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95A5" w14:textId="065AF4C8" w:rsidR="0080531E" w:rsidRPr="00C2056F" w:rsidRDefault="00961D6B" w:rsidP="0003640E">
      <w:pPr>
        <w:pStyle w:val="BodyText"/>
      </w:pPr>
      <w:r>
        <w:rPr>
          <w:noProof/>
        </w:rPr>
        <w:drawing>
          <wp:anchor distT="0" distB="0" distL="114300" distR="114300" simplePos="0" relativeHeight="251658240" behindDoc="0" locked="0" layoutInCell="1" allowOverlap="1" wp14:anchorId="6A6D438B" wp14:editId="7A341CA4">
            <wp:simplePos x="0" y="0"/>
            <wp:positionH relativeFrom="column">
              <wp:posOffset>-904875</wp:posOffset>
            </wp:positionH>
            <wp:positionV relativeFrom="paragraph">
              <wp:posOffset>-898904</wp:posOffset>
            </wp:positionV>
            <wp:extent cx="7540048" cy="10663146"/>
            <wp:effectExtent l="0" t="0" r="3810" b="5080"/>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40048" cy="10663146"/>
                    </a:xfrm>
                    <a:prstGeom prst="rect">
                      <a:avLst/>
                    </a:prstGeom>
                  </pic:spPr>
                </pic:pic>
              </a:graphicData>
            </a:graphic>
            <wp14:sizeRelH relativeFrom="margin">
              <wp14:pctWidth>0</wp14:pctWidth>
            </wp14:sizeRelH>
            <wp14:sizeRelV relativeFrom="margin">
              <wp14:pctHeight>0</wp14:pctHeight>
            </wp14:sizeRelV>
          </wp:anchor>
        </w:drawing>
      </w:r>
    </w:p>
    <w:p w14:paraId="58D201BA" w14:textId="77777777" w:rsidR="0003640E" w:rsidRPr="00C2056F" w:rsidRDefault="0003640E" w:rsidP="0080531E">
      <w:pPr>
        <w:jc w:val="left"/>
        <w:rPr>
          <w:color w:val="FF0000"/>
        </w:rPr>
        <w:sectPr w:rsidR="0003640E" w:rsidRPr="00C2056F" w:rsidSect="005F4990">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567" w:footer="1134" w:gutter="0"/>
          <w:cols w:space="720"/>
          <w:docGrid w:linePitch="299"/>
        </w:sectPr>
      </w:pPr>
    </w:p>
    <w:p w14:paraId="524029D6" w14:textId="77777777" w:rsidR="0067641F" w:rsidRPr="0067641F" w:rsidRDefault="0067641F" w:rsidP="0067641F">
      <w:pPr>
        <w:pStyle w:val="Imprint"/>
        <w:rPr>
          <w:b/>
        </w:rPr>
      </w:pPr>
      <w:r w:rsidRPr="0067641F">
        <w:rPr>
          <w:b/>
        </w:rPr>
        <w:lastRenderedPageBreak/>
        <w:t>Disclaimer</w:t>
      </w:r>
    </w:p>
    <w:p w14:paraId="6A57C17B" w14:textId="77777777" w:rsidR="0000523D" w:rsidRPr="008A09D3" w:rsidRDefault="0000523D" w:rsidP="0000523D">
      <w:pPr>
        <w:pStyle w:val="BodyText"/>
      </w:pPr>
      <w:r w:rsidRPr="008F26BC">
        <w:t>The information in this publication is, according to the Ministry for the Environment’s best efforts, accurate at the time of publication. The Ministry will make every reasonable effort to keep it current and accurate. However, users of this publication are advised that:</w:t>
      </w:r>
      <w:r w:rsidRPr="008A09D3">
        <w:t xml:space="preserve"> </w:t>
      </w:r>
    </w:p>
    <w:p w14:paraId="43A684FE" w14:textId="77777777" w:rsidR="0000523D" w:rsidRDefault="0000523D" w:rsidP="0000523D">
      <w:pPr>
        <w:pStyle w:val="Bullets"/>
        <w:tabs>
          <w:tab w:val="clear" w:pos="360"/>
          <w:tab w:val="clear" w:pos="397"/>
        </w:tabs>
        <w:spacing w:line="240" w:lineRule="auto"/>
        <w:ind w:left="397" w:hanging="397"/>
      </w:pPr>
      <w:r>
        <w:t xml:space="preserve">The information does not alter the laws of New Zealand, other official guidelines, or requirements. </w:t>
      </w:r>
    </w:p>
    <w:p w14:paraId="6648E108" w14:textId="77777777" w:rsidR="0000523D" w:rsidRDefault="0000523D" w:rsidP="0000523D">
      <w:pPr>
        <w:pStyle w:val="Bullets"/>
        <w:tabs>
          <w:tab w:val="clear" w:pos="360"/>
          <w:tab w:val="clear" w:pos="397"/>
        </w:tabs>
        <w:spacing w:line="240" w:lineRule="auto"/>
        <w:ind w:left="397" w:hanging="397"/>
      </w:pPr>
      <w:r>
        <w:t xml:space="preserve">It does not constitute legal advice, and users should take specific advice from qualified professionals before taking any action based on information in this publication. </w:t>
      </w:r>
    </w:p>
    <w:p w14:paraId="14EDEB2B" w14:textId="77777777" w:rsidR="0000523D" w:rsidRDefault="0000523D" w:rsidP="0000523D">
      <w:pPr>
        <w:pStyle w:val="Bullets"/>
        <w:tabs>
          <w:tab w:val="clear" w:pos="360"/>
          <w:tab w:val="clear" w:pos="397"/>
        </w:tabs>
        <w:spacing w:line="240" w:lineRule="auto"/>
        <w:ind w:left="397" w:hanging="397"/>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22152374" w14:textId="6535F193" w:rsidR="0067641F" w:rsidRPr="0000523D" w:rsidRDefault="0000523D" w:rsidP="0000523D">
      <w:pPr>
        <w:pStyle w:val="Bullets"/>
        <w:tabs>
          <w:tab w:val="clear" w:pos="360"/>
          <w:tab w:val="clear" w:pos="397"/>
        </w:tabs>
        <w:spacing w:after="240" w:line="240" w:lineRule="auto"/>
        <w:ind w:left="397" w:hanging="397"/>
      </w:pPr>
      <w:r>
        <w:t xml:space="preserve">All references to websites, organisations or people not within the Ministry are for convenience only and should not be taken as endorsement of those websites or information contained in those websites nor of organisations or people referred to. </w:t>
      </w:r>
    </w:p>
    <w:p w14:paraId="1FAE6759" w14:textId="77777777" w:rsidR="0080531E" w:rsidRPr="00C2056F" w:rsidRDefault="0080531E" w:rsidP="0080531E">
      <w:pPr>
        <w:pStyle w:val="Imprint"/>
      </w:pPr>
    </w:p>
    <w:p w14:paraId="402F5283" w14:textId="77777777" w:rsidR="0000523D" w:rsidRDefault="0000523D" w:rsidP="007868E9">
      <w:pPr>
        <w:pStyle w:val="Imprint"/>
        <w:spacing w:before="240"/>
      </w:pPr>
    </w:p>
    <w:p w14:paraId="48F7947D" w14:textId="77777777" w:rsidR="0000523D" w:rsidRDefault="0000523D" w:rsidP="007868E9">
      <w:pPr>
        <w:pStyle w:val="Imprint"/>
        <w:spacing w:before="240"/>
      </w:pPr>
    </w:p>
    <w:p w14:paraId="2529745B" w14:textId="77777777" w:rsidR="0000523D" w:rsidRDefault="0000523D" w:rsidP="007868E9">
      <w:pPr>
        <w:pStyle w:val="Imprint"/>
        <w:spacing w:before="240"/>
      </w:pPr>
    </w:p>
    <w:p w14:paraId="30E028DB" w14:textId="3B2DD88F" w:rsidR="0000523D" w:rsidRDefault="0000523D" w:rsidP="007868E9">
      <w:pPr>
        <w:pStyle w:val="Imprint"/>
        <w:spacing w:before="240"/>
      </w:pPr>
    </w:p>
    <w:p w14:paraId="503CA89F" w14:textId="77777777" w:rsidR="00AB7EE1" w:rsidRDefault="00AB7EE1" w:rsidP="007868E9">
      <w:pPr>
        <w:pStyle w:val="Imprint"/>
        <w:spacing w:before="240"/>
      </w:pPr>
    </w:p>
    <w:p w14:paraId="76B0EC54" w14:textId="77777777" w:rsidR="0000523D" w:rsidRDefault="0000523D" w:rsidP="007868E9">
      <w:pPr>
        <w:pStyle w:val="Imprint"/>
        <w:spacing w:before="240"/>
      </w:pPr>
    </w:p>
    <w:p w14:paraId="3FCC3DC0" w14:textId="4DB632A9" w:rsidR="009F002A" w:rsidRPr="00C2056F" w:rsidRDefault="009F002A" w:rsidP="007868E9">
      <w:pPr>
        <w:pStyle w:val="Imprint"/>
        <w:spacing w:before="240"/>
      </w:pPr>
      <w:r w:rsidRPr="00C2056F">
        <w:t xml:space="preserve">This </w:t>
      </w:r>
      <w:r w:rsidR="005A3902" w:rsidRPr="00C2056F">
        <w:t>docu</w:t>
      </w:r>
      <w:r w:rsidRPr="00C2056F">
        <w:t xml:space="preserve">ment may be cited as: Ministry for the Environment. </w:t>
      </w:r>
      <w:r w:rsidR="008F3216">
        <w:t>2021</w:t>
      </w:r>
      <w:r w:rsidRPr="00C2056F">
        <w:t xml:space="preserve">. </w:t>
      </w:r>
      <w:r w:rsidRPr="00C2056F">
        <w:rPr>
          <w:i/>
        </w:rPr>
        <w:t xml:space="preserve">Contaminated </w:t>
      </w:r>
      <w:r w:rsidR="00C40080">
        <w:rPr>
          <w:i/>
        </w:rPr>
        <w:t>l</w:t>
      </w:r>
      <w:r w:rsidRPr="00C2056F">
        <w:rPr>
          <w:i/>
        </w:rPr>
        <w:t xml:space="preserve">and </w:t>
      </w:r>
      <w:r w:rsidR="00C40080">
        <w:rPr>
          <w:i/>
        </w:rPr>
        <w:t>m</w:t>
      </w:r>
      <w:r w:rsidRPr="00C2056F">
        <w:rPr>
          <w:i/>
        </w:rPr>
        <w:t xml:space="preserve">anagement </w:t>
      </w:r>
      <w:r w:rsidR="00C40080">
        <w:rPr>
          <w:i/>
        </w:rPr>
        <w:t>g</w:t>
      </w:r>
      <w:r w:rsidRPr="00C2056F">
        <w:rPr>
          <w:i/>
        </w:rPr>
        <w:t xml:space="preserve">uidelines No 1: Reporting on </w:t>
      </w:r>
      <w:r w:rsidR="00B736BB">
        <w:rPr>
          <w:i/>
        </w:rPr>
        <w:t>c</w:t>
      </w:r>
      <w:r w:rsidRPr="00C2056F">
        <w:rPr>
          <w:i/>
        </w:rPr>
        <w:t xml:space="preserve">ontaminated </w:t>
      </w:r>
      <w:r w:rsidR="00B736BB">
        <w:rPr>
          <w:i/>
        </w:rPr>
        <w:t>s</w:t>
      </w:r>
      <w:r w:rsidRPr="00C2056F">
        <w:rPr>
          <w:i/>
        </w:rPr>
        <w:t xml:space="preserve">ites in New Zealand </w:t>
      </w:r>
      <w:r w:rsidR="005A3902" w:rsidRPr="00C2056F">
        <w:rPr>
          <w:i/>
        </w:rPr>
        <w:t>(</w:t>
      </w:r>
      <w:r w:rsidR="00C40080">
        <w:rPr>
          <w:i/>
        </w:rPr>
        <w:t xml:space="preserve">Revised </w:t>
      </w:r>
      <w:r w:rsidR="008F3216">
        <w:rPr>
          <w:i/>
        </w:rPr>
        <w:t>2021</w:t>
      </w:r>
      <w:r w:rsidR="005A3902" w:rsidRPr="00C2056F">
        <w:rPr>
          <w:i/>
        </w:rPr>
        <w:t xml:space="preserve">). </w:t>
      </w:r>
      <w:r w:rsidRPr="00C2056F">
        <w:t>Wellington: Ministry for the Environment.</w:t>
      </w:r>
    </w:p>
    <w:p w14:paraId="589A21F2" w14:textId="77777777" w:rsidR="0080531E" w:rsidRPr="00C2056F" w:rsidRDefault="0080531E" w:rsidP="0080531E">
      <w:pPr>
        <w:pStyle w:val="Imprint"/>
      </w:pPr>
    </w:p>
    <w:p w14:paraId="01F958DE" w14:textId="7FC2DEBB" w:rsidR="00E76087" w:rsidRDefault="00E76087" w:rsidP="00E76087">
      <w:pPr>
        <w:pStyle w:val="Imprint"/>
        <w:spacing w:before="0" w:after="0"/>
      </w:pPr>
      <w:r>
        <w:t xml:space="preserve">Published in </w:t>
      </w:r>
      <w:r w:rsidR="005F628F">
        <w:t>June</w:t>
      </w:r>
      <w:r w:rsidR="008F3216">
        <w:t xml:space="preserve"> 2021</w:t>
      </w:r>
      <w:r>
        <w:t xml:space="preserve"> by the</w:t>
      </w:r>
    </w:p>
    <w:p w14:paraId="55D2F392" w14:textId="77777777" w:rsidR="00E76087" w:rsidRDefault="00E76087" w:rsidP="00E76087">
      <w:pPr>
        <w:pStyle w:val="Imprint"/>
        <w:spacing w:before="0" w:after="0"/>
      </w:pPr>
      <w:r>
        <w:t xml:space="preserve">Ministry for the Environment </w:t>
      </w:r>
    </w:p>
    <w:p w14:paraId="18D7075A" w14:textId="77777777" w:rsidR="00E76087" w:rsidRDefault="00E76087" w:rsidP="00E76087">
      <w:pPr>
        <w:pStyle w:val="Imprint"/>
        <w:spacing w:before="0" w:after="0"/>
      </w:pPr>
      <w:proofErr w:type="spellStart"/>
      <w:r>
        <w:t>Manatū</w:t>
      </w:r>
      <w:proofErr w:type="spellEnd"/>
      <w:r>
        <w:t xml:space="preserve"> </w:t>
      </w:r>
      <w:proofErr w:type="spellStart"/>
      <w:r>
        <w:t>Mō</w:t>
      </w:r>
      <w:proofErr w:type="spellEnd"/>
      <w:r>
        <w:t xml:space="preserve"> </w:t>
      </w:r>
      <w:proofErr w:type="spellStart"/>
      <w:r>
        <w:t>Te</w:t>
      </w:r>
      <w:proofErr w:type="spellEnd"/>
      <w:r>
        <w:t xml:space="preserve"> </w:t>
      </w:r>
      <w:proofErr w:type="spellStart"/>
      <w:r>
        <w:t>Taiao</w:t>
      </w:r>
      <w:proofErr w:type="spellEnd"/>
    </w:p>
    <w:p w14:paraId="2FC15482" w14:textId="2972076F" w:rsidR="009A326B" w:rsidRDefault="00E76087" w:rsidP="00C612B2">
      <w:pPr>
        <w:pStyle w:val="Imprint"/>
        <w:spacing w:before="0" w:after="0"/>
      </w:pPr>
      <w:r>
        <w:t>PO Box 10362, Wellington 6143, New Zealand</w:t>
      </w:r>
    </w:p>
    <w:p w14:paraId="1693FDE0" w14:textId="77777777" w:rsidR="00E76087" w:rsidRPr="00C2056F" w:rsidRDefault="00E76087" w:rsidP="00C612B2">
      <w:pPr>
        <w:pStyle w:val="Imprint"/>
        <w:spacing w:before="0" w:after="0"/>
      </w:pPr>
    </w:p>
    <w:p w14:paraId="26D3D1A6" w14:textId="374D8B91" w:rsidR="00C612B2" w:rsidRPr="00C2056F" w:rsidRDefault="00C612B2" w:rsidP="00C612B2">
      <w:pPr>
        <w:pStyle w:val="Imprint"/>
        <w:spacing w:before="0" w:after="0"/>
      </w:pPr>
      <w:r w:rsidRPr="00C2056F">
        <w:t xml:space="preserve">Revised November 2003 </w:t>
      </w:r>
      <w:r w:rsidR="004A6E50" w:rsidRPr="00C2056F">
        <w:t>and October 2011</w:t>
      </w:r>
    </w:p>
    <w:p w14:paraId="7D2FBC7E" w14:textId="5D287883" w:rsidR="006609FD" w:rsidRPr="00C2056F" w:rsidRDefault="006609FD" w:rsidP="00C612B2">
      <w:pPr>
        <w:pStyle w:val="Imprint"/>
        <w:spacing w:before="0" w:after="0"/>
      </w:pPr>
      <w:r w:rsidRPr="00C2056F">
        <w:t xml:space="preserve">2016 </w:t>
      </w:r>
      <w:r w:rsidR="00B736BB">
        <w:t>c</w:t>
      </w:r>
      <w:r w:rsidRPr="00C2056F">
        <w:t xml:space="preserve">onsultation </w:t>
      </w:r>
      <w:r w:rsidR="00B736BB">
        <w:t>d</w:t>
      </w:r>
      <w:r w:rsidRPr="00C2056F">
        <w:t xml:space="preserve">raft </w:t>
      </w:r>
      <w:r w:rsidR="00B736BB">
        <w:t xml:space="preserve">published </w:t>
      </w:r>
      <w:r w:rsidRPr="00C2056F">
        <w:t>February 2016</w:t>
      </w:r>
    </w:p>
    <w:p w14:paraId="5CDF950B" w14:textId="3CD221F8" w:rsidR="005C40B8" w:rsidRPr="00C2056F" w:rsidRDefault="007F69C3" w:rsidP="006609FD">
      <w:pPr>
        <w:pStyle w:val="Imprint"/>
        <w:spacing w:before="0" w:after="0"/>
      </w:pPr>
      <w:r w:rsidRPr="00C2056F">
        <w:t>201</w:t>
      </w:r>
      <w:r>
        <w:t>6</w:t>
      </w:r>
      <w:r w:rsidRPr="00C2056F">
        <w:t xml:space="preserve"> </w:t>
      </w:r>
      <w:r w:rsidR="00B736BB">
        <w:t>r</w:t>
      </w:r>
      <w:r w:rsidR="006609FD" w:rsidRPr="00C2056F">
        <w:t xml:space="preserve">evised </w:t>
      </w:r>
      <w:r w:rsidR="00B736BB">
        <w:t>d</w:t>
      </w:r>
      <w:r w:rsidR="006609FD" w:rsidRPr="00C2056F">
        <w:t xml:space="preserve">raft </w:t>
      </w:r>
      <w:r w:rsidR="00B736BB">
        <w:t xml:space="preserve">published </w:t>
      </w:r>
      <w:r>
        <w:t>September</w:t>
      </w:r>
      <w:r w:rsidRPr="00C2056F">
        <w:t xml:space="preserve"> </w:t>
      </w:r>
      <w:proofErr w:type="gramStart"/>
      <w:r w:rsidR="006609FD" w:rsidRPr="00C2056F">
        <w:t>2016</w:t>
      </w:r>
      <w:proofErr w:type="gramEnd"/>
    </w:p>
    <w:p w14:paraId="420B130C" w14:textId="01EC4D45" w:rsidR="0080531E" w:rsidRPr="00C2056F" w:rsidRDefault="00372D90" w:rsidP="00372D90">
      <w:pPr>
        <w:pStyle w:val="Imprint"/>
      </w:pPr>
      <w:r w:rsidRPr="00297AC6">
        <w:t>ISBN:</w:t>
      </w:r>
      <w:r w:rsidR="006F07B6">
        <w:t xml:space="preserve"> </w:t>
      </w:r>
      <w:r w:rsidR="00A37EFA" w:rsidRPr="00297AC6">
        <w:t>978-1-98-857958-0</w:t>
      </w:r>
      <w:r w:rsidRPr="00297AC6">
        <w:br/>
      </w:r>
      <w:r w:rsidR="009F002A" w:rsidRPr="00297AC6">
        <w:t xml:space="preserve">Publication number: ME </w:t>
      </w:r>
      <w:r w:rsidR="00A37EFA" w:rsidRPr="00297AC6">
        <w:t>1475</w:t>
      </w:r>
    </w:p>
    <w:p w14:paraId="3DE68601" w14:textId="4610781C" w:rsidR="0080531E" w:rsidRPr="00C2056F" w:rsidRDefault="0080531E" w:rsidP="0080531E">
      <w:pPr>
        <w:pStyle w:val="Imprint"/>
      </w:pPr>
      <w:r w:rsidRPr="00C2056F">
        <w:t xml:space="preserve">© Crown copyright New Zealand </w:t>
      </w:r>
      <w:r w:rsidR="00C56CD8">
        <w:t>202</w:t>
      </w:r>
      <w:r w:rsidR="008F3216">
        <w:t>1</w:t>
      </w:r>
    </w:p>
    <w:p w14:paraId="3C45926A" w14:textId="6168D282" w:rsidR="006357FC" w:rsidRPr="006357FC" w:rsidRDefault="0080531E" w:rsidP="006357FC">
      <w:pPr>
        <w:pStyle w:val="Imprint"/>
      </w:pPr>
      <w:r w:rsidRPr="00C2056F">
        <w:t>This document is available on the Ministry for</w:t>
      </w:r>
      <w:r w:rsidR="004C4E8A" w:rsidRPr="00C2056F">
        <w:t xml:space="preserve"> the Environment </w:t>
      </w:r>
      <w:r w:rsidR="00CB557F" w:rsidRPr="00C2056F">
        <w:t>website</w:t>
      </w:r>
      <w:r w:rsidRPr="00C2056F">
        <w:t xml:space="preserve">: </w:t>
      </w:r>
      <w:hyperlink r:id="rId15" w:history="1">
        <w:r w:rsidR="006357FC" w:rsidRPr="00D50763">
          <w:rPr>
            <w:rStyle w:val="Hyperlink"/>
            <w:color w:val="1C556C"/>
          </w:rPr>
          <w:t>environment.govt.nz</w:t>
        </w:r>
      </w:hyperlink>
      <w:r w:rsidR="006357FC" w:rsidRPr="006357FC">
        <w:t xml:space="preserve"> </w:t>
      </w:r>
    </w:p>
    <w:p w14:paraId="77EC56E8" w14:textId="487C62CA" w:rsidR="0080531E" w:rsidRPr="00C2056F" w:rsidRDefault="0080531E" w:rsidP="006357FC">
      <w:pPr>
        <w:pStyle w:val="Imprint"/>
        <w:spacing w:before="240"/>
        <w:sectPr w:rsidR="0080531E" w:rsidRPr="00C2056F" w:rsidSect="005F4990">
          <w:headerReference w:type="even" r:id="rId16"/>
          <w:headerReference w:type="default" r:id="rId17"/>
          <w:footerReference w:type="even" r:id="rId18"/>
          <w:footerReference w:type="default" r:id="rId19"/>
          <w:headerReference w:type="first" r:id="rId20"/>
          <w:pgSz w:w="11907" w:h="16840" w:code="9"/>
          <w:pgMar w:top="1440" w:right="1440" w:bottom="1440" w:left="1440" w:header="567" w:footer="567" w:gutter="0"/>
          <w:pgNumType w:fmt="lowerRoman"/>
          <w:cols w:space="720"/>
        </w:sectPr>
      </w:pPr>
    </w:p>
    <w:p w14:paraId="40CF0A34" w14:textId="77777777" w:rsidR="00D16D03" w:rsidRPr="00C2056F" w:rsidRDefault="00D16D03" w:rsidP="00D16D03">
      <w:pPr>
        <w:pStyle w:val="Heading1"/>
      </w:pPr>
      <w:bookmarkStart w:id="0" w:name="_Toc20734935"/>
      <w:bookmarkStart w:id="1" w:name="_Toc71194937"/>
      <w:r w:rsidRPr="00C2056F">
        <w:lastRenderedPageBreak/>
        <w:t>Acknowledgements</w:t>
      </w:r>
      <w:bookmarkEnd w:id="0"/>
      <w:bookmarkEnd w:id="1"/>
    </w:p>
    <w:p w14:paraId="619DC39C" w14:textId="2A55CDC2" w:rsidR="005077DB" w:rsidRPr="00C2056F" w:rsidRDefault="005077DB" w:rsidP="005077DB">
      <w:pPr>
        <w:jc w:val="left"/>
      </w:pPr>
      <w:r w:rsidRPr="00C2056F">
        <w:t xml:space="preserve">The </w:t>
      </w:r>
      <w:r w:rsidR="008F3216">
        <w:t>2021</w:t>
      </w:r>
      <w:r w:rsidR="008F3216" w:rsidRPr="00C2056F">
        <w:t xml:space="preserve"> </w:t>
      </w:r>
      <w:r w:rsidRPr="00C2056F">
        <w:t xml:space="preserve">version of </w:t>
      </w:r>
      <w:r w:rsidR="006B69B9">
        <w:t>these guideline</w:t>
      </w:r>
      <w:r w:rsidR="00B736BB">
        <w:t>s were</w:t>
      </w:r>
      <w:r w:rsidRPr="00C2056F">
        <w:t xml:space="preserve"> prepared </w:t>
      </w:r>
      <w:r w:rsidR="006B69B9">
        <w:t xml:space="preserve">for the Ministry for the Environment </w:t>
      </w:r>
      <w:r w:rsidRPr="00C2056F">
        <w:t xml:space="preserve">with </w:t>
      </w:r>
      <w:r w:rsidR="00B736BB">
        <w:t>help</w:t>
      </w:r>
      <w:r w:rsidR="00B736BB" w:rsidRPr="00C2056F">
        <w:t xml:space="preserve"> </w:t>
      </w:r>
      <w:r w:rsidRPr="00C2056F">
        <w:t xml:space="preserve">from Erin Richards and Graeme Proffitt of </w:t>
      </w:r>
      <w:proofErr w:type="spellStart"/>
      <w:r w:rsidRPr="00C2056F">
        <w:t>Pattle</w:t>
      </w:r>
      <w:proofErr w:type="spellEnd"/>
      <w:r w:rsidRPr="00C2056F">
        <w:t xml:space="preserve"> </w:t>
      </w:r>
      <w:proofErr w:type="spellStart"/>
      <w:r w:rsidRPr="00C2056F">
        <w:t>Delamore</w:t>
      </w:r>
      <w:proofErr w:type="spellEnd"/>
      <w:r w:rsidRPr="00C2056F">
        <w:t xml:space="preserve"> Partners Ltd, with input from representatives of r</w:t>
      </w:r>
      <w:r w:rsidR="00EE5233">
        <w:t>eg</w:t>
      </w:r>
      <w:r w:rsidRPr="00C2056F">
        <w:t>ional councils, territorial and unitary authorit</w:t>
      </w:r>
      <w:r w:rsidR="00EF28F2">
        <w:t>ie</w:t>
      </w:r>
      <w:r w:rsidRPr="00C2056F">
        <w:t xml:space="preserve">s, the oil industry and senior contaminated land </w:t>
      </w:r>
      <w:r w:rsidRPr="00E62FF3">
        <w:t>practitioners</w:t>
      </w:r>
      <w:r w:rsidRPr="00C2056F">
        <w:t xml:space="preserve">. </w:t>
      </w:r>
    </w:p>
    <w:p w14:paraId="02FC75E6" w14:textId="5F827C43" w:rsidR="00BB3C2E" w:rsidRPr="00C2056F" w:rsidRDefault="00BB3C2E" w:rsidP="00BB3C2E">
      <w:pPr>
        <w:jc w:val="left"/>
      </w:pPr>
      <w:r w:rsidRPr="00C2056F">
        <w:t>The example template for reporting on the removal of petroleum underground storage tanks (</w:t>
      </w:r>
      <w:r w:rsidR="006B69B9">
        <w:t>provided</w:t>
      </w:r>
      <w:r w:rsidR="006B69B9" w:rsidRPr="00C2056F">
        <w:t xml:space="preserve"> </w:t>
      </w:r>
      <w:r w:rsidRPr="00C2056F">
        <w:t xml:space="preserve">in </w:t>
      </w:r>
      <w:hyperlink w:anchor="_Appendix_B:_Underground" w:history="1">
        <w:r w:rsidRPr="00B02304">
          <w:rPr>
            <w:rStyle w:val="Hyperlink"/>
          </w:rPr>
          <w:t>appendix B</w:t>
        </w:r>
      </w:hyperlink>
      <w:r w:rsidRPr="00C2056F">
        <w:t xml:space="preserve">) is based on an original </w:t>
      </w:r>
      <w:r w:rsidR="006B69B9">
        <w:t xml:space="preserve">template </w:t>
      </w:r>
      <w:r w:rsidRPr="00C2056F">
        <w:t xml:space="preserve">developed by </w:t>
      </w:r>
      <w:r w:rsidR="00AA483D">
        <w:t>URS</w:t>
      </w:r>
      <w:r w:rsidRPr="00C2056F">
        <w:t>, Wellington</w:t>
      </w:r>
      <w:r w:rsidR="006B69B9">
        <w:t>.</w:t>
      </w:r>
      <w:r w:rsidRPr="00C2056F">
        <w:t xml:space="preserve"> </w:t>
      </w:r>
      <w:r w:rsidR="006B69B9">
        <w:t xml:space="preserve">We gratefully acknowledge AECOM’s </w:t>
      </w:r>
      <w:r w:rsidRPr="00C2056F">
        <w:t>permission to</w:t>
      </w:r>
      <w:r w:rsidR="00AA483D">
        <w:t xml:space="preserve"> continue to </w:t>
      </w:r>
      <w:r w:rsidRPr="00C2056F">
        <w:t>use</w:t>
      </w:r>
      <w:r w:rsidR="00AA483D">
        <w:t xml:space="preserve"> </w:t>
      </w:r>
      <w:r w:rsidRPr="00C2056F">
        <w:t>this material.</w:t>
      </w:r>
    </w:p>
    <w:p w14:paraId="7C6634CC" w14:textId="324E4362" w:rsidR="005077DB" w:rsidRPr="00C2056F" w:rsidRDefault="005077DB" w:rsidP="005077DB">
      <w:pPr>
        <w:jc w:val="left"/>
      </w:pPr>
      <w:r w:rsidRPr="00C2056F">
        <w:t xml:space="preserve">We would also like to thank the various contributors to previous versions of </w:t>
      </w:r>
      <w:r w:rsidR="006B69B9">
        <w:t>the guidelines</w:t>
      </w:r>
      <w:r w:rsidRPr="00C2056F">
        <w:t xml:space="preserve">, including environmental consultants, local authority staff and industry representatives who provided comments during </w:t>
      </w:r>
      <w:r w:rsidR="00611FA5" w:rsidRPr="00C2056F">
        <w:t xml:space="preserve">the respective </w:t>
      </w:r>
      <w:r w:rsidRPr="00C2056F">
        <w:t>consultation</w:t>
      </w:r>
      <w:r w:rsidR="00611FA5" w:rsidRPr="00C2056F">
        <w:t xml:space="preserve"> periods</w:t>
      </w:r>
      <w:r w:rsidRPr="00C2056F">
        <w:t xml:space="preserve">. </w:t>
      </w:r>
    </w:p>
    <w:p w14:paraId="6D6A9901" w14:textId="77777777" w:rsidR="00374D30" w:rsidRPr="00C2056F" w:rsidRDefault="00374D30" w:rsidP="00374D30">
      <w:pPr>
        <w:jc w:val="left"/>
      </w:pPr>
    </w:p>
    <w:p w14:paraId="2D7CA427" w14:textId="77777777" w:rsidR="00374D30" w:rsidRPr="00C2056F" w:rsidRDefault="00374D30" w:rsidP="00374D30">
      <w:pPr>
        <w:jc w:val="left"/>
      </w:pPr>
    </w:p>
    <w:p w14:paraId="6C333A57" w14:textId="07284534" w:rsidR="00374D30" w:rsidRPr="00C2056F" w:rsidRDefault="00374D30" w:rsidP="00374D30">
      <w:pPr>
        <w:jc w:val="left"/>
        <w:sectPr w:rsidR="00374D30" w:rsidRPr="00C2056F" w:rsidSect="007D048B">
          <w:headerReference w:type="even" r:id="rId21"/>
          <w:headerReference w:type="default" r:id="rId22"/>
          <w:footerReference w:type="even" r:id="rId23"/>
          <w:footerReference w:type="default" r:id="rId24"/>
          <w:headerReference w:type="first" r:id="rId25"/>
          <w:footerReference w:type="first" r:id="rId26"/>
          <w:pgSz w:w="11907" w:h="16840" w:code="9"/>
          <w:pgMar w:top="1440" w:right="1134" w:bottom="1440" w:left="1440" w:header="567" w:footer="567" w:gutter="0"/>
          <w:cols w:space="720"/>
          <w:titlePg/>
          <w:docGrid w:linePitch="299"/>
        </w:sectPr>
      </w:pPr>
    </w:p>
    <w:p w14:paraId="1EEFC36F" w14:textId="77777777" w:rsidR="0080531E" w:rsidRPr="00C2056F" w:rsidRDefault="0080531E" w:rsidP="0080531E">
      <w:pPr>
        <w:pStyle w:val="Heading"/>
      </w:pPr>
      <w:r w:rsidRPr="00C2056F">
        <w:lastRenderedPageBreak/>
        <w:t>Contents</w:t>
      </w:r>
    </w:p>
    <w:p w14:paraId="0F72B616" w14:textId="3CD704DE" w:rsidR="00E94942" w:rsidRDefault="009E6DAB">
      <w:pPr>
        <w:pStyle w:val="TOC1"/>
        <w:rPr>
          <w:rFonts w:asciiTheme="minorHAnsi" w:hAnsiTheme="minorHAnsi"/>
          <w:noProof/>
        </w:rPr>
      </w:pPr>
      <w:r w:rsidRPr="00C2056F">
        <w:rPr>
          <w:color w:val="0092CF"/>
        </w:rPr>
        <w:fldChar w:fldCharType="begin"/>
      </w:r>
      <w:r w:rsidR="0080531E" w:rsidRPr="00C2056F">
        <w:instrText xml:space="preserve"> TOC \o "1-1" \t "Heading 2,2" </w:instrText>
      </w:r>
      <w:r w:rsidRPr="00C2056F">
        <w:rPr>
          <w:color w:val="0092CF"/>
        </w:rPr>
        <w:fldChar w:fldCharType="separate"/>
      </w:r>
      <w:r w:rsidR="00E94942">
        <w:rPr>
          <w:noProof/>
        </w:rPr>
        <w:t>Acknowledgements</w:t>
      </w:r>
      <w:r w:rsidR="00E94942">
        <w:rPr>
          <w:noProof/>
        </w:rPr>
        <w:tab/>
      </w:r>
      <w:r w:rsidR="00E94942">
        <w:rPr>
          <w:noProof/>
        </w:rPr>
        <w:fldChar w:fldCharType="begin"/>
      </w:r>
      <w:r w:rsidR="00E94942">
        <w:rPr>
          <w:noProof/>
        </w:rPr>
        <w:instrText xml:space="preserve"> PAGEREF _Toc71194937 \h </w:instrText>
      </w:r>
      <w:r w:rsidR="00E94942">
        <w:rPr>
          <w:noProof/>
        </w:rPr>
      </w:r>
      <w:r w:rsidR="00E94942">
        <w:rPr>
          <w:noProof/>
        </w:rPr>
        <w:fldChar w:fldCharType="separate"/>
      </w:r>
      <w:r w:rsidR="00DE0ACB">
        <w:rPr>
          <w:noProof/>
        </w:rPr>
        <w:t>3</w:t>
      </w:r>
      <w:r w:rsidR="00E94942">
        <w:rPr>
          <w:noProof/>
        </w:rPr>
        <w:fldChar w:fldCharType="end"/>
      </w:r>
    </w:p>
    <w:p w14:paraId="3EC0306D" w14:textId="529ED122" w:rsidR="00E94942" w:rsidRDefault="00E94942">
      <w:pPr>
        <w:pStyle w:val="TOC1"/>
        <w:rPr>
          <w:rFonts w:asciiTheme="minorHAnsi" w:hAnsiTheme="minorHAnsi"/>
          <w:noProof/>
        </w:rPr>
      </w:pPr>
      <w:r>
        <w:rPr>
          <w:noProof/>
        </w:rPr>
        <w:t>Abbreviations</w:t>
      </w:r>
      <w:r>
        <w:rPr>
          <w:noProof/>
        </w:rPr>
        <w:tab/>
      </w:r>
      <w:r>
        <w:rPr>
          <w:noProof/>
        </w:rPr>
        <w:fldChar w:fldCharType="begin"/>
      </w:r>
      <w:r>
        <w:rPr>
          <w:noProof/>
        </w:rPr>
        <w:instrText xml:space="preserve"> PAGEREF _Toc71194938 \h </w:instrText>
      </w:r>
      <w:r>
        <w:rPr>
          <w:noProof/>
        </w:rPr>
      </w:r>
      <w:r>
        <w:rPr>
          <w:noProof/>
        </w:rPr>
        <w:fldChar w:fldCharType="separate"/>
      </w:r>
      <w:r w:rsidR="00DE0ACB">
        <w:rPr>
          <w:noProof/>
        </w:rPr>
        <w:t>5</w:t>
      </w:r>
      <w:r>
        <w:rPr>
          <w:noProof/>
        </w:rPr>
        <w:fldChar w:fldCharType="end"/>
      </w:r>
    </w:p>
    <w:p w14:paraId="6E0E958B" w14:textId="28C9295F" w:rsidR="00E94942" w:rsidRDefault="00E94942">
      <w:pPr>
        <w:pStyle w:val="TOC1"/>
        <w:rPr>
          <w:rFonts w:asciiTheme="minorHAnsi" w:hAnsiTheme="minorHAnsi"/>
          <w:noProof/>
        </w:rPr>
      </w:pPr>
      <w:r>
        <w:rPr>
          <w:noProof/>
        </w:rPr>
        <w:t>Glossary</w:t>
      </w:r>
      <w:r>
        <w:rPr>
          <w:noProof/>
        </w:rPr>
        <w:tab/>
      </w:r>
      <w:r>
        <w:rPr>
          <w:noProof/>
        </w:rPr>
        <w:fldChar w:fldCharType="begin"/>
      </w:r>
      <w:r>
        <w:rPr>
          <w:noProof/>
        </w:rPr>
        <w:instrText xml:space="preserve"> PAGEREF _Toc71194939 \h </w:instrText>
      </w:r>
      <w:r>
        <w:rPr>
          <w:noProof/>
        </w:rPr>
      </w:r>
      <w:r>
        <w:rPr>
          <w:noProof/>
        </w:rPr>
        <w:fldChar w:fldCharType="separate"/>
      </w:r>
      <w:r w:rsidR="00DE0ACB">
        <w:rPr>
          <w:noProof/>
        </w:rPr>
        <w:t>6</w:t>
      </w:r>
      <w:r>
        <w:rPr>
          <w:noProof/>
        </w:rPr>
        <w:fldChar w:fldCharType="end"/>
      </w:r>
    </w:p>
    <w:p w14:paraId="408BEE6E" w14:textId="1607646D" w:rsidR="00E94942" w:rsidRDefault="00E94942">
      <w:pPr>
        <w:pStyle w:val="TOC1"/>
        <w:rPr>
          <w:rFonts w:asciiTheme="minorHAnsi" w:hAnsiTheme="minorHAnsi"/>
          <w:noProof/>
        </w:rPr>
      </w:pPr>
      <w:r>
        <w:rPr>
          <w:noProof/>
        </w:rPr>
        <w:t>1</w:t>
      </w:r>
      <w:r>
        <w:rPr>
          <w:rFonts w:asciiTheme="minorHAnsi" w:hAnsiTheme="minorHAnsi"/>
          <w:noProof/>
        </w:rPr>
        <w:tab/>
      </w:r>
      <w:r>
        <w:rPr>
          <w:noProof/>
        </w:rPr>
        <w:t>Introduction</w:t>
      </w:r>
      <w:r>
        <w:rPr>
          <w:noProof/>
        </w:rPr>
        <w:tab/>
      </w:r>
      <w:r>
        <w:rPr>
          <w:noProof/>
        </w:rPr>
        <w:fldChar w:fldCharType="begin"/>
      </w:r>
      <w:r>
        <w:rPr>
          <w:noProof/>
        </w:rPr>
        <w:instrText xml:space="preserve"> PAGEREF _Toc71194940 \h </w:instrText>
      </w:r>
      <w:r>
        <w:rPr>
          <w:noProof/>
        </w:rPr>
      </w:r>
      <w:r>
        <w:rPr>
          <w:noProof/>
        </w:rPr>
        <w:fldChar w:fldCharType="separate"/>
      </w:r>
      <w:r w:rsidR="00DE0ACB">
        <w:rPr>
          <w:noProof/>
        </w:rPr>
        <w:t>9</w:t>
      </w:r>
      <w:r>
        <w:rPr>
          <w:noProof/>
        </w:rPr>
        <w:fldChar w:fldCharType="end"/>
      </w:r>
    </w:p>
    <w:p w14:paraId="5346D265" w14:textId="230BD720" w:rsidR="00E94942" w:rsidRDefault="00E94942">
      <w:pPr>
        <w:pStyle w:val="TOC2"/>
        <w:tabs>
          <w:tab w:val="left" w:pos="1134"/>
        </w:tabs>
        <w:rPr>
          <w:rFonts w:asciiTheme="minorHAnsi" w:hAnsiTheme="minorHAnsi"/>
          <w:noProof/>
        </w:rPr>
      </w:pPr>
      <w:r>
        <w:rPr>
          <w:noProof/>
        </w:rPr>
        <w:t>1.1</w:t>
      </w:r>
      <w:r>
        <w:rPr>
          <w:rFonts w:asciiTheme="minorHAnsi" w:hAnsiTheme="minorHAnsi"/>
          <w:noProof/>
        </w:rPr>
        <w:tab/>
      </w:r>
      <w:r>
        <w:rPr>
          <w:noProof/>
        </w:rPr>
        <w:t>Purpose</w:t>
      </w:r>
      <w:r>
        <w:rPr>
          <w:noProof/>
        </w:rPr>
        <w:tab/>
      </w:r>
      <w:r>
        <w:rPr>
          <w:noProof/>
        </w:rPr>
        <w:fldChar w:fldCharType="begin"/>
      </w:r>
      <w:r>
        <w:rPr>
          <w:noProof/>
        </w:rPr>
        <w:instrText xml:space="preserve"> PAGEREF _Toc71194941 \h </w:instrText>
      </w:r>
      <w:r>
        <w:rPr>
          <w:noProof/>
        </w:rPr>
      </w:r>
      <w:r>
        <w:rPr>
          <w:noProof/>
        </w:rPr>
        <w:fldChar w:fldCharType="separate"/>
      </w:r>
      <w:r w:rsidR="00DE0ACB">
        <w:rPr>
          <w:noProof/>
        </w:rPr>
        <w:t>9</w:t>
      </w:r>
      <w:r>
        <w:rPr>
          <w:noProof/>
        </w:rPr>
        <w:fldChar w:fldCharType="end"/>
      </w:r>
    </w:p>
    <w:p w14:paraId="5F023DC3" w14:textId="3657D195" w:rsidR="00E94942" w:rsidRDefault="00E94942">
      <w:pPr>
        <w:pStyle w:val="TOC2"/>
        <w:tabs>
          <w:tab w:val="left" w:pos="1134"/>
        </w:tabs>
        <w:rPr>
          <w:rFonts w:asciiTheme="minorHAnsi" w:hAnsiTheme="minorHAnsi"/>
          <w:noProof/>
        </w:rPr>
      </w:pPr>
      <w:r>
        <w:rPr>
          <w:noProof/>
        </w:rPr>
        <w:t>1.2</w:t>
      </w:r>
      <w:r>
        <w:rPr>
          <w:rFonts w:asciiTheme="minorHAnsi" w:hAnsiTheme="minorHAnsi"/>
          <w:noProof/>
        </w:rPr>
        <w:tab/>
      </w:r>
      <w:r>
        <w:rPr>
          <w:noProof/>
        </w:rPr>
        <w:t>Scope</w:t>
      </w:r>
      <w:r>
        <w:rPr>
          <w:noProof/>
        </w:rPr>
        <w:tab/>
      </w:r>
      <w:r>
        <w:rPr>
          <w:noProof/>
        </w:rPr>
        <w:fldChar w:fldCharType="begin"/>
      </w:r>
      <w:r>
        <w:rPr>
          <w:noProof/>
        </w:rPr>
        <w:instrText xml:space="preserve"> PAGEREF _Toc71194942 \h </w:instrText>
      </w:r>
      <w:r>
        <w:rPr>
          <w:noProof/>
        </w:rPr>
      </w:r>
      <w:r>
        <w:rPr>
          <w:noProof/>
        </w:rPr>
        <w:fldChar w:fldCharType="separate"/>
      </w:r>
      <w:r w:rsidR="00DE0ACB">
        <w:rPr>
          <w:noProof/>
        </w:rPr>
        <w:t>10</w:t>
      </w:r>
      <w:r>
        <w:rPr>
          <w:noProof/>
        </w:rPr>
        <w:fldChar w:fldCharType="end"/>
      </w:r>
    </w:p>
    <w:p w14:paraId="74085035" w14:textId="1BAB9304" w:rsidR="00E94942" w:rsidRDefault="00E94942">
      <w:pPr>
        <w:pStyle w:val="TOC2"/>
        <w:tabs>
          <w:tab w:val="left" w:pos="1134"/>
        </w:tabs>
        <w:rPr>
          <w:rFonts w:asciiTheme="minorHAnsi" w:hAnsiTheme="minorHAnsi"/>
          <w:noProof/>
        </w:rPr>
      </w:pPr>
      <w:r>
        <w:rPr>
          <w:noProof/>
        </w:rPr>
        <w:t>1.3</w:t>
      </w:r>
      <w:r>
        <w:rPr>
          <w:rFonts w:asciiTheme="minorHAnsi" w:hAnsiTheme="minorHAnsi"/>
          <w:noProof/>
        </w:rPr>
        <w:tab/>
      </w:r>
      <w:r>
        <w:rPr>
          <w:noProof/>
        </w:rPr>
        <w:t>Use of these guidelines</w:t>
      </w:r>
      <w:r>
        <w:rPr>
          <w:noProof/>
        </w:rPr>
        <w:tab/>
      </w:r>
      <w:r>
        <w:rPr>
          <w:noProof/>
        </w:rPr>
        <w:fldChar w:fldCharType="begin"/>
      </w:r>
      <w:r>
        <w:rPr>
          <w:noProof/>
        </w:rPr>
        <w:instrText xml:space="preserve"> PAGEREF _Toc71194943 \h </w:instrText>
      </w:r>
      <w:r>
        <w:rPr>
          <w:noProof/>
        </w:rPr>
      </w:r>
      <w:r>
        <w:rPr>
          <w:noProof/>
        </w:rPr>
        <w:fldChar w:fldCharType="separate"/>
      </w:r>
      <w:r w:rsidR="00DE0ACB">
        <w:rPr>
          <w:noProof/>
        </w:rPr>
        <w:t>10</w:t>
      </w:r>
      <w:r>
        <w:rPr>
          <w:noProof/>
        </w:rPr>
        <w:fldChar w:fldCharType="end"/>
      </w:r>
    </w:p>
    <w:p w14:paraId="7DF9F072" w14:textId="7A1D480B" w:rsidR="00E94942" w:rsidRDefault="00E94942">
      <w:pPr>
        <w:pStyle w:val="TOC2"/>
        <w:tabs>
          <w:tab w:val="left" w:pos="1134"/>
        </w:tabs>
        <w:rPr>
          <w:rFonts w:asciiTheme="minorHAnsi" w:hAnsiTheme="minorHAnsi"/>
          <w:noProof/>
        </w:rPr>
      </w:pPr>
      <w:r>
        <w:rPr>
          <w:noProof/>
        </w:rPr>
        <w:t>1.4</w:t>
      </w:r>
      <w:r>
        <w:rPr>
          <w:rFonts w:asciiTheme="minorHAnsi" w:hAnsiTheme="minorHAnsi"/>
          <w:noProof/>
        </w:rPr>
        <w:tab/>
      </w:r>
      <w:r>
        <w:rPr>
          <w:noProof/>
        </w:rPr>
        <w:t>Other reporting requirements and guidelines</w:t>
      </w:r>
      <w:r>
        <w:rPr>
          <w:noProof/>
        </w:rPr>
        <w:tab/>
      </w:r>
      <w:r>
        <w:rPr>
          <w:noProof/>
        </w:rPr>
        <w:fldChar w:fldCharType="begin"/>
      </w:r>
      <w:r>
        <w:rPr>
          <w:noProof/>
        </w:rPr>
        <w:instrText xml:space="preserve"> PAGEREF _Toc71194944 \h </w:instrText>
      </w:r>
      <w:r>
        <w:rPr>
          <w:noProof/>
        </w:rPr>
      </w:r>
      <w:r>
        <w:rPr>
          <w:noProof/>
        </w:rPr>
        <w:fldChar w:fldCharType="separate"/>
      </w:r>
      <w:r w:rsidR="00DE0ACB">
        <w:rPr>
          <w:noProof/>
        </w:rPr>
        <w:t>10</w:t>
      </w:r>
      <w:r>
        <w:rPr>
          <w:noProof/>
        </w:rPr>
        <w:fldChar w:fldCharType="end"/>
      </w:r>
    </w:p>
    <w:p w14:paraId="788A3488" w14:textId="5397C79E" w:rsidR="00E94942" w:rsidRDefault="00E94942">
      <w:pPr>
        <w:pStyle w:val="TOC1"/>
        <w:rPr>
          <w:rFonts w:asciiTheme="minorHAnsi" w:hAnsiTheme="minorHAnsi"/>
          <w:noProof/>
        </w:rPr>
      </w:pPr>
      <w:r>
        <w:rPr>
          <w:noProof/>
        </w:rPr>
        <w:t>2</w:t>
      </w:r>
      <w:r>
        <w:rPr>
          <w:rFonts w:asciiTheme="minorHAnsi" w:hAnsiTheme="minorHAnsi"/>
          <w:noProof/>
        </w:rPr>
        <w:tab/>
      </w:r>
      <w:r>
        <w:rPr>
          <w:noProof/>
        </w:rPr>
        <w:t>Investigating and reporting</w:t>
      </w:r>
      <w:r>
        <w:rPr>
          <w:noProof/>
        </w:rPr>
        <w:tab/>
      </w:r>
      <w:r>
        <w:rPr>
          <w:noProof/>
        </w:rPr>
        <w:fldChar w:fldCharType="begin"/>
      </w:r>
      <w:r>
        <w:rPr>
          <w:noProof/>
        </w:rPr>
        <w:instrText xml:space="preserve"> PAGEREF _Toc71194945 \h </w:instrText>
      </w:r>
      <w:r>
        <w:rPr>
          <w:noProof/>
        </w:rPr>
      </w:r>
      <w:r>
        <w:rPr>
          <w:noProof/>
        </w:rPr>
        <w:fldChar w:fldCharType="separate"/>
      </w:r>
      <w:r w:rsidR="00DE0ACB">
        <w:rPr>
          <w:noProof/>
        </w:rPr>
        <w:t>12</w:t>
      </w:r>
      <w:r>
        <w:rPr>
          <w:noProof/>
        </w:rPr>
        <w:fldChar w:fldCharType="end"/>
      </w:r>
    </w:p>
    <w:p w14:paraId="690E2DA1" w14:textId="0E38CBCA" w:rsidR="00E94942" w:rsidRDefault="00E94942">
      <w:pPr>
        <w:pStyle w:val="TOC2"/>
        <w:tabs>
          <w:tab w:val="left" w:pos="1134"/>
        </w:tabs>
        <w:rPr>
          <w:rFonts w:asciiTheme="minorHAnsi" w:hAnsiTheme="minorHAnsi"/>
          <w:noProof/>
        </w:rPr>
      </w:pPr>
      <w:r>
        <w:rPr>
          <w:noProof/>
        </w:rPr>
        <w:t>2.1</w:t>
      </w:r>
      <w:r>
        <w:rPr>
          <w:rFonts w:asciiTheme="minorHAnsi" w:hAnsiTheme="minorHAnsi"/>
          <w:noProof/>
        </w:rPr>
        <w:tab/>
      </w:r>
      <w:r>
        <w:rPr>
          <w:noProof/>
        </w:rPr>
        <w:t>General</w:t>
      </w:r>
      <w:r>
        <w:rPr>
          <w:noProof/>
        </w:rPr>
        <w:tab/>
      </w:r>
      <w:r>
        <w:rPr>
          <w:noProof/>
        </w:rPr>
        <w:fldChar w:fldCharType="begin"/>
      </w:r>
      <w:r>
        <w:rPr>
          <w:noProof/>
        </w:rPr>
        <w:instrText xml:space="preserve"> PAGEREF _Toc71194946 \h </w:instrText>
      </w:r>
      <w:r>
        <w:rPr>
          <w:noProof/>
        </w:rPr>
      </w:r>
      <w:r>
        <w:rPr>
          <w:noProof/>
        </w:rPr>
        <w:fldChar w:fldCharType="separate"/>
      </w:r>
      <w:r w:rsidR="00DE0ACB">
        <w:rPr>
          <w:noProof/>
        </w:rPr>
        <w:t>12</w:t>
      </w:r>
      <w:r>
        <w:rPr>
          <w:noProof/>
        </w:rPr>
        <w:fldChar w:fldCharType="end"/>
      </w:r>
    </w:p>
    <w:p w14:paraId="5FF96CCD" w14:textId="6A0199B8" w:rsidR="00E94942" w:rsidRDefault="00E94942">
      <w:pPr>
        <w:pStyle w:val="TOC2"/>
        <w:tabs>
          <w:tab w:val="left" w:pos="1134"/>
        </w:tabs>
        <w:rPr>
          <w:rFonts w:asciiTheme="minorHAnsi" w:hAnsiTheme="minorHAnsi"/>
          <w:noProof/>
        </w:rPr>
      </w:pPr>
      <w:r>
        <w:rPr>
          <w:noProof/>
        </w:rPr>
        <w:t>2.2</w:t>
      </w:r>
      <w:r>
        <w:rPr>
          <w:rFonts w:asciiTheme="minorHAnsi" w:hAnsiTheme="minorHAnsi"/>
          <w:noProof/>
        </w:rPr>
        <w:tab/>
      </w:r>
      <w:r>
        <w:rPr>
          <w:noProof/>
        </w:rPr>
        <w:t>Preliminary site investigation report</w:t>
      </w:r>
      <w:r>
        <w:rPr>
          <w:noProof/>
        </w:rPr>
        <w:tab/>
      </w:r>
      <w:r>
        <w:rPr>
          <w:noProof/>
        </w:rPr>
        <w:fldChar w:fldCharType="begin"/>
      </w:r>
      <w:r>
        <w:rPr>
          <w:noProof/>
        </w:rPr>
        <w:instrText xml:space="preserve"> PAGEREF _Toc71194947 \h </w:instrText>
      </w:r>
      <w:r>
        <w:rPr>
          <w:noProof/>
        </w:rPr>
      </w:r>
      <w:r>
        <w:rPr>
          <w:noProof/>
        </w:rPr>
        <w:fldChar w:fldCharType="separate"/>
      </w:r>
      <w:r w:rsidR="00DE0ACB">
        <w:rPr>
          <w:noProof/>
        </w:rPr>
        <w:t>15</w:t>
      </w:r>
      <w:r>
        <w:rPr>
          <w:noProof/>
        </w:rPr>
        <w:fldChar w:fldCharType="end"/>
      </w:r>
    </w:p>
    <w:p w14:paraId="7ECFE337" w14:textId="0D996429" w:rsidR="00E94942" w:rsidRDefault="00E94942">
      <w:pPr>
        <w:pStyle w:val="TOC2"/>
        <w:tabs>
          <w:tab w:val="left" w:pos="1134"/>
        </w:tabs>
        <w:rPr>
          <w:rFonts w:asciiTheme="minorHAnsi" w:hAnsiTheme="minorHAnsi"/>
          <w:noProof/>
        </w:rPr>
      </w:pPr>
      <w:r>
        <w:rPr>
          <w:noProof/>
        </w:rPr>
        <w:t>2.3</w:t>
      </w:r>
      <w:r>
        <w:rPr>
          <w:rFonts w:asciiTheme="minorHAnsi" w:hAnsiTheme="minorHAnsi"/>
          <w:noProof/>
        </w:rPr>
        <w:tab/>
      </w:r>
      <w:r>
        <w:rPr>
          <w:noProof/>
        </w:rPr>
        <w:t>Detailed site investigation report</w:t>
      </w:r>
      <w:r>
        <w:rPr>
          <w:noProof/>
        </w:rPr>
        <w:tab/>
      </w:r>
      <w:r>
        <w:rPr>
          <w:noProof/>
        </w:rPr>
        <w:fldChar w:fldCharType="begin"/>
      </w:r>
      <w:r>
        <w:rPr>
          <w:noProof/>
        </w:rPr>
        <w:instrText xml:space="preserve"> PAGEREF _Toc71194948 \h </w:instrText>
      </w:r>
      <w:r>
        <w:rPr>
          <w:noProof/>
        </w:rPr>
      </w:r>
      <w:r>
        <w:rPr>
          <w:noProof/>
        </w:rPr>
        <w:fldChar w:fldCharType="separate"/>
      </w:r>
      <w:r w:rsidR="00DE0ACB">
        <w:rPr>
          <w:noProof/>
        </w:rPr>
        <w:t>17</w:t>
      </w:r>
      <w:r>
        <w:rPr>
          <w:noProof/>
        </w:rPr>
        <w:fldChar w:fldCharType="end"/>
      </w:r>
    </w:p>
    <w:p w14:paraId="084CA0A8" w14:textId="4352E0B0" w:rsidR="00E94942" w:rsidRDefault="00E94942">
      <w:pPr>
        <w:pStyle w:val="TOC2"/>
        <w:tabs>
          <w:tab w:val="left" w:pos="1134"/>
        </w:tabs>
        <w:rPr>
          <w:rFonts w:asciiTheme="minorHAnsi" w:hAnsiTheme="minorHAnsi"/>
          <w:noProof/>
        </w:rPr>
      </w:pPr>
      <w:r>
        <w:rPr>
          <w:noProof/>
        </w:rPr>
        <w:t xml:space="preserve">2.4 </w:t>
      </w:r>
      <w:r>
        <w:rPr>
          <w:rFonts w:asciiTheme="minorHAnsi" w:hAnsiTheme="minorHAnsi"/>
          <w:noProof/>
        </w:rPr>
        <w:tab/>
      </w:r>
      <w:r>
        <w:rPr>
          <w:noProof/>
        </w:rPr>
        <w:t>Site management plan</w:t>
      </w:r>
      <w:r>
        <w:rPr>
          <w:noProof/>
        </w:rPr>
        <w:tab/>
      </w:r>
      <w:r>
        <w:rPr>
          <w:noProof/>
        </w:rPr>
        <w:fldChar w:fldCharType="begin"/>
      </w:r>
      <w:r>
        <w:rPr>
          <w:noProof/>
        </w:rPr>
        <w:instrText xml:space="preserve"> PAGEREF _Toc71194949 \h </w:instrText>
      </w:r>
      <w:r>
        <w:rPr>
          <w:noProof/>
        </w:rPr>
      </w:r>
      <w:r>
        <w:rPr>
          <w:noProof/>
        </w:rPr>
        <w:fldChar w:fldCharType="separate"/>
      </w:r>
      <w:r w:rsidR="00DE0ACB">
        <w:rPr>
          <w:noProof/>
        </w:rPr>
        <w:t>18</w:t>
      </w:r>
      <w:r>
        <w:rPr>
          <w:noProof/>
        </w:rPr>
        <w:fldChar w:fldCharType="end"/>
      </w:r>
    </w:p>
    <w:p w14:paraId="7EBC0141" w14:textId="747ACE2C" w:rsidR="00E94942" w:rsidRDefault="00E94942">
      <w:pPr>
        <w:pStyle w:val="TOC2"/>
        <w:tabs>
          <w:tab w:val="left" w:pos="1134"/>
        </w:tabs>
        <w:rPr>
          <w:rFonts w:asciiTheme="minorHAnsi" w:hAnsiTheme="minorHAnsi"/>
          <w:noProof/>
        </w:rPr>
      </w:pPr>
      <w:r>
        <w:rPr>
          <w:noProof/>
        </w:rPr>
        <w:t>2.5</w:t>
      </w:r>
      <w:r>
        <w:rPr>
          <w:rFonts w:asciiTheme="minorHAnsi" w:hAnsiTheme="minorHAnsi"/>
          <w:noProof/>
        </w:rPr>
        <w:tab/>
      </w:r>
      <w:r>
        <w:rPr>
          <w:noProof/>
        </w:rPr>
        <w:t>Assessment of remedial options</w:t>
      </w:r>
      <w:r>
        <w:rPr>
          <w:noProof/>
        </w:rPr>
        <w:tab/>
      </w:r>
      <w:r>
        <w:rPr>
          <w:noProof/>
        </w:rPr>
        <w:fldChar w:fldCharType="begin"/>
      </w:r>
      <w:r>
        <w:rPr>
          <w:noProof/>
        </w:rPr>
        <w:instrText xml:space="preserve"> PAGEREF _Toc71194950 \h </w:instrText>
      </w:r>
      <w:r>
        <w:rPr>
          <w:noProof/>
        </w:rPr>
      </w:r>
      <w:r>
        <w:rPr>
          <w:noProof/>
        </w:rPr>
        <w:fldChar w:fldCharType="separate"/>
      </w:r>
      <w:r w:rsidR="00DE0ACB">
        <w:rPr>
          <w:noProof/>
        </w:rPr>
        <w:t>20</w:t>
      </w:r>
      <w:r>
        <w:rPr>
          <w:noProof/>
        </w:rPr>
        <w:fldChar w:fldCharType="end"/>
      </w:r>
    </w:p>
    <w:p w14:paraId="0D890B9C" w14:textId="27FF534F" w:rsidR="00E94942" w:rsidRDefault="00E94942">
      <w:pPr>
        <w:pStyle w:val="TOC2"/>
        <w:tabs>
          <w:tab w:val="left" w:pos="1134"/>
        </w:tabs>
        <w:rPr>
          <w:rFonts w:asciiTheme="minorHAnsi" w:hAnsiTheme="minorHAnsi"/>
          <w:noProof/>
        </w:rPr>
      </w:pPr>
      <w:r>
        <w:rPr>
          <w:noProof/>
        </w:rPr>
        <w:t>2.6</w:t>
      </w:r>
      <w:r>
        <w:rPr>
          <w:rFonts w:asciiTheme="minorHAnsi" w:hAnsiTheme="minorHAnsi"/>
          <w:noProof/>
        </w:rPr>
        <w:tab/>
      </w:r>
      <w:r>
        <w:rPr>
          <w:noProof/>
        </w:rPr>
        <w:t>Remedial options report</w:t>
      </w:r>
      <w:r>
        <w:rPr>
          <w:noProof/>
        </w:rPr>
        <w:tab/>
      </w:r>
      <w:r>
        <w:rPr>
          <w:noProof/>
        </w:rPr>
        <w:fldChar w:fldCharType="begin"/>
      </w:r>
      <w:r>
        <w:rPr>
          <w:noProof/>
        </w:rPr>
        <w:instrText xml:space="preserve"> PAGEREF _Toc71194951 \h </w:instrText>
      </w:r>
      <w:r>
        <w:rPr>
          <w:noProof/>
        </w:rPr>
      </w:r>
      <w:r>
        <w:rPr>
          <w:noProof/>
        </w:rPr>
        <w:fldChar w:fldCharType="separate"/>
      </w:r>
      <w:r w:rsidR="00DE0ACB">
        <w:rPr>
          <w:noProof/>
        </w:rPr>
        <w:t>21</w:t>
      </w:r>
      <w:r>
        <w:rPr>
          <w:noProof/>
        </w:rPr>
        <w:fldChar w:fldCharType="end"/>
      </w:r>
    </w:p>
    <w:p w14:paraId="5D8F0FD9" w14:textId="71380378" w:rsidR="00E94942" w:rsidRDefault="00E94942">
      <w:pPr>
        <w:pStyle w:val="TOC2"/>
        <w:tabs>
          <w:tab w:val="left" w:pos="1134"/>
        </w:tabs>
        <w:rPr>
          <w:rFonts w:asciiTheme="minorHAnsi" w:hAnsiTheme="minorHAnsi"/>
          <w:noProof/>
        </w:rPr>
      </w:pPr>
      <w:r>
        <w:rPr>
          <w:noProof/>
        </w:rPr>
        <w:t xml:space="preserve">2.7 </w:t>
      </w:r>
      <w:r>
        <w:rPr>
          <w:rFonts w:asciiTheme="minorHAnsi" w:hAnsiTheme="minorHAnsi"/>
          <w:noProof/>
        </w:rPr>
        <w:tab/>
      </w:r>
      <w:r>
        <w:rPr>
          <w:noProof/>
        </w:rPr>
        <w:t>Remedial action plan</w:t>
      </w:r>
      <w:r>
        <w:rPr>
          <w:noProof/>
        </w:rPr>
        <w:tab/>
      </w:r>
      <w:r>
        <w:rPr>
          <w:noProof/>
        </w:rPr>
        <w:fldChar w:fldCharType="begin"/>
      </w:r>
      <w:r>
        <w:rPr>
          <w:noProof/>
        </w:rPr>
        <w:instrText xml:space="preserve"> PAGEREF _Toc71194952 \h </w:instrText>
      </w:r>
      <w:r>
        <w:rPr>
          <w:noProof/>
        </w:rPr>
      </w:r>
      <w:r>
        <w:rPr>
          <w:noProof/>
        </w:rPr>
        <w:fldChar w:fldCharType="separate"/>
      </w:r>
      <w:r w:rsidR="00DE0ACB">
        <w:rPr>
          <w:noProof/>
        </w:rPr>
        <w:t>22</w:t>
      </w:r>
      <w:r>
        <w:rPr>
          <w:noProof/>
        </w:rPr>
        <w:fldChar w:fldCharType="end"/>
      </w:r>
    </w:p>
    <w:p w14:paraId="545FF02A" w14:textId="063143DD" w:rsidR="00E94942" w:rsidRDefault="00E94942">
      <w:pPr>
        <w:pStyle w:val="TOC2"/>
        <w:tabs>
          <w:tab w:val="left" w:pos="1134"/>
        </w:tabs>
        <w:rPr>
          <w:rFonts w:asciiTheme="minorHAnsi" w:hAnsiTheme="minorHAnsi"/>
          <w:noProof/>
        </w:rPr>
      </w:pPr>
      <w:r>
        <w:rPr>
          <w:noProof/>
        </w:rPr>
        <w:t>2.8</w:t>
      </w:r>
      <w:r>
        <w:rPr>
          <w:rFonts w:asciiTheme="minorHAnsi" w:hAnsiTheme="minorHAnsi"/>
          <w:noProof/>
        </w:rPr>
        <w:tab/>
      </w:r>
      <w:r>
        <w:rPr>
          <w:noProof/>
        </w:rPr>
        <w:t>Site validation report</w:t>
      </w:r>
      <w:r>
        <w:rPr>
          <w:noProof/>
        </w:rPr>
        <w:tab/>
      </w:r>
      <w:r>
        <w:rPr>
          <w:noProof/>
        </w:rPr>
        <w:fldChar w:fldCharType="begin"/>
      </w:r>
      <w:r>
        <w:rPr>
          <w:noProof/>
        </w:rPr>
        <w:instrText xml:space="preserve"> PAGEREF _Toc71194953 \h </w:instrText>
      </w:r>
      <w:r>
        <w:rPr>
          <w:noProof/>
        </w:rPr>
      </w:r>
      <w:r>
        <w:rPr>
          <w:noProof/>
        </w:rPr>
        <w:fldChar w:fldCharType="separate"/>
      </w:r>
      <w:r w:rsidR="00DE0ACB">
        <w:rPr>
          <w:noProof/>
        </w:rPr>
        <w:t>25</w:t>
      </w:r>
      <w:r>
        <w:rPr>
          <w:noProof/>
        </w:rPr>
        <w:fldChar w:fldCharType="end"/>
      </w:r>
    </w:p>
    <w:p w14:paraId="7F8D7084" w14:textId="00D128D1" w:rsidR="00E94942" w:rsidRDefault="00E94942">
      <w:pPr>
        <w:pStyle w:val="TOC2"/>
        <w:tabs>
          <w:tab w:val="left" w:pos="1134"/>
        </w:tabs>
        <w:rPr>
          <w:rFonts w:asciiTheme="minorHAnsi" w:hAnsiTheme="minorHAnsi"/>
          <w:noProof/>
        </w:rPr>
      </w:pPr>
      <w:r>
        <w:rPr>
          <w:noProof/>
        </w:rPr>
        <w:t>2.9</w:t>
      </w:r>
      <w:r>
        <w:rPr>
          <w:rFonts w:asciiTheme="minorHAnsi" w:hAnsiTheme="minorHAnsi"/>
          <w:noProof/>
        </w:rPr>
        <w:tab/>
      </w:r>
      <w:r>
        <w:rPr>
          <w:noProof/>
        </w:rPr>
        <w:t>Ongoing site management plan</w:t>
      </w:r>
      <w:r>
        <w:rPr>
          <w:noProof/>
        </w:rPr>
        <w:tab/>
      </w:r>
      <w:r>
        <w:rPr>
          <w:noProof/>
        </w:rPr>
        <w:fldChar w:fldCharType="begin"/>
      </w:r>
      <w:r>
        <w:rPr>
          <w:noProof/>
        </w:rPr>
        <w:instrText xml:space="preserve"> PAGEREF _Toc71194954 \h </w:instrText>
      </w:r>
      <w:r>
        <w:rPr>
          <w:noProof/>
        </w:rPr>
      </w:r>
      <w:r>
        <w:rPr>
          <w:noProof/>
        </w:rPr>
        <w:fldChar w:fldCharType="separate"/>
      </w:r>
      <w:r w:rsidR="00DE0ACB">
        <w:rPr>
          <w:noProof/>
        </w:rPr>
        <w:t>26</w:t>
      </w:r>
      <w:r>
        <w:rPr>
          <w:noProof/>
        </w:rPr>
        <w:fldChar w:fldCharType="end"/>
      </w:r>
    </w:p>
    <w:p w14:paraId="7022826B" w14:textId="6933DE9D" w:rsidR="00E94942" w:rsidRDefault="00E94942">
      <w:pPr>
        <w:pStyle w:val="TOC2"/>
        <w:tabs>
          <w:tab w:val="left" w:pos="1320"/>
        </w:tabs>
        <w:rPr>
          <w:rFonts w:asciiTheme="minorHAnsi" w:hAnsiTheme="minorHAnsi"/>
          <w:noProof/>
        </w:rPr>
      </w:pPr>
      <w:r>
        <w:rPr>
          <w:noProof/>
        </w:rPr>
        <w:t>2.10</w:t>
      </w:r>
      <w:r>
        <w:rPr>
          <w:rFonts w:asciiTheme="minorHAnsi" w:hAnsiTheme="minorHAnsi"/>
          <w:noProof/>
        </w:rPr>
        <w:tab/>
      </w:r>
      <w:r>
        <w:rPr>
          <w:noProof/>
        </w:rPr>
        <w:t>Routine monitoring report (RMR)</w:t>
      </w:r>
      <w:r>
        <w:rPr>
          <w:noProof/>
        </w:rPr>
        <w:tab/>
      </w:r>
      <w:r>
        <w:rPr>
          <w:noProof/>
        </w:rPr>
        <w:fldChar w:fldCharType="begin"/>
      </w:r>
      <w:r>
        <w:rPr>
          <w:noProof/>
        </w:rPr>
        <w:instrText xml:space="preserve"> PAGEREF _Toc71194955 \h </w:instrText>
      </w:r>
      <w:r>
        <w:rPr>
          <w:noProof/>
        </w:rPr>
      </w:r>
      <w:r>
        <w:rPr>
          <w:noProof/>
        </w:rPr>
        <w:fldChar w:fldCharType="separate"/>
      </w:r>
      <w:r w:rsidR="00DE0ACB">
        <w:rPr>
          <w:noProof/>
        </w:rPr>
        <w:t>29</w:t>
      </w:r>
      <w:r>
        <w:rPr>
          <w:noProof/>
        </w:rPr>
        <w:fldChar w:fldCharType="end"/>
      </w:r>
    </w:p>
    <w:p w14:paraId="76F2367C" w14:textId="6A4F0B78" w:rsidR="00E94942" w:rsidRDefault="00E94942">
      <w:pPr>
        <w:pStyle w:val="TOC1"/>
        <w:rPr>
          <w:rFonts w:asciiTheme="minorHAnsi" w:hAnsiTheme="minorHAnsi"/>
          <w:noProof/>
        </w:rPr>
      </w:pPr>
      <w:r>
        <w:rPr>
          <w:noProof/>
        </w:rPr>
        <w:t>Appendix A: Tables of contents for reports and plans</w:t>
      </w:r>
      <w:r>
        <w:rPr>
          <w:noProof/>
        </w:rPr>
        <w:tab/>
      </w:r>
      <w:r>
        <w:rPr>
          <w:noProof/>
        </w:rPr>
        <w:fldChar w:fldCharType="begin"/>
      </w:r>
      <w:r>
        <w:rPr>
          <w:noProof/>
        </w:rPr>
        <w:instrText xml:space="preserve"> PAGEREF _Toc71194956 \h </w:instrText>
      </w:r>
      <w:r>
        <w:rPr>
          <w:noProof/>
        </w:rPr>
      </w:r>
      <w:r>
        <w:rPr>
          <w:noProof/>
        </w:rPr>
        <w:fldChar w:fldCharType="separate"/>
      </w:r>
      <w:r w:rsidR="00DE0ACB">
        <w:rPr>
          <w:noProof/>
        </w:rPr>
        <w:t>31</w:t>
      </w:r>
      <w:r>
        <w:rPr>
          <w:noProof/>
        </w:rPr>
        <w:fldChar w:fldCharType="end"/>
      </w:r>
    </w:p>
    <w:p w14:paraId="45211760" w14:textId="123CEB11" w:rsidR="00E94942" w:rsidRDefault="00E94942">
      <w:pPr>
        <w:pStyle w:val="TOC1"/>
        <w:rPr>
          <w:rFonts w:asciiTheme="minorHAnsi" w:hAnsiTheme="minorHAnsi"/>
          <w:noProof/>
        </w:rPr>
      </w:pPr>
      <w:r>
        <w:rPr>
          <w:noProof/>
        </w:rPr>
        <w:t>Appendix B: Underground petroleum storage system removal</w:t>
      </w:r>
      <w:r>
        <w:rPr>
          <w:noProof/>
        </w:rPr>
        <w:tab/>
      </w:r>
      <w:r>
        <w:rPr>
          <w:noProof/>
        </w:rPr>
        <w:fldChar w:fldCharType="begin"/>
      </w:r>
      <w:r>
        <w:rPr>
          <w:noProof/>
        </w:rPr>
        <w:instrText xml:space="preserve"> PAGEREF _Toc71194957 \h </w:instrText>
      </w:r>
      <w:r>
        <w:rPr>
          <w:noProof/>
        </w:rPr>
      </w:r>
      <w:r>
        <w:rPr>
          <w:noProof/>
        </w:rPr>
        <w:fldChar w:fldCharType="separate"/>
      </w:r>
      <w:r w:rsidR="00DE0ACB">
        <w:rPr>
          <w:noProof/>
        </w:rPr>
        <w:t>54</w:t>
      </w:r>
      <w:r>
        <w:rPr>
          <w:noProof/>
        </w:rPr>
        <w:fldChar w:fldCharType="end"/>
      </w:r>
    </w:p>
    <w:p w14:paraId="218AA01C" w14:textId="54CD2DC9" w:rsidR="00E94942" w:rsidRDefault="00E94942">
      <w:pPr>
        <w:pStyle w:val="TOC1"/>
        <w:rPr>
          <w:rFonts w:asciiTheme="minorHAnsi" w:hAnsiTheme="minorHAnsi"/>
          <w:noProof/>
        </w:rPr>
      </w:pPr>
      <w:r>
        <w:rPr>
          <w:noProof/>
        </w:rPr>
        <w:t>Appendix C: Examples of report certifying statements</w:t>
      </w:r>
      <w:r>
        <w:rPr>
          <w:noProof/>
        </w:rPr>
        <w:tab/>
      </w:r>
      <w:r>
        <w:rPr>
          <w:noProof/>
        </w:rPr>
        <w:fldChar w:fldCharType="begin"/>
      </w:r>
      <w:r>
        <w:rPr>
          <w:noProof/>
        </w:rPr>
        <w:instrText xml:space="preserve"> PAGEREF _Toc71194958 \h </w:instrText>
      </w:r>
      <w:r>
        <w:rPr>
          <w:noProof/>
        </w:rPr>
      </w:r>
      <w:r>
        <w:rPr>
          <w:noProof/>
        </w:rPr>
        <w:fldChar w:fldCharType="separate"/>
      </w:r>
      <w:r w:rsidR="00DE0ACB">
        <w:rPr>
          <w:noProof/>
        </w:rPr>
        <w:t>62</w:t>
      </w:r>
      <w:r>
        <w:rPr>
          <w:noProof/>
        </w:rPr>
        <w:fldChar w:fldCharType="end"/>
      </w:r>
    </w:p>
    <w:p w14:paraId="5E2D0AAB" w14:textId="7E49E6D0" w:rsidR="00E94942" w:rsidRDefault="00E94942">
      <w:pPr>
        <w:pStyle w:val="TOC1"/>
        <w:rPr>
          <w:rFonts w:asciiTheme="minorHAnsi" w:hAnsiTheme="minorHAnsi"/>
          <w:noProof/>
        </w:rPr>
      </w:pPr>
      <w:r>
        <w:rPr>
          <w:noProof/>
        </w:rPr>
        <w:t>References</w:t>
      </w:r>
      <w:r>
        <w:rPr>
          <w:noProof/>
        </w:rPr>
        <w:tab/>
      </w:r>
      <w:r>
        <w:rPr>
          <w:noProof/>
        </w:rPr>
        <w:fldChar w:fldCharType="begin"/>
      </w:r>
      <w:r>
        <w:rPr>
          <w:noProof/>
        </w:rPr>
        <w:instrText xml:space="preserve"> PAGEREF _Toc71194959 \h </w:instrText>
      </w:r>
      <w:r>
        <w:rPr>
          <w:noProof/>
        </w:rPr>
      </w:r>
      <w:r>
        <w:rPr>
          <w:noProof/>
        </w:rPr>
        <w:fldChar w:fldCharType="separate"/>
      </w:r>
      <w:r w:rsidR="00DE0ACB">
        <w:rPr>
          <w:noProof/>
        </w:rPr>
        <w:t>65</w:t>
      </w:r>
      <w:r>
        <w:rPr>
          <w:noProof/>
        </w:rPr>
        <w:fldChar w:fldCharType="end"/>
      </w:r>
    </w:p>
    <w:p w14:paraId="346DF59B" w14:textId="3A69FF44" w:rsidR="0080531E" w:rsidRPr="00C2056F" w:rsidRDefault="009E6DAB" w:rsidP="0080531E">
      <w:r w:rsidRPr="00C2056F">
        <w:fldChar w:fldCharType="end"/>
      </w:r>
    </w:p>
    <w:p w14:paraId="797404E3" w14:textId="77777777" w:rsidR="00F360F2" w:rsidRPr="00C2056F" w:rsidRDefault="00F360F2" w:rsidP="0080531E"/>
    <w:p w14:paraId="72EC608A" w14:textId="77777777" w:rsidR="009F661C" w:rsidRPr="00C2056F" w:rsidRDefault="009F661C" w:rsidP="009F661C">
      <w:pPr>
        <w:pStyle w:val="Heading"/>
      </w:pPr>
      <w:r w:rsidRPr="00C2056F">
        <w:t>Tables</w:t>
      </w:r>
    </w:p>
    <w:p w14:paraId="6BEE9665" w14:textId="68A958A4" w:rsidR="00E94942" w:rsidRDefault="009F661C">
      <w:pPr>
        <w:pStyle w:val="TableofFigures"/>
        <w:tabs>
          <w:tab w:val="right" w:pos="9017"/>
        </w:tabs>
        <w:rPr>
          <w:rFonts w:asciiTheme="minorHAnsi" w:hAnsiTheme="minorHAnsi"/>
          <w:noProof/>
        </w:rPr>
      </w:pPr>
      <w:r w:rsidRPr="00C2056F">
        <w:fldChar w:fldCharType="begin"/>
      </w:r>
      <w:r w:rsidRPr="00C2056F">
        <w:instrText xml:space="preserve"> TOC \t "Table heading" \c </w:instrText>
      </w:r>
      <w:r w:rsidRPr="00C2056F">
        <w:fldChar w:fldCharType="separate"/>
      </w:r>
      <w:r w:rsidR="00E94942">
        <w:rPr>
          <w:noProof/>
        </w:rPr>
        <w:t>Table 1: Reporting requirements under the NESCS</w:t>
      </w:r>
      <w:r w:rsidR="00E94942">
        <w:rPr>
          <w:noProof/>
        </w:rPr>
        <w:tab/>
      </w:r>
      <w:r w:rsidR="00E94942">
        <w:rPr>
          <w:noProof/>
        </w:rPr>
        <w:fldChar w:fldCharType="begin"/>
      </w:r>
      <w:r w:rsidR="00E94942">
        <w:rPr>
          <w:noProof/>
        </w:rPr>
        <w:instrText xml:space="preserve"> PAGEREF _Toc71194960 \h </w:instrText>
      </w:r>
      <w:r w:rsidR="00E94942">
        <w:rPr>
          <w:noProof/>
        </w:rPr>
      </w:r>
      <w:r w:rsidR="00E94942">
        <w:rPr>
          <w:noProof/>
        </w:rPr>
        <w:fldChar w:fldCharType="separate"/>
      </w:r>
      <w:r w:rsidR="00DE0ACB">
        <w:rPr>
          <w:noProof/>
        </w:rPr>
        <w:t>14</w:t>
      </w:r>
      <w:r w:rsidR="00E94942">
        <w:rPr>
          <w:noProof/>
        </w:rPr>
        <w:fldChar w:fldCharType="end"/>
      </w:r>
    </w:p>
    <w:p w14:paraId="144E977D" w14:textId="12D7629B" w:rsidR="009F661C" w:rsidRPr="00C2056F" w:rsidRDefault="009F661C" w:rsidP="0080531E">
      <w:r w:rsidRPr="00C2056F">
        <w:fldChar w:fldCharType="end"/>
      </w:r>
    </w:p>
    <w:p w14:paraId="26165474" w14:textId="77777777" w:rsidR="009F661C" w:rsidRPr="00C2056F" w:rsidRDefault="009F661C" w:rsidP="0080531E"/>
    <w:p w14:paraId="41B2A8E7" w14:textId="2D5A9664" w:rsidR="0080531E" w:rsidRPr="00C2056F" w:rsidRDefault="0080531E" w:rsidP="0080531E">
      <w:pPr>
        <w:pStyle w:val="Heading1"/>
        <w:sectPr w:rsidR="0080531E" w:rsidRPr="00C2056F" w:rsidSect="00DE0ACB">
          <w:headerReference w:type="even" r:id="rId27"/>
          <w:headerReference w:type="default" r:id="rId28"/>
          <w:footerReference w:type="even" r:id="rId29"/>
          <w:headerReference w:type="first" r:id="rId30"/>
          <w:footerReference w:type="first" r:id="rId31"/>
          <w:pgSz w:w="11907" w:h="16840" w:code="9"/>
          <w:pgMar w:top="1440" w:right="1440" w:bottom="1440" w:left="1440" w:header="567" w:footer="567" w:gutter="0"/>
          <w:cols w:space="720"/>
          <w:titlePg/>
          <w:docGrid w:linePitch="299"/>
        </w:sectPr>
      </w:pPr>
      <w:bookmarkStart w:id="2" w:name="_Toc345760318"/>
      <w:bookmarkStart w:id="3" w:name="_Toc215561202"/>
    </w:p>
    <w:p w14:paraId="7E0679AF" w14:textId="77777777" w:rsidR="00E125F0" w:rsidRPr="00C2056F" w:rsidRDefault="00E125F0" w:rsidP="00E125F0">
      <w:pPr>
        <w:pStyle w:val="Heading1"/>
      </w:pPr>
      <w:bookmarkStart w:id="4" w:name="_Toc20734936"/>
      <w:bookmarkStart w:id="5" w:name="_Toc71194938"/>
      <w:bookmarkStart w:id="6" w:name="_Toc345760336"/>
      <w:bookmarkEnd w:id="2"/>
      <w:bookmarkEnd w:id="3"/>
      <w:r w:rsidRPr="00C2056F">
        <w:lastRenderedPageBreak/>
        <w:t>Abbreviations</w:t>
      </w:r>
      <w:bookmarkEnd w:id="4"/>
      <w:bookmarkEnd w:id="5"/>
    </w:p>
    <w:p w14:paraId="44231736" w14:textId="77777777" w:rsidR="000C3BD0" w:rsidRDefault="000C3BD0" w:rsidP="000C3BD0">
      <w:pPr>
        <w:pStyle w:val="Glossary"/>
        <w:ind w:left="1418" w:hanging="1418"/>
      </w:pPr>
      <w:bookmarkStart w:id="7" w:name="OLE_LINK1"/>
      <w:r>
        <w:t>ARO</w:t>
      </w:r>
      <w:r>
        <w:tab/>
        <w:t>assessment of remedial options</w:t>
      </w:r>
    </w:p>
    <w:p w14:paraId="5626E43D" w14:textId="4AEB30E9" w:rsidR="00297AC6" w:rsidRPr="00852539" w:rsidRDefault="00297AC6" w:rsidP="00297AC6">
      <w:pPr>
        <w:pStyle w:val="Glossary"/>
        <w:tabs>
          <w:tab w:val="left" w:pos="1418"/>
        </w:tabs>
        <w:ind w:left="1418" w:hanging="1418"/>
      </w:pPr>
      <w:r w:rsidRPr="00852539">
        <w:t>CLMG 5</w:t>
      </w:r>
      <w:r w:rsidRPr="00852539">
        <w:tab/>
        <w:t xml:space="preserve">Contaminated </w:t>
      </w:r>
      <w:r w:rsidR="00E73473">
        <w:t>l</w:t>
      </w:r>
      <w:r w:rsidRPr="00852539">
        <w:t xml:space="preserve">and </w:t>
      </w:r>
      <w:r w:rsidR="00E73473">
        <w:t>m</w:t>
      </w:r>
      <w:r w:rsidRPr="00852539">
        <w:t xml:space="preserve">anagement </w:t>
      </w:r>
      <w:r w:rsidR="00E73473">
        <w:t>g</w:t>
      </w:r>
      <w:r w:rsidRPr="00852539">
        <w:t xml:space="preserve">uidelines No 5 – Site </w:t>
      </w:r>
      <w:r w:rsidR="00E73473">
        <w:t>i</w:t>
      </w:r>
      <w:r w:rsidRPr="00852539">
        <w:t xml:space="preserve">nvestigation and </w:t>
      </w:r>
      <w:r w:rsidR="00E73473">
        <w:t>a</w:t>
      </w:r>
      <w:r w:rsidRPr="00852539">
        <w:t xml:space="preserve">nalysis of </w:t>
      </w:r>
      <w:r w:rsidR="00E73473">
        <w:t>s</w:t>
      </w:r>
      <w:r w:rsidRPr="00852539">
        <w:t>oils</w:t>
      </w:r>
    </w:p>
    <w:p w14:paraId="0D410291" w14:textId="77777777" w:rsidR="000C3BD0" w:rsidRDefault="000C3BD0" w:rsidP="000C3BD0">
      <w:pPr>
        <w:pStyle w:val="Glossary"/>
        <w:ind w:left="1418" w:hanging="1418"/>
      </w:pPr>
      <w:r>
        <w:t>CSM</w:t>
      </w:r>
      <w:r>
        <w:tab/>
        <w:t>conceptual site model</w:t>
      </w:r>
    </w:p>
    <w:p w14:paraId="75E083AF" w14:textId="77777777" w:rsidR="000C3BD0" w:rsidRDefault="000C3BD0" w:rsidP="000C3BD0">
      <w:pPr>
        <w:pStyle w:val="Glossary"/>
        <w:ind w:left="1418" w:hanging="1418"/>
      </w:pPr>
      <w:r>
        <w:t xml:space="preserve">DSI </w:t>
      </w:r>
      <w:r>
        <w:tab/>
        <w:t>detailed site investigation</w:t>
      </w:r>
    </w:p>
    <w:p w14:paraId="4128C995" w14:textId="5C5880AD" w:rsidR="000C3BD0" w:rsidRDefault="00612398" w:rsidP="000C3BD0">
      <w:pPr>
        <w:pStyle w:val="Glossary"/>
        <w:ind w:left="1418" w:hanging="1418"/>
      </w:pPr>
      <w:r>
        <w:t>E</w:t>
      </w:r>
      <w:r w:rsidR="000C3BD0">
        <w:t>GV</w:t>
      </w:r>
      <w:r w:rsidR="000C3BD0">
        <w:tab/>
      </w:r>
      <w:r>
        <w:t xml:space="preserve">environmental </w:t>
      </w:r>
      <w:r w:rsidR="000C3BD0">
        <w:t>guideline value</w:t>
      </w:r>
    </w:p>
    <w:p w14:paraId="54CA4074" w14:textId="7484C4EC" w:rsidR="000C3BD0" w:rsidRDefault="000C3BD0" w:rsidP="000C3BD0">
      <w:pPr>
        <w:pStyle w:val="Glossary"/>
        <w:ind w:left="1418" w:hanging="1418"/>
      </w:pPr>
      <w:r>
        <w:t xml:space="preserve">HAIL </w:t>
      </w:r>
      <w:r>
        <w:tab/>
        <w:t>current edition of the Hazardous Activit</w:t>
      </w:r>
      <w:r w:rsidR="00EF28F2">
        <w:t>ie</w:t>
      </w:r>
      <w:r>
        <w:t>s and Industr</w:t>
      </w:r>
      <w:r w:rsidR="00EF28F2">
        <w:t>ie</w:t>
      </w:r>
      <w:r>
        <w:t>s List</w:t>
      </w:r>
    </w:p>
    <w:p w14:paraId="6E178E7C" w14:textId="77777777" w:rsidR="000C3BD0" w:rsidRDefault="000C3BD0" w:rsidP="000C3BD0">
      <w:pPr>
        <w:pStyle w:val="Glossary"/>
        <w:ind w:left="1418" w:hanging="1418"/>
      </w:pPr>
      <w:r>
        <w:t xml:space="preserve">LIM </w:t>
      </w:r>
      <w:r>
        <w:tab/>
        <w:t>land information memorandum</w:t>
      </w:r>
    </w:p>
    <w:p w14:paraId="18C21DEA" w14:textId="77777777" w:rsidR="000C3BD0" w:rsidRDefault="000C3BD0" w:rsidP="000C3BD0">
      <w:pPr>
        <w:pStyle w:val="Glossary"/>
        <w:ind w:left="1418" w:hanging="1418"/>
      </w:pPr>
      <w:r>
        <w:t>LNAPL</w:t>
      </w:r>
      <w:r>
        <w:tab/>
        <w:t>light non-aqueous-phase liquid</w:t>
      </w:r>
    </w:p>
    <w:p w14:paraId="6A025F04" w14:textId="00C56E1A" w:rsidR="000C3BD0" w:rsidRDefault="000C3BD0" w:rsidP="000C3BD0">
      <w:pPr>
        <w:pStyle w:val="Glossary"/>
        <w:ind w:left="1418" w:hanging="1418"/>
      </w:pPr>
      <w:r>
        <w:t>MNA</w:t>
      </w:r>
      <w:r>
        <w:tab/>
        <w:t>monitored natural attenuation (a remedial strat</w:t>
      </w:r>
      <w:r w:rsidR="00EE5233">
        <w:t>eg</w:t>
      </w:r>
      <w:r>
        <w:t>y or methodology)</w:t>
      </w:r>
    </w:p>
    <w:p w14:paraId="78040174" w14:textId="355FE449" w:rsidR="000C3BD0" w:rsidRDefault="00754F7A" w:rsidP="000C3BD0">
      <w:pPr>
        <w:pStyle w:val="Glossary"/>
        <w:ind w:left="1418" w:hanging="1418"/>
      </w:pPr>
      <w:r>
        <w:t>NESCS</w:t>
      </w:r>
      <w:r w:rsidR="000C3BD0">
        <w:tab/>
        <w:t>Resource Management (National Environmental Standard for Assessing and Managing Contaminants in Soil to Protect Human Health) R</w:t>
      </w:r>
      <w:r w:rsidR="00EE5233">
        <w:t>eg</w:t>
      </w:r>
      <w:r w:rsidR="000C3BD0">
        <w:t>ulations 2011</w:t>
      </w:r>
    </w:p>
    <w:p w14:paraId="4CB8B9A6" w14:textId="77777777" w:rsidR="000C3BD0" w:rsidRDefault="000C3BD0" w:rsidP="000C3BD0">
      <w:pPr>
        <w:pStyle w:val="Glossary"/>
        <w:ind w:left="1418" w:hanging="1418"/>
      </w:pPr>
      <w:r>
        <w:t>OSMP</w:t>
      </w:r>
      <w:r>
        <w:tab/>
        <w:t>ongoing site management plan</w:t>
      </w:r>
    </w:p>
    <w:p w14:paraId="65B6EE8B" w14:textId="77777777" w:rsidR="000C3BD0" w:rsidRDefault="000C3BD0" w:rsidP="000C3BD0">
      <w:pPr>
        <w:pStyle w:val="Glossary"/>
        <w:ind w:left="1418" w:hanging="1418"/>
      </w:pPr>
      <w:r>
        <w:t>PID</w:t>
      </w:r>
      <w:r>
        <w:tab/>
        <w:t>photoionization detector</w:t>
      </w:r>
    </w:p>
    <w:p w14:paraId="35EA3126" w14:textId="77777777" w:rsidR="000C3BD0" w:rsidRDefault="000C3BD0" w:rsidP="000C3BD0">
      <w:pPr>
        <w:pStyle w:val="Glossary"/>
        <w:ind w:left="1418" w:hanging="1418"/>
      </w:pPr>
      <w:r>
        <w:t xml:space="preserve">PSI </w:t>
      </w:r>
      <w:r>
        <w:tab/>
        <w:t>preliminary site investigation</w:t>
      </w:r>
    </w:p>
    <w:p w14:paraId="746C52CC" w14:textId="77777777" w:rsidR="000C3BD0" w:rsidRDefault="000C3BD0" w:rsidP="000C3BD0">
      <w:pPr>
        <w:pStyle w:val="Glossary"/>
        <w:ind w:left="1418" w:hanging="1418"/>
      </w:pPr>
      <w:r>
        <w:t>QA</w:t>
      </w:r>
      <w:r>
        <w:tab/>
        <w:t>quality assurance</w:t>
      </w:r>
    </w:p>
    <w:p w14:paraId="7AB14DB3" w14:textId="77777777" w:rsidR="000C3BD0" w:rsidRDefault="000C3BD0" w:rsidP="000C3BD0">
      <w:pPr>
        <w:pStyle w:val="Glossary"/>
        <w:ind w:left="1418" w:hanging="1418"/>
      </w:pPr>
      <w:r>
        <w:t>QC</w:t>
      </w:r>
      <w:r>
        <w:tab/>
        <w:t>quality control</w:t>
      </w:r>
    </w:p>
    <w:p w14:paraId="7EFEB3F3" w14:textId="77777777" w:rsidR="000C3BD0" w:rsidRDefault="000C3BD0" w:rsidP="000C3BD0">
      <w:pPr>
        <w:pStyle w:val="Glossary"/>
        <w:ind w:left="1418" w:hanging="1418"/>
      </w:pPr>
      <w:r>
        <w:t>RAP</w:t>
      </w:r>
      <w:r>
        <w:tab/>
        <w:t>remedial action plan</w:t>
      </w:r>
    </w:p>
    <w:p w14:paraId="0C4A6F16" w14:textId="77777777" w:rsidR="000C3BD0" w:rsidRDefault="000C3BD0" w:rsidP="000C3BD0">
      <w:pPr>
        <w:pStyle w:val="Glossary"/>
        <w:ind w:left="1418" w:hanging="1418"/>
      </w:pPr>
      <w:r>
        <w:t xml:space="preserve">RMA </w:t>
      </w:r>
      <w:r>
        <w:tab/>
        <w:t>Resource Management Act 1991</w:t>
      </w:r>
    </w:p>
    <w:p w14:paraId="1E945192" w14:textId="77777777" w:rsidR="000C3BD0" w:rsidRDefault="000C3BD0" w:rsidP="000C3BD0">
      <w:pPr>
        <w:pStyle w:val="Glossary"/>
        <w:ind w:left="1418" w:hanging="1418"/>
      </w:pPr>
      <w:r>
        <w:t>ROR</w:t>
      </w:r>
      <w:r>
        <w:tab/>
        <w:t>remedial options report</w:t>
      </w:r>
    </w:p>
    <w:p w14:paraId="3B0A18D1" w14:textId="257840B7" w:rsidR="000C3BD0" w:rsidRDefault="000C3BD0" w:rsidP="000C3BD0">
      <w:pPr>
        <w:pStyle w:val="Glossary"/>
        <w:ind w:left="1418" w:hanging="1418"/>
      </w:pPr>
      <w:r>
        <w:t xml:space="preserve">SCS </w:t>
      </w:r>
      <w:r>
        <w:tab/>
        <w:t xml:space="preserve">soil </w:t>
      </w:r>
      <w:r w:rsidR="007A63D6">
        <w:t xml:space="preserve">contaminant </w:t>
      </w:r>
      <w:r>
        <w:t>standard</w:t>
      </w:r>
    </w:p>
    <w:p w14:paraId="0D66EE68" w14:textId="77777777" w:rsidR="000C3BD0" w:rsidRDefault="000C3BD0" w:rsidP="000C3BD0">
      <w:pPr>
        <w:pStyle w:val="Glossary"/>
        <w:ind w:left="1418" w:hanging="1418"/>
      </w:pPr>
      <w:r>
        <w:t>SMP</w:t>
      </w:r>
      <w:r>
        <w:tab/>
        <w:t>site management plan</w:t>
      </w:r>
    </w:p>
    <w:p w14:paraId="40D4D583" w14:textId="46236566" w:rsidR="000C3BD0" w:rsidRDefault="000C3BD0" w:rsidP="000C3BD0">
      <w:pPr>
        <w:pStyle w:val="Glossary"/>
        <w:ind w:left="1418" w:hanging="1418"/>
      </w:pPr>
      <w:r>
        <w:t xml:space="preserve">SQEP </w:t>
      </w:r>
      <w:r>
        <w:tab/>
        <w:t>suitably qualif</w:t>
      </w:r>
      <w:r w:rsidR="00EF28F2">
        <w:t>ie</w:t>
      </w:r>
      <w:r>
        <w:t>d and exper</w:t>
      </w:r>
      <w:r w:rsidR="00EF28F2">
        <w:t>ie</w:t>
      </w:r>
      <w:r>
        <w:t>nced practitioner</w:t>
      </w:r>
    </w:p>
    <w:p w14:paraId="56F5DF95" w14:textId="5DB178AD" w:rsidR="009A3ECD" w:rsidRDefault="009A3ECD" w:rsidP="000C3BD0">
      <w:pPr>
        <w:pStyle w:val="Glossary"/>
        <w:ind w:left="1418" w:hanging="1418"/>
      </w:pPr>
      <w:r>
        <w:t>SVI</w:t>
      </w:r>
      <w:r>
        <w:tab/>
        <w:t>site validation investigation</w:t>
      </w:r>
    </w:p>
    <w:p w14:paraId="400FD23D" w14:textId="77777777" w:rsidR="000C3BD0" w:rsidRDefault="000C3BD0" w:rsidP="000C3BD0">
      <w:pPr>
        <w:pStyle w:val="Glossary"/>
        <w:ind w:left="1418" w:hanging="1418"/>
      </w:pPr>
      <w:r>
        <w:t>SVR</w:t>
      </w:r>
      <w:r>
        <w:tab/>
        <w:t>site validation report</w:t>
      </w:r>
    </w:p>
    <w:p w14:paraId="0CD02E99" w14:textId="40AD8E6A" w:rsidR="004616C6" w:rsidRPr="00C2056F" w:rsidRDefault="000C3BD0" w:rsidP="004616C6">
      <w:pPr>
        <w:pStyle w:val="BodyText"/>
      </w:pPr>
      <w:r>
        <w:t>UPSS</w:t>
      </w:r>
      <w:r>
        <w:tab/>
      </w:r>
      <w:r>
        <w:tab/>
        <w:t>underground petroleum storage system</w:t>
      </w:r>
    </w:p>
    <w:bookmarkEnd w:id="7"/>
    <w:p w14:paraId="0287AA26" w14:textId="12421CCA" w:rsidR="006F352F" w:rsidRPr="00C2056F" w:rsidRDefault="00166E03" w:rsidP="007D048B">
      <w:pPr>
        <w:pStyle w:val="Heading1"/>
      </w:pPr>
      <w:r w:rsidRPr="00C2056F">
        <w:br w:type="page"/>
      </w:r>
      <w:bookmarkStart w:id="8" w:name="_Toc20734937"/>
      <w:bookmarkStart w:id="9" w:name="_Toc71194939"/>
      <w:r w:rsidR="006F352F" w:rsidRPr="00C2056F">
        <w:lastRenderedPageBreak/>
        <w:t>Glossary</w:t>
      </w:r>
      <w:bookmarkEnd w:id="8"/>
      <w:bookmarkEnd w:id="9"/>
    </w:p>
    <w:p w14:paraId="37773F42" w14:textId="59A4F24D" w:rsidR="004140D0" w:rsidRPr="00C2056F" w:rsidRDefault="00D07066" w:rsidP="004140D0">
      <w:pPr>
        <w:pStyle w:val="Glossary"/>
        <w:tabs>
          <w:tab w:val="clear" w:pos="2835"/>
          <w:tab w:val="left" w:pos="1134"/>
        </w:tabs>
        <w:ind w:left="2835" w:hanging="2835"/>
      </w:pPr>
      <w:r w:rsidRPr="00C2056F">
        <w:t>Analyte</w:t>
      </w:r>
      <w:r w:rsidR="004140D0" w:rsidRPr="00C2056F">
        <w:tab/>
      </w:r>
      <w:r w:rsidR="004140D0" w:rsidRPr="00C2056F">
        <w:tab/>
      </w:r>
      <w:r w:rsidRPr="00C2056F">
        <w:t xml:space="preserve">An element or chemical that is being analysed. </w:t>
      </w:r>
    </w:p>
    <w:p w14:paraId="4744CB06" w14:textId="54ED06DE" w:rsidR="004140D0" w:rsidRPr="00C2056F" w:rsidRDefault="004140D0" w:rsidP="00C2056F">
      <w:pPr>
        <w:pStyle w:val="Glossary"/>
        <w:tabs>
          <w:tab w:val="clear" w:pos="2835"/>
          <w:tab w:val="left" w:pos="1134"/>
        </w:tabs>
        <w:ind w:left="2835" w:hanging="2835"/>
      </w:pPr>
      <w:r w:rsidRPr="00C2056F">
        <w:t>Benchmarking</w:t>
      </w:r>
      <w:r w:rsidRPr="00C2056F">
        <w:tab/>
      </w:r>
      <w:r w:rsidR="002B394D">
        <w:t>B</w:t>
      </w:r>
      <w:r w:rsidRPr="00C2056F">
        <w:t xml:space="preserve">roadly assessing and characterising the levels of contamination or other environmental parameters at a site, or part of a site, without necessarily carrying out a risk assessment. Often required for </w:t>
      </w:r>
      <w:r w:rsidR="00466382">
        <w:t xml:space="preserve">due diligence, </w:t>
      </w:r>
      <w:r w:rsidR="00CD5132">
        <w:t xml:space="preserve">lease and </w:t>
      </w:r>
      <w:r w:rsidRPr="00C2056F">
        <w:t>environmental indemnity agreements.</w:t>
      </w:r>
    </w:p>
    <w:p w14:paraId="0BAFC3EF" w14:textId="709D612E" w:rsidR="00D07066" w:rsidRPr="00C2056F" w:rsidRDefault="00D07066" w:rsidP="004140D0">
      <w:pPr>
        <w:pStyle w:val="Glossary"/>
        <w:tabs>
          <w:tab w:val="left" w:pos="1134"/>
        </w:tabs>
        <w:ind w:left="2835" w:hanging="2835"/>
      </w:pPr>
      <w:r w:rsidRPr="00C2056F">
        <w:t>Chain of custody</w:t>
      </w:r>
      <w:r w:rsidR="004140D0" w:rsidRPr="00C2056F">
        <w:tab/>
      </w:r>
      <w:proofErr w:type="gramStart"/>
      <w:r w:rsidR="00E352DA">
        <w:t>The</w:t>
      </w:r>
      <w:proofErr w:type="gramEnd"/>
      <w:r w:rsidR="00BD7092" w:rsidRPr="00C2056F">
        <w:t xml:space="preserve"> processes and procedures that must be followed to guarantee the identification and int</w:t>
      </w:r>
      <w:r w:rsidR="00EE5233">
        <w:t>eg</w:t>
      </w:r>
      <w:r w:rsidR="00BD7092" w:rsidRPr="00C2056F">
        <w:t xml:space="preserve">rity of samples, from collection through reporting of test results. Chain of custody is usually required to </w:t>
      </w:r>
      <w:r w:rsidR="006B69B9">
        <w:t>ensure</w:t>
      </w:r>
      <w:r w:rsidR="00503152">
        <w:t xml:space="preserve"> </w:t>
      </w:r>
      <w:r w:rsidR="00BD7092" w:rsidRPr="00C2056F">
        <w:t>the l</w:t>
      </w:r>
      <w:r w:rsidR="00EE5233">
        <w:t>eg</w:t>
      </w:r>
      <w:r w:rsidR="00BD7092" w:rsidRPr="00C2056F">
        <w:t>al evidential int</w:t>
      </w:r>
      <w:r w:rsidR="00EE5233">
        <w:t>eg</w:t>
      </w:r>
      <w:r w:rsidR="00BD7092" w:rsidRPr="00C2056F">
        <w:t xml:space="preserve">rity of all samples and data will withstand scrutiny in a law court </w:t>
      </w:r>
      <w:r w:rsidR="00B3458E" w:rsidRPr="00C2056F">
        <w:t xml:space="preserve">(see </w:t>
      </w:r>
      <w:hyperlink r:id="rId32" w:history="1">
        <w:r w:rsidR="005E28DF" w:rsidRPr="00F622C6">
          <w:rPr>
            <w:rStyle w:val="Hyperlink"/>
            <w:b/>
            <w:color w:val="267998"/>
          </w:rPr>
          <w:t>CLMG 5</w:t>
        </w:r>
      </w:hyperlink>
      <w:r w:rsidR="00B3458E" w:rsidRPr="00C2056F">
        <w:t xml:space="preserve"> – 5.2.5)</w:t>
      </w:r>
      <w:r w:rsidR="00503152">
        <w:t>.</w:t>
      </w:r>
    </w:p>
    <w:p w14:paraId="1C3082AD" w14:textId="25077186" w:rsidR="00D07066" w:rsidRPr="00C2056F" w:rsidRDefault="00D07066" w:rsidP="004140D0">
      <w:pPr>
        <w:pStyle w:val="Glossary"/>
        <w:tabs>
          <w:tab w:val="left" w:pos="1134"/>
        </w:tabs>
        <w:ind w:left="2835" w:hanging="2835"/>
      </w:pPr>
      <w:r w:rsidRPr="00C2056F">
        <w:t>Exposure area</w:t>
      </w:r>
      <w:r w:rsidRPr="00C2056F">
        <w:tab/>
      </w:r>
      <w:proofErr w:type="gramStart"/>
      <w:r w:rsidR="004140D0" w:rsidRPr="00C2056F">
        <w:t>T</w:t>
      </w:r>
      <w:r w:rsidR="00757954" w:rsidRPr="00C2056F">
        <w:t>he</w:t>
      </w:r>
      <w:proofErr w:type="gramEnd"/>
      <w:r w:rsidRPr="00C2056F">
        <w:t xml:space="preserve"> </w:t>
      </w:r>
      <w:r w:rsidR="00BE7CD8">
        <w:t xml:space="preserve">spatial </w:t>
      </w:r>
      <w:r w:rsidRPr="00C2056F">
        <w:t>area over, or from</w:t>
      </w:r>
      <w:r w:rsidR="00503152">
        <w:t>,</w:t>
      </w:r>
      <w:r w:rsidRPr="00C2056F">
        <w:t xml:space="preserve"> which a receptor may be exposed to the contaminants of concern.</w:t>
      </w:r>
    </w:p>
    <w:p w14:paraId="6522A6DE" w14:textId="371E7D76" w:rsidR="000264B2" w:rsidRPr="00B8520B" w:rsidRDefault="00612398" w:rsidP="00FC791E">
      <w:pPr>
        <w:pStyle w:val="Glossary"/>
        <w:tabs>
          <w:tab w:val="left" w:pos="1134"/>
        </w:tabs>
        <w:ind w:left="2835" w:hanging="2835"/>
      </w:pPr>
      <w:r w:rsidRPr="00B8520B">
        <w:t>Environmental g</w:t>
      </w:r>
      <w:r w:rsidR="00FC791E" w:rsidRPr="00B8520B">
        <w:t>uideline value</w:t>
      </w:r>
      <w:r w:rsidR="00FC791E" w:rsidRPr="00B8520B">
        <w:tab/>
      </w:r>
      <w:r w:rsidRPr="00B8520B">
        <w:t>Numerical values that represent concentrations of contaminants in environmental media that are protective of</w:t>
      </w:r>
      <w:r w:rsidR="002A4AB4" w:rsidRPr="00B8520B">
        <w:t xml:space="preserve"> environmental receptors</w:t>
      </w:r>
      <w:r w:rsidRPr="00B8520B">
        <w:t xml:space="preserve">. </w:t>
      </w:r>
    </w:p>
    <w:p w14:paraId="1F572C51" w14:textId="6E10D524" w:rsidR="00FC791E" w:rsidRPr="00C2056F" w:rsidRDefault="000264B2" w:rsidP="00FC791E">
      <w:pPr>
        <w:pStyle w:val="Glossary"/>
        <w:tabs>
          <w:tab w:val="left" w:pos="1134"/>
        </w:tabs>
        <w:ind w:left="2835" w:hanging="2835"/>
      </w:pPr>
      <w:r w:rsidRPr="00B8520B">
        <w:t>Guideline value</w:t>
      </w:r>
      <w:r w:rsidR="002A4AB4" w:rsidRPr="00B8520B">
        <w:t xml:space="preserve"> </w:t>
      </w:r>
      <w:r w:rsidR="002A4AB4" w:rsidRPr="00B8520B">
        <w:tab/>
      </w:r>
      <w:proofErr w:type="gramStart"/>
      <w:r w:rsidR="002A4AB4" w:rsidRPr="00B8520B">
        <w:t>In</w:t>
      </w:r>
      <w:proofErr w:type="gramEnd"/>
      <w:r w:rsidR="002A4AB4" w:rsidRPr="00B8520B">
        <w:t xml:space="preserve"> this document</w:t>
      </w:r>
      <w:r w:rsidR="00E73473">
        <w:t>,</w:t>
      </w:r>
      <w:r w:rsidR="002A4AB4" w:rsidRPr="00B8520B">
        <w:t xml:space="preserve"> ‘guideline value’ has been used when referring to the contaminant concentration limit against which analytical results are to be compared. Where the objective is to</w:t>
      </w:r>
      <w:r w:rsidR="002A4AB4" w:rsidRPr="002A4AB4">
        <w:t xml:space="preserve"> assess and manage contaminants to protect human health, then the contaminant concentration against which analytical results are to be compared will be the appropriate contaminant concentration limits protective of human health. Guideline values for contaminants in soils protective of human health that are regulated by the </w:t>
      </w:r>
      <w:r w:rsidR="00754F7A">
        <w:t>NESCS</w:t>
      </w:r>
      <w:r w:rsidR="002A4AB4" w:rsidRPr="002A4AB4">
        <w:t xml:space="preserve"> are referred to as soil contaminant standards (SCS), which are mandatory when investigations </w:t>
      </w:r>
      <w:r w:rsidR="00E94942" w:rsidRPr="002A4AB4">
        <w:t xml:space="preserve">are undertaken </w:t>
      </w:r>
      <w:r w:rsidR="002A4AB4" w:rsidRPr="002A4AB4">
        <w:t xml:space="preserve">under the </w:t>
      </w:r>
      <w:r w:rsidR="00754F7A">
        <w:t>NESCS</w:t>
      </w:r>
      <w:r w:rsidR="002A4AB4" w:rsidRPr="002A4AB4">
        <w:t>.</w:t>
      </w:r>
      <w:r w:rsidR="006F07B6">
        <w:t xml:space="preserve"> </w:t>
      </w:r>
    </w:p>
    <w:p w14:paraId="0C11E292" w14:textId="0CA1A2D1" w:rsidR="00D07066" w:rsidRPr="00C2056F" w:rsidRDefault="00D07066" w:rsidP="004140D0">
      <w:pPr>
        <w:pStyle w:val="Glossary"/>
        <w:tabs>
          <w:tab w:val="left" w:pos="1134"/>
        </w:tabs>
        <w:ind w:left="2835" w:hanging="2835"/>
      </w:pPr>
      <w:r w:rsidRPr="00C2056F">
        <w:t>Hotspot</w:t>
      </w:r>
      <w:r w:rsidRPr="00C2056F">
        <w:tab/>
      </w:r>
      <w:r w:rsidR="004140D0" w:rsidRPr="00C2056F">
        <w:tab/>
      </w:r>
      <w:r w:rsidRPr="00C2056F">
        <w:t xml:space="preserve">A localised area of elevated contaminant concentrations relative to the remainder of the site. </w:t>
      </w:r>
    </w:p>
    <w:p w14:paraId="5A3AA077" w14:textId="58857D42" w:rsidR="00466382" w:rsidRPr="00C2056F" w:rsidRDefault="00466382" w:rsidP="004140D0">
      <w:pPr>
        <w:pStyle w:val="Glossary"/>
        <w:tabs>
          <w:tab w:val="clear" w:pos="2835"/>
          <w:tab w:val="left" w:pos="1134"/>
        </w:tabs>
        <w:ind w:left="2835" w:hanging="2835"/>
      </w:pPr>
      <w:r>
        <w:t>QA/QC</w:t>
      </w:r>
      <w:r>
        <w:tab/>
      </w:r>
      <w:r>
        <w:tab/>
        <w:t xml:space="preserve">Quality </w:t>
      </w:r>
      <w:r w:rsidR="0084336A">
        <w:t>a</w:t>
      </w:r>
      <w:r>
        <w:t xml:space="preserve">ssurance and </w:t>
      </w:r>
      <w:r w:rsidR="0084336A">
        <w:t>q</w:t>
      </w:r>
      <w:r>
        <w:t xml:space="preserve">uality </w:t>
      </w:r>
      <w:r w:rsidR="0084336A">
        <w:t>c</w:t>
      </w:r>
      <w:r>
        <w:t>ontrol measures or activit</w:t>
      </w:r>
      <w:r w:rsidR="00EF28F2">
        <w:t>ie</w:t>
      </w:r>
      <w:r>
        <w:t xml:space="preserve">s. </w:t>
      </w:r>
      <w:r w:rsidR="00873211">
        <w:t xml:space="preserve">(See </w:t>
      </w:r>
      <w:hyperlink r:id="rId33" w:history="1">
        <w:r w:rsidR="005E28DF" w:rsidRPr="001D0163">
          <w:rPr>
            <w:rStyle w:val="Hyperlink"/>
            <w:color w:val="267998"/>
          </w:rPr>
          <w:t>CLMG 5</w:t>
        </w:r>
      </w:hyperlink>
      <w:r w:rsidR="00873211">
        <w:t xml:space="preserve"> – 4.3)</w:t>
      </w:r>
    </w:p>
    <w:p w14:paraId="252DA59A" w14:textId="57143243" w:rsidR="00D07066" w:rsidRPr="00C2056F" w:rsidRDefault="00D07066" w:rsidP="004140D0">
      <w:pPr>
        <w:pStyle w:val="Glossary"/>
        <w:tabs>
          <w:tab w:val="left" w:pos="1134"/>
        </w:tabs>
        <w:ind w:left="2835" w:hanging="2835"/>
      </w:pPr>
      <w:r w:rsidRPr="00C2056F">
        <w:t>Quality assurance</w:t>
      </w:r>
      <w:r w:rsidR="004140D0" w:rsidRPr="00C2056F">
        <w:tab/>
      </w:r>
      <w:r w:rsidR="002B394D">
        <w:t>A</w:t>
      </w:r>
      <w:r w:rsidR="002B394D" w:rsidRPr="002B394D">
        <w:t>ll the planned and systematic activities implemented within the quality system that can be demonstrated to provide confidence that a product or service will fulfil requirements for quality.</w:t>
      </w:r>
      <w:r w:rsidR="00883530" w:rsidRPr="00883530">
        <w:t xml:space="preserve"> (See </w:t>
      </w:r>
      <w:hyperlink r:id="rId34" w:history="1">
        <w:r w:rsidR="005E28DF" w:rsidRPr="001D0163">
          <w:rPr>
            <w:rStyle w:val="Hyperlink"/>
            <w:color w:val="267998"/>
          </w:rPr>
          <w:t>CLMG 5</w:t>
        </w:r>
      </w:hyperlink>
      <w:r w:rsidR="00883530" w:rsidRPr="00883530">
        <w:t xml:space="preserve"> – 4.3)</w:t>
      </w:r>
    </w:p>
    <w:p w14:paraId="6336BF03" w14:textId="0FEB02BF" w:rsidR="00D07066" w:rsidRPr="00C2056F" w:rsidRDefault="00D07066" w:rsidP="004140D0">
      <w:pPr>
        <w:pStyle w:val="Glossary"/>
        <w:tabs>
          <w:tab w:val="left" w:pos="1134"/>
        </w:tabs>
        <w:ind w:left="2835" w:hanging="2835"/>
      </w:pPr>
      <w:r w:rsidRPr="00C2056F">
        <w:t xml:space="preserve">Quality control </w:t>
      </w:r>
      <w:r w:rsidRPr="00C2056F">
        <w:tab/>
      </w:r>
      <w:r w:rsidR="002B394D">
        <w:t>A</w:t>
      </w:r>
      <w:r w:rsidR="002B394D" w:rsidRPr="002B394D">
        <w:t xml:space="preserve"> procedure or set of procedures intended to ensure that a product or service adheres to a defined set of quality criteria </w:t>
      </w:r>
      <w:r w:rsidR="007A63D6">
        <w:t>that</w:t>
      </w:r>
      <w:r w:rsidR="007A63D6" w:rsidRPr="002B394D">
        <w:t xml:space="preserve"> </w:t>
      </w:r>
      <w:r w:rsidR="002B394D" w:rsidRPr="002B394D">
        <w:t xml:space="preserve">meets the requirements of </w:t>
      </w:r>
      <w:r w:rsidR="007A63D6">
        <w:t>relevant standards or plans</w:t>
      </w:r>
      <w:r w:rsidR="002B394D" w:rsidRPr="002B394D">
        <w:t>.</w:t>
      </w:r>
      <w:r w:rsidR="00883530" w:rsidRPr="00883530">
        <w:t xml:space="preserve"> (See </w:t>
      </w:r>
      <w:hyperlink r:id="rId35" w:history="1">
        <w:r w:rsidR="005E28DF" w:rsidRPr="001D0163">
          <w:rPr>
            <w:rStyle w:val="Hyperlink"/>
            <w:color w:val="267998"/>
          </w:rPr>
          <w:t>CLMG 5</w:t>
        </w:r>
      </w:hyperlink>
      <w:r w:rsidR="00883530" w:rsidRPr="00883530">
        <w:t xml:space="preserve"> – 4.3)</w:t>
      </w:r>
    </w:p>
    <w:p w14:paraId="7A185510" w14:textId="495EF7E0" w:rsidR="00861914" w:rsidRPr="00B8520B" w:rsidRDefault="00C7116C" w:rsidP="00C7116C">
      <w:pPr>
        <w:pStyle w:val="Glossary"/>
        <w:tabs>
          <w:tab w:val="left" w:pos="1134"/>
        </w:tabs>
        <w:ind w:left="2835" w:hanging="2835"/>
      </w:pPr>
      <w:r w:rsidRPr="00C2056F">
        <w:t>R</w:t>
      </w:r>
      <w:r w:rsidR="00EE5233">
        <w:t>eg</w:t>
      </w:r>
      <w:r w:rsidRPr="00C2056F">
        <w:t>ulator</w:t>
      </w:r>
      <w:r w:rsidR="00861914" w:rsidRPr="00C2056F">
        <w:t>y agency</w:t>
      </w:r>
      <w:r w:rsidRPr="00C2056F">
        <w:tab/>
      </w:r>
      <w:r w:rsidR="00861914" w:rsidRPr="00C2056F">
        <w:t>A r</w:t>
      </w:r>
      <w:r w:rsidR="00EE5233">
        <w:t>eg</w:t>
      </w:r>
      <w:r w:rsidR="00861914" w:rsidRPr="00C2056F">
        <w:t>ulatory agency is any agency (other than courts, tribunals and other independent appeal bod</w:t>
      </w:r>
      <w:r w:rsidR="00EF28F2">
        <w:t>ie</w:t>
      </w:r>
      <w:r w:rsidR="00861914" w:rsidRPr="00C2056F">
        <w:t>s) that has any of the following responsibilit</w:t>
      </w:r>
      <w:r w:rsidR="00EF28F2">
        <w:t>ie</w:t>
      </w:r>
      <w:r w:rsidR="00861914" w:rsidRPr="00C2056F">
        <w:t>s for the whole or part of a r</w:t>
      </w:r>
      <w:r w:rsidR="00EE5233">
        <w:t>eg</w:t>
      </w:r>
      <w:r w:rsidR="00861914" w:rsidRPr="00C2056F">
        <w:t>ulatory system: monitoring</w:t>
      </w:r>
      <w:r w:rsidR="00503152">
        <w:t>,</w:t>
      </w:r>
      <w:r w:rsidR="00861914" w:rsidRPr="00C2056F">
        <w:t xml:space="preserve"> evaluation</w:t>
      </w:r>
      <w:r w:rsidR="00503152">
        <w:t>,</w:t>
      </w:r>
      <w:r w:rsidR="00861914" w:rsidRPr="00C2056F">
        <w:t xml:space="preserve"> performance reporting</w:t>
      </w:r>
      <w:r w:rsidR="00503152">
        <w:t>,</w:t>
      </w:r>
      <w:r w:rsidR="00861914" w:rsidRPr="00C2056F">
        <w:t xml:space="preserve"> policy advice</w:t>
      </w:r>
      <w:r w:rsidR="00503152">
        <w:t>,</w:t>
      </w:r>
      <w:r w:rsidR="00861914" w:rsidRPr="00C2056F">
        <w:t xml:space="preserve"> policy and operational design</w:t>
      </w:r>
      <w:r w:rsidR="00503152">
        <w:t>,</w:t>
      </w:r>
      <w:r w:rsidR="00861914" w:rsidRPr="00C2056F">
        <w:t xml:space="preserve"> l</w:t>
      </w:r>
      <w:r w:rsidR="00EE5233">
        <w:t>eg</w:t>
      </w:r>
      <w:r w:rsidR="00861914" w:rsidRPr="00C2056F">
        <w:t>islative design</w:t>
      </w:r>
      <w:r w:rsidR="00503152">
        <w:t>,</w:t>
      </w:r>
      <w:r w:rsidR="00861914" w:rsidRPr="00C2056F">
        <w:t xml:space="preserve"> implementation</w:t>
      </w:r>
      <w:r w:rsidR="00503152">
        <w:t>,</w:t>
      </w:r>
      <w:r w:rsidR="00861914" w:rsidRPr="00C2056F">
        <w:t xml:space="preserve"> administration</w:t>
      </w:r>
      <w:r w:rsidR="00503152">
        <w:t>,</w:t>
      </w:r>
      <w:r w:rsidR="00861914" w:rsidRPr="00C2056F">
        <w:t xml:space="preserve"> </w:t>
      </w:r>
      <w:r w:rsidR="00503152">
        <w:t xml:space="preserve">providing </w:t>
      </w:r>
      <w:r w:rsidR="00861914" w:rsidRPr="00C2056F">
        <w:t xml:space="preserve">information; </w:t>
      </w:r>
      <w:r w:rsidR="00503152">
        <w:t xml:space="preserve">setting </w:t>
      </w:r>
      <w:r w:rsidR="00861914" w:rsidRPr="00C2056F">
        <w:t>standard</w:t>
      </w:r>
      <w:r w:rsidR="00503152">
        <w:t>s,</w:t>
      </w:r>
      <w:r w:rsidR="00861914" w:rsidRPr="00C2056F">
        <w:t xml:space="preserve"> licensing </w:t>
      </w:r>
      <w:r w:rsidR="00861914" w:rsidRPr="00C2056F">
        <w:lastRenderedPageBreak/>
        <w:t>and approvals</w:t>
      </w:r>
      <w:r w:rsidR="00503152">
        <w:t>,</w:t>
      </w:r>
      <w:r w:rsidR="00861914" w:rsidRPr="00C2056F">
        <w:t xml:space="preserve"> or compliance and enforcement</w:t>
      </w:r>
      <w:r w:rsidR="00E61A8B">
        <w:t>.</w:t>
      </w:r>
      <w:r w:rsidR="00E61A8B">
        <w:rPr>
          <w:rStyle w:val="FootnoteReference"/>
        </w:rPr>
        <w:footnoteReference w:id="2"/>
      </w:r>
      <w:r w:rsidR="00E61A8B">
        <w:t xml:space="preserve"> </w:t>
      </w:r>
      <w:r w:rsidR="00BE7CD8">
        <w:t xml:space="preserve">In the context of </w:t>
      </w:r>
      <w:r w:rsidR="00503152">
        <w:t>these guidelines</w:t>
      </w:r>
      <w:r w:rsidR="00BE7CD8">
        <w:t>, city councils, district councils, unitary authorit</w:t>
      </w:r>
      <w:r w:rsidR="00EF28F2">
        <w:t>ie</w:t>
      </w:r>
      <w:r w:rsidR="00BE7CD8">
        <w:t>s and r</w:t>
      </w:r>
      <w:r w:rsidR="00EE5233">
        <w:t>eg</w:t>
      </w:r>
      <w:r w:rsidR="00BE7CD8">
        <w:t xml:space="preserve">ional councils are </w:t>
      </w:r>
      <w:r w:rsidR="00BE7CD8" w:rsidRPr="00B8520B">
        <w:t xml:space="preserve">the most </w:t>
      </w:r>
      <w:r w:rsidR="00E852E4" w:rsidRPr="00B8520B">
        <w:t>common</w:t>
      </w:r>
      <w:r w:rsidR="00BE7CD8" w:rsidRPr="00B8520B">
        <w:t xml:space="preserve"> r</w:t>
      </w:r>
      <w:r w:rsidR="00EF28F2" w:rsidRPr="00B8520B">
        <w:t>eg</w:t>
      </w:r>
      <w:r w:rsidR="00BE7CD8" w:rsidRPr="00B8520B">
        <w:t>ulatory agenc</w:t>
      </w:r>
      <w:r w:rsidR="00EF28F2" w:rsidRPr="00B8520B">
        <w:t>ie</w:t>
      </w:r>
      <w:r w:rsidR="00BE7CD8" w:rsidRPr="00B8520B">
        <w:t>s.</w:t>
      </w:r>
    </w:p>
    <w:p w14:paraId="27AEF3A3" w14:textId="569ADFC2" w:rsidR="00CD5580" w:rsidRDefault="00E44A1D" w:rsidP="00E959D5">
      <w:pPr>
        <w:ind w:left="2835" w:hanging="2835"/>
        <w:jc w:val="left"/>
      </w:pPr>
      <w:r w:rsidRPr="00B8520B">
        <w:t>Remediation</w:t>
      </w:r>
      <w:r w:rsidR="00CD5580" w:rsidRPr="00B8520B">
        <w:tab/>
        <w:t xml:space="preserve">Reducing the risk posed by contamination at a site. </w:t>
      </w:r>
      <w:r w:rsidR="00AC7516" w:rsidRPr="00B8520B">
        <w:t>Remediation may</w:t>
      </w:r>
      <w:r w:rsidR="00CD5580" w:rsidRPr="00B8520B">
        <w:t xml:space="preserve"> include removing contamination, reducing contaminant concentrations, interrupting the exposure pathway, or management of the site or activity.</w:t>
      </w:r>
      <w:r w:rsidR="00CD5580">
        <w:t xml:space="preserve"> </w:t>
      </w:r>
    </w:p>
    <w:p w14:paraId="139B8FF5" w14:textId="7258CDEB" w:rsidR="00E44A1D" w:rsidRPr="00C2056F" w:rsidRDefault="00CD5580" w:rsidP="004140D0">
      <w:pPr>
        <w:pStyle w:val="Glossary"/>
        <w:tabs>
          <w:tab w:val="left" w:pos="1134"/>
        </w:tabs>
        <w:ind w:left="2835" w:hanging="2835"/>
      </w:pPr>
      <w:r>
        <w:t>Remediation</w:t>
      </w:r>
      <w:r w:rsidR="00E44A1D" w:rsidRPr="00C2056F">
        <w:t xml:space="preserve"> technology</w:t>
      </w:r>
      <w:r w:rsidR="003A0539" w:rsidRPr="00C2056F">
        <w:tab/>
      </w:r>
      <w:proofErr w:type="spellStart"/>
      <w:r w:rsidR="004140D0" w:rsidRPr="00C2056F">
        <w:t>Technology</w:t>
      </w:r>
      <w:proofErr w:type="spellEnd"/>
      <w:r w:rsidR="00E44A1D" w:rsidRPr="00C2056F">
        <w:t xml:space="preserve"> that </w:t>
      </w:r>
      <w:r w:rsidR="00750FBB" w:rsidRPr="00C2056F">
        <w:t xml:space="preserve">pre-processes, processes or post-processes </w:t>
      </w:r>
      <w:r w:rsidR="00B44FB1" w:rsidRPr="00C2056F">
        <w:t>contaminated media</w:t>
      </w:r>
      <w:r w:rsidR="00750FBB" w:rsidRPr="00C2056F">
        <w:t xml:space="preserve"> or contaminants as part of </w:t>
      </w:r>
      <w:r w:rsidR="00503152">
        <w:t xml:space="preserve">risk management of </w:t>
      </w:r>
      <w:r w:rsidR="00750FBB" w:rsidRPr="00C2056F">
        <w:t>contaminated site</w:t>
      </w:r>
      <w:r w:rsidR="00503152">
        <w:t>s</w:t>
      </w:r>
      <w:r w:rsidR="00FC6089" w:rsidRPr="00C2056F">
        <w:t>.</w:t>
      </w:r>
    </w:p>
    <w:p w14:paraId="3EBB7C0D" w14:textId="5CED77C2" w:rsidR="00D07066" w:rsidRPr="00C2056F" w:rsidRDefault="00D07066" w:rsidP="004140D0">
      <w:pPr>
        <w:pStyle w:val="Glossary"/>
        <w:tabs>
          <w:tab w:val="left" w:pos="1134"/>
        </w:tabs>
        <w:ind w:left="2835" w:hanging="2835"/>
      </w:pPr>
      <w:proofErr w:type="spellStart"/>
      <w:r w:rsidRPr="00C2056F">
        <w:t>Rinsate</w:t>
      </w:r>
      <w:proofErr w:type="spellEnd"/>
      <w:r w:rsidRPr="00C2056F">
        <w:t xml:space="preserve"> blank</w:t>
      </w:r>
      <w:r w:rsidRPr="00C2056F">
        <w:tab/>
      </w:r>
      <w:r w:rsidR="008851AE" w:rsidRPr="00C2056F">
        <w:t>A sample</w:t>
      </w:r>
      <w:r w:rsidRPr="00C2056F">
        <w:t xml:space="preserve"> collected after equipment decontamination by running de</w:t>
      </w:r>
      <w:r w:rsidR="00685FBA">
        <w:t>-</w:t>
      </w:r>
      <w:r w:rsidRPr="00C2056F">
        <w:t xml:space="preserve">ionised water through the sampling equipment and collecting the water. A </w:t>
      </w:r>
      <w:proofErr w:type="spellStart"/>
      <w:r w:rsidRPr="00C2056F">
        <w:t>rinsate</w:t>
      </w:r>
      <w:proofErr w:type="spellEnd"/>
      <w:r w:rsidRPr="00C2056F">
        <w:t xml:space="preserve"> blank is tested for any residual contamination, which provides an indication of the potential for cross-contamination between samples </w:t>
      </w:r>
      <w:r w:rsidR="00685FBA">
        <w:t>resulting from</w:t>
      </w:r>
      <w:r w:rsidRPr="00C2056F">
        <w:t xml:space="preserve"> poor decontamination procedures. A </w:t>
      </w:r>
      <w:proofErr w:type="spellStart"/>
      <w:r w:rsidRPr="00C2056F">
        <w:t>rinsate</w:t>
      </w:r>
      <w:proofErr w:type="spellEnd"/>
      <w:r w:rsidRPr="00C2056F">
        <w:t xml:space="preserve"> blank is also referred to as an equipment blank.</w:t>
      </w:r>
    </w:p>
    <w:p w14:paraId="3992C78E" w14:textId="002FC6E4" w:rsidR="00D07066" w:rsidRPr="00C2056F" w:rsidRDefault="00D07066" w:rsidP="004140D0">
      <w:pPr>
        <w:pStyle w:val="Glossary"/>
        <w:tabs>
          <w:tab w:val="left" w:pos="1134"/>
        </w:tabs>
        <w:ind w:left="2835" w:hanging="2835"/>
      </w:pPr>
      <w:r w:rsidRPr="00C2056F">
        <w:t>Sample matrix</w:t>
      </w:r>
      <w:r w:rsidRPr="00C2056F">
        <w:tab/>
      </w:r>
      <w:proofErr w:type="gramStart"/>
      <w:r w:rsidRPr="00C2056F">
        <w:t>The</w:t>
      </w:r>
      <w:proofErr w:type="gramEnd"/>
      <w:r w:rsidRPr="00C2056F">
        <w:t xml:space="preserve"> type of sample (</w:t>
      </w:r>
      <w:proofErr w:type="spellStart"/>
      <w:r w:rsidR="00EE5233">
        <w:t>eg</w:t>
      </w:r>
      <w:proofErr w:type="spellEnd"/>
      <w:r w:rsidR="00EE5233">
        <w:t>,</w:t>
      </w:r>
      <w:r w:rsidRPr="00C2056F">
        <w:t xml:space="preserve"> water, soil, sediment). </w:t>
      </w:r>
    </w:p>
    <w:p w14:paraId="4EFE5B57" w14:textId="00B70066" w:rsidR="00D07066" w:rsidRDefault="00D07066" w:rsidP="004140D0">
      <w:pPr>
        <w:pStyle w:val="Glossary"/>
        <w:tabs>
          <w:tab w:val="left" w:pos="1134"/>
        </w:tabs>
        <w:ind w:left="2835" w:hanging="2835"/>
      </w:pPr>
      <w:r w:rsidRPr="00C2056F">
        <w:t>Sample holding time</w:t>
      </w:r>
      <w:r w:rsidRPr="00C2056F">
        <w:tab/>
      </w:r>
      <w:proofErr w:type="gramStart"/>
      <w:r w:rsidRPr="00C2056F">
        <w:t>The</w:t>
      </w:r>
      <w:proofErr w:type="gramEnd"/>
      <w:r w:rsidRPr="00C2056F">
        <w:t xml:space="preserve"> period of time that samples </w:t>
      </w:r>
      <w:r w:rsidR="00685FBA">
        <w:t xml:space="preserve">of a specific material </w:t>
      </w:r>
      <w:r w:rsidRPr="00C2056F">
        <w:t xml:space="preserve">can be retained between </w:t>
      </w:r>
      <w:r w:rsidR="00FE1F6A" w:rsidRPr="00C2056F">
        <w:t xml:space="preserve">sampling </w:t>
      </w:r>
      <w:r w:rsidRPr="00C2056F">
        <w:t xml:space="preserve">and laboratory analysis before the results are considered </w:t>
      </w:r>
      <w:r w:rsidR="00FE1F6A" w:rsidRPr="00C2056F">
        <w:t>unreliable</w:t>
      </w:r>
      <w:r w:rsidRPr="00C2056F">
        <w:t xml:space="preserve">. Sample holding times vary between analytes. Some types of analyses require preservatives </w:t>
      </w:r>
      <w:r w:rsidR="00685FBA">
        <w:t xml:space="preserve">to </w:t>
      </w:r>
      <w:r w:rsidRPr="00C2056F">
        <w:t xml:space="preserve">be added to the sample, </w:t>
      </w:r>
      <w:r w:rsidR="00685FBA">
        <w:t>while others</w:t>
      </w:r>
      <w:r w:rsidRPr="00C2056F">
        <w:t xml:space="preserve"> require storage of samples at refrigerated temperatures.</w:t>
      </w:r>
    </w:p>
    <w:p w14:paraId="07970886" w14:textId="07F01D0C" w:rsidR="00CD5580" w:rsidRPr="00B8520B" w:rsidRDefault="00CD5580" w:rsidP="004140D0">
      <w:pPr>
        <w:pStyle w:val="Glossary"/>
        <w:tabs>
          <w:tab w:val="left" w:pos="1134"/>
        </w:tabs>
        <w:ind w:left="2835" w:hanging="2835"/>
      </w:pPr>
      <w:r w:rsidRPr="00B8520B">
        <w:t>Site validation</w:t>
      </w:r>
      <w:r w:rsidRPr="00B8520B">
        <w:tab/>
      </w:r>
      <w:proofErr w:type="gramStart"/>
      <w:r w:rsidRPr="00B8520B">
        <w:t>An</w:t>
      </w:r>
      <w:proofErr w:type="gramEnd"/>
      <w:r w:rsidRPr="00B8520B">
        <w:t xml:space="preserve"> investigation that aims to document the conditions that exist after remedial action has been concluded on a site.</w:t>
      </w:r>
    </w:p>
    <w:p w14:paraId="072941DF" w14:textId="56792123" w:rsidR="000E5F03" w:rsidRDefault="000E5F03" w:rsidP="004140D0">
      <w:pPr>
        <w:pStyle w:val="Glossary"/>
        <w:tabs>
          <w:tab w:val="left" w:pos="1134"/>
        </w:tabs>
        <w:ind w:left="2835" w:hanging="2835"/>
      </w:pPr>
      <w:r w:rsidRPr="00B8520B">
        <w:t>Site walkover</w:t>
      </w:r>
      <w:r w:rsidRPr="00B8520B">
        <w:tab/>
        <w:t>A visit to the site</w:t>
      </w:r>
      <w:r w:rsidR="00D80BD2" w:rsidRPr="00B8520B">
        <w:t xml:space="preserve"> by a SQEP for the purposes of undertaking a visual assessment of site conditions, </w:t>
      </w:r>
      <w:r w:rsidR="006F07B6">
        <w:t xml:space="preserve">which is </w:t>
      </w:r>
      <w:r w:rsidR="00D80BD2" w:rsidRPr="00B8520B">
        <w:t xml:space="preserve">intended to inform the </w:t>
      </w:r>
      <w:r w:rsidR="00B24F1B" w:rsidRPr="00B8520B">
        <w:t>soil</w:t>
      </w:r>
      <w:r w:rsidR="00D80BD2" w:rsidRPr="00B8520B">
        <w:t xml:space="preserve"> contamination </w:t>
      </w:r>
      <w:proofErr w:type="gramStart"/>
      <w:r w:rsidR="00D80BD2" w:rsidRPr="00B8520B">
        <w:t>investigation</w:t>
      </w:r>
      <w:proofErr w:type="gramEnd"/>
    </w:p>
    <w:p w14:paraId="52D82B07" w14:textId="627C3E18" w:rsidR="00E97579" w:rsidRPr="00C2056F" w:rsidRDefault="00E97579" w:rsidP="004140D0">
      <w:pPr>
        <w:pStyle w:val="Glossary"/>
        <w:tabs>
          <w:tab w:val="left" w:pos="1134"/>
        </w:tabs>
        <w:ind w:left="2835" w:hanging="2835"/>
      </w:pPr>
      <w:r>
        <w:t xml:space="preserve">Soil </w:t>
      </w:r>
      <w:r w:rsidR="006F07B6">
        <w:t>c</w:t>
      </w:r>
      <w:r>
        <w:t xml:space="preserve">ontaminant </w:t>
      </w:r>
      <w:r w:rsidR="006F07B6">
        <w:t>s</w:t>
      </w:r>
      <w:r>
        <w:t>tandard</w:t>
      </w:r>
      <w:r>
        <w:tab/>
      </w:r>
      <w:r w:rsidR="00612398">
        <w:t>Environmental guideline value</w:t>
      </w:r>
      <w:r w:rsidR="007A63D6" w:rsidRPr="007A63D6">
        <w:t xml:space="preserve">s for contaminants in soils protective of human health that are regulated by the </w:t>
      </w:r>
      <w:r w:rsidR="00754F7A">
        <w:t>NESCS</w:t>
      </w:r>
      <w:r w:rsidR="007A63D6" w:rsidRPr="007A63D6">
        <w:t xml:space="preserve"> are referred to as soil contaminant standards, which are mandatory when investigations are undertaken under the </w:t>
      </w:r>
      <w:r w:rsidR="00754F7A">
        <w:t>NESCS</w:t>
      </w:r>
      <w:r w:rsidR="007A63D6" w:rsidRPr="007A63D6">
        <w:t>.</w:t>
      </w:r>
    </w:p>
    <w:p w14:paraId="0140D864" w14:textId="5692ACB2" w:rsidR="00D07066" w:rsidRDefault="00D07066" w:rsidP="004140D0">
      <w:pPr>
        <w:pStyle w:val="Glossary"/>
        <w:tabs>
          <w:tab w:val="left" w:pos="1134"/>
        </w:tabs>
        <w:ind w:left="2835" w:hanging="2835"/>
      </w:pPr>
      <w:r w:rsidRPr="00C2056F">
        <w:t>Soil log</w:t>
      </w:r>
      <w:r w:rsidRPr="00C2056F">
        <w:tab/>
      </w:r>
      <w:r w:rsidR="004140D0" w:rsidRPr="00C2056F">
        <w:tab/>
      </w:r>
      <w:r w:rsidR="00FE1F6A" w:rsidRPr="00C2056F">
        <w:t xml:space="preserve">A </w:t>
      </w:r>
      <w:r w:rsidR="00750FBB" w:rsidRPr="00C2056F">
        <w:t>written</w:t>
      </w:r>
      <w:r w:rsidRPr="00C2056F">
        <w:t xml:space="preserve"> record of information </w:t>
      </w:r>
      <w:r w:rsidR="00290055" w:rsidRPr="00C2056F">
        <w:t>describing</w:t>
      </w:r>
      <w:r w:rsidRPr="00C2056F">
        <w:t xml:space="preserve"> the </w:t>
      </w:r>
      <w:r w:rsidR="007A63D6">
        <w:t xml:space="preserve">types, depth and thicknesses, horizons, structure and other properties of </w:t>
      </w:r>
      <w:r w:rsidRPr="00C2056F">
        <w:t>soil</w:t>
      </w:r>
      <w:r w:rsidR="007A63D6">
        <w:t>, subsoil, rock and/or fill material</w:t>
      </w:r>
      <w:r w:rsidRPr="00C2056F">
        <w:t xml:space="preserve"> encountered during the soil investigation. A </w:t>
      </w:r>
      <w:r w:rsidR="007A63D6">
        <w:t>soil</w:t>
      </w:r>
      <w:r w:rsidR="007A63D6" w:rsidRPr="00C2056F">
        <w:t xml:space="preserve"> </w:t>
      </w:r>
      <w:r w:rsidRPr="00C2056F">
        <w:t xml:space="preserve">log is also referred to as the stratigraphic log, </w:t>
      </w:r>
      <w:proofErr w:type="spellStart"/>
      <w:r w:rsidRPr="00C2056F">
        <w:t>strat</w:t>
      </w:r>
      <w:proofErr w:type="spellEnd"/>
      <w:r w:rsidRPr="00C2056F">
        <w:t xml:space="preserve"> log, geology log, bore log, test pit log or well log.</w:t>
      </w:r>
      <w:r w:rsidR="007A63D6">
        <w:t xml:space="preserve"> See </w:t>
      </w:r>
      <w:r w:rsidR="007A63D6" w:rsidRPr="007A63D6">
        <w:t>NZ Geotechnical Society. 2005. Field description of soil and rock: Guideline for the field classification and description of soil and rock for engineering purposes. Wellington: NZ Geotechnical Society Inc.</w:t>
      </w:r>
    </w:p>
    <w:p w14:paraId="53F8037A" w14:textId="77777777" w:rsidR="00D50763" w:rsidRPr="00C2056F" w:rsidRDefault="00D50763" w:rsidP="004140D0">
      <w:pPr>
        <w:pStyle w:val="Glossary"/>
        <w:tabs>
          <w:tab w:val="left" w:pos="1134"/>
        </w:tabs>
        <w:ind w:left="2835" w:hanging="2835"/>
      </w:pPr>
    </w:p>
    <w:p w14:paraId="7032D95C" w14:textId="6D816AF2" w:rsidR="00757954" w:rsidRDefault="00757954" w:rsidP="004140D0">
      <w:pPr>
        <w:pStyle w:val="Glossary"/>
        <w:tabs>
          <w:tab w:val="left" w:pos="1134"/>
        </w:tabs>
        <w:ind w:left="2835" w:hanging="2835"/>
      </w:pPr>
      <w:r w:rsidRPr="00C2056F">
        <w:lastRenderedPageBreak/>
        <w:t xml:space="preserve">Sustainable </w:t>
      </w:r>
      <w:r w:rsidR="00685FBA">
        <w:t>r</w:t>
      </w:r>
      <w:r w:rsidRPr="00C2056F">
        <w:t>emediation</w:t>
      </w:r>
      <w:r w:rsidR="003A0539" w:rsidRPr="00C2056F">
        <w:tab/>
      </w:r>
      <w:proofErr w:type="spellStart"/>
      <w:r w:rsidR="00290055" w:rsidRPr="00C2056F">
        <w:t>Remediation</w:t>
      </w:r>
      <w:proofErr w:type="spellEnd"/>
      <w:r w:rsidR="00750FBB" w:rsidRPr="00C2056F">
        <w:t xml:space="preserve"> </w:t>
      </w:r>
      <w:r w:rsidR="00685FBA">
        <w:t xml:space="preserve">that is </w:t>
      </w:r>
      <w:r w:rsidR="00750FBB" w:rsidRPr="00C2056F">
        <w:t>governed by the International Standard ISO</w:t>
      </w:r>
      <w:r w:rsidR="00A04312" w:rsidRPr="00C2056F">
        <w:t> </w:t>
      </w:r>
      <w:r w:rsidR="00750FBB" w:rsidRPr="00C2056F">
        <w:t>18504</w:t>
      </w:r>
      <w:r w:rsidR="00E15166">
        <w:t>:2017</w:t>
      </w:r>
      <w:r w:rsidR="00685FBA">
        <w:t xml:space="preserve"> and which involves</w:t>
      </w:r>
      <w:r w:rsidR="00750FBB" w:rsidRPr="00C2056F">
        <w:t xml:space="preserve"> the elimination and/or control of unacceptable risks in a safe and timely manner whil</w:t>
      </w:r>
      <w:r w:rsidR="00685FBA">
        <w:t>e</w:t>
      </w:r>
      <w:r w:rsidR="00750FBB" w:rsidRPr="00C2056F">
        <w:t xml:space="preserve"> optimising the environmental, social and economic value of the work.</w:t>
      </w:r>
    </w:p>
    <w:p w14:paraId="18F0A4A0" w14:textId="6C293106" w:rsidR="00013BAF" w:rsidRPr="00C2056F" w:rsidRDefault="00013BAF" w:rsidP="004140D0">
      <w:pPr>
        <w:pStyle w:val="Glossary"/>
        <w:tabs>
          <w:tab w:val="left" w:pos="1134"/>
        </w:tabs>
        <w:ind w:left="2835" w:hanging="2835"/>
      </w:pPr>
      <w:r>
        <w:t>Systematic sampling</w:t>
      </w:r>
      <w:r>
        <w:tab/>
      </w:r>
      <w:r w:rsidR="00176527">
        <w:t>P</w:t>
      </w:r>
      <w:r w:rsidR="00176527" w:rsidRPr="00176527">
        <w:t>robability-based sampling pattern, where sampling locations are selected at regular intervals throughout the investigation area.</w:t>
      </w:r>
    </w:p>
    <w:p w14:paraId="21E6B384" w14:textId="69D4CBCB" w:rsidR="00EE0F3E" w:rsidRDefault="005F4E44" w:rsidP="00EE0F3E">
      <w:pPr>
        <w:pStyle w:val="Glossary"/>
        <w:tabs>
          <w:tab w:val="left" w:pos="1134"/>
        </w:tabs>
        <w:ind w:left="2835" w:hanging="2835"/>
      </w:pPr>
      <w:r w:rsidRPr="00C2056F">
        <w:t>Targeted sampling</w:t>
      </w:r>
      <w:r w:rsidRPr="00C2056F">
        <w:tab/>
      </w:r>
      <w:proofErr w:type="spellStart"/>
      <w:r w:rsidR="00EE0F3E" w:rsidRPr="00C2056F">
        <w:t>Sampling</w:t>
      </w:r>
      <w:proofErr w:type="spellEnd"/>
      <w:r w:rsidR="00EE0F3E" w:rsidRPr="00C2056F">
        <w:t xml:space="preserve"> strat</w:t>
      </w:r>
      <w:r w:rsidR="00EE5233">
        <w:t>eg</w:t>
      </w:r>
      <w:r w:rsidR="00EE0F3E" w:rsidRPr="00C2056F">
        <w:t>y</w:t>
      </w:r>
      <w:r w:rsidR="00685FBA">
        <w:t xml:space="preserve"> that appl</w:t>
      </w:r>
      <w:r w:rsidR="00EF28F2">
        <w:t>ie</w:t>
      </w:r>
      <w:r w:rsidR="00685FBA">
        <w:t>s</w:t>
      </w:r>
      <w:r w:rsidR="00EE0F3E" w:rsidRPr="00C2056F">
        <w:t xml:space="preserve"> </w:t>
      </w:r>
      <w:r w:rsidR="00685FBA">
        <w:t>previous</w:t>
      </w:r>
      <w:r w:rsidR="00685FBA" w:rsidRPr="00C2056F">
        <w:t xml:space="preserve"> </w:t>
      </w:r>
      <w:r w:rsidR="00685FBA">
        <w:t xml:space="preserve">site </w:t>
      </w:r>
      <w:r w:rsidR="00EE0F3E" w:rsidRPr="00C2056F">
        <w:t>knowledge</w:t>
      </w:r>
      <w:r w:rsidR="00685FBA">
        <w:t>,</w:t>
      </w:r>
      <w:r w:rsidR="00EE0F3E" w:rsidRPr="00C2056F">
        <w:t xml:space="preserve"> </w:t>
      </w:r>
      <w:r w:rsidR="0017442F">
        <w:t xml:space="preserve">and/or </w:t>
      </w:r>
      <w:r w:rsidR="00685FBA">
        <w:t>uses</w:t>
      </w:r>
      <w:r w:rsidR="00685FBA" w:rsidRPr="00C2056F">
        <w:t xml:space="preserve"> </w:t>
      </w:r>
      <w:r w:rsidR="00EE0F3E" w:rsidRPr="00C2056F">
        <w:t>professional exper</w:t>
      </w:r>
      <w:r w:rsidR="00EF28F2">
        <w:t>ie</w:t>
      </w:r>
      <w:r w:rsidR="00EE0F3E" w:rsidRPr="00C2056F">
        <w:t>nce and judgement to select the contaminants to be analysed</w:t>
      </w:r>
      <w:r w:rsidR="00685FBA">
        <w:t xml:space="preserve">, </w:t>
      </w:r>
      <w:r w:rsidR="00EE0F3E" w:rsidRPr="00C2056F">
        <w:t xml:space="preserve">and </w:t>
      </w:r>
      <w:r w:rsidR="00685FBA">
        <w:t>selects</w:t>
      </w:r>
      <w:r w:rsidR="00EE0F3E" w:rsidRPr="00C2056F">
        <w:t xml:space="preserve"> sampling locations where known, suspected or point source areas of contamination are </w:t>
      </w:r>
      <w:r w:rsidR="00EE0F3E" w:rsidRPr="00B8520B">
        <w:t>bel</w:t>
      </w:r>
      <w:r w:rsidR="00EF28F2" w:rsidRPr="00B8520B">
        <w:t>ie</w:t>
      </w:r>
      <w:r w:rsidR="00EE0F3E" w:rsidRPr="00B8520B">
        <w:t xml:space="preserve">ved </w:t>
      </w:r>
      <w:r w:rsidR="00EE0F3E" w:rsidRPr="00C2056F">
        <w:t xml:space="preserve">to exist. </w:t>
      </w:r>
    </w:p>
    <w:p w14:paraId="239B12F9" w14:textId="3EFDF4AA" w:rsidR="007175A1" w:rsidRPr="00C2056F" w:rsidRDefault="00CD5580" w:rsidP="00EE0F3E">
      <w:pPr>
        <w:pStyle w:val="Glossary"/>
        <w:tabs>
          <w:tab w:val="left" w:pos="1134"/>
        </w:tabs>
        <w:ind w:left="2835" w:hanging="2835"/>
      </w:pPr>
      <w:r>
        <w:t>Validation</w:t>
      </w:r>
      <w:r w:rsidR="00652CBC">
        <w:t xml:space="preserve"> strategy</w:t>
      </w:r>
      <w:r w:rsidR="00652CBC">
        <w:tab/>
      </w:r>
      <w:proofErr w:type="gramStart"/>
      <w:r w:rsidR="00652CBC">
        <w:t>The</w:t>
      </w:r>
      <w:proofErr w:type="gramEnd"/>
      <w:r w:rsidR="00652CBC">
        <w:t xml:space="preserve"> objectives,</w:t>
      </w:r>
      <w:r w:rsidR="0016089A">
        <w:t xml:space="preserve"> methodology, </w:t>
      </w:r>
      <w:r w:rsidR="00652CBC">
        <w:t xml:space="preserve">process and actions to assess </w:t>
      </w:r>
      <w:r w:rsidR="009A3ECD">
        <w:t xml:space="preserve">whether </w:t>
      </w:r>
      <w:r w:rsidR="00652CBC">
        <w:t>the remedial objectives have been achieved at a site</w:t>
      </w:r>
      <w:r w:rsidR="0016089A">
        <w:t>, and which guides the site validation investigation</w:t>
      </w:r>
      <w:r w:rsidR="00652CBC">
        <w:t xml:space="preserve">. </w:t>
      </w:r>
    </w:p>
    <w:p w14:paraId="14219BB2" w14:textId="31F4ABA1" w:rsidR="008F47B7" w:rsidRPr="00C2056F" w:rsidRDefault="008F47B7" w:rsidP="004140D0">
      <w:pPr>
        <w:pStyle w:val="Glossary"/>
        <w:tabs>
          <w:tab w:val="clear" w:pos="2835"/>
        </w:tabs>
        <w:ind w:left="1418" w:hanging="1702"/>
      </w:pPr>
    </w:p>
    <w:p w14:paraId="12690A32" w14:textId="77777777" w:rsidR="008F47B7" w:rsidRPr="00C2056F" w:rsidRDefault="008F47B7" w:rsidP="008F47B7">
      <w:pPr>
        <w:pStyle w:val="Glossary"/>
        <w:tabs>
          <w:tab w:val="clear" w:pos="2835"/>
        </w:tabs>
        <w:ind w:left="1418" w:hanging="1418"/>
        <w:sectPr w:rsidR="008F47B7" w:rsidRPr="00C2056F" w:rsidSect="00DE0ACB">
          <w:headerReference w:type="even" r:id="rId36"/>
          <w:headerReference w:type="default" r:id="rId37"/>
          <w:footerReference w:type="even" r:id="rId38"/>
          <w:footerReference w:type="default" r:id="rId39"/>
          <w:headerReference w:type="first" r:id="rId40"/>
          <w:footerReference w:type="first" r:id="rId41"/>
          <w:pgSz w:w="11907" w:h="16840" w:code="9"/>
          <w:pgMar w:top="1440" w:right="1440" w:bottom="1440" w:left="1440" w:header="567" w:footer="567" w:gutter="0"/>
          <w:cols w:space="720"/>
          <w:titlePg/>
          <w:docGrid w:linePitch="299"/>
        </w:sectPr>
      </w:pPr>
    </w:p>
    <w:p w14:paraId="69A8B341" w14:textId="77777777" w:rsidR="00281010" w:rsidRPr="00C2056F" w:rsidRDefault="00281010" w:rsidP="00281010">
      <w:pPr>
        <w:pStyle w:val="Heading1"/>
      </w:pPr>
      <w:bookmarkStart w:id="10" w:name="_1_Introduction"/>
      <w:bookmarkStart w:id="11" w:name="_Toc438040383"/>
      <w:bookmarkStart w:id="12" w:name="_Toc20734938"/>
      <w:bookmarkStart w:id="13" w:name="_Toc71194940"/>
      <w:bookmarkEnd w:id="6"/>
      <w:bookmarkEnd w:id="10"/>
      <w:r w:rsidRPr="00C2056F">
        <w:lastRenderedPageBreak/>
        <w:t>1</w:t>
      </w:r>
      <w:r w:rsidRPr="00C2056F">
        <w:tab/>
        <w:t>Introduction</w:t>
      </w:r>
      <w:bookmarkEnd w:id="11"/>
      <w:bookmarkEnd w:id="12"/>
      <w:bookmarkEnd w:id="13"/>
    </w:p>
    <w:p w14:paraId="07F1B250" w14:textId="77777777" w:rsidR="002F7D98" w:rsidRPr="00C2056F" w:rsidRDefault="002F7D98" w:rsidP="00C2056F">
      <w:pPr>
        <w:pStyle w:val="Heading2"/>
      </w:pPr>
      <w:bookmarkStart w:id="14" w:name="_Toc438456739"/>
      <w:bookmarkStart w:id="15" w:name="_Toc20734939"/>
      <w:bookmarkStart w:id="16" w:name="_Toc71194941"/>
      <w:r w:rsidRPr="00C2056F">
        <w:t>1.1</w:t>
      </w:r>
      <w:r w:rsidRPr="00C2056F">
        <w:tab/>
        <w:t>Purpose</w:t>
      </w:r>
      <w:bookmarkEnd w:id="14"/>
      <w:bookmarkEnd w:id="15"/>
      <w:bookmarkEnd w:id="16"/>
    </w:p>
    <w:p w14:paraId="3D3D9E02" w14:textId="3AA3BDE9" w:rsidR="00626456" w:rsidRPr="00C2056F" w:rsidRDefault="002F7D98" w:rsidP="00E94769">
      <w:pPr>
        <w:pStyle w:val="BodyText"/>
      </w:pPr>
      <w:r w:rsidRPr="00C2056F">
        <w:rPr>
          <w:i/>
        </w:rPr>
        <w:t xml:space="preserve">Contaminated </w:t>
      </w:r>
      <w:r w:rsidR="006F07B6">
        <w:rPr>
          <w:i/>
        </w:rPr>
        <w:t>l</w:t>
      </w:r>
      <w:r w:rsidRPr="00C2056F">
        <w:rPr>
          <w:i/>
        </w:rPr>
        <w:t xml:space="preserve">and </w:t>
      </w:r>
      <w:r w:rsidR="006F07B6">
        <w:rPr>
          <w:i/>
        </w:rPr>
        <w:t>m</w:t>
      </w:r>
      <w:r w:rsidRPr="00C2056F">
        <w:rPr>
          <w:i/>
        </w:rPr>
        <w:t xml:space="preserve">anagement </w:t>
      </w:r>
      <w:r w:rsidR="006F07B6">
        <w:rPr>
          <w:i/>
        </w:rPr>
        <w:t>g</w:t>
      </w:r>
      <w:r w:rsidRPr="00C2056F">
        <w:rPr>
          <w:i/>
        </w:rPr>
        <w:t xml:space="preserve">uidelines No 1: Reporting on </w:t>
      </w:r>
      <w:r w:rsidR="00EB7C62">
        <w:rPr>
          <w:i/>
        </w:rPr>
        <w:t>c</w:t>
      </w:r>
      <w:r w:rsidRPr="00C2056F">
        <w:rPr>
          <w:i/>
        </w:rPr>
        <w:t xml:space="preserve">ontaminated </w:t>
      </w:r>
      <w:r w:rsidR="00EB7C62">
        <w:rPr>
          <w:i/>
        </w:rPr>
        <w:t>s</w:t>
      </w:r>
      <w:r w:rsidRPr="00C2056F">
        <w:rPr>
          <w:i/>
        </w:rPr>
        <w:t>ites in New</w:t>
      </w:r>
      <w:r w:rsidR="001D7914" w:rsidRPr="00C2056F">
        <w:rPr>
          <w:i/>
        </w:rPr>
        <w:t> </w:t>
      </w:r>
      <w:r w:rsidRPr="00C2056F">
        <w:rPr>
          <w:i/>
        </w:rPr>
        <w:t>Zealand</w:t>
      </w:r>
      <w:r w:rsidRPr="00C2056F">
        <w:t xml:space="preserve"> (the </w:t>
      </w:r>
      <w:r w:rsidR="00CC246C" w:rsidRPr="00C2056F">
        <w:t>guideline</w:t>
      </w:r>
      <w:r w:rsidRPr="00C2056F">
        <w:t xml:space="preserve">) </w:t>
      </w:r>
      <w:r w:rsidR="00E94769" w:rsidRPr="00C2056F">
        <w:t xml:space="preserve">is incorporated by reference into the </w:t>
      </w:r>
      <w:hyperlink r:id="rId42" w:history="1">
        <w:r w:rsidR="00E94769" w:rsidRPr="00D50763">
          <w:rPr>
            <w:rStyle w:val="Hyperlink"/>
            <w:bCs/>
            <w:i/>
          </w:rPr>
          <w:t xml:space="preserve">Resource Management (National Environmental Standard for </w:t>
        </w:r>
        <w:r w:rsidR="006F07B6" w:rsidRPr="00D50763">
          <w:rPr>
            <w:rStyle w:val="Hyperlink"/>
            <w:bCs/>
            <w:i/>
          </w:rPr>
          <w:t>a</w:t>
        </w:r>
        <w:r w:rsidR="00E94769" w:rsidRPr="00D50763">
          <w:rPr>
            <w:rStyle w:val="Hyperlink"/>
            <w:bCs/>
            <w:i/>
          </w:rPr>
          <w:t xml:space="preserve">ssessing and </w:t>
        </w:r>
        <w:r w:rsidR="006F07B6" w:rsidRPr="00D50763">
          <w:rPr>
            <w:rStyle w:val="Hyperlink"/>
            <w:bCs/>
            <w:i/>
          </w:rPr>
          <w:t>m</w:t>
        </w:r>
        <w:r w:rsidR="00E94769" w:rsidRPr="00D50763">
          <w:rPr>
            <w:rStyle w:val="Hyperlink"/>
            <w:bCs/>
            <w:i/>
          </w:rPr>
          <w:t xml:space="preserve">anaging </w:t>
        </w:r>
        <w:r w:rsidR="006F07B6" w:rsidRPr="00D50763">
          <w:rPr>
            <w:rStyle w:val="Hyperlink"/>
            <w:bCs/>
            <w:i/>
          </w:rPr>
          <w:t>c</w:t>
        </w:r>
        <w:r w:rsidR="00E94769" w:rsidRPr="00D50763">
          <w:rPr>
            <w:rStyle w:val="Hyperlink"/>
            <w:bCs/>
            <w:i/>
          </w:rPr>
          <w:t>ontaminants in</w:t>
        </w:r>
        <w:r w:rsidR="006F07B6" w:rsidRPr="00D50763">
          <w:rPr>
            <w:rStyle w:val="Hyperlink"/>
            <w:bCs/>
            <w:i/>
          </w:rPr>
          <w:t xml:space="preserve"> s</w:t>
        </w:r>
        <w:r w:rsidR="00E94769" w:rsidRPr="00D50763">
          <w:rPr>
            <w:rStyle w:val="Hyperlink"/>
            <w:bCs/>
            <w:i/>
          </w:rPr>
          <w:t xml:space="preserve">oil to </w:t>
        </w:r>
        <w:r w:rsidR="006F07B6" w:rsidRPr="00D50763">
          <w:rPr>
            <w:rStyle w:val="Hyperlink"/>
            <w:bCs/>
            <w:i/>
          </w:rPr>
          <w:t>p</w:t>
        </w:r>
        <w:r w:rsidR="00E94769" w:rsidRPr="00D50763">
          <w:rPr>
            <w:rStyle w:val="Hyperlink"/>
            <w:bCs/>
            <w:i/>
          </w:rPr>
          <w:t xml:space="preserve">rotect </w:t>
        </w:r>
        <w:r w:rsidR="006F07B6" w:rsidRPr="00D50763">
          <w:rPr>
            <w:rStyle w:val="Hyperlink"/>
            <w:bCs/>
            <w:i/>
          </w:rPr>
          <w:t>h</w:t>
        </w:r>
        <w:r w:rsidR="00E94769" w:rsidRPr="00D50763">
          <w:rPr>
            <w:rStyle w:val="Hyperlink"/>
            <w:bCs/>
            <w:i/>
          </w:rPr>
          <w:t xml:space="preserve">uman </w:t>
        </w:r>
        <w:r w:rsidR="006F07B6" w:rsidRPr="00D50763">
          <w:rPr>
            <w:rStyle w:val="Hyperlink"/>
            <w:bCs/>
            <w:i/>
          </w:rPr>
          <w:t>h</w:t>
        </w:r>
        <w:r w:rsidR="00E94769" w:rsidRPr="00D50763">
          <w:rPr>
            <w:rStyle w:val="Hyperlink"/>
            <w:bCs/>
            <w:i/>
          </w:rPr>
          <w:t>ealth) R</w:t>
        </w:r>
        <w:r w:rsidR="00EF28F2" w:rsidRPr="00D50763">
          <w:rPr>
            <w:rStyle w:val="Hyperlink"/>
            <w:bCs/>
            <w:i/>
          </w:rPr>
          <w:t>eg</w:t>
        </w:r>
        <w:r w:rsidR="00E94769" w:rsidRPr="00D50763">
          <w:rPr>
            <w:rStyle w:val="Hyperlink"/>
            <w:bCs/>
            <w:i/>
          </w:rPr>
          <w:t>ulations</w:t>
        </w:r>
        <w:r w:rsidR="00E94769" w:rsidRPr="00D50763">
          <w:rPr>
            <w:rStyle w:val="Hyperlink"/>
          </w:rPr>
          <w:t xml:space="preserve"> </w:t>
        </w:r>
        <w:r w:rsidR="00E94769" w:rsidRPr="00D50763">
          <w:rPr>
            <w:rStyle w:val="Hyperlink"/>
            <w:i/>
          </w:rPr>
          <w:t>2011</w:t>
        </w:r>
      </w:hyperlink>
      <w:r w:rsidR="00E94769" w:rsidRPr="00C2056F">
        <w:t xml:space="preserve"> (referred to </w:t>
      </w:r>
      <w:r w:rsidR="00EB7C62">
        <w:t>after this</w:t>
      </w:r>
      <w:r w:rsidR="00EB7C62" w:rsidRPr="00C2056F">
        <w:t xml:space="preserve"> </w:t>
      </w:r>
      <w:r w:rsidR="00E94769" w:rsidRPr="00C2056F">
        <w:t xml:space="preserve">as the </w:t>
      </w:r>
      <w:r w:rsidR="00754F7A">
        <w:t>NESCS</w:t>
      </w:r>
      <w:r w:rsidR="00E94769" w:rsidRPr="00C2056F">
        <w:t xml:space="preserve">). </w:t>
      </w:r>
      <w:r w:rsidR="00503152">
        <w:t>These guidelines</w:t>
      </w:r>
      <w:r w:rsidR="00E94769" w:rsidRPr="00C2056F">
        <w:t xml:space="preserve"> </w:t>
      </w:r>
      <w:r w:rsidR="00EB7C62">
        <w:t>have</w:t>
      </w:r>
      <w:r w:rsidR="00EB7C62" w:rsidRPr="00C2056F">
        <w:t xml:space="preserve"> </w:t>
      </w:r>
      <w:r w:rsidR="00E94769" w:rsidRPr="00C2056F">
        <w:t>a r</w:t>
      </w:r>
      <w:r w:rsidR="00EF28F2">
        <w:t>eg</w:t>
      </w:r>
      <w:r w:rsidR="00E94769" w:rsidRPr="00C2056F">
        <w:t xml:space="preserve">ulatory role when reporting </w:t>
      </w:r>
      <w:r w:rsidR="00054BB2" w:rsidRPr="00C2056F">
        <w:t xml:space="preserve">for </w:t>
      </w:r>
      <w:r w:rsidR="00754F7A">
        <w:t>NESCS</w:t>
      </w:r>
      <w:r w:rsidR="00054BB2" w:rsidRPr="00C2056F">
        <w:t xml:space="preserve"> purposes</w:t>
      </w:r>
      <w:r w:rsidR="00E94769" w:rsidRPr="00C2056F">
        <w:t xml:space="preserve">. </w:t>
      </w:r>
    </w:p>
    <w:p w14:paraId="76430045" w14:textId="3CADD60D" w:rsidR="00DF6992" w:rsidRPr="00E15166" w:rsidRDefault="00E94769" w:rsidP="00E94769">
      <w:pPr>
        <w:pStyle w:val="BodyText"/>
      </w:pPr>
      <w:r w:rsidRPr="00E15166">
        <w:t xml:space="preserve">The aim </w:t>
      </w:r>
      <w:r w:rsidR="00EB7C62">
        <w:t xml:space="preserve">of </w:t>
      </w:r>
      <w:r w:rsidR="001546B8">
        <w:t>this guideline</w:t>
      </w:r>
      <w:r w:rsidR="00EB7C62">
        <w:t xml:space="preserve"> </w:t>
      </w:r>
      <w:r w:rsidRPr="00E15166">
        <w:t>is to ach</w:t>
      </w:r>
      <w:r w:rsidR="00EF28F2">
        <w:t>ie</w:t>
      </w:r>
      <w:r w:rsidRPr="00E15166">
        <w:t>ve a nationally</w:t>
      </w:r>
      <w:r w:rsidR="00BE171A" w:rsidRPr="00E15166">
        <w:t xml:space="preserve"> </w:t>
      </w:r>
      <w:r w:rsidRPr="00EC4CBD">
        <w:t xml:space="preserve">consistent approach </w:t>
      </w:r>
      <w:r w:rsidR="0038306E" w:rsidRPr="000C3BD0">
        <w:t xml:space="preserve">to contaminated land reporting, </w:t>
      </w:r>
      <w:r w:rsidR="00F82D0F" w:rsidRPr="00E15166">
        <w:t xml:space="preserve">which will </w:t>
      </w:r>
      <w:r w:rsidR="001178E4" w:rsidRPr="00EC4CBD">
        <w:t>help</w:t>
      </w:r>
      <w:r w:rsidRPr="00EC4CBD">
        <w:t xml:space="preserve"> landowners, r</w:t>
      </w:r>
      <w:r w:rsidR="00EF28F2">
        <w:t>eg</w:t>
      </w:r>
      <w:r w:rsidRPr="00EC4CBD">
        <w:t xml:space="preserve">ulators </w:t>
      </w:r>
      <w:r w:rsidR="001178E4" w:rsidRPr="00EC4CBD">
        <w:t xml:space="preserve">and </w:t>
      </w:r>
      <w:r w:rsidRPr="00EC4CBD">
        <w:t>other interested part</w:t>
      </w:r>
      <w:r w:rsidR="00EF28F2">
        <w:t>ie</w:t>
      </w:r>
      <w:r w:rsidRPr="00EC4CBD">
        <w:t>s understand or rev</w:t>
      </w:r>
      <w:r w:rsidR="00EF28F2">
        <w:t>ie</w:t>
      </w:r>
      <w:r w:rsidRPr="00EC4CBD">
        <w:t>w contaminated land reports and management plans</w:t>
      </w:r>
      <w:r w:rsidR="00F82D0F" w:rsidRPr="00EC4CBD">
        <w:t>,</w:t>
      </w:r>
      <w:r w:rsidR="00626456" w:rsidRPr="00EC4CBD">
        <w:t xml:space="preserve"> completed</w:t>
      </w:r>
      <w:r w:rsidR="00F82D0F" w:rsidRPr="00EC4CBD">
        <w:t xml:space="preserve"> for </w:t>
      </w:r>
      <w:r w:rsidR="00754F7A">
        <w:t>NESCS</w:t>
      </w:r>
      <w:r w:rsidR="00F82D0F" w:rsidRPr="00EC4CBD">
        <w:t xml:space="preserve"> purposes</w:t>
      </w:r>
      <w:r w:rsidR="00EB7C62">
        <w:t xml:space="preserve">. The guidelines also set </w:t>
      </w:r>
      <w:r w:rsidR="00BE7CD8" w:rsidRPr="00EC4CBD">
        <w:t xml:space="preserve">out the requirements for reporting on contaminated land </w:t>
      </w:r>
      <w:r w:rsidR="00EB7C62">
        <w:t>for</w:t>
      </w:r>
      <w:r w:rsidR="00EB7C62" w:rsidRPr="00E15166">
        <w:t xml:space="preserve"> </w:t>
      </w:r>
      <w:r w:rsidR="00BE7CD8" w:rsidRPr="00E15166">
        <w:t xml:space="preserve">contaminated land investigators. </w:t>
      </w:r>
    </w:p>
    <w:p w14:paraId="4973C802" w14:textId="0E9103D4" w:rsidR="004748FC" w:rsidRDefault="002F7D98" w:rsidP="002F7D98">
      <w:pPr>
        <w:pStyle w:val="BodyText"/>
      </w:pPr>
      <w:r w:rsidRPr="00EC4CBD">
        <w:t>Contaminated land investigations can have a var</w:t>
      </w:r>
      <w:r w:rsidR="00EF28F2">
        <w:t>ie</w:t>
      </w:r>
      <w:r w:rsidRPr="00EC4CBD">
        <w:t>ty of purposes</w:t>
      </w:r>
      <w:r w:rsidR="00EF20A4" w:rsidRPr="00EC4CBD">
        <w:t>, other than</w:t>
      </w:r>
      <w:r w:rsidR="00517D8C" w:rsidRPr="003B4A5B">
        <w:t xml:space="preserve"> to </w:t>
      </w:r>
      <w:r w:rsidR="00954D53" w:rsidRPr="00954D53">
        <w:t>fulfil</w:t>
      </w:r>
      <w:r w:rsidR="00EF20A4" w:rsidRPr="00E15166">
        <w:t xml:space="preserve"> the requirements of the </w:t>
      </w:r>
      <w:r w:rsidR="00754F7A">
        <w:t>NESCS</w:t>
      </w:r>
      <w:r w:rsidRPr="00E15166">
        <w:t>.</w:t>
      </w:r>
      <w:r w:rsidR="00053999" w:rsidRPr="00E15166">
        <w:t xml:space="preserve"> </w:t>
      </w:r>
      <w:r w:rsidRPr="00EC4CBD">
        <w:t>For some investigations</w:t>
      </w:r>
      <w:r w:rsidR="00EB7C62">
        <w:t>,</w:t>
      </w:r>
      <w:r w:rsidRPr="00EC4CBD">
        <w:t xml:space="preserve"> an</w:t>
      </w:r>
      <w:r w:rsidR="001D7914" w:rsidRPr="00EC4CBD">
        <w:t> </w:t>
      </w:r>
      <w:r w:rsidRPr="00EC4CBD">
        <w:t>owner, occup</w:t>
      </w:r>
      <w:r w:rsidR="00EF28F2">
        <w:t>ie</w:t>
      </w:r>
      <w:r w:rsidRPr="00EC4CBD">
        <w:t>r or prospective owner or occup</w:t>
      </w:r>
      <w:r w:rsidR="00EF28F2">
        <w:t>ie</w:t>
      </w:r>
      <w:r w:rsidRPr="00EC4CBD">
        <w:t xml:space="preserve">r may </w:t>
      </w:r>
      <w:r w:rsidR="00EB7C62">
        <w:t>just</w:t>
      </w:r>
      <w:r w:rsidR="00EB7C62" w:rsidRPr="00EC4CBD">
        <w:t xml:space="preserve"> </w:t>
      </w:r>
      <w:r w:rsidRPr="00EC4CBD">
        <w:t>want background information on the site, or to benchmark contaminant concentrations with or without a risk assessment</w:t>
      </w:r>
      <w:r w:rsidR="00EB7C62">
        <w:t>.</w:t>
      </w:r>
      <w:r w:rsidR="006B309F" w:rsidRPr="00E15166">
        <w:rPr>
          <w:rStyle w:val="FootnoteReference"/>
        </w:rPr>
        <w:footnoteReference w:id="3"/>
      </w:r>
      <w:r w:rsidR="00053999" w:rsidRPr="00E15166">
        <w:t xml:space="preserve"> </w:t>
      </w:r>
      <w:r w:rsidRPr="00E15166">
        <w:t xml:space="preserve">Alternatively, </w:t>
      </w:r>
      <w:r w:rsidR="00EB7C62">
        <w:t>they</w:t>
      </w:r>
      <w:r w:rsidR="00EB7C62" w:rsidRPr="00E15166">
        <w:t xml:space="preserve"> </w:t>
      </w:r>
      <w:r w:rsidRPr="00E15166">
        <w:t xml:space="preserve">may wish to establish the feasibility of </w:t>
      </w:r>
      <w:r w:rsidRPr="00EC4CBD">
        <w:t>a proposal.</w:t>
      </w:r>
      <w:r w:rsidR="00053999" w:rsidRPr="00EC4CBD">
        <w:t xml:space="preserve"> </w:t>
      </w:r>
    </w:p>
    <w:p w14:paraId="0960226C" w14:textId="792CDEFF" w:rsidR="00EB7C62" w:rsidRDefault="002F4A1E" w:rsidP="002F7D98">
      <w:pPr>
        <w:pStyle w:val="BodyText"/>
      </w:pPr>
      <w:r w:rsidRPr="00EC4CBD">
        <w:t>M</w:t>
      </w:r>
      <w:r w:rsidR="002F7D98" w:rsidRPr="00EC4CBD">
        <w:t>any investigations do have a r</w:t>
      </w:r>
      <w:r w:rsidR="00EF28F2">
        <w:t>eg</w:t>
      </w:r>
      <w:r w:rsidR="002F7D98" w:rsidRPr="00EC4CBD">
        <w:t xml:space="preserve">ulatory purpose, </w:t>
      </w:r>
      <w:r w:rsidR="00EB7C62">
        <w:t>for example:</w:t>
      </w:r>
    </w:p>
    <w:p w14:paraId="3CD3FE76" w14:textId="77777777" w:rsidR="00EB7C62" w:rsidRDefault="002F7D98" w:rsidP="000F7431">
      <w:pPr>
        <w:pStyle w:val="Bullet"/>
      </w:pPr>
      <w:r w:rsidRPr="00EC4CBD">
        <w:t>to apply for a resource consent under the Resource Management Act 1991 (RMA)</w:t>
      </w:r>
    </w:p>
    <w:p w14:paraId="59B96E1C" w14:textId="442AA2DB" w:rsidR="00EB7C62" w:rsidRDefault="002F7D98" w:rsidP="000F7431">
      <w:pPr>
        <w:pStyle w:val="Bullet"/>
      </w:pPr>
      <w:r w:rsidRPr="00EC4CBD">
        <w:t xml:space="preserve">fulfil a </w:t>
      </w:r>
      <w:r w:rsidR="001A7E34" w:rsidRPr="00EC4CBD">
        <w:t xml:space="preserve">condition in a </w:t>
      </w:r>
      <w:r w:rsidRPr="00EC4CBD">
        <w:t>resource consent</w:t>
      </w:r>
      <w:r w:rsidR="00EB7C62">
        <w:t xml:space="preserve"> under the </w:t>
      </w:r>
      <w:proofErr w:type="gramStart"/>
      <w:r w:rsidR="00EB7C62">
        <w:t>RMA</w:t>
      </w:r>
      <w:proofErr w:type="gramEnd"/>
    </w:p>
    <w:p w14:paraId="2A78921E" w14:textId="6C4C963C" w:rsidR="00EB7C62" w:rsidRDefault="002F7D98" w:rsidP="000F7431">
      <w:pPr>
        <w:pStyle w:val="Bullet"/>
      </w:pPr>
      <w:r w:rsidRPr="00EC4CBD">
        <w:t>satisfy a rule in a r</w:t>
      </w:r>
      <w:r w:rsidR="00EF28F2">
        <w:t>eg</w:t>
      </w:r>
      <w:r w:rsidRPr="00EC4CBD">
        <w:t>ional or district plan</w:t>
      </w:r>
      <w:r w:rsidR="00BE7575" w:rsidRPr="00EC4CBD">
        <w:t xml:space="preserve"> (</w:t>
      </w:r>
      <w:r w:rsidR="001A7E34" w:rsidRPr="00EC4CBD">
        <w:t xml:space="preserve">including </w:t>
      </w:r>
      <w:r w:rsidR="006B4035" w:rsidRPr="00EC4CBD">
        <w:t xml:space="preserve">requirements for </w:t>
      </w:r>
      <w:r w:rsidR="00BE7575" w:rsidRPr="00EC4CBD">
        <w:t xml:space="preserve">an ecological risk assessment which are outside the scope of the </w:t>
      </w:r>
      <w:r w:rsidR="00754F7A">
        <w:t>NESCS</w:t>
      </w:r>
      <w:r w:rsidR="00BE7575" w:rsidRPr="00EC4CBD">
        <w:t>)</w:t>
      </w:r>
    </w:p>
    <w:p w14:paraId="17F536FB" w14:textId="05E6C4F3" w:rsidR="002F7D98" w:rsidRPr="00EC4CBD" w:rsidRDefault="002F7D98" w:rsidP="000F7431">
      <w:pPr>
        <w:pStyle w:val="Bullet"/>
      </w:pPr>
      <w:r w:rsidRPr="00EC4CBD">
        <w:t>another purpose under another p</w:t>
      </w:r>
      <w:r w:rsidR="00EF28F2">
        <w:t>ie</w:t>
      </w:r>
      <w:r w:rsidRPr="00EC4CBD">
        <w:t>ce of l</w:t>
      </w:r>
      <w:r w:rsidR="00EF28F2">
        <w:t>eg</w:t>
      </w:r>
      <w:r w:rsidRPr="00EC4CBD">
        <w:t>islation.</w:t>
      </w:r>
    </w:p>
    <w:p w14:paraId="354AF99A" w14:textId="220327B0" w:rsidR="002F7D98" w:rsidRPr="00EC4CBD" w:rsidRDefault="00086B7A" w:rsidP="002F7D98">
      <w:pPr>
        <w:pStyle w:val="BodyText"/>
      </w:pPr>
      <w:r>
        <w:t xml:space="preserve">Therefore, </w:t>
      </w:r>
      <w:r w:rsidR="001546B8">
        <w:t>this guideline is</w:t>
      </w:r>
      <w:r w:rsidR="00EB7C62" w:rsidRPr="00EC4CBD">
        <w:t xml:space="preserve"> </w:t>
      </w:r>
      <w:r w:rsidR="00D44BF5" w:rsidRPr="00EC4CBD">
        <w:t>also</w:t>
      </w:r>
      <w:r w:rsidR="002F7D98" w:rsidRPr="00EC4CBD">
        <w:t xml:space="preserve"> </w:t>
      </w:r>
      <w:r w:rsidR="002F7D98" w:rsidRPr="00E15166">
        <w:t xml:space="preserve">intended to </w:t>
      </w:r>
      <w:r w:rsidR="00403F05" w:rsidRPr="00E15166">
        <w:t xml:space="preserve">provide information </w:t>
      </w:r>
      <w:r w:rsidR="002F7D98" w:rsidRPr="00E15166">
        <w:t xml:space="preserve">as recommended good practice </w:t>
      </w:r>
      <w:r w:rsidR="004748FC">
        <w:t>for</w:t>
      </w:r>
      <w:r w:rsidR="004748FC" w:rsidRPr="00EC4CBD">
        <w:t xml:space="preserve"> </w:t>
      </w:r>
      <w:r w:rsidR="002F7D98" w:rsidRPr="00EC4CBD">
        <w:t>all contamin</w:t>
      </w:r>
      <w:r w:rsidR="00EE5233">
        <w:t>a</w:t>
      </w:r>
      <w:r w:rsidR="002F7D98" w:rsidRPr="00EC4CBD">
        <w:t>ted land reporting, both r</w:t>
      </w:r>
      <w:r w:rsidR="00EF28F2">
        <w:t>eg</w:t>
      </w:r>
      <w:r w:rsidR="002F7D98" w:rsidRPr="00EC4CBD">
        <w:t>ulatory and non-r</w:t>
      </w:r>
      <w:r w:rsidR="00EF28F2">
        <w:t>eg</w:t>
      </w:r>
      <w:r w:rsidR="002F7D98" w:rsidRPr="00EC4CBD">
        <w:t>ulatory.</w:t>
      </w:r>
      <w:r w:rsidR="00053999" w:rsidRPr="00EC4CBD">
        <w:t xml:space="preserve"> </w:t>
      </w:r>
      <w:r w:rsidR="002F7D98" w:rsidRPr="00EC4CBD">
        <w:t xml:space="preserve">The readers of reports and plans written in accordance with </w:t>
      </w:r>
      <w:r w:rsidR="00503152">
        <w:t>these guidelines</w:t>
      </w:r>
      <w:r w:rsidR="00CC246C" w:rsidRPr="00EC4CBD">
        <w:t xml:space="preserve"> </w:t>
      </w:r>
      <w:r w:rsidR="002F7D98" w:rsidRPr="00EC4CBD">
        <w:t>should be able to:</w:t>
      </w:r>
    </w:p>
    <w:p w14:paraId="18564830" w14:textId="2B571DB0" w:rsidR="002F7D98" w:rsidRPr="00EC4CBD" w:rsidRDefault="002F7D98" w:rsidP="000F7431">
      <w:pPr>
        <w:pStyle w:val="Bullet"/>
      </w:pPr>
      <w:r w:rsidRPr="00EC4CBD">
        <w:rPr>
          <w:color w:val="000000" w:themeColor="text1"/>
        </w:rPr>
        <w:t xml:space="preserve">understand </w:t>
      </w:r>
      <w:r w:rsidRPr="00EC4CBD">
        <w:t xml:space="preserve">the </w:t>
      </w:r>
      <w:proofErr w:type="gramStart"/>
      <w:r w:rsidRPr="00EC4CBD">
        <w:t>report’s</w:t>
      </w:r>
      <w:proofErr w:type="gramEnd"/>
      <w:r w:rsidRPr="00EC4CBD">
        <w:t xml:space="preserve"> or plan’s purpose including the r</w:t>
      </w:r>
      <w:r w:rsidR="00EF28F2">
        <w:t>eg</w:t>
      </w:r>
      <w:r w:rsidRPr="00EC4CBD">
        <w:t>ulatory context (if any)</w:t>
      </w:r>
    </w:p>
    <w:p w14:paraId="411C189A" w14:textId="6C9A93B2" w:rsidR="002F7D98" w:rsidRPr="00EC4CBD" w:rsidRDefault="002F7D98" w:rsidP="000F7431">
      <w:pPr>
        <w:pStyle w:val="Bullet"/>
      </w:pPr>
      <w:r w:rsidRPr="00EC4CBD">
        <w:t xml:space="preserve">understand the physical </w:t>
      </w:r>
      <w:r w:rsidR="00D07066" w:rsidRPr="00EC4CBD">
        <w:t xml:space="preserve">characteristics, features </w:t>
      </w:r>
      <w:r w:rsidRPr="00EC4CBD">
        <w:t xml:space="preserve">and circumstances of the </w:t>
      </w:r>
      <w:r w:rsidR="00086B7A">
        <w:t xml:space="preserve">contaminated </w:t>
      </w:r>
      <w:proofErr w:type="gramStart"/>
      <w:r w:rsidRPr="00EC4CBD">
        <w:t>site</w:t>
      </w:r>
      <w:proofErr w:type="gramEnd"/>
    </w:p>
    <w:p w14:paraId="6DE8AA81" w14:textId="77777777" w:rsidR="002F7D98" w:rsidRPr="00EC4CBD" w:rsidRDefault="002F7D98" w:rsidP="000F7431">
      <w:pPr>
        <w:pStyle w:val="Bullet"/>
      </w:pPr>
      <w:r w:rsidRPr="00EC4CBD">
        <w:t xml:space="preserve">understand the stated outcomes of the reports in the context of the site investigation works, or the remedial and management actions undertaken or </w:t>
      </w:r>
      <w:proofErr w:type="gramStart"/>
      <w:r w:rsidRPr="00EC4CBD">
        <w:t>proposed</w:t>
      </w:r>
      <w:proofErr w:type="gramEnd"/>
    </w:p>
    <w:p w14:paraId="1D2472E2" w14:textId="292F8D8E" w:rsidR="00C220A9" w:rsidRPr="00EC4CBD" w:rsidRDefault="002F7D98" w:rsidP="000F7431">
      <w:pPr>
        <w:pStyle w:val="Bullet"/>
      </w:pPr>
      <w:r w:rsidRPr="00EC4CBD">
        <w:t>assess compliance with</w:t>
      </w:r>
      <w:r w:rsidR="002F4A1E" w:rsidRPr="00EC4CBD">
        <w:t xml:space="preserve"> any</w:t>
      </w:r>
      <w:r w:rsidRPr="00EC4CBD">
        <w:t xml:space="preserve"> requirements</w:t>
      </w:r>
      <w:r w:rsidR="002F4A1E" w:rsidRPr="00EC4CBD">
        <w:t xml:space="preserve"> of a r</w:t>
      </w:r>
      <w:r w:rsidR="00EF28F2">
        <w:t>eg</w:t>
      </w:r>
      <w:r w:rsidR="002F4A1E" w:rsidRPr="00EC4CBD">
        <w:t>ulatory agency</w:t>
      </w:r>
      <w:r w:rsidR="006F07B6">
        <w:t xml:space="preserve">, </w:t>
      </w:r>
      <w:r w:rsidR="006F07B6" w:rsidRPr="00EC4CBD">
        <w:t>whe</w:t>
      </w:r>
      <w:r w:rsidR="006F07B6">
        <w:t>re</w:t>
      </w:r>
      <w:r w:rsidR="006F07B6" w:rsidRPr="00EC4CBD">
        <w:t xml:space="preserve"> relevant</w:t>
      </w:r>
      <w:r w:rsidRPr="00EC4CBD">
        <w:t>.</w:t>
      </w:r>
    </w:p>
    <w:p w14:paraId="4D04004C" w14:textId="6A937737" w:rsidR="00DF7993" w:rsidRPr="00954D53" w:rsidRDefault="001546B8" w:rsidP="00890841">
      <w:pPr>
        <w:pStyle w:val="BodyText"/>
      </w:pPr>
      <w:bookmarkStart w:id="17" w:name="_Toc438456740"/>
      <w:r>
        <w:t>This guideline is</w:t>
      </w:r>
      <w:r w:rsidR="00086B7A" w:rsidRPr="00954D53">
        <w:t xml:space="preserve"> </w:t>
      </w:r>
      <w:r w:rsidR="00DF7993" w:rsidRPr="00954D53">
        <w:t xml:space="preserve">designed to be used </w:t>
      </w:r>
      <w:r w:rsidR="00086B7A">
        <w:t>together</w:t>
      </w:r>
      <w:r w:rsidR="00DF7993" w:rsidRPr="00954D53">
        <w:t xml:space="preserve"> with other documents incorporated by reference into the </w:t>
      </w:r>
      <w:r w:rsidR="00754F7A">
        <w:t>NESCS</w:t>
      </w:r>
      <w:r w:rsidR="00DF7993" w:rsidRPr="00954D53">
        <w:t>, in particular,</w:t>
      </w:r>
      <w:r w:rsidR="00DF7993" w:rsidRPr="00543AA0">
        <w:rPr>
          <w:rStyle w:val="Hyperlink"/>
          <w:i/>
          <w:iCs/>
          <w:color w:val="auto"/>
        </w:rPr>
        <w:t xml:space="preserve"> </w:t>
      </w:r>
      <w:hyperlink r:id="rId43" w:history="1">
        <w:r w:rsidR="00DF7993" w:rsidRPr="00543AA0">
          <w:rPr>
            <w:rStyle w:val="Hyperlink"/>
            <w:i/>
            <w:iCs/>
          </w:rPr>
          <w:t xml:space="preserve">Contaminated </w:t>
        </w:r>
        <w:r w:rsidR="006F07B6" w:rsidRPr="00543AA0">
          <w:rPr>
            <w:rStyle w:val="Hyperlink"/>
            <w:i/>
            <w:iCs/>
          </w:rPr>
          <w:t>l</w:t>
        </w:r>
        <w:r w:rsidR="00DF7993" w:rsidRPr="00543AA0">
          <w:rPr>
            <w:rStyle w:val="Hyperlink"/>
            <w:i/>
            <w:iCs/>
          </w:rPr>
          <w:t xml:space="preserve">and </w:t>
        </w:r>
        <w:r w:rsidR="006F07B6" w:rsidRPr="00543AA0">
          <w:rPr>
            <w:rStyle w:val="Hyperlink"/>
            <w:i/>
            <w:iCs/>
          </w:rPr>
          <w:t>m</w:t>
        </w:r>
        <w:r w:rsidR="00DF7993" w:rsidRPr="00543AA0">
          <w:rPr>
            <w:rStyle w:val="Hyperlink"/>
            <w:i/>
            <w:iCs/>
          </w:rPr>
          <w:t xml:space="preserve">anagement </w:t>
        </w:r>
        <w:r w:rsidR="006F07B6" w:rsidRPr="00543AA0">
          <w:rPr>
            <w:rStyle w:val="Hyperlink"/>
            <w:i/>
            <w:iCs/>
          </w:rPr>
          <w:t>g</w:t>
        </w:r>
        <w:r w:rsidR="00DF7993" w:rsidRPr="00543AA0">
          <w:rPr>
            <w:rStyle w:val="Hyperlink"/>
            <w:i/>
            <w:iCs/>
          </w:rPr>
          <w:t xml:space="preserve">uidelines No 5: Site </w:t>
        </w:r>
        <w:r w:rsidR="00086B7A" w:rsidRPr="00543AA0">
          <w:rPr>
            <w:rStyle w:val="Hyperlink"/>
            <w:i/>
            <w:iCs/>
          </w:rPr>
          <w:t>i</w:t>
        </w:r>
        <w:r w:rsidR="00DF7993" w:rsidRPr="00543AA0">
          <w:rPr>
            <w:rStyle w:val="Hyperlink"/>
            <w:i/>
            <w:iCs/>
          </w:rPr>
          <w:t xml:space="preserve">nvestigation and </w:t>
        </w:r>
        <w:r w:rsidR="00086B7A" w:rsidRPr="00543AA0">
          <w:rPr>
            <w:rStyle w:val="Hyperlink"/>
            <w:i/>
            <w:iCs/>
          </w:rPr>
          <w:t>a</w:t>
        </w:r>
        <w:r w:rsidR="00DF7993" w:rsidRPr="00543AA0">
          <w:rPr>
            <w:rStyle w:val="Hyperlink"/>
            <w:i/>
            <w:iCs/>
          </w:rPr>
          <w:t xml:space="preserve">nalysis of </w:t>
        </w:r>
        <w:r w:rsidR="00086B7A" w:rsidRPr="00543AA0">
          <w:rPr>
            <w:rStyle w:val="Hyperlink"/>
            <w:i/>
            <w:iCs/>
          </w:rPr>
          <w:t>s</w:t>
        </w:r>
        <w:r w:rsidR="00DF7993" w:rsidRPr="00543AA0">
          <w:rPr>
            <w:rStyle w:val="Hyperlink"/>
            <w:i/>
            <w:iCs/>
          </w:rPr>
          <w:t>oils</w:t>
        </w:r>
      </w:hyperlink>
      <w:r w:rsidR="005E28DF" w:rsidRPr="00543AA0">
        <w:rPr>
          <w:rStyle w:val="HyperlinksChar"/>
          <w:b w:val="0"/>
          <w:bCs/>
          <w:color w:val="auto"/>
        </w:rPr>
        <w:t xml:space="preserve"> </w:t>
      </w:r>
      <w:r w:rsidR="00DF7993" w:rsidRPr="00954D53">
        <w:t xml:space="preserve">(Ministry for the Environment, </w:t>
      </w:r>
      <w:r w:rsidR="008F3216" w:rsidRPr="00954D53">
        <w:t>20</w:t>
      </w:r>
      <w:r w:rsidR="008F3216">
        <w:t>21</w:t>
      </w:r>
      <w:r w:rsidR="00DF7993" w:rsidRPr="00954D53">
        <w:t>).</w:t>
      </w:r>
    </w:p>
    <w:p w14:paraId="7FCE2D29" w14:textId="77777777" w:rsidR="00847655" w:rsidRPr="00AD64EC" w:rsidRDefault="00847655" w:rsidP="000F7431">
      <w:pPr>
        <w:pStyle w:val="Bullet"/>
        <w:numPr>
          <w:ilvl w:val="0"/>
          <w:numId w:val="0"/>
        </w:numPr>
        <w:rPr>
          <w:highlight w:val="yellow"/>
        </w:rPr>
      </w:pPr>
    </w:p>
    <w:p w14:paraId="252F2BE1" w14:textId="591EC829" w:rsidR="002F7D98" w:rsidRPr="00C2056F" w:rsidRDefault="002F7D98" w:rsidP="00F47E89">
      <w:pPr>
        <w:pStyle w:val="Heading2"/>
      </w:pPr>
      <w:bookmarkStart w:id="18" w:name="_Toc20734940"/>
      <w:bookmarkStart w:id="19" w:name="_Toc71194942"/>
      <w:r w:rsidRPr="00C2056F">
        <w:lastRenderedPageBreak/>
        <w:t>1.</w:t>
      </w:r>
      <w:r w:rsidR="00DC3B8C" w:rsidRPr="00C2056F">
        <w:t>2</w:t>
      </w:r>
      <w:r w:rsidRPr="00C2056F">
        <w:tab/>
        <w:t>Scope</w:t>
      </w:r>
      <w:bookmarkEnd w:id="17"/>
      <w:bookmarkEnd w:id="18"/>
      <w:bookmarkEnd w:id="19"/>
    </w:p>
    <w:p w14:paraId="1DB31D2C" w14:textId="58B51728" w:rsidR="002F7D98" w:rsidRPr="00C2056F" w:rsidRDefault="002F7D98" w:rsidP="002F7D98">
      <w:pPr>
        <w:pStyle w:val="BodyText"/>
      </w:pPr>
      <w:r w:rsidRPr="00C2056F">
        <w:t xml:space="preserve">Contaminated land investigation, remediation and management are typically approached and reported on in a number of stages. Some site investigations require no more than one stage of reporting, while others involve multiple investigation reports, remediation proposals and management plans. </w:t>
      </w:r>
      <w:r w:rsidR="001546B8">
        <w:t>This guideline is</w:t>
      </w:r>
      <w:r w:rsidR="00086B7A" w:rsidRPr="00C2056F">
        <w:t xml:space="preserve"> </w:t>
      </w:r>
      <w:r w:rsidRPr="00C2056F">
        <w:t xml:space="preserve">not intended to provide all the detail that might be required </w:t>
      </w:r>
      <w:r w:rsidR="00086B7A">
        <w:t>for</w:t>
      </w:r>
      <w:r w:rsidR="00086B7A" w:rsidRPr="00C2056F">
        <w:t xml:space="preserve"> </w:t>
      </w:r>
      <w:r w:rsidRPr="00C2056F">
        <w:t xml:space="preserve">the most complex sites, but instead describe the various types of </w:t>
      </w:r>
      <w:r w:rsidR="00086B7A">
        <w:t xml:space="preserve">reports that are </w:t>
      </w:r>
      <w:r w:rsidRPr="00C2056F">
        <w:t>commonly required, their specific purposes and uses, and essential and optional contents.</w:t>
      </w:r>
      <w:r w:rsidR="00053999" w:rsidRPr="00C2056F">
        <w:t xml:space="preserve"> </w:t>
      </w:r>
      <w:r w:rsidR="00503152">
        <w:t>These guidelines</w:t>
      </w:r>
      <w:r w:rsidR="005F1274" w:rsidRPr="00C2056F">
        <w:t xml:space="preserve"> </w:t>
      </w:r>
      <w:r w:rsidRPr="00C2056F">
        <w:t>describe:</w:t>
      </w:r>
    </w:p>
    <w:p w14:paraId="7B72F0EE" w14:textId="77777777" w:rsidR="002F7D98" w:rsidRPr="000F7431" w:rsidRDefault="002F7D98" w:rsidP="000F7431">
      <w:pPr>
        <w:pStyle w:val="Bullet"/>
      </w:pPr>
      <w:r w:rsidRPr="000F7431">
        <w:t>the preliminary site investigation report (PSI)</w:t>
      </w:r>
    </w:p>
    <w:p w14:paraId="0391D366" w14:textId="17A7C312" w:rsidR="002F7D98" w:rsidRPr="000F7431" w:rsidRDefault="002F7D98" w:rsidP="000F7431">
      <w:pPr>
        <w:pStyle w:val="Bullet"/>
      </w:pPr>
      <w:r w:rsidRPr="000F7431">
        <w:t>the detailed site investigation report (DSI)</w:t>
      </w:r>
    </w:p>
    <w:p w14:paraId="19F35059" w14:textId="1433EDF1" w:rsidR="00022392" w:rsidRPr="000F7431" w:rsidRDefault="00022392" w:rsidP="000F7431">
      <w:pPr>
        <w:pStyle w:val="Bullet"/>
      </w:pPr>
      <w:r w:rsidRPr="000F7431">
        <w:t>the process of developing a remedial strat</w:t>
      </w:r>
      <w:r w:rsidR="00EF28F2" w:rsidRPr="000F7431">
        <w:t>eg</w:t>
      </w:r>
      <w:r w:rsidRPr="000F7431">
        <w:t>y and the assessment of remedial options (ARO)</w:t>
      </w:r>
    </w:p>
    <w:p w14:paraId="0C67AA21" w14:textId="1AF7B59C" w:rsidR="002F7D98" w:rsidRPr="000F7431" w:rsidRDefault="002F7D98" w:rsidP="000F7431">
      <w:pPr>
        <w:pStyle w:val="Bullet"/>
      </w:pPr>
      <w:r w:rsidRPr="000F7431">
        <w:t>the remedial action plan (RAP)</w:t>
      </w:r>
      <w:r w:rsidR="00A04312" w:rsidRPr="000F7431">
        <w:t xml:space="preserve"> </w:t>
      </w:r>
    </w:p>
    <w:p w14:paraId="235CA9DA" w14:textId="707FE049" w:rsidR="001862E7" w:rsidRPr="000F7431" w:rsidRDefault="002F7D98" w:rsidP="000F7431">
      <w:pPr>
        <w:pStyle w:val="Bullet"/>
      </w:pPr>
      <w:r w:rsidRPr="000F7431">
        <w:t xml:space="preserve">the site management plan (SMP) to control remediation or development </w:t>
      </w:r>
      <w:proofErr w:type="gramStart"/>
      <w:r w:rsidRPr="000F7431">
        <w:t>earthworks</w:t>
      </w:r>
      <w:proofErr w:type="gramEnd"/>
    </w:p>
    <w:p w14:paraId="299BC109" w14:textId="77777777" w:rsidR="002F7D98" w:rsidRPr="000F7431" w:rsidRDefault="002F7D98" w:rsidP="000F7431">
      <w:pPr>
        <w:pStyle w:val="Bullet"/>
      </w:pPr>
      <w:r w:rsidRPr="000F7431">
        <w:t>the site validation report (SVR)</w:t>
      </w:r>
    </w:p>
    <w:p w14:paraId="1580EC36" w14:textId="77777777" w:rsidR="00022392" w:rsidRPr="000F7431" w:rsidRDefault="002F7D98" w:rsidP="000F7431">
      <w:pPr>
        <w:pStyle w:val="Bullet"/>
      </w:pPr>
      <w:r w:rsidRPr="000F7431">
        <w:t>the ongoing site management plan (OSMP)</w:t>
      </w:r>
    </w:p>
    <w:p w14:paraId="57493F2C" w14:textId="5E8F685E" w:rsidR="002F7D98" w:rsidRPr="000F7431" w:rsidRDefault="00022392" w:rsidP="000F7431">
      <w:pPr>
        <w:pStyle w:val="Bullet"/>
      </w:pPr>
      <w:r w:rsidRPr="000F7431">
        <w:t>the routine monitoring report (RMR)</w:t>
      </w:r>
      <w:r w:rsidR="005B241D" w:rsidRPr="000F7431">
        <w:t>.</w:t>
      </w:r>
    </w:p>
    <w:p w14:paraId="30097113" w14:textId="5E839B56" w:rsidR="002F7D98" w:rsidRPr="00C2056F" w:rsidRDefault="002F7D98" w:rsidP="00D36B37">
      <w:pPr>
        <w:pStyle w:val="Heading2"/>
      </w:pPr>
      <w:bookmarkStart w:id="20" w:name="_Toc438456741"/>
      <w:bookmarkStart w:id="21" w:name="_Toc20734941"/>
      <w:bookmarkStart w:id="22" w:name="_Toc71194943"/>
      <w:r w:rsidRPr="00C2056F">
        <w:t>1.3</w:t>
      </w:r>
      <w:r w:rsidRPr="00C2056F">
        <w:tab/>
        <w:t xml:space="preserve">Use of </w:t>
      </w:r>
      <w:bookmarkEnd w:id="20"/>
      <w:bookmarkEnd w:id="21"/>
      <w:r w:rsidR="00503152">
        <w:t>these guidelines</w:t>
      </w:r>
      <w:bookmarkEnd w:id="22"/>
    </w:p>
    <w:p w14:paraId="59EE051C" w14:textId="4F002E12" w:rsidR="000A6F8F" w:rsidRDefault="001546B8" w:rsidP="00BA752C">
      <w:pPr>
        <w:pStyle w:val="BodyText"/>
      </w:pPr>
      <w:r>
        <w:t>This guideline is</w:t>
      </w:r>
      <w:r w:rsidR="00086B7A" w:rsidRPr="00C2056F">
        <w:t xml:space="preserve"> </w:t>
      </w:r>
      <w:r w:rsidR="002F7D98" w:rsidRPr="00C2056F">
        <w:t>aimed at</w:t>
      </w:r>
      <w:r w:rsidR="000A6F8F">
        <w:t>:</w:t>
      </w:r>
    </w:p>
    <w:p w14:paraId="6ED4E01C" w14:textId="451D2DA4" w:rsidR="000A6F8F" w:rsidRDefault="0056186C" w:rsidP="000F7431">
      <w:pPr>
        <w:pStyle w:val="Bullet"/>
      </w:pPr>
      <w:r w:rsidRPr="00C2056F">
        <w:t>suitably qualif</w:t>
      </w:r>
      <w:r>
        <w:t>ie</w:t>
      </w:r>
      <w:r w:rsidRPr="00C2056F">
        <w:t>d and exper</w:t>
      </w:r>
      <w:r>
        <w:t>ie</w:t>
      </w:r>
      <w:r w:rsidRPr="00C2056F">
        <w:t>nced practitioner</w:t>
      </w:r>
      <w:r>
        <w:t>s</w:t>
      </w:r>
      <w:r w:rsidRPr="00C2056F">
        <w:t xml:space="preserve"> (SQEP) </w:t>
      </w:r>
      <w:r w:rsidR="002F7D98" w:rsidRPr="00C2056F">
        <w:t xml:space="preserve">who </w:t>
      </w:r>
      <w:r w:rsidR="00086B7A">
        <w:t xml:space="preserve">investigate and report </w:t>
      </w:r>
      <w:r w:rsidR="002F7D98" w:rsidRPr="00C2056F">
        <w:t xml:space="preserve">on contaminated </w:t>
      </w:r>
      <w:proofErr w:type="gramStart"/>
      <w:r w:rsidR="002F7D98" w:rsidRPr="00C2056F">
        <w:t>land</w:t>
      </w:r>
      <w:proofErr w:type="gramEnd"/>
      <w:r w:rsidR="002F7D98" w:rsidRPr="00C2056F">
        <w:t xml:space="preserve"> </w:t>
      </w:r>
    </w:p>
    <w:p w14:paraId="5ECB74A1" w14:textId="40B7A74A" w:rsidR="00022392" w:rsidRDefault="002F7D98" w:rsidP="000F7431">
      <w:pPr>
        <w:pStyle w:val="Bullet"/>
      </w:pPr>
      <w:r w:rsidRPr="00C2056F">
        <w:t>r</w:t>
      </w:r>
      <w:r w:rsidR="00EF28F2">
        <w:t>eg</w:t>
      </w:r>
      <w:r w:rsidRPr="00C2056F">
        <w:t xml:space="preserve">ulatory </w:t>
      </w:r>
      <w:r w:rsidR="002F4A1E" w:rsidRPr="00C2056F">
        <w:t>agenc</w:t>
      </w:r>
      <w:r w:rsidR="00EF28F2">
        <w:t>ie</w:t>
      </w:r>
      <w:r w:rsidR="002F4A1E" w:rsidRPr="00C2056F">
        <w:t xml:space="preserve">s </w:t>
      </w:r>
      <w:r w:rsidRPr="00C2056F">
        <w:t>when they rev</w:t>
      </w:r>
      <w:r w:rsidR="00EF28F2">
        <w:t>ie</w:t>
      </w:r>
      <w:r w:rsidRPr="00C2056F">
        <w:t>w reports prepared for a r</w:t>
      </w:r>
      <w:r w:rsidR="00EF28F2">
        <w:t>eg</w:t>
      </w:r>
      <w:r w:rsidRPr="00C2056F">
        <w:t xml:space="preserve">ulatory </w:t>
      </w:r>
      <w:proofErr w:type="gramStart"/>
      <w:r w:rsidRPr="00C2056F">
        <w:t>purpose</w:t>
      </w:r>
      <w:proofErr w:type="gramEnd"/>
    </w:p>
    <w:p w14:paraId="1923780B" w14:textId="796325C2" w:rsidR="000A6F8F" w:rsidRDefault="00022392" w:rsidP="000F7431">
      <w:pPr>
        <w:pStyle w:val="Bullet"/>
      </w:pPr>
      <w:r w:rsidRPr="00C2056F">
        <w:t xml:space="preserve">other stakeholders </w:t>
      </w:r>
      <w:r>
        <w:t xml:space="preserve">who </w:t>
      </w:r>
      <w:r w:rsidRPr="00C2056F">
        <w:t>use or assess contaminated land reports</w:t>
      </w:r>
      <w:r>
        <w:t xml:space="preserve"> to guide them in determining whether </w:t>
      </w:r>
      <w:r w:rsidR="00DA0140">
        <w:t xml:space="preserve">a </w:t>
      </w:r>
      <w:r>
        <w:t xml:space="preserve">report </w:t>
      </w:r>
      <w:r w:rsidR="00BC7076">
        <w:t xml:space="preserve">meets its </w:t>
      </w:r>
      <w:r>
        <w:t>intended purpose.</w:t>
      </w:r>
      <w:r w:rsidR="006B69B9">
        <w:t xml:space="preserve"> </w:t>
      </w:r>
    </w:p>
    <w:p w14:paraId="39EBD851" w14:textId="20382FDC" w:rsidR="002F7D98" w:rsidRPr="00C2056F" w:rsidRDefault="002F7D98" w:rsidP="00954D53">
      <w:pPr>
        <w:pStyle w:val="BodyText"/>
        <w:ind w:left="45"/>
      </w:pPr>
      <w:r w:rsidRPr="00C2056F">
        <w:t xml:space="preserve">The </w:t>
      </w:r>
      <w:r w:rsidR="0056186C">
        <w:t>SQEP</w:t>
      </w:r>
      <w:r w:rsidR="0056186C" w:rsidRPr="00C2056F">
        <w:t xml:space="preserve"> </w:t>
      </w:r>
      <w:r w:rsidRPr="00C2056F">
        <w:t>who is undertaking the reporting should have the relevant exper</w:t>
      </w:r>
      <w:r w:rsidR="00EF28F2">
        <w:t>ie</w:t>
      </w:r>
      <w:r w:rsidRPr="00C2056F">
        <w:t xml:space="preserve">nce in the type of investigation being </w:t>
      </w:r>
      <w:proofErr w:type="gramStart"/>
      <w:r w:rsidRPr="00C2056F">
        <w:t>conducted, or</w:t>
      </w:r>
      <w:proofErr w:type="gramEnd"/>
      <w:r w:rsidRPr="00C2056F">
        <w:t xml:space="preserve"> should be working under the direction of </w:t>
      </w:r>
      <w:r w:rsidR="00086B7A">
        <w:t>someone with this exper</w:t>
      </w:r>
      <w:r w:rsidR="00EF28F2">
        <w:t>ie</w:t>
      </w:r>
      <w:r w:rsidR="00086B7A">
        <w:t>nce</w:t>
      </w:r>
      <w:r w:rsidRPr="00C2056F">
        <w:t>.</w:t>
      </w:r>
      <w:r w:rsidR="00053999" w:rsidRPr="00C2056F">
        <w:t xml:space="preserve"> </w:t>
      </w:r>
      <w:r w:rsidRPr="00C2056F">
        <w:t>If the investigation is being carr</w:t>
      </w:r>
      <w:r w:rsidR="00EF28F2">
        <w:t>ie</w:t>
      </w:r>
      <w:r w:rsidRPr="00C2056F">
        <w:t>d out to meet a r</w:t>
      </w:r>
      <w:r w:rsidR="00EF28F2">
        <w:t>eg</w:t>
      </w:r>
      <w:r w:rsidRPr="00C2056F">
        <w:t xml:space="preserve">ulatory requirement of the </w:t>
      </w:r>
      <w:r w:rsidR="00754F7A">
        <w:t>NESCS</w:t>
      </w:r>
      <w:r w:rsidRPr="00C2056F">
        <w:t xml:space="preserve">, a </w:t>
      </w:r>
      <w:r w:rsidR="0056186C">
        <w:t>SQEP</w:t>
      </w:r>
      <w:r w:rsidRPr="00C2056F">
        <w:t xml:space="preserve"> must certify the PSI or DSI report that is produced</w:t>
      </w:r>
      <w:r w:rsidR="00A5668A">
        <w:t>, as required by r</w:t>
      </w:r>
      <w:r w:rsidR="00EF28F2">
        <w:t>eg</w:t>
      </w:r>
      <w:r w:rsidR="00A5668A">
        <w:t xml:space="preserve">ulation 3 of the </w:t>
      </w:r>
      <w:r w:rsidR="00754F7A">
        <w:t>NESCS</w:t>
      </w:r>
      <w:r w:rsidR="00A5668A">
        <w:t>.</w:t>
      </w:r>
      <w:r w:rsidR="00053999" w:rsidRPr="00C2056F">
        <w:t xml:space="preserve"> </w:t>
      </w:r>
      <w:r w:rsidRPr="00C2056F">
        <w:t xml:space="preserve">Guidance on determining who is a SQEP is provided in the </w:t>
      </w:r>
      <w:r w:rsidR="00754F7A">
        <w:t>NESCS</w:t>
      </w:r>
      <w:r w:rsidRPr="00C2056F">
        <w:t xml:space="preserve"> Users’ Guide (</w:t>
      </w:r>
      <w:r w:rsidRPr="00C2056F">
        <w:rPr>
          <w:color w:val="000000" w:themeColor="text1"/>
        </w:rPr>
        <w:t>Ministry for the Environment</w:t>
      </w:r>
      <w:r w:rsidRPr="00C2056F">
        <w:t>, 2012).</w:t>
      </w:r>
    </w:p>
    <w:p w14:paraId="27D65DD0" w14:textId="56F0F7C5" w:rsidR="002F7D98" w:rsidRPr="00C2056F" w:rsidRDefault="00A200AD" w:rsidP="00BA752C">
      <w:pPr>
        <w:pStyle w:val="BodyText"/>
        <w:rPr>
          <w:b/>
        </w:rPr>
      </w:pPr>
      <w:r w:rsidRPr="00C2056F">
        <w:t>A</w:t>
      </w:r>
      <w:r w:rsidR="00FC6089" w:rsidRPr="00C2056F">
        <w:t xml:space="preserve"> </w:t>
      </w:r>
      <w:r w:rsidR="00861914" w:rsidRPr="00C2056F">
        <w:t>r</w:t>
      </w:r>
      <w:r w:rsidR="00EF28F2">
        <w:t>eg</w:t>
      </w:r>
      <w:r w:rsidR="00861914" w:rsidRPr="00C2056F">
        <w:t>ulatory agency</w:t>
      </w:r>
      <w:r w:rsidR="00E97579">
        <w:t xml:space="preserve"> </w:t>
      </w:r>
      <w:r w:rsidR="002F7D98" w:rsidRPr="00C2056F">
        <w:t xml:space="preserve">may use </w:t>
      </w:r>
      <w:r w:rsidR="00503152">
        <w:t>these guidelines</w:t>
      </w:r>
      <w:r w:rsidR="00F85CE2" w:rsidRPr="00C2056F">
        <w:t xml:space="preserve"> </w:t>
      </w:r>
      <w:r w:rsidR="002F7D98" w:rsidRPr="00C2056F">
        <w:t xml:space="preserve">to check the contents </w:t>
      </w:r>
      <w:r w:rsidR="00086B7A">
        <w:t xml:space="preserve">of a report or plan </w:t>
      </w:r>
      <w:r w:rsidR="002F7D98" w:rsidRPr="00C2056F">
        <w:t xml:space="preserve">are appropriate </w:t>
      </w:r>
      <w:r w:rsidR="00086B7A">
        <w:t>to</w:t>
      </w:r>
      <w:r w:rsidR="00086B7A" w:rsidRPr="00C2056F">
        <w:t xml:space="preserve"> </w:t>
      </w:r>
      <w:r w:rsidR="00086B7A">
        <w:t>its</w:t>
      </w:r>
      <w:r w:rsidR="002F7D98" w:rsidRPr="00EC4CBD">
        <w:t xml:space="preserve"> purpose</w:t>
      </w:r>
      <w:r w:rsidRPr="00EC4CBD">
        <w:t xml:space="preserve"> when rev</w:t>
      </w:r>
      <w:r w:rsidR="00EF28F2">
        <w:t>ie</w:t>
      </w:r>
      <w:r w:rsidRPr="00EC4CBD">
        <w:t xml:space="preserve">wing </w:t>
      </w:r>
      <w:r w:rsidR="00086B7A">
        <w:t>these documents in</w:t>
      </w:r>
      <w:r w:rsidRPr="00EC4CBD">
        <w:t xml:space="preserve"> a r</w:t>
      </w:r>
      <w:r w:rsidR="00EF28F2">
        <w:t>eg</w:t>
      </w:r>
      <w:r w:rsidRPr="00EC4CBD">
        <w:t>ulatory context</w:t>
      </w:r>
      <w:r w:rsidR="002F7D98" w:rsidRPr="00EC4CBD">
        <w:t>.</w:t>
      </w:r>
      <w:r w:rsidR="00053999" w:rsidRPr="00EC4CBD">
        <w:t xml:space="preserve"> </w:t>
      </w:r>
      <w:r w:rsidR="002F7D98" w:rsidRPr="00EC4CBD">
        <w:t>However, any rev</w:t>
      </w:r>
      <w:r w:rsidR="00EF28F2">
        <w:t>ie</w:t>
      </w:r>
      <w:r w:rsidR="002F7D98" w:rsidRPr="00EC4CBD">
        <w:t xml:space="preserve">wer </w:t>
      </w:r>
      <w:r w:rsidR="004748FC">
        <w:t>should</w:t>
      </w:r>
      <w:r w:rsidR="004748FC" w:rsidRPr="00EC4CBD">
        <w:t xml:space="preserve"> </w:t>
      </w:r>
      <w:r w:rsidR="002F7D98" w:rsidRPr="00EC4CBD">
        <w:t xml:space="preserve">be able to call on relevant </w:t>
      </w:r>
      <w:r w:rsidR="009324C4" w:rsidRPr="00EC4CBD">
        <w:t xml:space="preserve">knowledge, </w:t>
      </w:r>
      <w:r w:rsidR="002F7D98" w:rsidRPr="00EC4CBD">
        <w:t>exper</w:t>
      </w:r>
      <w:r w:rsidR="00EF28F2">
        <w:t>ie</w:t>
      </w:r>
      <w:r w:rsidR="002F7D98" w:rsidRPr="00EC4CBD">
        <w:t>nce and judgement</w:t>
      </w:r>
      <w:r w:rsidRPr="00EC4CBD">
        <w:t xml:space="preserve"> (whether their own</w:t>
      </w:r>
      <w:r w:rsidR="0030136F" w:rsidRPr="00954D53">
        <w:t xml:space="preserve"> </w:t>
      </w:r>
      <w:r w:rsidRPr="00EC4CBD">
        <w:t xml:space="preserve">or </w:t>
      </w:r>
      <w:r w:rsidR="0030136F" w:rsidRPr="00954D53">
        <w:t xml:space="preserve">that of </w:t>
      </w:r>
      <w:r w:rsidRPr="00EC4CBD">
        <w:t>another person)</w:t>
      </w:r>
      <w:r w:rsidR="002F7D98" w:rsidRPr="00EC4CBD">
        <w:t xml:space="preserve"> </w:t>
      </w:r>
      <w:r w:rsidR="002D2556" w:rsidRPr="00EC4CBD">
        <w:t xml:space="preserve">when </w:t>
      </w:r>
      <w:r w:rsidR="002F7D98" w:rsidRPr="00EC4CBD">
        <w:t>assessing the adequacy of an investigation</w:t>
      </w:r>
      <w:r w:rsidR="002D2556" w:rsidRPr="00EC4CBD">
        <w:t xml:space="preserve">. This extends to the </w:t>
      </w:r>
      <w:r w:rsidR="002F7D98" w:rsidRPr="00EC4CBD">
        <w:t>conclusions</w:t>
      </w:r>
      <w:r w:rsidR="002F7D98" w:rsidRPr="00C2056F">
        <w:t xml:space="preserve"> and any recommendations</w:t>
      </w:r>
      <w:r w:rsidR="002D2556" w:rsidRPr="00C2056F">
        <w:t xml:space="preserve"> made with r</w:t>
      </w:r>
      <w:r w:rsidR="00EE5233">
        <w:t>eg</w:t>
      </w:r>
      <w:r w:rsidR="002D2556" w:rsidRPr="00C2056F">
        <w:t>ard to</w:t>
      </w:r>
      <w:r w:rsidR="002F7D98" w:rsidRPr="00C2056F">
        <w:t xml:space="preserve"> further investigation, remediation or management</w:t>
      </w:r>
      <w:r w:rsidR="002D2556" w:rsidRPr="00C2056F">
        <w:t xml:space="preserve"> of the site</w:t>
      </w:r>
      <w:r w:rsidR="004748FC">
        <w:t>.</w:t>
      </w:r>
      <w:r w:rsidR="00053999" w:rsidRPr="00C2056F">
        <w:rPr>
          <w:b/>
        </w:rPr>
        <w:t xml:space="preserve"> </w:t>
      </w:r>
    </w:p>
    <w:p w14:paraId="65D9CBDA" w14:textId="10985B8B" w:rsidR="002F7D98" w:rsidRPr="00C2056F" w:rsidRDefault="002F7D98" w:rsidP="00F47E89">
      <w:pPr>
        <w:pStyle w:val="Heading2"/>
      </w:pPr>
      <w:bookmarkStart w:id="23" w:name="_Toc438456742"/>
      <w:bookmarkStart w:id="24" w:name="_Toc20734942"/>
      <w:bookmarkStart w:id="25" w:name="_Toc71194944"/>
      <w:r w:rsidRPr="00C2056F">
        <w:t>1.4</w:t>
      </w:r>
      <w:r w:rsidRPr="00C2056F">
        <w:tab/>
        <w:t xml:space="preserve">Other </w:t>
      </w:r>
      <w:r w:rsidR="00086B7A">
        <w:t>r</w:t>
      </w:r>
      <w:r w:rsidR="00C2056F" w:rsidRPr="00C2056F">
        <w:t xml:space="preserve">eporting </w:t>
      </w:r>
      <w:r w:rsidR="00086B7A">
        <w:t>r</w:t>
      </w:r>
      <w:r w:rsidR="00C2056F" w:rsidRPr="00C2056F">
        <w:t xml:space="preserve">equirements </w:t>
      </w:r>
      <w:r w:rsidRPr="00C2056F">
        <w:t xml:space="preserve">and </w:t>
      </w:r>
      <w:bookmarkEnd w:id="23"/>
      <w:r w:rsidR="00086B7A">
        <w:t>g</w:t>
      </w:r>
      <w:r w:rsidR="00C2056F" w:rsidRPr="00C2056F">
        <w:t>uidelines</w:t>
      </w:r>
      <w:bookmarkEnd w:id="24"/>
      <w:bookmarkEnd w:id="25"/>
    </w:p>
    <w:p w14:paraId="6F6E5B7C" w14:textId="2A78BE5D" w:rsidR="002F7D98" w:rsidRPr="00C2056F" w:rsidRDefault="009C4EF0" w:rsidP="00BA752C">
      <w:pPr>
        <w:pStyle w:val="BodyText"/>
      </w:pPr>
      <w:r>
        <w:t>D</w:t>
      </w:r>
      <w:r w:rsidRPr="00C2056F">
        <w:t>epending on the purpose of the report</w:t>
      </w:r>
      <w:r>
        <w:t>, a</w:t>
      </w:r>
      <w:r w:rsidR="002F7D98" w:rsidRPr="00C2056F">
        <w:t>dditional reporting requirements may apply in certain cases</w:t>
      </w:r>
      <w:r>
        <w:t>,</w:t>
      </w:r>
      <w:r w:rsidRPr="009C4EF0">
        <w:t xml:space="preserve"> </w:t>
      </w:r>
      <w:proofErr w:type="spellStart"/>
      <w:r>
        <w:t>eg</w:t>
      </w:r>
      <w:proofErr w:type="spellEnd"/>
      <w:r>
        <w:t>,</w:t>
      </w:r>
      <w:r w:rsidRPr="009C4EF0">
        <w:t xml:space="preserve"> where land is subject to specific planning, building or zoning requirements related to the </w:t>
      </w:r>
      <w:r w:rsidRPr="009C4EF0">
        <w:lastRenderedPageBreak/>
        <w:t>actual or likely presence of hazardous contaminants</w:t>
      </w:r>
      <w:r>
        <w:t xml:space="preserve">. </w:t>
      </w:r>
      <w:r w:rsidR="002F7D98" w:rsidRPr="00C2056F">
        <w:t>The appropriate council should be consulted for details.</w:t>
      </w:r>
    </w:p>
    <w:p w14:paraId="4A598AC2" w14:textId="2665811C" w:rsidR="00884308" w:rsidRPr="00C2056F" w:rsidRDefault="00255C2A" w:rsidP="00BA752C">
      <w:pPr>
        <w:pStyle w:val="BodyText"/>
      </w:pPr>
      <w:r w:rsidRPr="00C2056F">
        <w:t>Other</w:t>
      </w:r>
      <w:r w:rsidR="002F7D98" w:rsidRPr="00C2056F">
        <w:t xml:space="preserve"> documents which the </w:t>
      </w:r>
      <w:r w:rsidR="0056186C">
        <w:t>SQEP</w:t>
      </w:r>
      <w:r w:rsidR="0056186C" w:rsidRPr="00C2056F">
        <w:t xml:space="preserve"> </w:t>
      </w:r>
      <w:r w:rsidR="002F7D98" w:rsidRPr="00C2056F">
        <w:t>and rev</w:t>
      </w:r>
      <w:r w:rsidR="00EF28F2">
        <w:t>ie</w:t>
      </w:r>
      <w:r w:rsidR="002F7D98" w:rsidRPr="00C2056F">
        <w:t xml:space="preserve">wer should </w:t>
      </w:r>
      <w:r w:rsidR="00884308" w:rsidRPr="00C2056F">
        <w:t>have a good knowledge of</w:t>
      </w:r>
      <w:r w:rsidR="00CD56BE">
        <w:t>,</w:t>
      </w:r>
      <w:r w:rsidR="00884308" w:rsidRPr="00C2056F">
        <w:t xml:space="preserve"> if </w:t>
      </w:r>
      <w:r w:rsidR="002F7D98" w:rsidRPr="00C2056F">
        <w:t>preparing and rev</w:t>
      </w:r>
      <w:r w:rsidR="00EF28F2">
        <w:t>ie</w:t>
      </w:r>
      <w:r w:rsidR="002F7D98" w:rsidRPr="00C2056F">
        <w:t>wing reports</w:t>
      </w:r>
      <w:r w:rsidR="00884308" w:rsidRPr="00C2056F">
        <w:t xml:space="preserve">, </w:t>
      </w:r>
      <w:r w:rsidRPr="00C2056F">
        <w:t>include</w:t>
      </w:r>
      <w:r w:rsidR="00884308" w:rsidRPr="00C2056F">
        <w:t>:</w:t>
      </w:r>
    </w:p>
    <w:p w14:paraId="43A18C01" w14:textId="43183F3D" w:rsidR="00033D73" w:rsidRPr="00C2056F" w:rsidRDefault="001D0163" w:rsidP="000F7431">
      <w:pPr>
        <w:pStyle w:val="Bullet"/>
      </w:pPr>
      <w:hyperlink r:id="rId44" w:history="1">
        <w:r w:rsidR="00033D73" w:rsidRPr="00543AA0">
          <w:rPr>
            <w:rStyle w:val="Hyperlink"/>
            <w:rFonts w:eastAsiaTheme="minorEastAsia"/>
            <w:i/>
            <w:iCs/>
          </w:rPr>
          <w:t xml:space="preserve">Contaminated </w:t>
        </w:r>
        <w:r w:rsidR="006F07B6" w:rsidRPr="00543AA0">
          <w:rPr>
            <w:rStyle w:val="Hyperlink"/>
            <w:rFonts w:eastAsiaTheme="minorEastAsia"/>
            <w:i/>
            <w:iCs/>
          </w:rPr>
          <w:t>l</w:t>
        </w:r>
        <w:r w:rsidR="00033D73" w:rsidRPr="00543AA0">
          <w:rPr>
            <w:rStyle w:val="Hyperlink"/>
            <w:rFonts w:eastAsiaTheme="minorEastAsia"/>
            <w:i/>
            <w:iCs/>
          </w:rPr>
          <w:t xml:space="preserve">and </w:t>
        </w:r>
        <w:r w:rsidR="006F07B6" w:rsidRPr="00543AA0">
          <w:rPr>
            <w:rStyle w:val="Hyperlink"/>
            <w:rFonts w:eastAsiaTheme="minorEastAsia"/>
            <w:i/>
            <w:iCs/>
          </w:rPr>
          <w:t>m</w:t>
        </w:r>
        <w:r w:rsidR="00033D73" w:rsidRPr="00543AA0">
          <w:rPr>
            <w:rStyle w:val="Hyperlink"/>
            <w:rFonts w:eastAsiaTheme="minorEastAsia"/>
            <w:i/>
            <w:iCs/>
          </w:rPr>
          <w:t xml:space="preserve">anagement </w:t>
        </w:r>
        <w:r w:rsidR="006F07B6" w:rsidRPr="00543AA0">
          <w:rPr>
            <w:rStyle w:val="Hyperlink"/>
            <w:rFonts w:eastAsiaTheme="minorEastAsia"/>
            <w:i/>
            <w:iCs/>
          </w:rPr>
          <w:t>g</w:t>
        </w:r>
        <w:r w:rsidR="00033D73" w:rsidRPr="00543AA0">
          <w:rPr>
            <w:rStyle w:val="Hyperlink"/>
            <w:rFonts w:eastAsiaTheme="minorEastAsia"/>
            <w:i/>
            <w:iCs/>
          </w:rPr>
          <w:t>uidelines No 2: H</w:t>
        </w:r>
        <w:r w:rsidR="00EF28F2" w:rsidRPr="00543AA0">
          <w:rPr>
            <w:rStyle w:val="Hyperlink"/>
            <w:rFonts w:eastAsiaTheme="minorEastAsia"/>
            <w:i/>
            <w:iCs/>
          </w:rPr>
          <w:t>ie</w:t>
        </w:r>
        <w:r w:rsidR="00033D73" w:rsidRPr="00543AA0">
          <w:rPr>
            <w:rStyle w:val="Hyperlink"/>
            <w:rFonts w:eastAsiaTheme="minorEastAsia"/>
            <w:i/>
            <w:iCs/>
          </w:rPr>
          <w:t xml:space="preserve">rarchy and </w:t>
        </w:r>
        <w:r w:rsidR="002B596E" w:rsidRPr="00543AA0">
          <w:rPr>
            <w:rStyle w:val="Hyperlink"/>
            <w:rFonts w:eastAsiaTheme="minorEastAsia"/>
            <w:i/>
            <w:iCs/>
          </w:rPr>
          <w:t>a</w:t>
        </w:r>
        <w:r w:rsidR="00033D73" w:rsidRPr="00543AA0">
          <w:rPr>
            <w:rStyle w:val="Hyperlink"/>
            <w:rFonts w:eastAsiaTheme="minorEastAsia"/>
            <w:i/>
            <w:iCs/>
          </w:rPr>
          <w:t xml:space="preserve">pplication in New Zealand of </w:t>
        </w:r>
        <w:r w:rsidR="002B596E" w:rsidRPr="00543AA0">
          <w:rPr>
            <w:rStyle w:val="Hyperlink"/>
            <w:rFonts w:eastAsiaTheme="minorEastAsia"/>
            <w:i/>
            <w:iCs/>
          </w:rPr>
          <w:t>e</w:t>
        </w:r>
        <w:r w:rsidR="00033D73" w:rsidRPr="00543AA0">
          <w:rPr>
            <w:rStyle w:val="Hyperlink"/>
            <w:rFonts w:eastAsiaTheme="minorEastAsia"/>
            <w:i/>
            <w:iCs/>
          </w:rPr>
          <w:t xml:space="preserve">nvironmental </w:t>
        </w:r>
        <w:r w:rsidR="002B596E" w:rsidRPr="00543AA0">
          <w:rPr>
            <w:rStyle w:val="Hyperlink"/>
            <w:rFonts w:eastAsiaTheme="minorEastAsia"/>
            <w:i/>
            <w:iCs/>
          </w:rPr>
          <w:t>g</w:t>
        </w:r>
        <w:r w:rsidR="00033D73" w:rsidRPr="00543AA0">
          <w:rPr>
            <w:rStyle w:val="Hyperlink"/>
            <w:rFonts w:eastAsiaTheme="minorEastAsia"/>
            <w:i/>
            <w:iCs/>
          </w:rPr>
          <w:t xml:space="preserve">uideline </w:t>
        </w:r>
        <w:r w:rsidR="002B596E" w:rsidRPr="00543AA0">
          <w:rPr>
            <w:rStyle w:val="Hyperlink"/>
            <w:rFonts w:eastAsiaTheme="minorEastAsia"/>
            <w:i/>
            <w:iCs/>
          </w:rPr>
          <w:t>v</w:t>
        </w:r>
        <w:r w:rsidR="00033D73" w:rsidRPr="00543AA0">
          <w:rPr>
            <w:rStyle w:val="Hyperlink"/>
            <w:rFonts w:eastAsiaTheme="minorEastAsia"/>
            <w:i/>
            <w:iCs/>
          </w:rPr>
          <w:t>alues</w:t>
        </w:r>
      </w:hyperlink>
      <w:r w:rsidR="004306AD" w:rsidRPr="00D50763">
        <w:rPr>
          <w:rStyle w:val="HyperlinksChar"/>
          <w:b w:val="0"/>
          <w:bCs/>
          <w:color w:val="auto"/>
        </w:rPr>
        <w:t xml:space="preserve"> </w:t>
      </w:r>
      <w:r w:rsidR="004306AD" w:rsidRPr="00C2056F" w:rsidDel="00795C6C">
        <w:t>(</w:t>
      </w:r>
      <w:r w:rsidR="004306AD" w:rsidRPr="00C2056F">
        <w:t>Ministry for the Environment</w:t>
      </w:r>
      <w:r w:rsidR="004306AD" w:rsidRPr="00C2056F" w:rsidDel="00795C6C">
        <w:t>, 201</w:t>
      </w:r>
      <w:r w:rsidR="004306AD" w:rsidRPr="00C2056F">
        <w:t>1</w:t>
      </w:r>
      <w:r w:rsidR="0096581D" w:rsidRPr="00C2056F">
        <w:t>a</w:t>
      </w:r>
      <w:r w:rsidR="004306AD" w:rsidRPr="00C2056F" w:rsidDel="00795C6C">
        <w:t>)</w:t>
      </w:r>
    </w:p>
    <w:p w14:paraId="24EE5C7E" w14:textId="38CFE379" w:rsidR="00884308" w:rsidRPr="00C2056F" w:rsidRDefault="001D0163" w:rsidP="000F7431">
      <w:pPr>
        <w:pStyle w:val="Bullet"/>
      </w:pPr>
      <w:hyperlink r:id="rId45" w:history="1">
        <w:r w:rsidR="00884308" w:rsidRPr="00543AA0">
          <w:rPr>
            <w:rStyle w:val="Hyperlink"/>
            <w:rFonts w:eastAsiaTheme="minorEastAsia"/>
            <w:i/>
            <w:iCs/>
          </w:rPr>
          <w:t xml:space="preserve">Contaminated </w:t>
        </w:r>
        <w:r w:rsidR="006F07B6" w:rsidRPr="00543AA0">
          <w:rPr>
            <w:rStyle w:val="Hyperlink"/>
            <w:rFonts w:eastAsiaTheme="minorEastAsia"/>
            <w:i/>
            <w:iCs/>
          </w:rPr>
          <w:t>l</w:t>
        </w:r>
        <w:r w:rsidR="00884308" w:rsidRPr="00543AA0">
          <w:rPr>
            <w:rStyle w:val="Hyperlink"/>
            <w:rFonts w:eastAsiaTheme="minorEastAsia"/>
            <w:i/>
            <w:iCs/>
          </w:rPr>
          <w:t xml:space="preserve">and </w:t>
        </w:r>
        <w:r w:rsidR="006F07B6" w:rsidRPr="00543AA0">
          <w:rPr>
            <w:rStyle w:val="Hyperlink"/>
            <w:rFonts w:eastAsiaTheme="minorEastAsia"/>
            <w:i/>
            <w:iCs/>
          </w:rPr>
          <w:t>m</w:t>
        </w:r>
        <w:r w:rsidR="00884308" w:rsidRPr="00543AA0">
          <w:rPr>
            <w:rStyle w:val="Hyperlink"/>
            <w:rFonts w:eastAsiaTheme="minorEastAsia"/>
            <w:i/>
            <w:iCs/>
          </w:rPr>
          <w:t xml:space="preserve">anagement </w:t>
        </w:r>
        <w:r w:rsidR="006F07B6" w:rsidRPr="00543AA0">
          <w:rPr>
            <w:rStyle w:val="Hyperlink"/>
            <w:rFonts w:eastAsiaTheme="minorEastAsia"/>
            <w:i/>
            <w:iCs/>
          </w:rPr>
          <w:t>g</w:t>
        </w:r>
        <w:r w:rsidR="00884308" w:rsidRPr="00543AA0">
          <w:rPr>
            <w:rStyle w:val="Hyperlink"/>
            <w:rFonts w:eastAsiaTheme="minorEastAsia"/>
            <w:i/>
            <w:iCs/>
          </w:rPr>
          <w:t xml:space="preserve">uidelines No 3: Risk </w:t>
        </w:r>
        <w:r w:rsidR="00720E49" w:rsidRPr="00543AA0">
          <w:rPr>
            <w:rStyle w:val="Hyperlink"/>
            <w:rFonts w:eastAsiaTheme="minorEastAsia"/>
            <w:i/>
            <w:iCs/>
          </w:rPr>
          <w:t>s</w:t>
        </w:r>
        <w:r w:rsidR="00884308" w:rsidRPr="00543AA0">
          <w:rPr>
            <w:rStyle w:val="Hyperlink"/>
            <w:rFonts w:eastAsiaTheme="minorEastAsia"/>
            <w:i/>
            <w:iCs/>
          </w:rPr>
          <w:t xml:space="preserve">creening </w:t>
        </w:r>
        <w:r w:rsidR="00720E49" w:rsidRPr="00543AA0">
          <w:rPr>
            <w:rStyle w:val="Hyperlink"/>
            <w:rFonts w:eastAsiaTheme="minorEastAsia"/>
            <w:i/>
            <w:iCs/>
          </w:rPr>
          <w:t>s</w:t>
        </w:r>
        <w:r w:rsidR="00884308" w:rsidRPr="00543AA0">
          <w:rPr>
            <w:rStyle w:val="Hyperlink"/>
            <w:rFonts w:eastAsiaTheme="minorEastAsia"/>
            <w:i/>
            <w:iCs/>
          </w:rPr>
          <w:t>ystem</w:t>
        </w:r>
      </w:hyperlink>
      <w:r w:rsidR="004306AD" w:rsidRPr="00C2056F">
        <w:t xml:space="preserve"> </w:t>
      </w:r>
      <w:r w:rsidR="004306AD" w:rsidRPr="00C2056F" w:rsidDel="00795C6C">
        <w:t>(</w:t>
      </w:r>
      <w:r w:rsidR="004306AD" w:rsidRPr="00C2056F">
        <w:t>Ministry for the Environment</w:t>
      </w:r>
      <w:r w:rsidR="004306AD" w:rsidRPr="00C2056F" w:rsidDel="00795C6C">
        <w:t>, 20</w:t>
      </w:r>
      <w:r w:rsidR="0096581D" w:rsidRPr="00C2056F">
        <w:t>0</w:t>
      </w:r>
      <w:r w:rsidR="004306AD" w:rsidRPr="00C2056F">
        <w:t>4</w:t>
      </w:r>
      <w:r w:rsidR="004306AD" w:rsidRPr="00C2056F" w:rsidDel="00795C6C">
        <w:t>)</w:t>
      </w:r>
    </w:p>
    <w:p w14:paraId="675F249D" w14:textId="4ACC1A9B" w:rsidR="00884308" w:rsidRPr="00C2056F" w:rsidRDefault="001D0163" w:rsidP="000F7431">
      <w:pPr>
        <w:pStyle w:val="Bullet"/>
      </w:pPr>
      <w:hyperlink r:id="rId46" w:history="1">
        <w:r w:rsidR="00884308" w:rsidRPr="00543AA0">
          <w:rPr>
            <w:rStyle w:val="Hyperlink"/>
            <w:rFonts w:eastAsiaTheme="minorEastAsia"/>
            <w:i/>
            <w:iCs/>
          </w:rPr>
          <w:t xml:space="preserve">Contaminated </w:t>
        </w:r>
        <w:r w:rsidR="006F07B6" w:rsidRPr="00543AA0">
          <w:rPr>
            <w:rStyle w:val="Hyperlink"/>
            <w:rFonts w:eastAsiaTheme="minorEastAsia"/>
            <w:i/>
            <w:iCs/>
          </w:rPr>
          <w:t>l</w:t>
        </w:r>
        <w:r w:rsidR="00884308" w:rsidRPr="00543AA0">
          <w:rPr>
            <w:rStyle w:val="Hyperlink"/>
            <w:rFonts w:eastAsiaTheme="minorEastAsia"/>
            <w:i/>
            <w:iCs/>
          </w:rPr>
          <w:t xml:space="preserve">and </w:t>
        </w:r>
        <w:r w:rsidR="006F07B6" w:rsidRPr="00543AA0">
          <w:rPr>
            <w:rStyle w:val="Hyperlink"/>
            <w:rFonts w:eastAsiaTheme="minorEastAsia"/>
            <w:i/>
            <w:iCs/>
          </w:rPr>
          <w:t>m</w:t>
        </w:r>
        <w:r w:rsidR="00884308" w:rsidRPr="00543AA0">
          <w:rPr>
            <w:rStyle w:val="Hyperlink"/>
            <w:rFonts w:eastAsiaTheme="minorEastAsia"/>
            <w:i/>
            <w:iCs/>
          </w:rPr>
          <w:t xml:space="preserve">anagement </w:t>
        </w:r>
        <w:r w:rsidR="006F07B6" w:rsidRPr="00543AA0">
          <w:rPr>
            <w:rStyle w:val="Hyperlink"/>
            <w:rFonts w:eastAsiaTheme="minorEastAsia"/>
            <w:i/>
            <w:iCs/>
          </w:rPr>
          <w:t>g</w:t>
        </w:r>
        <w:r w:rsidR="00884308" w:rsidRPr="00543AA0">
          <w:rPr>
            <w:rStyle w:val="Hyperlink"/>
            <w:rFonts w:eastAsiaTheme="minorEastAsia"/>
            <w:i/>
            <w:iCs/>
          </w:rPr>
          <w:t xml:space="preserve">uidelines No 4: Classification and </w:t>
        </w:r>
        <w:r w:rsidR="002B596E" w:rsidRPr="00543AA0">
          <w:rPr>
            <w:rStyle w:val="Hyperlink"/>
            <w:rFonts w:eastAsiaTheme="minorEastAsia"/>
            <w:i/>
            <w:iCs/>
          </w:rPr>
          <w:t>i</w:t>
        </w:r>
        <w:r w:rsidR="00884308" w:rsidRPr="00543AA0">
          <w:rPr>
            <w:rStyle w:val="Hyperlink"/>
            <w:rFonts w:eastAsiaTheme="minorEastAsia"/>
            <w:i/>
            <w:iCs/>
          </w:rPr>
          <w:t xml:space="preserve">nformation </w:t>
        </w:r>
        <w:r w:rsidR="002B596E" w:rsidRPr="00543AA0">
          <w:rPr>
            <w:rStyle w:val="Hyperlink"/>
            <w:rFonts w:eastAsiaTheme="minorEastAsia"/>
            <w:i/>
            <w:iCs/>
          </w:rPr>
          <w:t>m</w:t>
        </w:r>
        <w:r w:rsidR="00884308" w:rsidRPr="00543AA0">
          <w:rPr>
            <w:rStyle w:val="Hyperlink"/>
            <w:rFonts w:eastAsiaTheme="minorEastAsia"/>
            <w:i/>
            <w:iCs/>
          </w:rPr>
          <w:t xml:space="preserve">anagement </w:t>
        </w:r>
        <w:r w:rsidR="002B596E" w:rsidRPr="00543AA0">
          <w:rPr>
            <w:rStyle w:val="Hyperlink"/>
            <w:rFonts w:eastAsiaTheme="minorEastAsia"/>
            <w:i/>
            <w:iCs/>
          </w:rPr>
          <w:t>p</w:t>
        </w:r>
        <w:r w:rsidR="00884308" w:rsidRPr="00543AA0">
          <w:rPr>
            <w:rStyle w:val="Hyperlink"/>
            <w:rFonts w:eastAsiaTheme="minorEastAsia"/>
            <w:i/>
            <w:iCs/>
          </w:rPr>
          <w:t>rotocols</w:t>
        </w:r>
      </w:hyperlink>
      <w:r w:rsidR="004306AD" w:rsidRPr="00C2056F">
        <w:t xml:space="preserve"> </w:t>
      </w:r>
      <w:r w:rsidR="004306AD" w:rsidRPr="00C2056F" w:rsidDel="00795C6C">
        <w:t>(</w:t>
      </w:r>
      <w:r w:rsidR="004306AD" w:rsidRPr="00C2056F">
        <w:t>Ministry for the Environment</w:t>
      </w:r>
      <w:r w:rsidR="004306AD" w:rsidRPr="00C2056F" w:rsidDel="00795C6C">
        <w:t>, 20</w:t>
      </w:r>
      <w:r w:rsidR="0096581D" w:rsidRPr="00C2056F">
        <w:t>0</w:t>
      </w:r>
      <w:r w:rsidR="004306AD" w:rsidRPr="00C2056F">
        <w:t>6</w:t>
      </w:r>
      <w:r w:rsidR="0096581D" w:rsidRPr="00C2056F">
        <w:t>a</w:t>
      </w:r>
      <w:r w:rsidR="004306AD" w:rsidRPr="00C2056F" w:rsidDel="00795C6C">
        <w:t>)</w:t>
      </w:r>
    </w:p>
    <w:p w14:paraId="5157F179" w14:textId="1C35ECF2" w:rsidR="00361F6E" w:rsidRPr="00890841" w:rsidRDefault="001D0163" w:rsidP="000F7431">
      <w:pPr>
        <w:pStyle w:val="Bullet"/>
        <w:rPr>
          <w:color w:val="000000" w:themeColor="text1"/>
        </w:rPr>
      </w:pPr>
      <w:hyperlink r:id="rId47" w:history="1">
        <w:r w:rsidR="00033D73" w:rsidRPr="00543AA0" w:rsidDel="00795C6C">
          <w:rPr>
            <w:rStyle w:val="Hyperlink"/>
            <w:rFonts w:eastAsiaTheme="minorEastAsia"/>
            <w:i/>
            <w:iCs/>
          </w:rPr>
          <w:t xml:space="preserve">Contaminated </w:t>
        </w:r>
        <w:r w:rsidR="006F07B6" w:rsidRPr="00543AA0">
          <w:rPr>
            <w:rStyle w:val="Hyperlink"/>
            <w:rFonts w:eastAsiaTheme="minorEastAsia"/>
            <w:i/>
            <w:iCs/>
          </w:rPr>
          <w:t>l</w:t>
        </w:r>
        <w:r w:rsidR="00033D73" w:rsidRPr="00543AA0">
          <w:rPr>
            <w:rStyle w:val="Hyperlink"/>
            <w:rFonts w:eastAsiaTheme="minorEastAsia"/>
            <w:i/>
            <w:iCs/>
          </w:rPr>
          <w:t xml:space="preserve">and </w:t>
        </w:r>
        <w:r w:rsidR="006F07B6" w:rsidRPr="00543AA0">
          <w:rPr>
            <w:rStyle w:val="Hyperlink"/>
            <w:rFonts w:eastAsiaTheme="minorEastAsia"/>
            <w:i/>
            <w:iCs/>
          </w:rPr>
          <w:t>m</w:t>
        </w:r>
        <w:r w:rsidR="00033D73" w:rsidRPr="00543AA0">
          <w:rPr>
            <w:rStyle w:val="Hyperlink"/>
            <w:rFonts w:eastAsiaTheme="minorEastAsia"/>
            <w:i/>
            <w:iCs/>
          </w:rPr>
          <w:t xml:space="preserve">anagement </w:t>
        </w:r>
        <w:r w:rsidR="006F07B6" w:rsidRPr="00543AA0">
          <w:rPr>
            <w:rStyle w:val="Hyperlink"/>
            <w:rFonts w:eastAsiaTheme="minorEastAsia"/>
            <w:i/>
            <w:iCs/>
          </w:rPr>
          <w:t>g</w:t>
        </w:r>
        <w:r w:rsidR="00033D73" w:rsidRPr="00543AA0">
          <w:rPr>
            <w:rStyle w:val="Hyperlink"/>
            <w:rFonts w:eastAsiaTheme="minorEastAsia"/>
            <w:i/>
            <w:iCs/>
          </w:rPr>
          <w:t xml:space="preserve">uidelines </w:t>
        </w:r>
        <w:r w:rsidR="00033D73" w:rsidRPr="00543AA0" w:rsidDel="00795C6C">
          <w:rPr>
            <w:rStyle w:val="Hyperlink"/>
            <w:rFonts w:eastAsiaTheme="minorEastAsia"/>
            <w:i/>
            <w:iCs/>
          </w:rPr>
          <w:t>No 5</w:t>
        </w:r>
        <w:r w:rsidR="00033D73" w:rsidRPr="00543AA0">
          <w:rPr>
            <w:rStyle w:val="Hyperlink"/>
            <w:rFonts w:eastAsiaTheme="minorEastAsia"/>
            <w:i/>
            <w:iCs/>
          </w:rPr>
          <w:t xml:space="preserve">: </w:t>
        </w:r>
        <w:r w:rsidR="00033D73" w:rsidRPr="00543AA0" w:rsidDel="00795C6C">
          <w:rPr>
            <w:rStyle w:val="Hyperlink"/>
            <w:rFonts w:eastAsiaTheme="minorEastAsia"/>
            <w:i/>
            <w:iCs/>
          </w:rPr>
          <w:t xml:space="preserve">Site </w:t>
        </w:r>
        <w:r w:rsidR="002B596E" w:rsidRPr="00543AA0">
          <w:rPr>
            <w:rStyle w:val="Hyperlink"/>
            <w:rFonts w:eastAsiaTheme="minorEastAsia"/>
            <w:i/>
            <w:iCs/>
          </w:rPr>
          <w:t>i</w:t>
        </w:r>
        <w:r w:rsidR="00033D73" w:rsidRPr="00543AA0" w:rsidDel="00795C6C">
          <w:rPr>
            <w:rStyle w:val="Hyperlink"/>
            <w:rFonts w:eastAsiaTheme="minorEastAsia"/>
            <w:i/>
            <w:iCs/>
          </w:rPr>
          <w:t xml:space="preserve">nvestigation and </w:t>
        </w:r>
        <w:r w:rsidR="002B596E" w:rsidRPr="00543AA0">
          <w:rPr>
            <w:rStyle w:val="Hyperlink"/>
            <w:rFonts w:eastAsiaTheme="minorEastAsia"/>
            <w:i/>
            <w:iCs/>
          </w:rPr>
          <w:t>a</w:t>
        </w:r>
        <w:r w:rsidR="00033D73" w:rsidRPr="00543AA0" w:rsidDel="00795C6C">
          <w:rPr>
            <w:rStyle w:val="Hyperlink"/>
            <w:rFonts w:eastAsiaTheme="minorEastAsia"/>
            <w:i/>
            <w:iCs/>
          </w:rPr>
          <w:t xml:space="preserve">nalysis of </w:t>
        </w:r>
        <w:r w:rsidR="002B596E" w:rsidRPr="00543AA0">
          <w:rPr>
            <w:rStyle w:val="Hyperlink"/>
            <w:rFonts w:eastAsiaTheme="minorEastAsia"/>
            <w:i/>
            <w:iCs/>
          </w:rPr>
          <w:t>s</w:t>
        </w:r>
        <w:r w:rsidR="00033D73" w:rsidRPr="00543AA0" w:rsidDel="00795C6C">
          <w:rPr>
            <w:rStyle w:val="Hyperlink"/>
            <w:rFonts w:eastAsiaTheme="minorEastAsia"/>
            <w:i/>
            <w:iCs/>
          </w:rPr>
          <w:t>oils</w:t>
        </w:r>
        <w:r w:rsidR="00033D73" w:rsidRPr="00543AA0">
          <w:rPr>
            <w:rStyle w:val="Hyperlink"/>
            <w:color w:val="auto"/>
          </w:rPr>
          <w:t> </w:t>
        </w:r>
      </w:hyperlink>
      <w:r w:rsidR="00033D73" w:rsidRPr="00C2056F" w:rsidDel="00795C6C">
        <w:t>(</w:t>
      </w:r>
      <w:r w:rsidR="00033D73" w:rsidRPr="00C2056F">
        <w:t>Ministry for the Environment</w:t>
      </w:r>
      <w:r w:rsidR="00033D73" w:rsidRPr="00C2056F" w:rsidDel="00795C6C">
        <w:t xml:space="preserve">, </w:t>
      </w:r>
      <w:r w:rsidR="008F3216" w:rsidRPr="00C2056F" w:rsidDel="00795C6C">
        <w:t>20</w:t>
      </w:r>
      <w:r w:rsidR="008F3216">
        <w:t>21</w:t>
      </w:r>
      <w:r w:rsidR="00033D73" w:rsidRPr="00C2056F" w:rsidDel="00795C6C">
        <w:t>) (referred to here</w:t>
      </w:r>
      <w:r w:rsidR="00033D73" w:rsidRPr="00C2056F">
        <w:t>after</w:t>
      </w:r>
      <w:r w:rsidR="00033D73" w:rsidRPr="00C2056F" w:rsidDel="00795C6C">
        <w:t xml:space="preserve"> as </w:t>
      </w:r>
      <w:hyperlink r:id="rId48" w:history="1">
        <w:r w:rsidR="005E28DF" w:rsidRPr="00F622C6">
          <w:rPr>
            <w:rStyle w:val="Hyperlink"/>
            <w:b/>
            <w:color w:val="267998"/>
          </w:rPr>
          <w:t>CLMG 5</w:t>
        </w:r>
      </w:hyperlink>
      <w:r w:rsidR="00033D73" w:rsidRPr="00C2056F" w:rsidDel="00795C6C">
        <w:t>)</w:t>
      </w:r>
    </w:p>
    <w:p w14:paraId="2762BF38" w14:textId="0E90D57F" w:rsidR="00033D73" w:rsidRPr="00C2056F" w:rsidRDefault="00361F6E" w:rsidP="000F7431">
      <w:pPr>
        <w:pStyle w:val="Bullet"/>
        <w:rPr>
          <w:color w:val="000000" w:themeColor="text1"/>
        </w:rPr>
      </w:pPr>
      <w:r>
        <w:t>Relevant industry-specific contaminated land management guidelines</w:t>
      </w:r>
      <w:r w:rsidR="002B596E">
        <w:t>.</w:t>
      </w:r>
    </w:p>
    <w:p w14:paraId="30378730" w14:textId="39A66C34" w:rsidR="002F7D98" w:rsidRPr="00C2056F" w:rsidRDefault="00E97579" w:rsidP="0075488A">
      <w:pPr>
        <w:pStyle w:val="BodyText"/>
      </w:pPr>
      <w:r w:rsidRPr="00C2056F">
        <w:t>Where</w:t>
      </w:r>
      <w:r w:rsidR="002F7D98" w:rsidRPr="00C2056F">
        <w:t xml:space="preserve"> </w:t>
      </w:r>
      <w:r>
        <w:t>an</w:t>
      </w:r>
      <w:r w:rsidRPr="00C2056F">
        <w:t xml:space="preserve"> </w:t>
      </w:r>
      <w:r>
        <w:t xml:space="preserve">activity is subject to the </w:t>
      </w:r>
      <w:r w:rsidR="00754F7A">
        <w:t>NESCS</w:t>
      </w:r>
      <w:r w:rsidR="002F7D98" w:rsidRPr="00C2056F">
        <w:t xml:space="preserve">, </w:t>
      </w:r>
      <w:r w:rsidR="0056186C">
        <w:t xml:space="preserve">SQEPs </w:t>
      </w:r>
      <w:r w:rsidR="002B596E">
        <w:t>and rev</w:t>
      </w:r>
      <w:r w:rsidR="00EF28F2">
        <w:t>ie</w:t>
      </w:r>
      <w:r w:rsidR="002B596E">
        <w:t xml:space="preserve">wers need to have </w:t>
      </w:r>
      <w:r w:rsidR="002F7D98" w:rsidRPr="00C2056F">
        <w:t>a good understanding of the r</w:t>
      </w:r>
      <w:r w:rsidR="00EE5233">
        <w:t>eg</w:t>
      </w:r>
      <w:r w:rsidR="002F7D98" w:rsidRPr="00C2056F">
        <w:t xml:space="preserve">ulations (available at </w:t>
      </w:r>
      <w:hyperlink r:id="rId49" w:history="1">
        <w:r w:rsidR="002F7D98" w:rsidRPr="00D50763">
          <w:rPr>
            <w:rStyle w:val="Hyperlink"/>
          </w:rPr>
          <w:t>http://www.l</w:t>
        </w:r>
        <w:r w:rsidR="00EE5233" w:rsidRPr="00D50763">
          <w:rPr>
            <w:rStyle w:val="Hyperlink"/>
          </w:rPr>
          <w:t>eg</w:t>
        </w:r>
        <w:r w:rsidR="002F7D98" w:rsidRPr="00D50763">
          <w:rPr>
            <w:rStyle w:val="Hyperlink"/>
          </w:rPr>
          <w:t>islation.govt.nz</w:t>
        </w:r>
      </w:hyperlink>
      <w:r w:rsidR="002F7D98" w:rsidRPr="00954D53">
        <w:t>)</w:t>
      </w:r>
      <w:r w:rsidR="002F7D98" w:rsidRPr="00C2056F">
        <w:t>.</w:t>
      </w:r>
      <w:r w:rsidR="00053999" w:rsidRPr="00C2056F">
        <w:t xml:space="preserve"> </w:t>
      </w:r>
      <w:r w:rsidR="002F7D98" w:rsidRPr="00C2056F">
        <w:t xml:space="preserve">For </w:t>
      </w:r>
      <w:r w:rsidR="002B596E">
        <w:t>help</w:t>
      </w:r>
      <w:r w:rsidR="002B596E" w:rsidRPr="00C2056F">
        <w:t xml:space="preserve"> </w:t>
      </w:r>
      <w:r w:rsidR="002F7D98" w:rsidRPr="00C2056F">
        <w:t xml:space="preserve">with understanding the </w:t>
      </w:r>
      <w:r w:rsidR="00754F7A">
        <w:t>NESCS</w:t>
      </w:r>
      <w:r w:rsidR="002F7D98" w:rsidRPr="00C2056F">
        <w:t xml:space="preserve">, refer to the </w:t>
      </w:r>
      <w:hyperlink r:id="rId50" w:history="1">
        <w:r w:rsidR="002F7D98" w:rsidRPr="00543AA0">
          <w:rPr>
            <w:rStyle w:val="Hyperlink"/>
            <w:i/>
            <w:iCs/>
          </w:rPr>
          <w:t xml:space="preserve">Users’ </w:t>
        </w:r>
        <w:r w:rsidR="00B66FF0" w:rsidRPr="00543AA0">
          <w:rPr>
            <w:rStyle w:val="Hyperlink"/>
            <w:i/>
            <w:iCs/>
          </w:rPr>
          <w:t>g</w:t>
        </w:r>
        <w:r w:rsidR="00BF539A" w:rsidRPr="00543AA0">
          <w:rPr>
            <w:rStyle w:val="Hyperlink"/>
            <w:i/>
            <w:iCs/>
          </w:rPr>
          <w:t xml:space="preserve">uide: </w:t>
        </w:r>
        <w:r w:rsidR="002F7D98" w:rsidRPr="00543AA0">
          <w:rPr>
            <w:rStyle w:val="Hyperlink"/>
            <w:i/>
            <w:iCs/>
          </w:rPr>
          <w:t xml:space="preserve">National Environmental Standard for </w:t>
        </w:r>
        <w:r w:rsidR="006F07B6" w:rsidRPr="00543AA0">
          <w:rPr>
            <w:rStyle w:val="Hyperlink"/>
            <w:i/>
            <w:iCs/>
          </w:rPr>
          <w:t>a</w:t>
        </w:r>
        <w:r w:rsidR="002F7D98" w:rsidRPr="00543AA0">
          <w:rPr>
            <w:rStyle w:val="Hyperlink"/>
            <w:i/>
            <w:iCs/>
          </w:rPr>
          <w:t xml:space="preserve">ssessing and </w:t>
        </w:r>
        <w:r w:rsidR="006F07B6" w:rsidRPr="00543AA0">
          <w:rPr>
            <w:rStyle w:val="Hyperlink"/>
            <w:i/>
            <w:iCs/>
          </w:rPr>
          <w:t>m</w:t>
        </w:r>
        <w:r w:rsidR="002F7D98" w:rsidRPr="00543AA0">
          <w:rPr>
            <w:rStyle w:val="Hyperlink"/>
            <w:i/>
            <w:iCs/>
          </w:rPr>
          <w:t xml:space="preserve">anaging </w:t>
        </w:r>
        <w:r w:rsidR="006F07B6" w:rsidRPr="00543AA0">
          <w:rPr>
            <w:rStyle w:val="Hyperlink"/>
            <w:i/>
            <w:iCs/>
          </w:rPr>
          <w:t>c</w:t>
        </w:r>
        <w:r w:rsidR="002F7D98" w:rsidRPr="00543AA0">
          <w:rPr>
            <w:rStyle w:val="Hyperlink"/>
            <w:i/>
            <w:iCs/>
          </w:rPr>
          <w:t xml:space="preserve">ontaminants in </w:t>
        </w:r>
        <w:r w:rsidR="006F07B6" w:rsidRPr="00543AA0">
          <w:rPr>
            <w:rStyle w:val="Hyperlink"/>
            <w:i/>
            <w:iCs/>
          </w:rPr>
          <w:t>s</w:t>
        </w:r>
        <w:r w:rsidR="002F7D98" w:rsidRPr="00543AA0">
          <w:rPr>
            <w:rStyle w:val="Hyperlink"/>
            <w:i/>
            <w:iCs/>
          </w:rPr>
          <w:t xml:space="preserve">oil to </w:t>
        </w:r>
        <w:r w:rsidR="006F07B6" w:rsidRPr="00543AA0">
          <w:rPr>
            <w:rStyle w:val="Hyperlink"/>
            <w:i/>
            <w:iCs/>
          </w:rPr>
          <w:t>p</w:t>
        </w:r>
        <w:r w:rsidR="002F7D98" w:rsidRPr="00543AA0">
          <w:rPr>
            <w:rStyle w:val="Hyperlink"/>
            <w:i/>
            <w:iCs/>
          </w:rPr>
          <w:t xml:space="preserve">rotect </w:t>
        </w:r>
        <w:r w:rsidR="006F07B6" w:rsidRPr="00543AA0">
          <w:rPr>
            <w:rStyle w:val="Hyperlink"/>
            <w:i/>
            <w:iCs/>
          </w:rPr>
          <w:t>h</w:t>
        </w:r>
        <w:r w:rsidR="002F7D98" w:rsidRPr="00543AA0">
          <w:rPr>
            <w:rStyle w:val="Hyperlink"/>
            <w:i/>
            <w:iCs/>
          </w:rPr>
          <w:t xml:space="preserve">uman </w:t>
        </w:r>
        <w:r w:rsidR="006F07B6" w:rsidRPr="00543AA0">
          <w:rPr>
            <w:rStyle w:val="Hyperlink"/>
            <w:i/>
            <w:iCs/>
          </w:rPr>
          <w:t>h</w:t>
        </w:r>
        <w:r w:rsidR="002F7D98" w:rsidRPr="00543AA0">
          <w:rPr>
            <w:rStyle w:val="Hyperlink"/>
            <w:i/>
            <w:iCs/>
          </w:rPr>
          <w:t>ealth</w:t>
        </w:r>
      </w:hyperlink>
      <w:r w:rsidR="002F7D98" w:rsidRPr="00C2056F">
        <w:rPr>
          <w:i/>
        </w:rPr>
        <w:t xml:space="preserve"> </w:t>
      </w:r>
      <w:r w:rsidR="002F7D98" w:rsidRPr="00C2056F" w:rsidDel="00795C6C">
        <w:t>(</w:t>
      </w:r>
      <w:r w:rsidR="002F7D98" w:rsidRPr="00C2056F">
        <w:t>Ministry for the Environment</w:t>
      </w:r>
      <w:r w:rsidR="002F7D98" w:rsidRPr="00C2056F" w:rsidDel="00795C6C">
        <w:t>, 201</w:t>
      </w:r>
      <w:r w:rsidR="002F7D98" w:rsidRPr="00C2056F">
        <w:t>2</w:t>
      </w:r>
      <w:r w:rsidR="002F7D98" w:rsidRPr="00C2056F" w:rsidDel="00795C6C">
        <w:t>)</w:t>
      </w:r>
      <w:r w:rsidR="002F7D98" w:rsidRPr="00C2056F">
        <w:rPr>
          <w:i/>
        </w:rPr>
        <w:t>.</w:t>
      </w:r>
    </w:p>
    <w:p w14:paraId="5D4A1560" w14:textId="6B609927" w:rsidR="002F7D98" w:rsidRPr="00C2056F" w:rsidRDefault="002F7D98">
      <w:pPr>
        <w:pStyle w:val="BodyText"/>
      </w:pPr>
      <w:r w:rsidRPr="00C2056F">
        <w:t xml:space="preserve">If the site involves petroleum hydrocarbons, a good knowledge of the </w:t>
      </w:r>
      <w:hyperlink r:id="rId51" w:history="1">
        <w:r w:rsidRPr="00543AA0">
          <w:rPr>
            <w:rStyle w:val="Hyperlink"/>
            <w:i/>
            <w:iCs/>
          </w:rPr>
          <w:t xml:space="preserve">Guidelines for </w:t>
        </w:r>
        <w:r w:rsidR="00B66FF0" w:rsidRPr="00543AA0">
          <w:rPr>
            <w:rStyle w:val="Hyperlink"/>
            <w:i/>
            <w:iCs/>
          </w:rPr>
          <w:t>a</w:t>
        </w:r>
        <w:r w:rsidRPr="00543AA0">
          <w:rPr>
            <w:rStyle w:val="Hyperlink"/>
            <w:i/>
            <w:iCs/>
          </w:rPr>
          <w:t xml:space="preserve">ssessing and </w:t>
        </w:r>
        <w:r w:rsidR="00B66FF0" w:rsidRPr="00543AA0">
          <w:rPr>
            <w:rStyle w:val="Hyperlink"/>
            <w:i/>
            <w:iCs/>
          </w:rPr>
          <w:t>m</w:t>
        </w:r>
        <w:r w:rsidRPr="00543AA0">
          <w:rPr>
            <w:rStyle w:val="Hyperlink"/>
            <w:i/>
            <w:iCs/>
          </w:rPr>
          <w:t xml:space="preserve">anaging </w:t>
        </w:r>
        <w:r w:rsidR="00B66FF0" w:rsidRPr="00543AA0">
          <w:rPr>
            <w:rStyle w:val="Hyperlink"/>
            <w:i/>
            <w:iCs/>
          </w:rPr>
          <w:t>p</w:t>
        </w:r>
        <w:r w:rsidRPr="00543AA0">
          <w:rPr>
            <w:rStyle w:val="Hyperlink"/>
            <w:i/>
            <w:iCs/>
          </w:rPr>
          <w:t xml:space="preserve">etroleum </w:t>
        </w:r>
        <w:r w:rsidR="00B66FF0" w:rsidRPr="00543AA0">
          <w:rPr>
            <w:rStyle w:val="Hyperlink"/>
            <w:i/>
            <w:iCs/>
          </w:rPr>
          <w:t>h</w:t>
        </w:r>
        <w:r w:rsidRPr="00543AA0">
          <w:rPr>
            <w:rStyle w:val="Hyperlink"/>
            <w:i/>
            <w:iCs/>
          </w:rPr>
          <w:t xml:space="preserve">ydrocarbon </w:t>
        </w:r>
        <w:r w:rsidR="00B66FF0" w:rsidRPr="00543AA0">
          <w:rPr>
            <w:rStyle w:val="Hyperlink"/>
            <w:i/>
            <w:iCs/>
          </w:rPr>
          <w:t>c</w:t>
        </w:r>
        <w:r w:rsidRPr="00543AA0">
          <w:rPr>
            <w:rStyle w:val="Hyperlink"/>
            <w:i/>
            <w:iCs/>
          </w:rPr>
          <w:t xml:space="preserve">ontaminated </w:t>
        </w:r>
        <w:r w:rsidR="00B66FF0" w:rsidRPr="00543AA0">
          <w:rPr>
            <w:rStyle w:val="Hyperlink"/>
            <w:i/>
            <w:iCs/>
          </w:rPr>
          <w:t>s</w:t>
        </w:r>
        <w:r w:rsidRPr="00543AA0">
          <w:rPr>
            <w:rStyle w:val="Hyperlink"/>
            <w:i/>
            <w:iCs/>
          </w:rPr>
          <w:t>ites in New Zealand</w:t>
        </w:r>
      </w:hyperlink>
      <w:r w:rsidRPr="00C2056F">
        <w:t xml:space="preserve"> (Ministry for the Environment, 2011b) is necessary. This document is incorporated by reference into the </w:t>
      </w:r>
      <w:r w:rsidR="00754F7A">
        <w:t>NESCS</w:t>
      </w:r>
      <w:r w:rsidRPr="00C2056F">
        <w:t>, and consequently provides part of the r</w:t>
      </w:r>
      <w:r w:rsidR="00EE5233">
        <w:t>eg</w:t>
      </w:r>
      <w:r w:rsidRPr="00C2056F">
        <w:t xml:space="preserve">ulatory framework under the </w:t>
      </w:r>
      <w:r w:rsidR="00754F7A">
        <w:t>NESCS</w:t>
      </w:r>
      <w:r w:rsidRPr="00C2056F">
        <w:t xml:space="preserve"> </w:t>
      </w:r>
      <w:r w:rsidR="00255C2A" w:rsidRPr="00C2056F">
        <w:t>for</w:t>
      </w:r>
      <w:r w:rsidRPr="00C2056F">
        <w:t xml:space="preserve"> the removal of underground petroleum storage systems, or components of such systems.</w:t>
      </w:r>
      <w:r w:rsidR="00053999" w:rsidRPr="00C2056F">
        <w:t xml:space="preserve"> </w:t>
      </w:r>
    </w:p>
    <w:p w14:paraId="7E22F503" w14:textId="0C191122" w:rsidR="002F7D98" w:rsidRPr="00C2056F" w:rsidRDefault="002F7D98">
      <w:pPr>
        <w:pStyle w:val="BodyText"/>
      </w:pPr>
      <w:r w:rsidRPr="00C2056F">
        <w:t>When a human health risk assessment is involved</w:t>
      </w:r>
      <w:r w:rsidR="00720E49">
        <w:t>,</w:t>
      </w:r>
      <w:r w:rsidRPr="00C2056F">
        <w:t xml:space="preserve"> it is helpful to understand the derivation and correct application of the soil contaminant standards contained in the </w:t>
      </w:r>
      <w:hyperlink r:id="rId52" w:history="1">
        <w:r w:rsidRPr="00543AA0">
          <w:rPr>
            <w:rStyle w:val="Hyperlink"/>
            <w:i/>
            <w:iCs/>
          </w:rPr>
          <w:t xml:space="preserve">Methodology for </w:t>
        </w:r>
        <w:r w:rsidR="00B66FF0" w:rsidRPr="00543AA0">
          <w:rPr>
            <w:rStyle w:val="Hyperlink"/>
            <w:i/>
            <w:iCs/>
          </w:rPr>
          <w:t>d</w:t>
        </w:r>
        <w:r w:rsidRPr="00543AA0">
          <w:rPr>
            <w:rStyle w:val="Hyperlink"/>
            <w:i/>
            <w:iCs/>
          </w:rPr>
          <w:t xml:space="preserve">eriving </w:t>
        </w:r>
        <w:r w:rsidR="00B66FF0" w:rsidRPr="00543AA0">
          <w:rPr>
            <w:rStyle w:val="Hyperlink"/>
            <w:i/>
            <w:iCs/>
          </w:rPr>
          <w:t>s</w:t>
        </w:r>
        <w:r w:rsidRPr="00543AA0">
          <w:rPr>
            <w:rStyle w:val="Hyperlink"/>
            <w:i/>
            <w:iCs/>
          </w:rPr>
          <w:t xml:space="preserve">tandards for </w:t>
        </w:r>
        <w:r w:rsidR="00B66FF0" w:rsidRPr="00543AA0">
          <w:rPr>
            <w:rStyle w:val="Hyperlink"/>
            <w:i/>
            <w:iCs/>
          </w:rPr>
          <w:t>c</w:t>
        </w:r>
        <w:r w:rsidRPr="00543AA0">
          <w:rPr>
            <w:rStyle w:val="Hyperlink"/>
            <w:i/>
            <w:iCs/>
          </w:rPr>
          <w:t xml:space="preserve">ontaminants in </w:t>
        </w:r>
        <w:r w:rsidR="00B66FF0" w:rsidRPr="00543AA0">
          <w:rPr>
            <w:rStyle w:val="Hyperlink"/>
            <w:i/>
            <w:iCs/>
          </w:rPr>
          <w:t>s</w:t>
        </w:r>
        <w:r w:rsidRPr="00543AA0">
          <w:rPr>
            <w:rStyle w:val="Hyperlink"/>
            <w:i/>
            <w:iCs/>
          </w:rPr>
          <w:t xml:space="preserve">oil to </w:t>
        </w:r>
        <w:r w:rsidR="00B66FF0" w:rsidRPr="00543AA0">
          <w:rPr>
            <w:rStyle w:val="Hyperlink"/>
            <w:i/>
            <w:iCs/>
          </w:rPr>
          <w:t>p</w:t>
        </w:r>
        <w:r w:rsidRPr="00543AA0">
          <w:rPr>
            <w:rStyle w:val="Hyperlink"/>
            <w:i/>
            <w:iCs/>
          </w:rPr>
          <w:t xml:space="preserve">rotect </w:t>
        </w:r>
        <w:r w:rsidR="00B66FF0" w:rsidRPr="00543AA0">
          <w:rPr>
            <w:rStyle w:val="Hyperlink"/>
            <w:i/>
            <w:iCs/>
          </w:rPr>
          <w:t>h</w:t>
        </w:r>
        <w:r w:rsidRPr="00543AA0">
          <w:rPr>
            <w:rStyle w:val="Hyperlink"/>
            <w:i/>
            <w:iCs/>
          </w:rPr>
          <w:t xml:space="preserve">uman </w:t>
        </w:r>
        <w:r w:rsidR="00B66FF0" w:rsidRPr="00543AA0">
          <w:rPr>
            <w:rStyle w:val="Hyperlink"/>
            <w:i/>
            <w:iCs/>
          </w:rPr>
          <w:t>h</w:t>
        </w:r>
        <w:r w:rsidRPr="00543AA0">
          <w:rPr>
            <w:rStyle w:val="Hyperlink"/>
            <w:i/>
            <w:iCs/>
          </w:rPr>
          <w:t>ealth</w:t>
        </w:r>
      </w:hyperlink>
      <w:r w:rsidRPr="00C2056F">
        <w:t xml:space="preserve"> (Ministry for the Environment, 2011d), which is also incorporated by reference into the </w:t>
      </w:r>
      <w:r w:rsidR="00754F7A">
        <w:t>NESCS</w:t>
      </w:r>
      <w:r w:rsidRPr="00C2056F">
        <w:t>.</w:t>
      </w:r>
    </w:p>
    <w:p w14:paraId="19917EEA" w14:textId="7DB5963E" w:rsidR="00255C2A" w:rsidRPr="00C2056F" w:rsidRDefault="002F7D98">
      <w:pPr>
        <w:pStyle w:val="BodyText"/>
      </w:pPr>
      <w:r w:rsidRPr="00C2056F">
        <w:t>There is also a ser</w:t>
      </w:r>
      <w:r w:rsidR="00EF28F2">
        <w:t>ie</w:t>
      </w:r>
      <w:r w:rsidRPr="00C2056F">
        <w:t xml:space="preserve">s of older Ministry guidelines developed for </w:t>
      </w:r>
      <w:r w:rsidR="00720E49">
        <w:t>investigating and assessing sites</w:t>
      </w:r>
      <w:r w:rsidRPr="00C2056F">
        <w:t xml:space="preserve"> </w:t>
      </w:r>
      <w:r w:rsidR="0056465A">
        <w:t xml:space="preserve">subject to activities related to </w:t>
      </w:r>
      <w:r w:rsidRPr="00C2056F">
        <w:t>specific industr</w:t>
      </w:r>
      <w:r w:rsidR="00EF28F2">
        <w:t>ie</w:t>
      </w:r>
      <w:r w:rsidRPr="00C2056F">
        <w:t xml:space="preserve">s, </w:t>
      </w:r>
      <w:r w:rsidR="00BF539A" w:rsidRPr="00C2056F">
        <w:t>including</w:t>
      </w:r>
      <w:r w:rsidR="00255C2A" w:rsidRPr="00C2056F">
        <w:t>:</w:t>
      </w:r>
    </w:p>
    <w:p w14:paraId="14406CCA" w14:textId="37D31970" w:rsidR="00255C2A" w:rsidRPr="00C2056F" w:rsidRDefault="001D0163" w:rsidP="000F7431">
      <w:pPr>
        <w:pStyle w:val="Bullet"/>
      </w:pPr>
      <w:hyperlink r:id="rId53" w:history="1">
        <w:r w:rsidR="002F7D98" w:rsidRPr="00543AA0">
          <w:rPr>
            <w:rStyle w:val="Hyperlink"/>
            <w:rFonts w:eastAsiaTheme="minorEastAsia"/>
            <w:i/>
            <w:iCs/>
          </w:rPr>
          <w:t xml:space="preserve">Guidelines for </w:t>
        </w:r>
        <w:r w:rsidR="00720E49" w:rsidRPr="00543AA0">
          <w:rPr>
            <w:rStyle w:val="Hyperlink"/>
            <w:rFonts w:eastAsiaTheme="minorEastAsia"/>
            <w:i/>
            <w:iCs/>
          </w:rPr>
          <w:t>a</w:t>
        </w:r>
        <w:r w:rsidR="002F7D98" w:rsidRPr="00543AA0">
          <w:rPr>
            <w:rStyle w:val="Hyperlink"/>
            <w:rFonts w:eastAsiaTheme="minorEastAsia"/>
            <w:i/>
            <w:iCs/>
          </w:rPr>
          <w:t xml:space="preserve">ssessing and </w:t>
        </w:r>
        <w:r w:rsidR="00720E49" w:rsidRPr="00543AA0">
          <w:rPr>
            <w:rStyle w:val="Hyperlink"/>
            <w:rFonts w:eastAsiaTheme="minorEastAsia"/>
            <w:i/>
            <w:iCs/>
          </w:rPr>
          <w:t>m</w:t>
        </w:r>
        <w:r w:rsidR="002F7D98" w:rsidRPr="00543AA0">
          <w:rPr>
            <w:rStyle w:val="Hyperlink"/>
            <w:rFonts w:eastAsiaTheme="minorEastAsia"/>
            <w:i/>
            <w:iCs/>
          </w:rPr>
          <w:t xml:space="preserve">anaging </w:t>
        </w:r>
        <w:r w:rsidR="00720E49" w:rsidRPr="00543AA0">
          <w:rPr>
            <w:rStyle w:val="Hyperlink"/>
            <w:rFonts w:eastAsiaTheme="minorEastAsia"/>
            <w:i/>
            <w:iCs/>
          </w:rPr>
          <w:t>c</w:t>
        </w:r>
        <w:r w:rsidR="002F7D98" w:rsidRPr="00543AA0">
          <w:rPr>
            <w:rStyle w:val="Hyperlink"/>
            <w:rFonts w:eastAsiaTheme="minorEastAsia"/>
            <w:i/>
            <w:iCs/>
          </w:rPr>
          <w:t xml:space="preserve">ontaminated </w:t>
        </w:r>
        <w:r w:rsidR="00720E49" w:rsidRPr="00543AA0">
          <w:rPr>
            <w:rStyle w:val="Hyperlink"/>
            <w:rFonts w:eastAsiaTheme="minorEastAsia"/>
            <w:i/>
            <w:iCs/>
          </w:rPr>
          <w:t>g</w:t>
        </w:r>
        <w:r w:rsidR="002F7D98" w:rsidRPr="00543AA0">
          <w:rPr>
            <w:rStyle w:val="Hyperlink"/>
            <w:rFonts w:eastAsiaTheme="minorEastAsia"/>
            <w:i/>
            <w:iCs/>
          </w:rPr>
          <w:t xml:space="preserve">asworks </w:t>
        </w:r>
        <w:r w:rsidR="00720E49" w:rsidRPr="00543AA0">
          <w:rPr>
            <w:rStyle w:val="Hyperlink"/>
            <w:rFonts w:eastAsiaTheme="minorEastAsia"/>
            <w:i/>
            <w:iCs/>
          </w:rPr>
          <w:t>s</w:t>
        </w:r>
        <w:r w:rsidR="002F7D98" w:rsidRPr="00543AA0">
          <w:rPr>
            <w:rStyle w:val="Hyperlink"/>
            <w:rFonts w:eastAsiaTheme="minorEastAsia"/>
            <w:i/>
            <w:iCs/>
          </w:rPr>
          <w:t>ites in New Zealand</w:t>
        </w:r>
      </w:hyperlink>
      <w:r w:rsidR="002F7D98" w:rsidRPr="00C2056F">
        <w:t xml:space="preserve"> (Ministry for the Environment, 1997)</w:t>
      </w:r>
    </w:p>
    <w:p w14:paraId="63AE7BD1" w14:textId="5285704A" w:rsidR="00255C2A" w:rsidRPr="00C2056F" w:rsidRDefault="001D0163" w:rsidP="000F7431">
      <w:pPr>
        <w:pStyle w:val="Bullet"/>
      </w:pPr>
      <w:hyperlink r:id="rId54" w:history="1">
        <w:r w:rsidR="002F7D98" w:rsidRPr="00543AA0">
          <w:rPr>
            <w:rStyle w:val="Hyperlink"/>
            <w:rFonts w:eastAsiaTheme="minorEastAsia"/>
            <w:i/>
            <w:iCs/>
          </w:rPr>
          <w:t xml:space="preserve">Identifying, </w:t>
        </w:r>
        <w:r w:rsidR="00720E49" w:rsidRPr="00543AA0">
          <w:rPr>
            <w:rStyle w:val="Hyperlink"/>
            <w:rFonts w:eastAsiaTheme="minorEastAsia"/>
            <w:i/>
            <w:iCs/>
          </w:rPr>
          <w:t>i</w:t>
        </w:r>
        <w:r w:rsidR="002F7D98" w:rsidRPr="00543AA0">
          <w:rPr>
            <w:rStyle w:val="Hyperlink"/>
            <w:rFonts w:eastAsiaTheme="minorEastAsia"/>
            <w:i/>
            <w:iCs/>
          </w:rPr>
          <w:t xml:space="preserve">nvestigating and </w:t>
        </w:r>
        <w:r w:rsidR="00720E49" w:rsidRPr="00543AA0">
          <w:rPr>
            <w:rStyle w:val="Hyperlink"/>
            <w:rFonts w:eastAsiaTheme="minorEastAsia"/>
            <w:i/>
            <w:iCs/>
          </w:rPr>
          <w:t>m</w:t>
        </w:r>
        <w:r w:rsidR="002F7D98" w:rsidRPr="00543AA0">
          <w:rPr>
            <w:rStyle w:val="Hyperlink"/>
            <w:rFonts w:eastAsiaTheme="minorEastAsia"/>
            <w:i/>
            <w:iCs/>
          </w:rPr>
          <w:t xml:space="preserve">anaging </w:t>
        </w:r>
        <w:r w:rsidR="00720E49" w:rsidRPr="00543AA0">
          <w:rPr>
            <w:rStyle w:val="Hyperlink"/>
            <w:rFonts w:eastAsiaTheme="minorEastAsia"/>
            <w:i/>
            <w:iCs/>
          </w:rPr>
          <w:t>r</w:t>
        </w:r>
        <w:r w:rsidR="002F7D98" w:rsidRPr="00543AA0">
          <w:rPr>
            <w:rStyle w:val="Hyperlink"/>
            <w:rFonts w:eastAsiaTheme="minorEastAsia"/>
            <w:i/>
            <w:iCs/>
          </w:rPr>
          <w:t xml:space="preserve">isks </w:t>
        </w:r>
        <w:r w:rsidR="00720E49" w:rsidRPr="00543AA0">
          <w:rPr>
            <w:rStyle w:val="Hyperlink"/>
            <w:rFonts w:eastAsiaTheme="minorEastAsia"/>
            <w:i/>
            <w:iCs/>
          </w:rPr>
          <w:t>a</w:t>
        </w:r>
        <w:r w:rsidR="002F7D98" w:rsidRPr="00543AA0">
          <w:rPr>
            <w:rStyle w:val="Hyperlink"/>
            <w:rFonts w:eastAsiaTheme="minorEastAsia"/>
            <w:i/>
            <w:iCs/>
          </w:rPr>
          <w:t xml:space="preserve">ssociated with </w:t>
        </w:r>
        <w:r w:rsidR="00720E49" w:rsidRPr="00543AA0">
          <w:rPr>
            <w:rStyle w:val="Hyperlink"/>
            <w:rFonts w:eastAsiaTheme="minorEastAsia"/>
            <w:i/>
            <w:iCs/>
          </w:rPr>
          <w:t>f</w:t>
        </w:r>
        <w:r w:rsidR="002F7D98" w:rsidRPr="00543AA0">
          <w:rPr>
            <w:rStyle w:val="Hyperlink"/>
            <w:rFonts w:eastAsiaTheme="minorEastAsia"/>
            <w:i/>
            <w:iCs/>
          </w:rPr>
          <w:t xml:space="preserve">ormer </w:t>
        </w:r>
        <w:r w:rsidR="00720E49" w:rsidRPr="00543AA0">
          <w:rPr>
            <w:rStyle w:val="Hyperlink"/>
            <w:rFonts w:eastAsiaTheme="minorEastAsia"/>
            <w:i/>
            <w:iCs/>
          </w:rPr>
          <w:t>s</w:t>
        </w:r>
        <w:r w:rsidR="002F7D98" w:rsidRPr="00543AA0">
          <w:rPr>
            <w:rStyle w:val="Hyperlink"/>
            <w:rFonts w:eastAsiaTheme="minorEastAsia"/>
            <w:i/>
            <w:iCs/>
          </w:rPr>
          <w:t xml:space="preserve">heep-dip </w:t>
        </w:r>
        <w:r w:rsidR="00720E49" w:rsidRPr="00543AA0">
          <w:rPr>
            <w:rStyle w:val="Hyperlink"/>
            <w:rFonts w:eastAsiaTheme="minorEastAsia"/>
            <w:i/>
            <w:iCs/>
          </w:rPr>
          <w:t>s</w:t>
        </w:r>
        <w:r w:rsidR="002F7D98" w:rsidRPr="00543AA0">
          <w:rPr>
            <w:rStyle w:val="Hyperlink"/>
            <w:rFonts w:eastAsiaTheme="minorEastAsia"/>
            <w:i/>
            <w:iCs/>
          </w:rPr>
          <w:t xml:space="preserve">ites: A </w:t>
        </w:r>
        <w:r w:rsidR="00720E49" w:rsidRPr="00543AA0">
          <w:rPr>
            <w:rStyle w:val="Hyperlink"/>
            <w:rFonts w:eastAsiaTheme="minorEastAsia"/>
            <w:i/>
            <w:iCs/>
          </w:rPr>
          <w:t>g</w:t>
        </w:r>
        <w:r w:rsidR="002F7D98" w:rsidRPr="00543AA0">
          <w:rPr>
            <w:rStyle w:val="Hyperlink"/>
            <w:rFonts w:eastAsiaTheme="minorEastAsia"/>
            <w:i/>
            <w:iCs/>
          </w:rPr>
          <w:t xml:space="preserve">uide for </w:t>
        </w:r>
        <w:r w:rsidR="00720E49" w:rsidRPr="00543AA0">
          <w:rPr>
            <w:rStyle w:val="Hyperlink"/>
            <w:rFonts w:eastAsiaTheme="minorEastAsia"/>
            <w:i/>
            <w:iCs/>
          </w:rPr>
          <w:t>l</w:t>
        </w:r>
        <w:r w:rsidR="002F7D98" w:rsidRPr="00543AA0">
          <w:rPr>
            <w:rStyle w:val="Hyperlink"/>
            <w:rFonts w:eastAsiaTheme="minorEastAsia"/>
            <w:i/>
            <w:iCs/>
          </w:rPr>
          <w:t xml:space="preserve">ocal </w:t>
        </w:r>
        <w:r w:rsidR="00720E49" w:rsidRPr="00543AA0">
          <w:rPr>
            <w:rStyle w:val="Hyperlink"/>
            <w:rFonts w:eastAsiaTheme="minorEastAsia"/>
            <w:i/>
            <w:iCs/>
          </w:rPr>
          <w:t>a</w:t>
        </w:r>
        <w:r w:rsidR="002F7D98" w:rsidRPr="00543AA0">
          <w:rPr>
            <w:rStyle w:val="Hyperlink"/>
            <w:rFonts w:eastAsiaTheme="minorEastAsia"/>
            <w:i/>
            <w:iCs/>
          </w:rPr>
          <w:t>uthorit</w:t>
        </w:r>
        <w:r w:rsidR="00EF28F2" w:rsidRPr="00543AA0">
          <w:rPr>
            <w:rStyle w:val="Hyperlink"/>
            <w:rFonts w:eastAsiaTheme="minorEastAsia"/>
            <w:i/>
            <w:iCs/>
          </w:rPr>
          <w:t>ie</w:t>
        </w:r>
        <w:r w:rsidR="002F7D98" w:rsidRPr="00543AA0">
          <w:rPr>
            <w:rStyle w:val="Hyperlink"/>
            <w:rFonts w:eastAsiaTheme="minorEastAsia"/>
            <w:i/>
            <w:iCs/>
          </w:rPr>
          <w:t>s</w:t>
        </w:r>
      </w:hyperlink>
      <w:r w:rsidR="002F7D98" w:rsidRPr="00C2056F">
        <w:t xml:space="preserve"> (Ministry for the Environment, 2006b)</w:t>
      </w:r>
    </w:p>
    <w:p w14:paraId="77C49DBE" w14:textId="4DF837E2" w:rsidR="00255C2A" w:rsidRPr="00BB302E" w:rsidRDefault="001D0163" w:rsidP="000F7431">
      <w:pPr>
        <w:pStyle w:val="Bullet"/>
      </w:pPr>
      <w:hyperlink r:id="rId55" w:history="1">
        <w:r w:rsidR="002F7D98" w:rsidRPr="00543AA0">
          <w:rPr>
            <w:rStyle w:val="Hyperlink"/>
            <w:rFonts w:eastAsiaTheme="minorEastAsia"/>
            <w:i/>
            <w:iCs/>
          </w:rPr>
          <w:t xml:space="preserve">Health and </w:t>
        </w:r>
        <w:r w:rsidR="00720E49" w:rsidRPr="00543AA0">
          <w:rPr>
            <w:rStyle w:val="Hyperlink"/>
            <w:rFonts w:eastAsiaTheme="minorEastAsia"/>
            <w:i/>
            <w:iCs/>
          </w:rPr>
          <w:t>e</w:t>
        </w:r>
        <w:r w:rsidR="002F7D98" w:rsidRPr="00543AA0">
          <w:rPr>
            <w:rStyle w:val="Hyperlink"/>
            <w:rFonts w:eastAsiaTheme="minorEastAsia"/>
            <w:i/>
            <w:iCs/>
          </w:rPr>
          <w:t xml:space="preserve">nvironmental </w:t>
        </w:r>
        <w:r w:rsidR="00720E49" w:rsidRPr="00543AA0">
          <w:rPr>
            <w:rStyle w:val="Hyperlink"/>
            <w:rFonts w:eastAsiaTheme="minorEastAsia"/>
            <w:i/>
            <w:iCs/>
          </w:rPr>
          <w:t>g</w:t>
        </w:r>
        <w:r w:rsidR="002F7D98" w:rsidRPr="00543AA0">
          <w:rPr>
            <w:rStyle w:val="Hyperlink"/>
            <w:rFonts w:eastAsiaTheme="minorEastAsia"/>
            <w:i/>
            <w:iCs/>
          </w:rPr>
          <w:t xml:space="preserve">uidelines for </w:t>
        </w:r>
        <w:r w:rsidR="00720E49" w:rsidRPr="00543AA0">
          <w:rPr>
            <w:rStyle w:val="Hyperlink"/>
            <w:rFonts w:eastAsiaTheme="minorEastAsia"/>
            <w:i/>
            <w:iCs/>
          </w:rPr>
          <w:t>s</w:t>
        </w:r>
        <w:r w:rsidR="002F7D98" w:rsidRPr="00543AA0">
          <w:rPr>
            <w:rStyle w:val="Hyperlink"/>
            <w:rFonts w:eastAsiaTheme="minorEastAsia"/>
            <w:i/>
            <w:iCs/>
          </w:rPr>
          <w:t xml:space="preserve">elected </w:t>
        </w:r>
        <w:r w:rsidR="00720E49" w:rsidRPr="00543AA0">
          <w:rPr>
            <w:rStyle w:val="Hyperlink"/>
            <w:rFonts w:eastAsiaTheme="minorEastAsia"/>
            <w:i/>
            <w:iCs/>
          </w:rPr>
          <w:t>t</w:t>
        </w:r>
        <w:r w:rsidR="002F7D98" w:rsidRPr="00543AA0">
          <w:rPr>
            <w:rStyle w:val="Hyperlink"/>
            <w:rFonts w:eastAsiaTheme="minorEastAsia"/>
            <w:i/>
            <w:iCs/>
          </w:rPr>
          <w:t xml:space="preserve">imber </w:t>
        </w:r>
        <w:r w:rsidR="00720E49" w:rsidRPr="00543AA0">
          <w:rPr>
            <w:rStyle w:val="Hyperlink"/>
            <w:rFonts w:eastAsiaTheme="minorEastAsia"/>
            <w:i/>
            <w:iCs/>
          </w:rPr>
          <w:t>t</w:t>
        </w:r>
        <w:r w:rsidR="002F7D98" w:rsidRPr="00543AA0">
          <w:rPr>
            <w:rStyle w:val="Hyperlink"/>
            <w:rFonts w:eastAsiaTheme="minorEastAsia"/>
            <w:i/>
            <w:iCs/>
          </w:rPr>
          <w:t xml:space="preserve">reatment </w:t>
        </w:r>
        <w:r w:rsidR="00720E49" w:rsidRPr="00543AA0">
          <w:rPr>
            <w:rStyle w:val="Hyperlink"/>
            <w:rFonts w:eastAsiaTheme="minorEastAsia"/>
            <w:i/>
            <w:iCs/>
          </w:rPr>
          <w:t>c</w:t>
        </w:r>
        <w:r w:rsidR="002F7D98" w:rsidRPr="00543AA0">
          <w:rPr>
            <w:rStyle w:val="Hyperlink"/>
            <w:rFonts w:eastAsiaTheme="minorEastAsia"/>
            <w:i/>
            <w:iCs/>
          </w:rPr>
          <w:t>hemicals</w:t>
        </w:r>
      </w:hyperlink>
      <w:r w:rsidR="002F7D98" w:rsidRPr="00D50763">
        <w:rPr>
          <w:rStyle w:val="HyperlinksChar"/>
          <w:b w:val="0"/>
          <w:bCs/>
          <w:color w:val="auto"/>
        </w:rPr>
        <w:t xml:space="preserve"> </w:t>
      </w:r>
      <w:r w:rsidR="002F7D98" w:rsidRPr="00BB302E">
        <w:t xml:space="preserve">(Ministry of Health, 1997). </w:t>
      </w:r>
    </w:p>
    <w:p w14:paraId="1E1E7EEF" w14:textId="03F62945" w:rsidR="002F7D98" w:rsidRPr="00C2056F" w:rsidRDefault="002F7D98" w:rsidP="00BA752C">
      <w:pPr>
        <w:pStyle w:val="BodyText"/>
      </w:pPr>
      <w:r w:rsidRPr="00C2056F">
        <w:t xml:space="preserve">Although the </w:t>
      </w:r>
      <w:r w:rsidR="00612398">
        <w:t>environmental guideline value</w:t>
      </w:r>
      <w:r w:rsidRPr="00C2056F">
        <w:t xml:space="preserve">s contained in these documents have largely been superseded by the values in the </w:t>
      </w:r>
      <w:hyperlink r:id="rId56" w:history="1">
        <w:r w:rsidR="00BB302E" w:rsidRPr="00543AA0">
          <w:rPr>
            <w:rStyle w:val="Hyperlink"/>
            <w:i/>
            <w:iCs/>
          </w:rPr>
          <w:t>Methodology for deriving standards for contaminants in soil to protect human health</w:t>
        </w:r>
      </w:hyperlink>
      <w:r w:rsidRPr="00C2056F">
        <w:t xml:space="preserve">, </w:t>
      </w:r>
      <w:r w:rsidR="0056186C">
        <w:t>SQEP</w:t>
      </w:r>
      <w:r w:rsidR="0056186C" w:rsidRPr="00C2056F">
        <w:t xml:space="preserve">s </w:t>
      </w:r>
      <w:r w:rsidRPr="00C2056F">
        <w:t>should be familiar with the useful information they contain on site characteristics and investigation methods.</w:t>
      </w:r>
      <w:r w:rsidR="00053999" w:rsidRPr="00C2056F">
        <w:t xml:space="preserve"> </w:t>
      </w:r>
      <w:r w:rsidRPr="00C2056F">
        <w:t xml:space="preserve">These documents are available </w:t>
      </w:r>
      <w:r w:rsidR="00720E49">
        <w:t>o</w:t>
      </w:r>
      <w:r w:rsidRPr="00C2056F">
        <w:t xml:space="preserve">n </w:t>
      </w:r>
      <w:r w:rsidR="00720E49">
        <w:t>our</w:t>
      </w:r>
      <w:r w:rsidRPr="00C2056F">
        <w:t xml:space="preserve"> website: </w:t>
      </w:r>
      <w:hyperlink r:id="rId57" w:history="1">
        <w:r w:rsidR="00BB302E" w:rsidRPr="00D50763">
          <w:rPr>
            <w:rStyle w:val="Hyperlink"/>
          </w:rPr>
          <w:t>www.environment.govt.nz</w:t>
        </w:r>
      </w:hyperlink>
      <w:r w:rsidR="00A11164" w:rsidRPr="00C2056F">
        <w:t>.</w:t>
      </w:r>
    </w:p>
    <w:p w14:paraId="5D9FD71B" w14:textId="44EC7EAE" w:rsidR="00BA752C" w:rsidRPr="00C2056F" w:rsidRDefault="00BA752C" w:rsidP="00BA752C">
      <w:pPr>
        <w:pStyle w:val="Heading1"/>
        <w:rPr>
          <w:szCs w:val="22"/>
        </w:rPr>
      </w:pPr>
      <w:bookmarkStart w:id="26" w:name="_2_Investigating_and"/>
      <w:bookmarkStart w:id="27" w:name="_Toc499133707"/>
      <w:bookmarkStart w:id="28" w:name="_Toc507665208"/>
      <w:bookmarkStart w:id="29" w:name="_Toc507921261"/>
      <w:bookmarkStart w:id="30" w:name="_Toc512671705"/>
      <w:bookmarkStart w:id="31" w:name="_Toc438456743"/>
      <w:bookmarkStart w:id="32" w:name="_Toc20734943"/>
      <w:bookmarkStart w:id="33" w:name="_Toc71194945"/>
      <w:bookmarkEnd w:id="26"/>
      <w:r w:rsidRPr="00C2056F">
        <w:lastRenderedPageBreak/>
        <w:t>2</w:t>
      </w:r>
      <w:r w:rsidRPr="00C2056F">
        <w:tab/>
        <w:t xml:space="preserve">Investigating and </w:t>
      </w:r>
      <w:bookmarkEnd w:id="27"/>
      <w:bookmarkEnd w:id="28"/>
      <w:bookmarkEnd w:id="29"/>
      <w:bookmarkEnd w:id="30"/>
      <w:bookmarkEnd w:id="31"/>
      <w:proofErr w:type="gramStart"/>
      <w:r w:rsidR="00B66FF0">
        <w:t>r</w:t>
      </w:r>
      <w:r w:rsidR="00C2056F" w:rsidRPr="00C2056F">
        <w:t>eporting</w:t>
      </w:r>
      <w:bookmarkEnd w:id="32"/>
      <w:bookmarkEnd w:id="33"/>
      <w:proofErr w:type="gramEnd"/>
    </w:p>
    <w:p w14:paraId="580BFFBF" w14:textId="77777777" w:rsidR="00BA752C" w:rsidRPr="00C2056F" w:rsidRDefault="00BA752C" w:rsidP="00C2056F">
      <w:pPr>
        <w:pStyle w:val="Heading2"/>
      </w:pPr>
      <w:bookmarkStart w:id="34" w:name="_Toc438456744"/>
      <w:bookmarkStart w:id="35" w:name="_Toc20734944"/>
      <w:bookmarkStart w:id="36" w:name="_Toc71194946"/>
      <w:r w:rsidRPr="00C2056F">
        <w:t>2.1</w:t>
      </w:r>
      <w:r w:rsidRPr="00C2056F">
        <w:tab/>
        <w:t>General</w:t>
      </w:r>
      <w:bookmarkEnd w:id="34"/>
      <w:bookmarkEnd w:id="35"/>
      <w:bookmarkEnd w:id="36"/>
    </w:p>
    <w:p w14:paraId="1C266565" w14:textId="65514CFD" w:rsidR="002707DE" w:rsidRDefault="00BA752C" w:rsidP="0080628C">
      <w:pPr>
        <w:pStyle w:val="BodyText"/>
      </w:pPr>
      <w:r w:rsidRPr="00C2056F">
        <w:t xml:space="preserve">The aim of any site investigation or assessment is to support a decision-making process </w:t>
      </w:r>
      <w:r w:rsidR="002707DE">
        <w:t xml:space="preserve">that meets </w:t>
      </w:r>
      <w:r w:rsidRPr="00C2056F">
        <w:t xml:space="preserve">the </w:t>
      </w:r>
      <w:r w:rsidR="00B66FF0">
        <w:t xml:space="preserve">objectives of the </w:t>
      </w:r>
      <w:r w:rsidRPr="00C2056F">
        <w:t>investigation</w:t>
      </w:r>
      <w:r w:rsidR="002707DE">
        <w:t xml:space="preserve"> </w:t>
      </w:r>
      <w:r w:rsidR="00B66FF0">
        <w:t xml:space="preserve">and/or </w:t>
      </w:r>
      <w:r w:rsidRPr="00C2056F">
        <w:t>assessment (</w:t>
      </w:r>
      <w:proofErr w:type="spellStart"/>
      <w:r w:rsidR="00EE5233">
        <w:t>eg</w:t>
      </w:r>
      <w:proofErr w:type="spellEnd"/>
      <w:r w:rsidR="00EE5233">
        <w:t>,</w:t>
      </w:r>
      <w:r w:rsidRPr="00C2056F">
        <w:t xml:space="preserve"> is the </w:t>
      </w:r>
      <w:r w:rsidR="003E43FD" w:rsidRPr="00C2056F">
        <w:t>p</w:t>
      </w:r>
      <w:r w:rsidR="00EF28F2">
        <w:t>ie</w:t>
      </w:r>
      <w:r w:rsidR="003E43FD" w:rsidRPr="00C2056F">
        <w:t xml:space="preserve">ce of land </w:t>
      </w:r>
      <w:r w:rsidRPr="00C2056F">
        <w:t xml:space="preserve">suitable for the proposed </w:t>
      </w:r>
      <w:r w:rsidR="003E43FD" w:rsidRPr="00C2056F">
        <w:t>activity</w:t>
      </w:r>
      <w:r w:rsidRPr="00C2056F">
        <w:t>?</w:t>
      </w:r>
      <w:r w:rsidR="002707DE">
        <w:t xml:space="preserve"> Is the risk posed by </w:t>
      </w:r>
      <w:r w:rsidR="00B66FF0">
        <w:t xml:space="preserve">the contaminant of concern </w:t>
      </w:r>
      <w:r w:rsidR="002707DE">
        <w:t>acceptable for the stated purpose of the land?</w:t>
      </w:r>
      <w:r w:rsidRPr="00C2056F">
        <w:t xml:space="preserve">). </w:t>
      </w:r>
    </w:p>
    <w:p w14:paraId="16D7C718" w14:textId="58FBAF3A" w:rsidR="000F56A6" w:rsidRDefault="00BA752C" w:rsidP="0080628C">
      <w:pPr>
        <w:pStyle w:val="BodyText"/>
      </w:pPr>
      <w:r w:rsidRPr="00C2056F">
        <w:t xml:space="preserve">Decisions made </w:t>
      </w:r>
      <w:r w:rsidR="0080628C">
        <w:t xml:space="preserve">to comply with the requirements of the </w:t>
      </w:r>
      <w:r w:rsidR="00E2388C">
        <w:t>NESCS</w:t>
      </w:r>
      <w:r w:rsidRPr="00C2056F">
        <w:t xml:space="preserve"> </w:t>
      </w:r>
      <w:r w:rsidR="0080628C">
        <w:t>include</w:t>
      </w:r>
      <w:r w:rsidRPr="00C2056F">
        <w:t xml:space="preserve"> </w:t>
      </w:r>
      <w:r w:rsidR="002707DE">
        <w:t>investigating a site to identify the p</w:t>
      </w:r>
      <w:r w:rsidR="00EF28F2">
        <w:t>ie</w:t>
      </w:r>
      <w:r w:rsidR="002707DE">
        <w:t xml:space="preserve">ce of land, as defined in the </w:t>
      </w:r>
      <w:r w:rsidR="00E2388C">
        <w:t>NESCS</w:t>
      </w:r>
      <w:r w:rsidR="000F56A6">
        <w:t>, which</w:t>
      </w:r>
      <w:r w:rsidR="00BB42F4" w:rsidRPr="00BB42F4">
        <w:t xml:space="preserve"> may be subject to the </w:t>
      </w:r>
      <w:r w:rsidR="00E2388C">
        <w:t>NESCS</w:t>
      </w:r>
      <w:r w:rsidR="0080628C">
        <w:t xml:space="preserve"> r</w:t>
      </w:r>
      <w:r w:rsidR="00EE5233">
        <w:t>eg</w:t>
      </w:r>
      <w:r w:rsidR="0080628C">
        <w:t>ulations</w:t>
      </w:r>
      <w:r w:rsidR="002707DE">
        <w:t>. This will extend to</w:t>
      </w:r>
      <w:r w:rsidR="00BB42F4" w:rsidRPr="00BB42F4">
        <w:t xml:space="preserve"> </w:t>
      </w:r>
      <w:r w:rsidRPr="00C2056F">
        <w:t>assessing and managing the actual or potential adverse effects of contaminants in soil on human health from r</w:t>
      </w:r>
      <w:r w:rsidR="00EE5233">
        <w:t>eg</w:t>
      </w:r>
      <w:r w:rsidRPr="00C2056F">
        <w:t>ulated activit</w:t>
      </w:r>
      <w:r w:rsidR="00EF28F2">
        <w:t>ie</w:t>
      </w:r>
      <w:r w:rsidRPr="00C2056F">
        <w:t>s</w:t>
      </w:r>
      <w:r w:rsidR="00B66FF0">
        <w:t>,</w:t>
      </w:r>
      <w:r w:rsidR="000F56A6" w:rsidRPr="00C2056F">
        <w:rPr>
          <w:rStyle w:val="FootnoteReference"/>
        </w:rPr>
        <w:footnoteReference w:id="4"/>
      </w:r>
      <w:r w:rsidR="000F56A6">
        <w:t xml:space="preserve"> where required</w:t>
      </w:r>
      <w:r w:rsidRPr="00C2056F">
        <w:t xml:space="preserve">. </w:t>
      </w:r>
    </w:p>
    <w:p w14:paraId="1E32478C" w14:textId="244468D1" w:rsidR="0080628C" w:rsidRPr="00C2056F" w:rsidRDefault="000F56A6" w:rsidP="0080628C">
      <w:pPr>
        <w:pStyle w:val="BodyText"/>
      </w:pPr>
      <w:r>
        <w:t xml:space="preserve">For all contaminated land investigations, whether for </w:t>
      </w:r>
      <w:r w:rsidR="00B47337">
        <w:t xml:space="preserve">the </w:t>
      </w:r>
      <w:r w:rsidR="00E2388C">
        <w:t>NESCS</w:t>
      </w:r>
      <w:r>
        <w:t xml:space="preserve"> or other purposes, </w:t>
      </w:r>
      <w:r w:rsidR="009C4EF0">
        <w:t xml:space="preserve">robust decision-making </w:t>
      </w:r>
      <w:r>
        <w:t xml:space="preserve">is </w:t>
      </w:r>
      <w:r w:rsidR="00F12ABF" w:rsidRPr="00C2056F">
        <w:t>ach</w:t>
      </w:r>
      <w:r w:rsidR="00EF28F2">
        <w:t>ie</w:t>
      </w:r>
      <w:r w:rsidR="00F12ABF" w:rsidRPr="00C2056F">
        <w:t xml:space="preserve">ved </w:t>
      </w:r>
      <w:r w:rsidR="00804F1D" w:rsidRPr="00C2056F">
        <w:t xml:space="preserve">by developing and refining </w:t>
      </w:r>
      <w:r w:rsidR="00F12ABF" w:rsidRPr="00C2056F">
        <w:t xml:space="preserve">a conceptual site model (CSM) which describes the source-pathway-receptor linkages </w:t>
      </w:r>
      <w:r w:rsidR="0080628C" w:rsidRPr="00C2056F">
        <w:t xml:space="preserve">where: </w:t>
      </w:r>
    </w:p>
    <w:p w14:paraId="09EF8EEB" w14:textId="77777777" w:rsidR="0080628C" w:rsidRPr="00C2056F" w:rsidRDefault="0080628C" w:rsidP="000F7431">
      <w:pPr>
        <w:pStyle w:val="Bullet"/>
      </w:pPr>
      <w:r w:rsidRPr="00C2056F">
        <w:t xml:space="preserve">the source is the </w:t>
      </w:r>
      <w:proofErr w:type="gramStart"/>
      <w:r w:rsidRPr="00C2056F">
        <w:t>contaminant</w:t>
      </w:r>
      <w:proofErr w:type="gramEnd"/>
      <w:r w:rsidRPr="00C2056F">
        <w:t xml:space="preserve"> </w:t>
      </w:r>
    </w:p>
    <w:p w14:paraId="464A84AB" w14:textId="35BC7546" w:rsidR="0080628C" w:rsidRPr="00C2056F" w:rsidRDefault="0080628C" w:rsidP="000F7431">
      <w:pPr>
        <w:pStyle w:val="Bullet"/>
      </w:pPr>
      <w:r w:rsidRPr="00C2056F">
        <w:t>a pathway is a means by which a receptor can be exposed to, or potentially</w:t>
      </w:r>
      <w:r w:rsidR="006B69B9">
        <w:t xml:space="preserve"> </w:t>
      </w:r>
      <w:r w:rsidRPr="00C2056F">
        <w:t xml:space="preserve">affected by, a </w:t>
      </w:r>
      <w:proofErr w:type="gramStart"/>
      <w:r w:rsidRPr="00C2056F">
        <w:t>contaminant</w:t>
      </w:r>
      <w:proofErr w:type="gramEnd"/>
    </w:p>
    <w:p w14:paraId="33D06FE9" w14:textId="1571721C" w:rsidR="0080628C" w:rsidRPr="00C2056F" w:rsidRDefault="0080628C" w:rsidP="000F7431">
      <w:pPr>
        <w:pStyle w:val="Bullet"/>
      </w:pPr>
      <w:r w:rsidRPr="00C2056F">
        <w:t xml:space="preserve">a receptor is something that could be adversely affected by the contaminant (such as people, a water body or an ecosystem). </w:t>
      </w:r>
    </w:p>
    <w:p w14:paraId="4F330CEF" w14:textId="39A8783E" w:rsidR="00F12ABF" w:rsidRPr="00C2056F" w:rsidRDefault="00B91579" w:rsidP="00BA752C">
      <w:pPr>
        <w:pStyle w:val="BodyText"/>
      </w:pPr>
      <w:r w:rsidRPr="00BB302E">
        <w:t xml:space="preserve">CLMG </w:t>
      </w:r>
      <w:r w:rsidR="00F12ABF" w:rsidRPr="00BB302E">
        <w:t>5</w:t>
      </w:r>
      <w:r w:rsidR="00F12ABF" w:rsidRPr="005E28DF">
        <w:rPr>
          <w:color w:val="267998"/>
        </w:rPr>
        <w:t xml:space="preserve"> </w:t>
      </w:r>
      <w:r w:rsidR="00A35C0E" w:rsidRPr="00C2056F">
        <w:t xml:space="preserve">(section 3) </w:t>
      </w:r>
      <w:r w:rsidR="00F12ABF" w:rsidRPr="00C2056F">
        <w:t xml:space="preserve">provides </w:t>
      </w:r>
      <w:r w:rsidR="0080628C">
        <w:t xml:space="preserve">more detailed </w:t>
      </w:r>
      <w:r w:rsidR="00F12ABF" w:rsidRPr="00C2056F">
        <w:t xml:space="preserve">guidance on </w:t>
      </w:r>
      <w:r w:rsidR="00804F1D" w:rsidRPr="00C2056F">
        <w:t>developing</w:t>
      </w:r>
      <w:r w:rsidR="00F12ABF" w:rsidRPr="00C2056F">
        <w:t xml:space="preserve"> a CSM.</w:t>
      </w:r>
    </w:p>
    <w:p w14:paraId="6248A685" w14:textId="210AB4B6" w:rsidR="00BA752C" w:rsidRPr="00B8520B" w:rsidRDefault="00BA752C" w:rsidP="00BA752C">
      <w:pPr>
        <w:pStyle w:val="BodyText"/>
      </w:pPr>
      <w:r w:rsidRPr="00C2056F">
        <w:t xml:space="preserve">The </w:t>
      </w:r>
      <w:r w:rsidR="00E2388C">
        <w:t>NESCS</w:t>
      </w:r>
      <w:r w:rsidRPr="00C2056F">
        <w:t xml:space="preserve"> </w:t>
      </w:r>
      <w:r w:rsidR="009C4EF0">
        <w:t>refers to</w:t>
      </w:r>
      <w:r w:rsidR="009C4EF0" w:rsidRPr="00C2056F">
        <w:t xml:space="preserve"> </w:t>
      </w:r>
      <w:r w:rsidRPr="00C2056F">
        <w:t xml:space="preserve">specific </w:t>
      </w:r>
      <w:r w:rsidR="00AF2113" w:rsidRPr="00C2056F">
        <w:t xml:space="preserve">types of </w:t>
      </w:r>
      <w:r w:rsidRPr="00C2056F">
        <w:t>investigation</w:t>
      </w:r>
      <w:r w:rsidR="00DB4E5A" w:rsidRPr="00C2056F">
        <w:t>s, plans and reports</w:t>
      </w:r>
      <w:r w:rsidRPr="00C2056F">
        <w:t xml:space="preserve"> to comply with </w:t>
      </w:r>
      <w:r w:rsidR="00E2388C">
        <w:t>NESCS</w:t>
      </w:r>
      <w:r w:rsidRPr="00C2056F">
        <w:t xml:space="preserve"> requirements. The</w:t>
      </w:r>
      <w:r w:rsidR="00AF2113" w:rsidRPr="00C2056F">
        <w:t xml:space="preserve"> types of </w:t>
      </w:r>
      <w:r w:rsidRPr="00C2056F">
        <w:t>investigation</w:t>
      </w:r>
      <w:r w:rsidR="00DB4E5A" w:rsidRPr="00C2056F">
        <w:t>s, plans and reports</w:t>
      </w:r>
      <w:r w:rsidRPr="00C2056F">
        <w:t xml:space="preserve"> </w:t>
      </w:r>
      <w:r w:rsidR="001F6644">
        <w:t xml:space="preserve">covered by these guidelines include both </w:t>
      </w:r>
      <w:r w:rsidR="00E2388C">
        <w:t>NESCS</w:t>
      </w:r>
      <w:r w:rsidR="001F6644">
        <w:t xml:space="preserve"> investigations, reports and plans, and </w:t>
      </w:r>
      <w:r w:rsidR="00C47F50">
        <w:t>those</w:t>
      </w:r>
      <w:r w:rsidR="001F6644">
        <w:t xml:space="preserve"> applicable to contaminated land investigations</w:t>
      </w:r>
      <w:r w:rsidR="00C47F50">
        <w:t xml:space="preserve"> </w:t>
      </w:r>
      <w:r w:rsidR="00C47F50" w:rsidRPr="00B8520B">
        <w:t xml:space="preserve">undertaken for other purposes, </w:t>
      </w:r>
      <w:r w:rsidR="001F6644" w:rsidRPr="00B8520B">
        <w:t>and include</w:t>
      </w:r>
      <w:r w:rsidRPr="00B8520B">
        <w:t>:</w:t>
      </w:r>
    </w:p>
    <w:p w14:paraId="18292C69" w14:textId="73888A61" w:rsidR="00BA752C" w:rsidRPr="00924707" w:rsidRDefault="00BA752C" w:rsidP="000F7431">
      <w:pPr>
        <w:pStyle w:val="Bullet"/>
      </w:pPr>
      <w:r w:rsidRPr="00924707">
        <w:t>the preliminary site investigation report (PSI) (refer</w:t>
      </w:r>
      <w:r w:rsidRPr="000F7431">
        <w:rPr>
          <w:color w:val="267998"/>
        </w:rPr>
        <w:t xml:space="preserve"> </w:t>
      </w:r>
      <w:hyperlink w:anchor="_2.2_Preliminary_site" w:history="1">
        <w:r w:rsidR="005D70AD" w:rsidRPr="00D50763">
          <w:rPr>
            <w:rStyle w:val="Hyperlink"/>
            <w:rFonts w:eastAsiaTheme="minorEastAsia"/>
          </w:rPr>
          <w:t>section 2.2</w:t>
        </w:r>
      </w:hyperlink>
      <w:r w:rsidRPr="00924707">
        <w:t>)</w:t>
      </w:r>
    </w:p>
    <w:p w14:paraId="7E9987CA" w14:textId="7BA72D37" w:rsidR="00BA752C" w:rsidRPr="00B8520B" w:rsidRDefault="00BA752C" w:rsidP="000F7431">
      <w:pPr>
        <w:pStyle w:val="Bullet"/>
      </w:pPr>
      <w:r w:rsidRPr="00B8520B">
        <w:t xml:space="preserve">the detailed site investigation report (DSI) (refer </w:t>
      </w:r>
      <w:hyperlink w:anchor="_2.3_Detailed_site" w:history="1">
        <w:r w:rsidR="005D70AD" w:rsidRPr="00D50763">
          <w:rPr>
            <w:rStyle w:val="Hyperlink"/>
            <w:rFonts w:eastAsiaTheme="minorEastAsia"/>
          </w:rPr>
          <w:t>section 2.3</w:t>
        </w:r>
      </w:hyperlink>
      <w:r w:rsidRPr="00B8520B">
        <w:t>)</w:t>
      </w:r>
    </w:p>
    <w:p w14:paraId="62FB53CE" w14:textId="0235F69C" w:rsidR="00BA752C" w:rsidRPr="00B8520B" w:rsidRDefault="00BA752C" w:rsidP="000F7431">
      <w:pPr>
        <w:pStyle w:val="Bullet"/>
      </w:pPr>
      <w:r w:rsidRPr="00B8520B">
        <w:t xml:space="preserve">the site management plan (SMP) to control </w:t>
      </w:r>
      <w:r w:rsidR="0017162E" w:rsidRPr="00B8520B">
        <w:t xml:space="preserve">remedial </w:t>
      </w:r>
      <w:r w:rsidRPr="00B8520B">
        <w:t xml:space="preserve">or development earthworks (refer </w:t>
      </w:r>
      <w:hyperlink w:anchor="_2.4__Site" w:history="1">
        <w:r w:rsidR="005D70AD" w:rsidRPr="00D50763">
          <w:rPr>
            <w:rStyle w:val="Hyperlink"/>
            <w:rFonts w:eastAsiaTheme="minorEastAsia"/>
          </w:rPr>
          <w:t>section 2.4</w:t>
        </w:r>
      </w:hyperlink>
      <w:r w:rsidRPr="00B8520B">
        <w:t>)</w:t>
      </w:r>
    </w:p>
    <w:p w14:paraId="34D28239" w14:textId="549A6E19" w:rsidR="001F6644" w:rsidRPr="00B8520B" w:rsidRDefault="00B47337" w:rsidP="000F7431">
      <w:pPr>
        <w:pStyle w:val="Bullet"/>
      </w:pPr>
      <w:r>
        <w:t>the a</w:t>
      </w:r>
      <w:r w:rsidR="001F6644" w:rsidRPr="00B8520B">
        <w:t xml:space="preserve">ssessment of remedial options (ARO) – a process, rather than a report (refer </w:t>
      </w:r>
      <w:hyperlink w:anchor="_2.6_Remediation_action" w:history="1">
        <w:r w:rsidR="001F6644" w:rsidRPr="00D50763">
          <w:rPr>
            <w:rStyle w:val="Hyperlink"/>
            <w:rFonts w:eastAsiaTheme="minorEastAsia"/>
          </w:rPr>
          <w:t>section 2.5</w:t>
        </w:r>
      </w:hyperlink>
      <w:r w:rsidR="001F6644" w:rsidRPr="00B8520B">
        <w:t>)</w:t>
      </w:r>
    </w:p>
    <w:p w14:paraId="7501C7D4" w14:textId="54ECED04" w:rsidR="001F6644" w:rsidRPr="00B8520B" w:rsidRDefault="00B47337" w:rsidP="000F7431">
      <w:pPr>
        <w:pStyle w:val="Bullet"/>
      </w:pPr>
      <w:r>
        <w:t>the r</w:t>
      </w:r>
      <w:r w:rsidR="001F6644" w:rsidRPr="00B8520B">
        <w:t xml:space="preserve">emedial options report (ROR) – </w:t>
      </w:r>
      <w:r>
        <w:t>a</w:t>
      </w:r>
      <w:r w:rsidR="001F6644" w:rsidRPr="00B8520B">
        <w:t xml:space="preserve"> report about options investigated in the ARO (refer </w:t>
      </w:r>
      <w:hyperlink w:anchor="_2.6_Remedial_options" w:history="1">
        <w:r w:rsidR="001F6644" w:rsidRPr="00D50763">
          <w:rPr>
            <w:rStyle w:val="Hyperlink"/>
            <w:rFonts w:eastAsiaTheme="minorEastAsia"/>
          </w:rPr>
          <w:t>section 2.6</w:t>
        </w:r>
      </w:hyperlink>
      <w:r w:rsidR="001F6644" w:rsidRPr="00B8520B">
        <w:t>)</w:t>
      </w:r>
    </w:p>
    <w:p w14:paraId="5ECAF6C0" w14:textId="474D5E5B" w:rsidR="00BA752C" w:rsidRPr="00B8520B" w:rsidRDefault="00BA752C" w:rsidP="000F7431">
      <w:pPr>
        <w:pStyle w:val="Bullet"/>
      </w:pPr>
      <w:r w:rsidRPr="00B8520B">
        <w:t xml:space="preserve">the remedial action plan (RAP) (refer </w:t>
      </w:r>
      <w:hyperlink w:anchor="_2.7__Remedial" w:history="1">
        <w:r w:rsidR="001F6644" w:rsidRPr="00D50763">
          <w:rPr>
            <w:rStyle w:val="Hyperlink"/>
            <w:rFonts w:eastAsiaTheme="minorEastAsia"/>
          </w:rPr>
          <w:t>section 2.7</w:t>
        </w:r>
      </w:hyperlink>
      <w:r w:rsidRPr="00B8520B">
        <w:t>)</w:t>
      </w:r>
    </w:p>
    <w:p w14:paraId="2B6919B0" w14:textId="3BD5C41E" w:rsidR="00BA752C" w:rsidRPr="00B8520B" w:rsidRDefault="00BA752C" w:rsidP="000F7431">
      <w:pPr>
        <w:pStyle w:val="Bullet"/>
      </w:pPr>
      <w:r w:rsidRPr="00B8520B">
        <w:t>the site validation report (SVR) (refer</w:t>
      </w:r>
      <w:r w:rsidRPr="000F7431">
        <w:t xml:space="preserve"> </w:t>
      </w:r>
      <w:hyperlink w:anchor="_2.7_Site_validation" w:history="1">
        <w:r w:rsidR="001F6644" w:rsidRPr="00D50763">
          <w:rPr>
            <w:rStyle w:val="Hyperlink"/>
            <w:rFonts w:eastAsiaTheme="minorEastAsia"/>
          </w:rPr>
          <w:t>section 2.8</w:t>
        </w:r>
      </w:hyperlink>
      <w:r w:rsidRPr="00B8520B">
        <w:t>)</w:t>
      </w:r>
    </w:p>
    <w:p w14:paraId="720D859E" w14:textId="549B1E28" w:rsidR="001F6644" w:rsidRPr="00B8520B" w:rsidRDefault="00BA752C" w:rsidP="000F7431">
      <w:pPr>
        <w:pStyle w:val="Bullet"/>
      </w:pPr>
      <w:r w:rsidRPr="00B8520B">
        <w:t>the ongoing site management plan (OSMP) (refer</w:t>
      </w:r>
      <w:r w:rsidR="009B64A9" w:rsidRPr="00B8520B">
        <w:t> </w:t>
      </w:r>
      <w:hyperlink w:anchor="_2.8_Ongoing_site" w:history="1">
        <w:r w:rsidR="001F6644" w:rsidRPr="00D50763">
          <w:rPr>
            <w:rStyle w:val="Hyperlink"/>
            <w:rFonts w:eastAsiaTheme="minorEastAsia"/>
          </w:rPr>
          <w:t>section 2.9</w:t>
        </w:r>
      </w:hyperlink>
      <w:r w:rsidRPr="000F7431">
        <w:t>)</w:t>
      </w:r>
    </w:p>
    <w:p w14:paraId="7A0B4B07" w14:textId="10917D73" w:rsidR="00BA752C" w:rsidRPr="00B8520B" w:rsidRDefault="001F6644" w:rsidP="000F7431">
      <w:pPr>
        <w:pStyle w:val="Bullet"/>
      </w:pPr>
      <w:r w:rsidRPr="00B8520B">
        <w:t xml:space="preserve">the routine monitoring report (RMR) (refer </w:t>
      </w:r>
      <w:hyperlink w:anchor="_2.10_Routine_Monitoring" w:history="1">
        <w:r w:rsidRPr="00D50763">
          <w:rPr>
            <w:rStyle w:val="Hyperlink"/>
            <w:rFonts w:eastAsiaTheme="minorEastAsia"/>
          </w:rPr>
          <w:t>section 2.10</w:t>
        </w:r>
      </w:hyperlink>
      <w:r w:rsidRPr="000F7431">
        <w:t>)</w:t>
      </w:r>
    </w:p>
    <w:p w14:paraId="1E4A406F" w14:textId="32C36CF4" w:rsidR="00BA752C" w:rsidRPr="00C2056F" w:rsidRDefault="00BA752C" w:rsidP="00BA752C">
      <w:pPr>
        <w:pStyle w:val="BodyText"/>
      </w:pPr>
      <w:r w:rsidRPr="00B8520B">
        <w:t>Site investigation</w:t>
      </w:r>
      <w:r w:rsidR="00FA775C" w:rsidRPr="00B8520B">
        <w:t xml:space="preserve">, </w:t>
      </w:r>
      <w:r w:rsidRPr="00B8520B">
        <w:t>assessment</w:t>
      </w:r>
      <w:r w:rsidR="00FA775C" w:rsidRPr="00B8520B">
        <w:t xml:space="preserve"> and reporting</w:t>
      </w:r>
      <w:r w:rsidRPr="00B8520B">
        <w:t xml:space="preserve"> for purposes other than </w:t>
      </w:r>
      <w:r w:rsidR="00E2388C">
        <w:t>NESCS</w:t>
      </w:r>
      <w:r w:rsidRPr="00B8520B">
        <w:t xml:space="preserve"> requirements </w:t>
      </w:r>
      <w:r w:rsidR="000D3916" w:rsidRPr="00B8520B">
        <w:t>should</w:t>
      </w:r>
      <w:r w:rsidR="000D3916">
        <w:t xml:space="preserve"> </w:t>
      </w:r>
      <w:r w:rsidRPr="00C2056F">
        <w:t>follow the processes out</w:t>
      </w:r>
      <w:r w:rsidRPr="00C2056F">
        <w:rPr>
          <w:rStyle w:val="BodyTextChar"/>
        </w:rPr>
        <w:t>l</w:t>
      </w:r>
      <w:r w:rsidRPr="00C2056F">
        <w:t xml:space="preserve">ined in </w:t>
      </w:r>
      <w:r w:rsidR="00B66FF0">
        <w:t>these guidelines</w:t>
      </w:r>
      <w:r w:rsidR="008B0FA8" w:rsidRPr="00C2056F">
        <w:t xml:space="preserve">, </w:t>
      </w:r>
      <w:r w:rsidR="000D3916">
        <w:t>which</w:t>
      </w:r>
      <w:r w:rsidR="008B0FA8" w:rsidRPr="00C2056F">
        <w:t xml:space="preserve"> represent good practice</w:t>
      </w:r>
      <w:r w:rsidRPr="00C2056F">
        <w:t>.</w:t>
      </w:r>
      <w:r w:rsidR="008B0FA8" w:rsidRPr="00C2056F">
        <w:t xml:space="preserve"> </w:t>
      </w:r>
    </w:p>
    <w:p w14:paraId="2196A397" w14:textId="34BA15E0" w:rsidR="00BA752C" w:rsidRPr="00C2056F" w:rsidRDefault="00BA752C" w:rsidP="00BA752C">
      <w:pPr>
        <w:pStyle w:val="Heading3"/>
      </w:pPr>
      <w:r w:rsidRPr="00C2056F">
        <w:lastRenderedPageBreak/>
        <w:t>2.1.1</w:t>
      </w:r>
      <w:r w:rsidRPr="00C2056F">
        <w:tab/>
        <w:t xml:space="preserve">Reporting </w:t>
      </w:r>
      <w:r w:rsidR="00B66FF0">
        <w:t>o</w:t>
      </w:r>
      <w:r w:rsidR="00C2056F" w:rsidRPr="00C2056F">
        <w:t>bjectives</w:t>
      </w:r>
    </w:p>
    <w:p w14:paraId="2B0E935A" w14:textId="5FE2E7B7" w:rsidR="00BA752C" w:rsidRPr="00C2056F" w:rsidRDefault="00BA752C" w:rsidP="00890841">
      <w:pPr>
        <w:pStyle w:val="BodyText"/>
      </w:pPr>
      <w:r w:rsidRPr="00C2056F">
        <w:t xml:space="preserve">Determining </w:t>
      </w:r>
      <w:r w:rsidR="00392695">
        <w:t xml:space="preserve">what </w:t>
      </w:r>
      <w:r w:rsidRPr="00C2056F">
        <w:t xml:space="preserve">level of reporting </w:t>
      </w:r>
      <w:r w:rsidR="00392695">
        <w:t>is needed</w:t>
      </w:r>
      <w:r w:rsidR="00392695" w:rsidRPr="00C2056F">
        <w:t xml:space="preserve"> </w:t>
      </w:r>
      <w:r w:rsidRPr="00C2056F">
        <w:t xml:space="preserve">requires </w:t>
      </w:r>
      <w:r w:rsidR="0056186C">
        <w:t xml:space="preserve">SQEPs </w:t>
      </w:r>
      <w:r w:rsidR="00392695">
        <w:t xml:space="preserve">to understand </w:t>
      </w:r>
      <w:r w:rsidRPr="00C2056F">
        <w:t xml:space="preserve">the </w:t>
      </w:r>
      <w:r w:rsidR="00392695">
        <w:t xml:space="preserve">objectives of the </w:t>
      </w:r>
      <w:r w:rsidRPr="00C2056F">
        <w:t>investigation, along with any r</w:t>
      </w:r>
      <w:r w:rsidR="00EF28F2">
        <w:t>eg</w:t>
      </w:r>
      <w:r w:rsidRPr="00C2056F">
        <w:t xml:space="preserve">ulatory requirements, because </w:t>
      </w:r>
      <w:r w:rsidR="00392695">
        <w:t>these</w:t>
      </w:r>
      <w:r w:rsidR="00392695" w:rsidRPr="00C2056F">
        <w:t xml:space="preserve"> </w:t>
      </w:r>
      <w:r w:rsidRPr="00C2056F">
        <w:t>will ultimately guide the level of assessment necessary.</w:t>
      </w:r>
      <w:r w:rsidR="00053999" w:rsidRPr="00C2056F">
        <w:t xml:space="preserve"> </w:t>
      </w:r>
      <w:r w:rsidRPr="00C2056F">
        <w:t xml:space="preserve">Section </w:t>
      </w:r>
      <w:r w:rsidR="0055178D" w:rsidRPr="00C2056F">
        <w:t>2</w:t>
      </w:r>
      <w:r w:rsidR="004235E2" w:rsidRPr="00C2056F">
        <w:t>.1</w:t>
      </w:r>
      <w:r w:rsidRPr="00C2056F">
        <w:t xml:space="preserve"> of </w:t>
      </w:r>
      <w:hyperlink r:id="rId58" w:history="1">
        <w:r w:rsidR="005E28DF" w:rsidRPr="0095127A">
          <w:rPr>
            <w:rStyle w:val="Hyperlink"/>
          </w:rPr>
          <w:t>CLMG 5</w:t>
        </w:r>
      </w:hyperlink>
      <w:r w:rsidRPr="00C2056F">
        <w:t xml:space="preserve"> provides detail about </w:t>
      </w:r>
      <w:r w:rsidR="00392695">
        <w:t>developing</w:t>
      </w:r>
      <w:r w:rsidRPr="00C2056F">
        <w:t xml:space="preserve"> investigation objectives.</w:t>
      </w:r>
      <w:r w:rsidR="00053999" w:rsidRPr="00C2056F">
        <w:t xml:space="preserve"> </w:t>
      </w:r>
    </w:p>
    <w:p w14:paraId="743B5BF2" w14:textId="6B510632" w:rsidR="00C47F50" w:rsidRDefault="000D3916" w:rsidP="00BA752C">
      <w:pPr>
        <w:pStyle w:val="BodyText"/>
      </w:pPr>
      <w:r>
        <w:t>T</w:t>
      </w:r>
      <w:r w:rsidR="00BA752C" w:rsidRPr="00C2056F">
        <w:t xml:space="preserve">he most common objectives for site investigations </w:t>
      </w:r>
      <w:r w:rsidR="00804F1D" w:rsidRPr="00C2056F">
        <w:t>are</w:t>
      </w:r>
      <w:r w:rsidR="00B47337">
        <w:t xml:space="preserve"> to</w:t>
      </w:r>
      <w:r w:rsidR="00C47F50">
        <w:t>:</w:t>
      </w:r>
    </w:p>
    <w:p w14:paraId="725B105F" w14:textId="7C56590D" w:rsidR="00C47F50" w:rsidRDefault="00804F1D" w:rsidP="000F7431">
      <w:pPr>
        <w:pStyle w:val="Bullet"/>
      </w:pPr>
      <w:r w:rsidRPr="00C2056F">
        <w:t xml:space="preserve">determine </w:t>
      </w:r>
      <w:r w:rsidR="00BA752C" w:rsidRPr="00C2056F">
        <w:t>whether</w:t>
      </w:r>
      <w:r w:rsidR="00B23A64">
        <w:t xml:space="preserve"> land is a ‘p</w:t>
      </w:r>
      <w:r w:rsidR="00EF28F2">
        <w:t>ie</w:t>
      </w:r>
      <w:r w:rsidR="00B23A64">
        <w:t xml:space="preserve">ce of land’ subject to the </w:t>
      </w:r>
      <w:r w:rsidR="00E2388C">
        <w:t>NESCS</w:t>
      </w:r>
      <w:r w:rsidR="00B23A64">
        <w:t xml:space="preserve"> </w:t>
      </w:r>
      <w:proofErr w:type="gramStart"/>
      <w:r w:rsidR="00B23A64">
        <w:t>r</w:t>
      </w:r>
      <w:r w:rsidR="00EF28F2">
        <w:t>eg</w:t>
      </w:r>
      <w:r w:rsidR="00B23A64">
        <w:t>ulations</w:t>
      </w:r>
      <w:proofErr w:type="gramEnd"/>
      <w:r w:rsidR="006B69B9">
        <w:t xml:space="preserve"> </w:t>
      </w:r>
    </w:p>
    <w:p w14:paraId="14592870" w14:textId="43A583E1" w:rsidR="00C47F50" w:rsidRDefault="00B23A64" w:rsidP="000F7431">
      <w:pPr>
        <w:pStyle w:val="Bullet"/>
      </w:pPr>
      <w:r>
        <w:t xml:space="preserve">assess the </w:t>
      </w:r>
      <w:r w:rsidR="00BA752C" w:rsidRPr="00C2056F">
        <w:t xml:space="preserve">potential risk to human health or the </w:t>
      </w:r>
      <w:proofErr w:type="gramStart"/>
      <w:r w:rsidR="00BA752C" w:rsidRPr="00C2056F">
        <w:t>environment</w:t>
      </w:r>
      <w:proofErr w:type="gramEnd"/>
      <w:r w:rsidR="009D5692" w:rsidRPr="00C2056F">
        <w:t xml:space="preserve"> </w:t>
      </w:r>
    </w:p>
    <w:p w14:paraId="3372CCC2" w14:textId="04916BB6" w:rsidR="00C47F50" w:rsidRDefault="009D5692" w:rsidP="000F7431">
      <w:pPr>
        <w:pStyle w:val="Bullet"/>
      </w:pPr>
      <w:r w:rsidRPr="00C2056F">
        <w:t>update council’s r</w:t>
      </w:r>
      <w:r w:rsidR="00EF28F2">
        <w:t>eg</w:t>
      </w:r>
      <w:r w:rsidRPr="00C2056F">
        <w:t xml:space="preserve">isters with relevant information </w:t>
      </w:r>
    </w:p>
    <w:p w14:paraId="62F5379A" w14:textId="081D0CCF" w:rsidR="000F56A6" w:rsidRDefault="00BA752C" w:rsidP="000F7431">
      <w:pPr>
        <w:pStyle w:val="Bullet"/>
      </w:pPr>
      <w:r w:rsidRPr="00C2056F">
        <w:t>assess r</w:t>
      </w:r>
      <w:r w:rsidR="00EE5233">
        <w:t>eg</w:t>
      </w:r>
      <w:r w:rsidRPr="00C2056F">
        <w:t>ulatory compliance (</w:t>
      </w:r>
      <w:proofErr w:type="spellStart"/>
      <w:r w:rsidR="00EF28F2">
        <w:t>eg</w:t>
      </w:r>
      <w:proofErr w:type="spellEnd"/>
      <w:r w:rsidR="00B66FF0">
        <w:t>,</w:t>
      </w:r>
      <w:r w:rsidRPr="00C2056F">
        <w:t xml:space="preserve"> against the</w:t>
      </w:r>
      <w:r w:rsidR="004B51E9" w:rsidRPr="00C2056F">
        <w:t xml:space="preserve"> human health requirements of the</w:t>
      </w:r>
      <w:r w:rsidRPr="00C2056F">
        <w:t xml:space="preserve"> </w:t>
      </w:r>
      <w:r w:rsidR="00E2388C">
        <w:t>NESCS</w:t>
      </w:r>
      <w:r w:rsidRPr="00C2056F">
        <w:t>).</w:t>
      </w:r>
      <w:r w:rsidR="00053999" w:rsidRPr="00C2056F">
        <w:t xml:space="preserve"> </w:t>
      </w:r>
    </w:p>
    <w:p w14:paraId="362301D8" w14:textId="3F573406" w:rsidR="000F56A6" w:rsidRDefault="00BA752C" w:rsidP="00890841">
      <w:pPr>
        <w:pStyle w:val="BodyText"/>
        <w:spacing w:before="240"/>
      </w:pPr>
      <w:r w:rsidRPr="00C2056F">
        <w:t xml:space="preserve">Other </w:t>
      </w:r>
      <w:r w:rsidR="00C47F50">
        <w:t xml:space="preserve">contaminated land investigation </w:t>
      </w:r>
      <w:r w:rsidRPr="00C2056F">
        <w:t>objectives may relate to</w:t>
      </w:r>
      <w:r w:rsidR="000F56A6">
        <w:t>:</w:t>
      </w:r>
    </w:p>
    <w:p w14:paraId="57AA62B7" w14:textId="565E0CDC" w:rsidR="000F56A6" w:rsidRDefault="000F56A6" w:rsidP="000F7431">
      <w:pPr>
        <w:pStyle w:val="Bullet"/>
      </w:pPr>
      <w:r>
        <w:t xml:space="preserve">determining feasible </w:t>
      </w:r>
      <w:r w:rsidR="00BA752C" w:rsidRPr="00C2056F">
        <w:t xml:space="preserve">development </w:t>
      </w:r>
      <w:r>
        <w:t xml:space="preserve">options </w:t>
      </w:r>
      <w:r w:rsidR="00B23A64">
        <w:t>for</w:t>
      </w:r>
      <w:r w:rsidR="00B23A64" w:rsidRPr="00C2056F">
        <w:t xml:space="preserve"> </w:t>
      </w:r>
      <w:r w:rsidR="00BA752C" w:rsidRPr="00C2056F">
        <w:t xml:space="preserve">a site </w:t>
      </w:r>
    </w:p>
    <w:p w14:paraId="6D3880DC" w14:textId="364E7FDD" w:rsidR="000F56A6" w:rsidRDefault="00B66FF0" w:rsidP="000F7431">
      <w:pPr>
        <w:pStyle w:val="Bullet"/>
      </w:pPr>
      <w:r>
        <w:t>assessing</w:t>
      </w:r>
      <w:r w:rsidR="004235E2" w:rsidRPr="00C2056F">
        <w:t xml:space="preserve"> environmental effects for the purposes of resource consent</w:t>
      </w:r>
    </w:p>
    <w:p w14:paraId="629D1DEE" w14:textId="057AD2E9" w:rsidR="000F56A6" w:rsidRDefault="00B66FF0" w:rsidP="000F7431">
      <w:pPr>
        <w:pStyle w:val="Bullet"/>
      </w:pPr>
      <w:r>
        <w:t xml:space="preserve">benchmarking site conditions as part of due diligence by </w:t>
      </w:r>
      <w:r w:rsidR="00BA752C" w:rsidRPr="00C2056F">
        <w:t xml:space="preserve">a </w:t>
      </w:r>
      <w:r w:rsidR="004235E2" w:rsidRPr="00C2056F">
        <w:t>landowner, prospective</w:t>
      </w:r>
      <w:r w:rsidR="00BA752C" w:rsidRPr="00C2056F">
        <w:t xml:space="preserve"> purchaser or occup</w:t>
      </w:r>
      <w:r w:rsidR="00EF28F2">
        <w:t>ie</w:t>
      </w:r>
      <w:r w:rsidR="00BA752C" w:rsidRPr="00C2056F">
        <w:t>r</w:t>
      </w:r>
      <w:r w:rsidR="006F07B6">
        <w:t xml:space="preserve"> </w:t>
      </w:r>
    </w:p>
    <w:p w14:paraId="3B8324DA" w14:textId="6562C959" w:rsidR="000F56A6" w:rsidRDefault="00D63521" w:rsidP="000F7431">
      <w:pPr>
        <w:pStyle w:val="Bullet"/>
      </w:pPr>
      <w:r w:rsidRPr="00C2056F">
        <w:t>investigations by r</w:t>
      </w:r>
      <w:r w:rsidR="00EF28F2">
        <w:t>eg</w:t>
      </w:r>
      <w:r w:rsidRPr="00C2056F">
        <w:t xml:space="preserve">ional councils to fulfil their obligation under </w:t>
      </w:r>
      <w:r w:rsidR="007F4C41">
        <w:t xml:space="preserve">section </w:t>
      </w:r>
      <w:r w:rsidRPr="00C2056F">
        <w:t>30</w:t>
      </w:r>
      <w:r w:rsidR="00BB302E">
        <w:t>(</w:t>
      </w:r>
      <w:proofErr w:type="gramStart"/>
      <w:r w:rsidR="00BB302E">
        <w:t>1)</w:t>
      </w:r>
      <w:r w:rsidRPr="00C2056F">
        <w:t>(</w:t>
      </w:r>
      <w:proofErr w:type="gramEnd"/>
      <w:r w:rsidRPr="00C2056F">
        <w:t>ca) of the RMA</w:t>
      </w:r>
      <w:r w:rsidR="00BA752C" w:rsidRPr="00C2056F">
        <w:t>.</w:t>
      </w:r>
    </w:p>
    <w:p w14:paraId="69379FB6" w14:textId="7C94841A" w:rsidR="00BA752C" w:rsidRPr="00C2056F" w:rsidRDefault="00BA752C" w:rsidP="00BA752C">
      <w:pPr>
        <w:pStyle w:val="BodyText"/>
      </w:pPr>
      <w:r w:rsidRPr="00C2056F">
        <w:t xml:space="preserve">The contaminated site practitioner needs to keep </w:t>
      </w:r>
      <w:r w:rsidR="00392695">
        <w:t xml:space="preserve">in mind </w:t>
      </w:r>
      <w:r w:rsidRPr="00C2056F">
        <w:t>the project</w:t>
      </w:r>
      <w:r w:rsidR="00392695">
        <w:t>’s</w:t>
      </w:r>
      <w:r w:rsidRPr="00C2056F">
        <w:t xml:space="preserve"> objectives throughout the investigation works.</w:t>
      </w:r>
      <w:r w:rsidR="00053999" w:rsidRPr="00C2056F">
        <w:t xml:space="preserve"> </w:t>
      </w:r>
      <w:r w:rsidR="00392695">
        <w:t>The objectives</w:t>
      </w:r>
      <w:r w:rsidR="00392695" w:rsidRPr="00C2056F">
        <w:t xml:space="preserve"> </w:t>
      </w:r>
      <w:r w:rsidR="00392695">
        <w:t>should</w:t>
      </w:r>
      <w:r w:rsidR="00392695" w:rsidRPr="00C2056F">
        <w:t xml:space="preserve"> </w:t>
      </w:r>
      <w:r w:rsidRPr="00C2056F">
        <w:t>inform each phase of the investigation and the subsequent level of reporting required.</w:t>
      </w:r>
      <w:r w:rsidR="00053999" w:rsidRPr="00C2056F">
        <w:rPr>
          <w:color w:val="000000" w:themeColor="text1"/>
        </w:rPr>
        <w:t xml:space="preserve"> </w:t>
      </w:r>
    </w:p>
    <w:p w14:paraId="15F6F5EA" w14:textId="40E163AC" w:rsidR="00BA752C" w:rsidRPr="00C2056F" w:rsidRDefault="00BA752C" w:rsidP="00BA752C">
      <w:pPr>
        <w:pStyle w:val="Heading3"/>
      </w:pPr>
      <w:r w:rsidRPr="00C2056F">
        <w:t>2.1.2</w:t>
      </w:r>
      <w:r w:rsidRPr="00C2056F">
        <w:tab/>
        <w:t xml:space="preserve">Report </w:t>
      </w:r>
      <w:r w:rsidR="00392695">
        <w:t>o</w:t>
      </w:r>
      <w:r w:rsidR="00C2056F" w:rsidRPr="00C2056F">
        <w:t>rganisation</w:t>
      </w:r>
    </w:p>
    <w:p w14:paraId="57A68048" w14:textId="5D810922" w:rsidR="00392695" w:rsidRDefault="00302100" w:rsidP="00BA752C">
      <w:pPr>
        <w:pStyle w:val="BodyText"/>
      </w:pPr>
      <w:r w:rsidRPr="00C2056F">
        <w:t>A number of different report</w:t>
      </w:r>
      <w:r w:rsidR="009161D3">
        <w:t xml:space="preserve">s </w:t>
      </w:r>
      <w:r w:rsidRPr="00C2056F">
        <w:t>may be necessary to cover the process of investigating a site</w:t>
      </w:r>
      <w:r w:rsidR="009161D3">
        <w:t>.</w:t>
      </w:r>
      <w:r w:rsidR="00053999" w:rsidRPr="00C2056F">
        <w:t xml:space="preserve"> </w:t>
      </w:r>
      <w:r w:rsidR="00BA752C" w:rsidRPr="00C2056F">
        <w:t xml:space="preserve">A summary of the different reports that may be required for contaminated site investigations is provided in sections </w:t>
      </w:r>
      <w:hyperlink w:anchor="_2.3_Preliminary_site" w:history="1">
        <w:r w:rsidR="00BA752C" w:rsidRPr="00B02304">
          <w:rPr>
            <w:rStyle w:val="Hyperlink"/>
          </w:rPr>
          <w:t>2.</w:t>
        </w:r>
        <w:r w:rsidR="003059E6" w:rsidRPr="00B02304">
          <w:rPr>
            <w:rStyle w:val="Hyperlink"/>
          </w:rPr>
          <w:t>2</w:t>
        </w:r>
      </w:hyperlink>
      <w:r w:rsidR="00BA752C" w:rsidRPr="00C2056F">
        <w:t xml:space="preserve"> to </w:t>
      </w:r>
      <w:hyperlink w:anchor="_2.10_Routine_Monitoring" w:history="1">
        <w:r w:rsidR="00605FF0" w:rsidRPr="00B02304">
          <w:rPr>
            <w:rStyle w:val="Hyperlink"/>
          </w:rPr>
          <w:t>2.10</w:t>
        </w:r>
      </w:hyperlink>
      <w:r w:rsidR="00BA752C" w:rsidRPr="00B02304">
        <w:t>.</w:t>
      </w:r>
      <w:r w:rsidR="00BA752C" w:rsidRPr="00C2056F">
        <w:t xml:space="preserve"> The relationship of these reports to the </w:t>
      </w:r>
      <w:r w:rsidR="00E2388C">
        <w:t>NESCS</w:t>
      </w:r>
      <w:r w:rsidR="00392695">
        <w:t xml:space="preserve"> </w:t>
      </w:r>
      <w:r w:rsidR="00BA752C" w:rsidRPr="00C2056F">
        <w:t>r</w:t>
      </w:r>
      <w:r w:rsidR="00EE5233">
        <w:t>eg</w:t>
      </w:r>
      <w:r w:rsidR="00BA752C" w:rsidRPr="00C2056F">
        <w:t xml:space="preserve">ulations is summarised in </w:t>
      </w:r>
      <w:hyperlink w:anchor="Table1" w:history="1">
        <w:r w:rsidR="009C5E48" w:rsidRPr="00F60EC5">
          <w:rPr>
            <w:rStyle w:val="HyperlinksChar"/>
          </w:rPr>
          <w:t>t</w:t>
        </w:r>
        <w:r w:rsidR="00BA752C" w:rsidRPr="00F60EC5">
          <w:rPr>
            <w:rStyle w:val="HyperlinksChar"/>
          </w:rPr>
          <w:t>able 1</w:t>
        </w:r>
      </w:hyperlink>
      <w:r w:rsidR="00392695">
        <w:rPr>
          <w:rStyle w:val="Hyperlink"/>
        </w:rPr>
        <w:t xml:space="preserve"> </w:t>
      </w:r>
      <w:r w:rsidR="00392695" w:rsidRPr="00C758F9">
        <w:t>below</w:t>
      </w:r>
      <w:r w:rsidR="00BA752C" w:rsidRPr="00C2056F">
        <w:t>.</w:t>
      </w:r>
      <w:r w:rsidR="00053999" w:rsidRPr="00C2056F">
        <w:t xml:space="preserve"> </w:t>
      </w:r>
    </w:p>
    <w:p w14:paraId="7D7750C7" w14:textId="11CDC7AF" w:rsidR="009161D3" w:rsidRDefault="001D0163" w:rsidP="009161D3">
      <w:pPr>
        <w:pStyle w:val="BodyText"/>
      </w:pPr>
      <w:hyperlink w:anchor="_Appendix_B:_Underground" w:history="1">
        <w:r w:rsidR="00605FF0" w:rsidRPr="00B02304">
          <w:rPr>
            <w:rStyle w:val="Hyperlink"/>
          </w:rPr>
          <w:t>Appendix</w:t>
        </w:r>
        <w:r w:rsidR="00A82A56" w:rsidRPr="00B02304">
          <w:rPr>
            <w:rStyle w:val="Hyperlink"/>
          </w:rPr>
          <w:t xml:space="preserve"> B</w:t>
        </w:r>
      </w:hyperlink>
      <w:r w:rsidR="00BA752C" w:rsidRPr="00C2056F">
        <w:t xml:space="preserve"> provides a separate discussion and example template for </w:t>
      </w:r>
      <w:r w:rsidR="009161D3" w:rsidRPr="009161D3">
        <w:t xml:space="preserve">reporting required for the removal </w:t>
      </w:r>
      <w:r w:rsidR="00BA752C" w:rsidRPr="00C2056F">
        <w:t>of underground petroleum storage systems.</w:t>
      </w:r>
      <w:r w:rsidR="00053999" w:rsidRPr="00C2056F">
        <w:t xml:space="preserve"> </w:t>
      </w:r>
    </w:p>
    <w:p w14:paraId="591093AB" w14:textId="4266D146" w:rsidR="009161D3" w:rsidRPr="00C2056F" w:rsidRDefault="009161D3" w:rsidP="009161D3">
      <w:pPr>
        <w:pStyle w:val="BodyText"/>
      </w:pPr>
      <w:r w:rsidRPr="00C2056F">
        <w:t>Where the report(s) being prepared will be used for a resource consent application, the information required by section 88 and the Fourth Schedule of the RMA may be included in the report or attached to it. More commonly, the report may form a supporting document to the application or assessment of environmental effects.</w:t>
      </w:r>
    </w:p>
    <w:p w14:paraId="3E44E1F5" w14:textId="733359C5" w:rsidR="00BA752C" w:rsidRDefault="009161D3" w:rsidP="00BA752C">
      <w:pPr>
        <w:pStyle w:val="BodyText"/>
      </w:pPr>
      <w:r w:rsidRPr="009161D3">
        <w:t>Over time, a series of reports may be prepared for a site as more detail is required to adequately characterise and assess it or to address a regulatory requirement. Where there is a sequence of reports, it is acceptable to append earlier reports to provide the background information. However, each report must adequately summarise and provide enough information for each phase to be easily understood by the reader. However, if a report is intended to be a standalone report (</w:t>
      </w:r>
      <w:proofErr w:type="spellStart"/>
      <w:r w:rsidRPr="009161D3">
        <w:t>eg</w:t>
      </w:r>
      <w:proofErr w:type="spellEnd"/>
      <w:r w:rsidRPr="009161D3">
        <w:t>,</w:t>
      </w:r>
      <w:r w:rsidR="00764662">
        <w:t> </w:t>
      </w:r>
      <w:r w:rsidRPr="009161D3">
        <w:t>summarising several phases of investigation), background information should be more extensive to ensure the content of the report can be clearly understood.</w:t>
      </w:r>
    </w:p>
    <w:p w14:paraId="6EFF9C56" w14:textId="2972F2D4" w:rsidR="009161D3" w:rsidRDefault="009161D3">
      <w:pPr>
        <w:spacing w:before="0" w:after="200" w:line="276" w:lineRule="auto"/>
        <w:jc w:val="left"/>
      </w:pPr>
      <w:r>
        <w:br w:type="page"/>
      </w:r>
    </w:p>
    <w:p w14:paraId="42490426" w14:textId="3A485670" w:rsidR="00593016" w:rsidRPr="00C2056F" w:rsidRDefault="00593016" w:rsidP="00593016">
      <w:pPr>
        <w:pStyle w:val="Tableheading"/>
      </w:pPr>
      <w:bookmarkStart w:id="37" w:name="Table1"/>
      <w:bookmarkStart w:id="38" w:name="_Toc71194960"/>
      <w:r w:rsidRPr="00C2056F">
        <w:lastRenderedPageBreak/>
        <w:t xml:space="preserve">Table 1: Reporting requirements under the </w:t>
      </w:r>
      <w:bookmarkEnd w:id="37"/>
      <w:r w:rsidR="00E2388C">
        <w:t>NESCS</w:t>
      </w:r>
      <w:bookmarkEnd w:id="38"/>
    </w:p>
    <w:tbl>
      <w:tblPr>
        <w:tblW w:w="8613" w:type="dxa"/>
        <w:tblBorders>
          <w:top w:val="single" w:sz="4" w:space="0" w:color="17556C"/>
          <w:bottom w:val="single" w:sz="4" w:space="0" w:color="17556C"/>
          <w:insideH w:val="single" w:sz="4" w:space="0" w:color="17556C"/>
          <w:insideV w:val="single" w:sz="4" w:space="0" w:color="17556C"/>
        </w:tblBorders>
        <w:tblLayout w:type="fixed"/>
        <w:tblLook w:val="04A0" w:firstRow="1" w:lastRow="0" w:firstColumn="1" w:lastColumn="0" w:noHBand="0" w:noVBand="1"/>
      </w:tblPr>
      <w:tblGrid>
        <w:gridCol w:w="1809"/>
        <w:gridCol w:w="2019"/>
        <w:gridCol w:w="533"/>
        <w:gridCol w:w="709"/>
        <w:gridCol w:w="1228"/>
        <w:gridCol w:w="1245"/>
        <w:gridCol w:w="1070"/>
      </w:tblGrid>
      <w:tr w:rsidR="00593016" w:rsidRPr="00C2056F" w14:paraId="3DB77AEE" w14:textId="77777777" w:rsidTr="000C7F44">
        <w:tc>
          <w:tcPr>
            <w:tcW w:w="1809" w:type="dxa"/>
            <w:vMerge w:val="restart"/>
            <w:shd w:val="clear" w:color="auto" w:fill="17556C"/>
            <w:noWrap/>
            <w:vAlign w:val="bottom"/>
            <w:hideMark/>
          </w:tcPr>
          <w:p w14:paraId="0630FD1A" w14:textId="046BB3E3" w:rsidR="00593016" w:rsidRPr="00C2056F" w:rsidRDefault="00593016" w:rsidP="00266F8B">
            <w:pPr>
              <w:pStyle w:val="TableTextbold"/>
              <w:rPr>
                <w:color w:val="FFFFFF" w:themeColor="background1"/>
              </w:rPr>
            </w:pPr>
            <w:r w:rsidRPr="00C2056F">
              <w:rPr>
                <w:color w:val="FFFFFF" w:themeColor="background1"/>
              </w:rPr>
              <w:t xml:space="preserve">Activity </w:t>
            </w:r>
            <w:r w:rsidR="00266F8B" w:rsidRPr="00C2056F">
              <w:rPr>
                <w:color w:val="FFFFFF" w:themeColor="background1"/>
              </w:rPr>
              <w:t>type</w:t>
            </w:r>
          </w:p>
        </w:tc>
        <w:tc>
          <w:tcPr>
            <w:tcW w:w="2019" w:type="dxa"/>
            <w:vMerge w:val="restart"/>
            <w:shd w:val="clear" w:color="auto" w:fill="17556C"/>
          </w:tcPr>
          <w:p w14:paraId="206A7303" w14:textId="32E0B5E0" w:rsidR="00593016" w:rsidRPr="00C2056F" w:rsidRDefault="00593016" w:rsidP="001B2AA0">
            <w:pPr>
              <w:pStyle w:val="TableTextbold"/>
              <w:rPr>
                <w:color w:val="FFFFFF" w:themeColor="background1"/>
              </w:rPr>
            </w:pPr>
            <w:r w:rsidRPr="00C2056F">
              <w:rPr>
                <w:color w:val="FFFFFF" w:themeColor="background1"/>
              </w:rPr>
              <w:t xml:space="preserve">Consent </w:t>
            </w:r>
            <w:r w:rsidR="00266F8B" w:rsidRPr="00C2056F">
              <w:rPr>
                <w:color w:val="FFFFFF" w:themeColor="background1"/>
              </w:rPr>
              <w:t>type</w:t>
            </w:r>
          </w:p>
        </w:tc>
        <w:tc>
          <w:tcPr>
            <w:tcW w:w="4785" w:type="dxa"/>
            <w:gridSpan w:val="5"/>
            <w:tcBorders>
              <w:bottom w:val="nil"/>
            </w:tcBorders>
            <w:shd w:val="clear" w:color="auto" w:fill="17556C"/>
            <w:vAlign w:val="center"/>
            <w:hideMark/>
          </w:tcPr>
          <w:p w14:paraId="2ECB0625" w14:textId="0C6863F8" w:rsidR="00593016" w:rsidRPr="00C2056F" w:rsidRDefault="00593016" w:rsidP="00C2056F">
            <w:pPr>
              <w:pStyle w:val="TableTextbold"/>
              <w:spacing w:after="0"/>
              <w:jc w:val="center"/>
              <w:rPr>
                <w:color w:val="FFFFFF" w:themeColor="background1"/>
              </w:rPr>
            </w:pPr>
          </w:p>
        </w:tc>
      </w:tr>
      <w:tr w:rsidR="00593016" w:rsidRPr="00C2056F" w14:paraId="20DB687D" w14:textId="77777777" w:rsidTr="000C7F44">
        <w:tc>
          <w:tcPr>
            <w:tcW w:w="1809" w:type="dxa"/>
            <w:vMerge/>
            <w:shd w:val="clear" w:color="auto" w:fill="17556C"/>
            <w:vAlign w:val="center"/>
            <w:hideMark/>
          </w:tcPr>
          <w:p w14:paraId="42F3CCDC" w14:textId="77777777" w:rsidR="00593016" w:rsidRPr="00C2056F" w:rsidRDefault="00593016" w:rsidP="00593016">
            <w:pPr>
              <w:pStyle w:val="TableTextbold"/>
              <w:jc w:val="center"/>
              <w:rPr>
                <w:color w:val="FFFFFF" w:themeColor="background1"/>
              </w:rPr>
            </w:pPr>
          </w:p>
        </w:tc>
        <w:tc>
          <w:tcPr>
            <w:tcW w:w="2019" w:type="dxa"/>
            <w:vMerge/>
            <w:shd w:val="clear" w:color="auto" w:fill="17556C"/>
          </w:tcPr>
          <w:p w14:paraId="1E06E9F1" w14:textId="77777777" w:rsidR="00593016" w:rsidRPr="00C2056F" w:rsidRDefault="00593016" w:rsidP="00C2056F">
            <w:pPr>
              <w:pStyle w:val="TableTextbold"/>
              <w:jc w:val="center"/>
              <w:rPr>
                <w:color w:val="FFFFFF" w:themeColor="background1"/>
              </w:rPr>
            </w:pPr>
          </w:p>
        </w:tc>
        <w:tc>
          <w:tcPr>
            <w:tcW w:w="533" w:type="dxa"/>
            <w:tcBorders>
              <w:top w:val="nil"/>
            </w:tcBorders>
            <w:shd w:val="clear" w:color="auto" w:fill="17556C"/>
            <w:vAlign w:val="bottom"/>
            <w:hideMark/>
          </w:tcPr>
          <w:p w14:paraId="0A498A1C" w14:textId="77777777" w:rsidR="00593016" w:rsidRPr="00C2056F" w:rsidRDefault="00593016" w:rsidP="00C2056F">
            <w:pPr>
              <w:pStyle w:val="TableTextbold"/>
              <w:jc w:val="center"/>
              <w:rPr>
                <w:color w:val="FFFFFF" w:themeColor="background1"/>
              </w:rPr>
            </w:pPr>
            <w:r w:rsidRPr="00C2056F">
              <w:rPr>
                <w:color w:val="FFFFFF" w:themeColor="background1"/>
              </w:rPr>
              <w:t>PSI</w:t>
            </w:r>
          </w:p>
        </w:tc>
        <w:tc>
          <w:tcPr>
            <w:tcW w:w="709" w:type="dxa"/>
            <w:tcBorders>
              <w:top w:val="nil"/>
            </w:tcBorders>
            <w:shd w:val="clear" w:color="auto" w:fill="17556C"/>
            <w:vAlign w:val="bottom"/>
            <w:hideMark/>
          </w:tcPr>
          <w:p w14:paraId="4244198E" w14:textId="77777777" w:rsidR="00593016" w:rsidRPr="00C2056F" w:rsidRDefault="00593016" w:rsidP="00C2056F">
            <w:pPr>
              <w:pStyle w:val="TableTextbold"/>
              <w:jc w:val="center"/>
              <w:rPr>
                <w:color w:val="FFFFFF" w:themeColor="background1"/>
              </w:rPr>
            </w:pPr>
            <w:r w:rsidRPr="00C2056F">
              <w:rPr>
                <w:color w:val="FFFFFF" w:themeColor="background1"/>
              </w:rPr>
              <w:t>DSI</w:t>
            </w:r>
          </w:p>
        </w:tc>
        <w:tc>
          <w:tcPr>
            <w:tcW w:w="1228" w:type="dxa"/>
            <w:tcBorders>
              <w:top w:val="nil"/>
            </w:tcBorders>
            <w:shd w:val="clear" w:color="auto" w:fill="17556C"/>
            <w:vAlign w:val="bottom"/>
            <w:hideMark/>
          </w:tcPr>
          <w:p w14:paraId="49953E11" w14:textId="77777777" w:rsidR="00593016" w:rsidRPr="00C2056F" w:rsidRDefault="00593016" w:rsidP="001B2AA0">
            <w:pPr>
              <w:pStyle w:val="TableTextbold"/>
              <w:spacing w:before="0"/>
              <w:rPr>
                <w:color w:val="FFFFFF" w:themeColor="background1"/>
              </w:rPr>
            </w:pPr>
            <w:r w:rsidRPr="00C2056F">
              <w:rPr>
                <w:color w:val="FFFFFF" w:themeColor="background1"/>
              </w:rPr>
              <w:t>Site management plan</w:t>
            </w:r>
          </w:p>
        </w:tc>
        <w:tc>
          <w:tcPr>
            <w:tcW w:w="1245" w:type="dxa"/>
            <w:tcBorders>
              <w:top w:val="nil"/>
            </w:tcBorders>
            <w:shd w:val="clear" w:color="auto" w:fill="17556C"/>
            <w:vAlign w:val="bottom"/>
            <w:hideMark/>
          </w:tcPr>
          <w:p w14:paraId="7D7AF813" w14:textId="4C7CE166" w:rsidR="00593016" w:rsidRPr="00C2056F" w:rsidRDefault="00593016" w:rsidP="001B2AA0">
            <w:pPr>
              <w:pStyle w:val="TableTextbold"/>
              <w:spacing w:before="0"/>
              <w:rPr>
                <w:color w:val="FFFFFF" w:themeColor="background1"/>
              </w:rPr>
            </w:pPr>
            <w:r w:rsidRPr="00C2056F">
              <w:rPr>
                <w:color w:val="FFFFFF" w:themeColor="background1"/>
              </w:rPr>
              <w:t>Remedia</w:t>
            </w:r>
            <w:r w:rsidR="00CA459D" w:rsidRPr="00C2056F">
              <w:rPr>
                <w:color w:val="FFFFFF" w:themeColor="background1"/>
              </w:rPr>
              <w:t>l</w:t>
            </w:r>
            <w:r w:rsidRPr="00C2056F">
              <w:rPr>
                <w:color w:val="FFFFFF" w:themeColor="background1"/>
              </w:rPr>
              <w:t xml:space="preserve"> </w:t>
            </w:r>
            <w:r w:rsidR="00266F8B" w:rsidRPr="00C2056F">
              <w:rPr>
                <w:color w:val="FFFFFF" w:themeColor="background1"/>
              </w:rPr>
              <w:t xml:space="preserve">action </w:t>
            </w:r>
            <w:proofErr w:type="gramStart"/>
            <w:r w:rsidR="00266F8B" w:rsidRPr="00C2056F">
              <w:rPr>
                <w:color w:val="FFFFFF" w:themeColor="background1"/>
              </w:rPr>
              <w:t>plan</w:t>
            </w:r>
            <w:r w:rsidRPr="00C2056F">
              <w:rPr>
                <w:color w:val="FFFFFF" w:themeColor="background1"/>
                <w:vertAlign w:val="superscript"/>
              </w:rPr>
              <w:t>(</w:t>
            </w:r>
            <w:proofErr w:type="gramEnd"/>
            <w:r w:rsidR="00B566C4">
              <w:rPr>
                <w:color w:val="FFFFFF" w:themeColor="background1"/>
                <w:vertAlign w:val="superscript"/>
              </w:rPr>
              <w:t>2</w:t>
            </w:r>
            <w:r w:rsidRPr="00C2056F">
              <w:rPr>
                <w:color w:val="FFFFFF" w:themeColor="background1"/>
                <w:vertAlign w:val="superscript"/>
              </w:rPr>
              <w:t>)</w:t>
            </w:r>
          </w:p>
        </w:tc>
        <w:tc>
          <w:tcPr>
            <w:tcW w:w="1070" w:type="dxa"/>
            <w:tcBorders>
              <w:top w:val="nil"/>
            </w:tcBorders>
            <w:shd w:val="clear" w:color="auto" w:fill="17556C"/>
            <w:vAlign w:val="bottom"/>
            <w:hideMark/>
          </w:tcPr>
          <w:p w14:paraId="718BF24D" w14:textId="77777777" w:rsidR="00593016" w:rsidRPr="00C2056F" w:rsidRDefault="00593016" w:rsidP="001B2AA0">
            <w:pPr>
              <w:pStyle w:val="TableTextbold"/>
              <w:spacing w:before="0"/>
              <w:rPr>
                <w:color w:val="FFFFFF" w:themeColor="background1"/>
              </w:rPr>
            </w:pPr>
            <w:r w:rsidRPr="00C2056F">
              <w:rPr>
                <w:color w:val="FFFFFF" w:themeColor="background1"/>
              </w:rPr>
              <w:t>Site validation report</w:t>
            </w:r>
          </w:p>
        </w:tc>
      </w:tr>
      <w:tr w:rsidR="00C925C4" w:rsidRPr="00C2056F" w14:paraId="7FB19F6F" w14:textId="77777777" w:rsidTr="000C7F44">
        <w:tc>
          <w:tcPr>
            <w:tcW w:w="1809" w:type="dxa"/>
            <w:shd w:val="clear" w:color="auto" w:fill="auto"/>
            <w:vAlign w:val="center"/>
            <w:hideMark/>
          </w:tcPr>
          <w:p w14:paraId="1C444846" w14:textId="56992704" w:rsidR="00593016" w:rsidRPr="00C2056F" w:rsidRDefault="00593016" w:rsidP="005E7F62">
            <w:pPr>
              <w:pStyle w:val="TableText"/>
            </w:pPr>
            <w:r w:rsidRPr="00C2056F">
              <w:t xml:space="preserve">Determining if </w:t>
            </w:r>
            <w:r w:rsidR="00E2388C">
              <w:t>NESCS</w:t>
            </w:r>
            <w:r w:rsidRPr="00C2056F">
              <w:t xml:space="preserve"> appl</w:t>
            </w:r>
            <w:r w:rsidR="00EF28F2">
              <w:t>ie</w:t>
            </w:r>
            <w:r w:rsidRPr="00C2056F">
              <w:t>s to the p</w:t>
            </w:r>
            <w:r w:rsidR="00EF28F2">
              <w:t>ie</w:t>
            </w:r>
            <w:r w:rsidRPr="00C2056F">
              <w:t>ce of land</w:t>
            </w:r>
          </w:p>
        </w:tc>
        <w:tc>
          <w:tcPr>
            <w:tcW w:w="2019" w:type="dxa"/>
          </w:tcPr>
          <w:p w14:paraId="02955623" w14:textId="67C370E8" w:rsidR="00593016" w:rsidRPr="002F68B6" w:rsidRDefault="00266F8B" w:rsidP="005E7F62">
            <w:pPr>
              <w:pStyle w:val="TableText"/>
              <w:rPr>
                <w:vertAlign w:val="superscript"/>
              </w:rPr>
            </w:pPr>
            <w:r w:rsidRPr="00C2056F">
              <w:t xml:space="preserve">Not </w:t>
            </w:r>
            <w:r w:rsidR="00B566C4">
              <w:t xml:space="preserve">usually </w:t>
            </w:r>
            <w:r w:rsidRPr="00C2056F">
              <w:t>applicable</w:t>
            </w:r>
            <w:r w:rsidR="00392695">
              <w:t xml:space="preserve"> </w:t>
            </w:r>
            <w:r w:rsidR="00B566C4">
              <w:rPr>
                <w:vertAlign w:val="superscript"/>
              </w:rPr>
              <w:t>(1)</w:t>
            </w:r>
          </w:p>
        </w:tc>
        <w:tc>
          <w:tcPr>
            <w:tcW w:w="533" w:type="dxa"/>
            <w:shd w:val="clear" w:color="auto" w:fill="auto"/>
            <w:vAlign w:val="center"/>
            <w:hideMark/>
          </w:tcPr>
          <w:p w14:paraId="361632BD" w14:textId="6E3DBABB" w:rsidR="00593016" w:rsidRPr="00C2056F" w:rsidRDefault="00593016" w:rsidP="003513F3">
            <w:pPr>
              <w:pStyle w:val="TableText"/>
              <w:jc w:val="center"/>
            </w:pPr>
            <w:r w:rsidRPr="00C2056F">
              <w:rPr>
                <w:rFonts w:ascii="Wingdings" w:hAnsi="Wingdings"/>
              </w:rPr>
              <w:t></w:t>
            </w:r>
            <w:r w:rsidRPr="00C2056F">
              <w:rPr>
                <w:vertAlign w:val="superscript"/>
              </w:rPr>
              <w:t>(</w:t>
            </w:r>
            <w:r w:rsidR="00B566C4">
              <w:rPr>
                <w:vertAlign w:val="superscript"/>
              </w:rPr>
              <w:t>3</w:t>
            </w:r>
            <w:r w:rsidRPr="00C2056F">
              <w:rPr>
                <w:vertAlign w:val="superscript"/>
              </w:rPr>
              <w:t>)</w:t>
            </w:r>
          </w:p>
        </w:tc>
        <w:tc>
          <w:tcPr>
            <w:tcW w:w="709" w:type="dxa"/>
            <w:shd w:val="clear" w:color="auto" w:fill="auto"/>
            <w:vAlign w:val="center"/>
            <w:hideMark/>
          </w:tcPr>
          <w:p w14:paraId="0CA55515" w14:textId="117B1943" w:rsidR="00593016" w:rsidRPr="00C2056F" w:rsidRDefault="00593016">
            <w:pPr>
              <w:pStyle w:val="TableText"/>
              <w:jc w:val="center"/>
            </w:pPr>
            <w:r w:rsidRPr="00C2056F">
              <w:rPr>
                <w:rFonts w:ascii="Wingdings" w:hAnsi="Wingdings"/>
              </w:rPr>
              <w:t></w:t>
            </w:r>
            <w:r w:rsidRPr="00C2056F">
              <w:rPr>
                <w:vertAlign w:val="superscript"/>
              </w:rPr>
              <w:t>(</w:t>
            </w:r>
            <w:r w:rsidR="00B566C4">
              <w:rPr>
                <w:vertAlign w:val="superscript"/>
              </w:rPr>
              <w:t>4</w:t>
            </w:r>
            <w:r w:rsidRPr="00C2056F">
              <w:rPr>
                <w:vertAlign w:val="superscript"/>
              </w:rPr>
              <w:t>)</w:t>
            </w:r>
          </w:p>
        </w:tc>
        <w:tc>
          <w:tcPr>
            <w:tcW w:w="1228" w:type="dxa"/>
            <w:shd w:val="clear" w:color="auto" w:fill="auto"/>
            <w:vAlign w:val="center"/>
            <w:hideMark/>
          </w:tcPr>
          <w:p w14:paraId="3DBDB7A2" w14:textId="77777777" w:rsidR="00593016" w:rsidRPr="00C2056F" w:rsidRDefault="00593016" w:rsidP="001D033C">
            <w:pPr>
              <w:pStyle w:val="TableText"/>
              <w:jc w:val="center"/>
            </w:pPr>
          </w:p>
        </w:tc>
        <w:tc>
          <w:tcPr>
            <w:tcW w:w="1245" w:type="dxa"/>
            <w:shd w:val="clear" w:color="auto" w:fill="auto"/>
            <w:vAlign w:val="center"/>
            <w:hideMark/>
          </w:tcPr>
          <w:p w14:paraId="323A93C0" w14:textId="77777777" w:rsidR="00593016" w:rsidRPr="00C2056F" w:rsidRDefault="00593016" w:rsidP="001D033C">
            <w:pPr>
              <w:pStyle w:val="TableText"/>
              <w:jc w:val="center"/>
            </w:pPr>
          </w:p>
        </w:tc>
        <w:tc>
          <w:tcPr>
            <w:tcW w:w="1070" w:type="dxa"/>
            <w:shd w:val="clear" w:color="auto" w:fill="auto"/>
            <w:vAlign w:val="center"/>
            <w:hideMark/>
          </w:tcPr>
          <w:p w14:paraId="0C42F4AF" w14:textId="77777777" w:rsidR="00593016" w:rsidRPr="00C2056F" w:rsidRDefault="00593016" w:rsidP="001D033C">
            <w:pPr>
              <w:pStyle w:val="TableText"/>
              <w:jc w:val="center"/>
            </w:pPr>
          </w:p>
        </w:tc>
      </w:tr>
      <w:tr w:rsidR="003D271A" w:rsidRPr="00C2056F" w14:paraId="4B74CF3E" w14:textId="77777777" w:rsidTr="000C7F44">
        <w:tc>
          <w:tcPr>
            <w:tcW w:w="1809" w:type="dxa"/>
            <w:vMerge w:val="restart"/>
            <w:shd w:val="clear" w:color="auto" w:fill="auto"/>
          </w:tcPr>
          <w:p w14:paraId="5C3E5890" w14:textId="735892CA" w:rsidR="003D271A" w:rsidRPr="00C2056F" w:rsidRDefault="003D271A" w:rsidP="00924707">
            <w:pPr>
              <w:pStyle w:val="TableText"/>
            </w:pPr>
            <w:r w:rsidRPr="00C2056F">
              <w:t xml:space="preserve">Removing or replacing fuel storage </w:t>
            </w:r>
            <w:proofErr w:type="gramStart"/>
            <w:r w:rsidRPr="00C2056F">
              <w:t>system</w:t>
            </w:r>
            <w:r w:rsidR="00A94815" w:rsidRPr="00C2056F">
              <w:rPr>
                <w:vertAlign w:val="superscript"/>
              </w:rPr>
              <w:t>(</w:t>
            </w:r>
            <w:proofErr w:type="gramEnd"/>
            <w:r w:rsidR="00B566C4">
              <w:rPr>
                <w:vertAlign w:val="superscript"/>
              </w:rPr>
              <w:t>5</w:t>
            </w:r>
            <w:r w:rsidR="00A94815" w:rsidRPr="00C2056F">
              <w:rPr>
                <w:vertAlign w:val="superscript"/>
              </w:rPr>
              <w:t>)</w:t>
            </w:r>
            <w:r w:rsidRPr="00C2056F">
              <w:t>, sampling soil or disturbing soil</w:t>
            </w:r>
          </w:p>
        </w:tc>
        <w:tc>
          <w:tcPr>
            <w:tcW w:w="2019" w:type="dxa"/>
          </w:tcPr>
          <w:p w14:paraId="5ED8743D" w14:textId="249A2BA3" w:rsidR="003D271A" w:rsidRPr="00C2056F" w:rsidRDefault="003D271A" w:rsidP="005E2744">
            <w:pPr>
              <w:pStyle w:val="TableText"/>
            </w:pPr>
            <w:r w:rsidRPr="00C2056F">
              <w:t>Permitted</w:t>
            </w:r>
          </w:p>
        </w:tc>
        <w:tc>
          <w:tcPr>
            <w:tcW w:w="533" w:type="dxa"/>
            <w:shd w:val="clear" w:color="auto" w:fill="auto"/>
            <w:vAlign w:val="center"/>
          </w:tcPr>
          <w:p w14:paraId="30F01F87" w14:textId="77777777" w:rsidR="003D271A" w:rsidRPr="00C2056F" w:rsidRDefault="003D271A" w:rsidP="001D033C">
            <w:pPr>
              <w:pStyle w:val="TableText"/>
              <w:jc w:val="center"/>
            </w:pPr>
          </w:p>
        </w:tc>
        <w:tc>
          <w:tcPr>
            <w:tcW w:w="709" w:type="dxa"/>
            <w:shd w:val="clear" w:color="auto" w:fill="auto"/>
            <w:vAlign w:val="center"/>
          </w:tcPr>
          <w:p w14:paraId="06F64FF2" w14:textId="4BD5042B" w:rsidR="003D271A" w:rsidRPr="00C2056F" w:rsidRDefault="003D271A" w:rsidP="005E2744">
            <w:pPr>
              <w:pStyle w:val="TableText"/>
              <w:jc w:val="center"/>
            </w:pPr>
          </w:p>
        </w:tc>
        <w:tc>
          <w:tcPr>
            <w:tcW w:w="1228" w:type="dxa"/>
            <w:shd w:val="clear" w:color="auto" w:fill="auto"/>
            <w:vAlign w:val="center"/>
          </w:tcPr>
          <w:p w14:paraId="3265987C" w14:textId="7ACAE397" w:rsidR="003D271A" w:rsidRPr="00C2056F" w:rsidRDefault="003D271A" w:rsidP="001D033C">
            <w:pPr>
              <w:pStyle w:val="TableText"/>
              <w:jc w:val="center"/>
            </w:pPr>
          </w:p>
        </w:tc>
        <w:tc>
          <w:tcPr>
            <w:tcW w:w="1245" w:type="dxa"/>
            <w:shd w:val="clear" w:color="auto" w:fill="auto"/>
            <w:vAlign w:val="center"/>
          </w:tcPr>
          <w:p w14:paraId="7E978EE8" w14:textId="77777777" w:rsidR="003D271A" w:rsidRPr="00C2056F" w:rsidRDefault="003D271A" w:rsidP="001D033C">
            <w:pPr>
              <w:pStyle w:val="TableText"/>
              <w:jc w:val="center"/>
            </w:pPr>
          </w:p>
        </w:tc>
        <w:tc>
          <w:tcPr>
            <w:tcW w:w="1070" w:type="dxa"/>
            <w:shd w:val="clear" w:color="auto" w:fill="auto"/>
            <w:vAlign w:val="center"/>
          </w:tcPr>
          <w:p w14:paraId="17524D86" w14:textId="3BF2EEC8" w:rsidR="003D271A" w:rsidRPr="00C2056F" w:rsidRDefault="00A94815" w:rsidP="003513F3">
            <w:pPr>
              <w:pStyle w:val="TableText"/>
              <w:jc w:val="center"/>
            </w:pPr>
            <w:r w:rsidRPr="00C2056F">
              <w:rPr>
                <w:rFonts w:ascii="Wingdings" w:hAnsi="Wingdings"/>
              </w:rPr>
              <w:t></w:t>
            </w:r>
            <w:r w:rsidRPr="00C2056F">
              <w:rPr>
                <w:vertAlign w:val="superscript"/>
              </w:rPr>
              <w:t>(</w:t>
            </w:r>
            <w:r w:rsidR="00B566C4">
              <w:rPr>
                <w:vertAlign w:val="superscript"/>
              </w:rPr>
              <w:t>5</w:t>
            </w:r>
            <w:r w:rsidRPr="00C2056F">
              <w:rPr>
                <w:vertAlign w:val="superscript"/>
              </w:rPr>
              <w:t>)</w:t>
            </w:r>
          </w:p>
        </w:tc>
      </w:tr>
      <w:tr w:rsidR="003D271A" w:rsidRPr="00C2056F" w14:paraId="4892C092" w14:textId="77777777" w:rsidTr="000C7F44">
        <w:tc>
          <w:tcPr>
            <w:tcW w:w="1809" w:type="dxa"/>
            <w:vMerge/>
            <w:shd w:val="clear" w:color="auto" w:fill="auto"/>
            <w:vAlign w:val="center"/>
            <w:hideMark/>
          </w:tcPr>
          <w:p w14:paraId="5B3F54E3" w14:textId="77777777" w:rsidR="003D271A" w:rsidRPr="00C2056F" w:rsidRDefault="003D271A" w:rsidP="005E7F62">
            <w:pPr>
              <w:pStyle w:val="TableText"/>
            </w:pPr>
          </w:p>
        </w:tc>
        <w:tc>
          <w:tcPr>
            <w:tcW w:w="2019" w:type="dxa"/>
          </w:tcPr>
          <w:p w14:paraId="27A880BA" w14:textId="4FD4E33E" w:rsidR="003D271A" w:rsidRPr="00C2056F" w:rsidRDefault="003D271A" w:rsidP="00266F8B">
            <w:pPr>
              <w:pStyle w:val="TableText"/>
            </w:pPr>
            <w:r w:rsidRPr="00C2056F">
              <w:t xml:space="preserve">Controlled </w:t>
            </w:r>
            <w:r w:rsidR="00392695">
              <w:t>r</w:t>
            </w:r>
            <w:r w:rsidR="00EE5233">
              <w:t>eg</w:t>
            </w:r>
            <w:r w:rsidRPr="00C2056F">
              <w:t>ulations 9(</w:t>
            </w:r>
            <w:proofErr w:type="gramStart"/>
            <w:r w:rsidRPr="00C2056F">
              <w:t>1)−</w:t>
            </w:r>
            <w:proofErr w:type="gramEnd"/>
            <w:r w:rsidRPr="00C2056F">
              <w:t>9(2)</w:t>
            </w:r>
          </w:p>
        </w:tc>
        <w:tc>
          <w:tcPr>
            <w:tcW w:w="533" w:type="dxa"/>
            <w:shd w:val="clear" w:color="auto" w:fill="auto"/>
            <w:vAlign w:val="center"/>
          </w:tcPr>
          <w:p w14:paraId="065F2781" w14:textId="77777777" w:rsidR="003D271A" w:rsidRPr="00C2056F" w:rsidRDefault="003D271A" w:rsidP="001D033C">
            <w:pPr>
              <w:pStyle w:val="TableText"/>
              <w:jc w:val="center"/>
              <w:rPr>
                <w:rFonts w:ascii="Wingdings" w:hAnsi="Wingdings"/>
              </w:rPr>
            </w:pPr>
          </w:p>
        </w:tc>
        <w:tc>
          <w:tcPr>
            <w:tcW w:w="709" w:type="dxa"/>
            <w:shd w:val="clear" w:color="auto" w:fill="auto"/>
            <w:vAlign w:val="center"/>
            <w:hideMark/>
          </w:tcPr>
          <w:p w14:paraId="0B7B41BB" w14:textId="77777777" w:rsidR="003D271A" w:rsidRPr="00C2056F" w:rsidRDefault="003D271A" w:rsidP="001D033C">
            <w:pPr>
              <w:pStyle w:val="TableText"/>
              <w:jc w:val="center"/>
              <w:rPr>
                <w:rFonts w:ascii="Wingdings" w:hAnsi="Wingdings"/>
              </w:rPr>
            </w:pPr>
            <w:r w:rsidRPr="00C2056F">
              <w:rPr>
                <w:rFonts w:ascii="Wingdings" w:hAnsi="Wingdings"/>
              </w:rPr>
              <w:t></w:t>
            </w:r>
          </w:p>
        </w:tc>
        <w:tc>
          <w:tcPr>
            <w:tcW w:w="1228" w:type="dxa"/>
            <w:shd w:val="clear" w:color="auto" w:fill="auto"/>
            <w:vAlign w:val="center"/>
            <w:hideMark/>
          </w:tcPr>
          <w:p w14:paraId="12954973" w14:textId="70D7AB18" w:rsidR="003D271A" w:rsidRPr="00C2056F" w:rsidRDefault="003D271A" w:rsidP="003513F3">
            <w:pPr>
              <w:pStyle w:val="TableText"/>
              <w:jc w:val="center"/>
            </w:pPr>
            <w:r w:rsidRPr="00C2056F">
              <w:rPr>
                <w:rFonts w:ascii="Wingdings" w:hAnsi="Wingdings"/>
              </w:rPr>
              <w:t></w:t>
            </w:r>
            <w:r w:rsidRPr="00C2056F">
              <w:rPr>
                <w:vertAlign w:val="superscript"/>
              </w:rPr>
              <w:t>(</w:t>
            </w:r>
            <w:r w:rsidR="00B566C4">
              <w:rPr>
                <w:vertAlign w:val="superscript"/>
              </w:rPr>
              <w:t>6</w:t>
            </w:r>
            <w:r w:rsidRPr="00C2056F">
              <w:rPr>
                <w:vertAlign w:val="superscript"/>
              </w:rPr>
              <w:t>)</w:t>
            </w:r>
          </w:p>
        </w:tc>
        <w:tc>
          <w:tcPr>
            <w:tcW w:w="1245" w:type="dxa"/>
            <w:shd w:val="clear" w:color="auto" w:fill="auto"/>
            <w:vAlign w:val="center"/>
            <w:hideMark/>
          </w:tcPr>
          <w:p w14:paraId="042F8232" w14:textId="77777777" w:rsidR="003D271A" w:rsidRPr="00C2056F" w:rsidRDefault="003D271A" w:rsidP="001D033C">
            <w:pPr>
              <w:pStyle w:val="TableText"/>
              <w:jc w:val="center"/>
            </w:pPr>
          </w:p>
        </w:tc>
        <w:tc>
          <w:tcPr>
            <w:tcW w:w="1070" w:type="dxa"/>
            <w:shd w:val="clear" w:color="auto" w:fill="auto"/>
            <w:vAlign w:val="center"/>
            <w:hideMark/>
          </w:tcPr>
          <w:p w14:paraId="2DA25B3B" w14:textId="77777777" w:rsidR="003D271A" w:rsidRPr="00C2056F" w:rsidRDefault="003D271A" w:rsidP="001D033C">
            <w:pPr>
              <w:pStyle w:val="TableText"/>
              <w:jc w:val="center"/>
            </w:pPr>
          </w:p>
        </w:tc>
      </w:tr>
      <w:tr w:rsidR="003D271A" w:rsidRPr="00C2056F" w14:paraId="185A57A4" w14:textId="77777777" w:rsidTr="000C7F44">
        <w:tc>
          <w:tcPr>
            <w:tcW w:w="1809" w:type="dxa"/>
            <w:vMerge/>
            <w:vAlign w:val="center"/>
            <w:hideMark/>
          </w:tcPr>
          <w:p w14:paraId="40F28E96" w14:textId="77777777" w:rsidR="003D271A" w:rsidRPr="00C2056F" w:rsidRDefault="003D271A" w:rsidP="005E7F62">
            <w:pPr>
              <w:pStyle w:val="TableText"/>
            </w:pPr>
          </w:p>
        </w:tc>
        <w:tc>
          <w:tcPr>
            <w:tcW w:w="2019" w:type="dxa"/>
          </w:tcPr>
          <w:p w14:paraId="3454D966" w14:textId="1013F1E2" w:rsidR="003D271A" w:rsidRPr="00C2056F" w:rsidRDefault="003D271A" w:rsidP="005E7F62">
            <w:pPr>
              <w:pStyle w:val="TableText"/>
            </w:pPr>
            <w:r w:rsidRPr="00C2056F">
              <w:t xml:space="preserve">Restricted discretionary </w:t>
            </w:r>
            <w:r w:rsidR="00392695">
              <w:t>r</w:t>
            </w:r>
            <w:r w:rsidR="00EE5233">
              <w:t>eg</w:t>
            </w:r>
            <w:r w:rsidRPr="00C2056F">
              <w:t>ulation 10</w:t>
            </w:r>
          </w:p>
        </w:tc>
        <w:tc>
          <w:tcPr>
            <w:tcW w:w="533" w:type="dxa"/>
            <w:shd w:val="clear" w:color="auto" w:fill="auto"/>
            <w:vAlign w:val="center"/>
          </w:tcPr>
          <w:p w14:paraId="3624EDC8" w14:textId="77777777" w:rsidR="003D271A" w:rsidRPr="00C2056F" w:rsidRDefault="003D271A" w:rsidP="001D033C">
            <w:pPr>
              <w:pStyle w:val="TableText"/>
              <w:jc w:val="center"/>
              <w:rPr>
                <w:rFonts w:ascii="Wingdings" w:hAnsi="Wingdings"/>
              </w:rPr>
            </w:pPr>
          </w:p>
        </w:tc>
        <w:tc>
          <w:tcPr>
            <w:tcW w:w="709" w:type="dxa"/>
            <w:shd w:val="clear" w:color="auto" w:fill="auto"/>
            <w:vAlign w:val="center"/>
            <w:hideMark/>
          </w:tcPr>
          <w:p w14:paraId="41C2CF53" w14:textId="77777777" w:rsidR="003D271A" w:rsidRPr="00C2056F" w:rsidRDefault="003D271A" w:rsidP="001D033C">
            <w:pPr>
              <w:pStyle w:val="TableText"/>
              <w:jc w:val="center"/>
              <w:rPr>
                <w:rFonts w:ascii="Wingdings" w:hAnsi="Wingdings"/>
              </w:rPr>
            </w:pPr>
            <w:r w:rsidRPr="00C2056F">
              <w:rPr>
                <w:rFonts w:ascii="Wingdings" w:hAnsi="Wingdings"/>
              </w:rPr>
              <w:t></w:t>
            </w:r>
          </w:p>
        </w:tc>
        <w:tc>
          <w:tcPr>
            <w:tcW w:w="1228" w:type="dxa"/>
            <w:shd w:val="clear" w:color="auto" w:fill="auto"/>
            <w:vAlign w:val="center"/>
            <w:hideMark/>
          </w:tcPr>
          <w:p w14:paraId="6998696F" w14:textId="50862C42" w:rsidR="003D271A" w:rsidRPr="00C2056F" w:rsidRDefault="003D271A" w:rsidP="003513F3">
            <w:pPr>
              <w:pStyle w:val="TableText"/>
              <w:jc w:val="center"/>
            </w:pPr>
            <w:r w:rsidRPr="00C2056F">
              <w:rPr>
                <w:rFonts w:ascii="Wingdings" w:hAnsi="Wingdings"/>
              </w:rPr>
              <w:t></w:t>
            </w:r>
            <w:r w:rsidRPr="00C2056F">
              <w:rPr>
                <w:vertAlign w:val="superscript"/>
              </w:rPr>
              <w:t>(</w:t>
            </w:r>
            <w:r w:rsidR="00B566C4">
              <w:rPr>
                <w:vertAlign w:val="superscript"/>
              </w:rPr>
              <w:t>6</w:t>
            </w:r>
            <w:r w:rsidRPr="00C2056F">
              <w:rPr>
                <w:vertAlign w:val="superscript"/>
              </w:rPr>
              <w:t>)</w:t>
            </w:r>
          </w:p>
        </w:tc>
        <w:tc>
          <w:tcPr>
            <w:tcW w:w="1245" w:type="dxa"/>
            <w:shd w:val="clear" w:color="auto" w:fill="auto"/>
            <w:vAlign w:val="center"/>
            <w:hideMark/>
          </w:tcPr>
          <w:p w14:paraId="1711AFB4" w14:textId="77777777" w:rsidR="003D271A" w:rsidRPr="00C2056F" w:rsidRDefault="003D271A" w:rsidP="001D033C">
            <w:pPr>
              <w:pStyle w:val="TableText"/>
              <w:jc w:val="center"/>
              <w:rPr>
                <w:rFonts w:ascii="Wingdings" w:hAnsi="Wingdings"/>
              </w:rPr>
            </w:pPr>
            <w:r w:rsidRPr="00C2056F">
              <w:rPr>
                <w:rFonts w:ascii="Wingdings" w:hAnsi="Wingdings"/>
              </w:rPr>
              <w:t></w:t>
            </w:r>
          </w:p>
        </w:tc>
        <w:tc>
          <w:tcPr>
            <w:tcW w:w="1070" w:type="dxa"/>
            <w:shd w:val="clear" w:color="auto" w:fill="auto"/>
            <w:vAlign w:val="center"/>
            <w:hideMark/>
          </w:tcPr>
          <w:p w14:paraId="1C8E40D8" w14:textId="526C9C95" w:rsidR="003D271A" w:rsidRPr="00C2056F" w:rsidRDefault="003D271A" w:rsidP="003513F3">
            <w:pPr>
              <w:pStyle w:val="TableText"/>
              <w:jc w:val="center"/>
            </w:pPr>
            <w:r w:rsidRPr="00C2056F">
              <w:rPr>
                <w:rFonts w:ascii="Wingdings" w:hAnsi="Wingdings"/>
              </w:rPr>
              <w:t></w:t>
            </w:r>
            <w:r w:rsidRPr="00C2056F">
              <w:rPr>
                <w:vertAlign w:val="superscript"/>
              </w:rPr>
              <w:t>(</w:t>
            </w:r>
            <w:r w:rsidR="00B566C4">
              <w:rPr>
                <w:vertAlign w:val="superscript"/>
              </w:rPr>
              <w:t>6</w:t>
            </w:r>
            <w:r w:rsidRPr="00C2056F">
              <w:rPr>
                <w:vertAlign w:val="superscript"/>
              </w:rPr>
              <w:t>)</w:t>
            </w:r>
          </w:p>
        </w:tc>
      </w:tr>
      <w:tr w:rsidR="003D271A" w:rsidRPr="00C2056F" w14:paraId="7AB2B640" w14:textId="77777777" w:rsidTr="000C7F44">
        <w:tc>
          <w:tcPr>
            <w:tcW w:w="1809" w:type="dxa"/>
            <w:vMerge w:val="restart"/>
            <w:shd w:val="clear" w:color="auto" w:fill="auto"/>
            <w:hideMark/>
          </w:tcPr>
          <w:p w14:paraId="5CE0F8C1" w14:textId="1B5E9475" w:rsidR="003D271A" w:rsidRPr="00C2056F" w:rsidRDefault="003D271A" w:rsidP="00266F8B">
            <w:pPr>
              <w:pStyle w:val="TableText"/>
            </w:pPr>
            <w:r w:rsidRPr="00C2056F">
              <w:t>Subdividing or changing use</w:t>
            </w:r>
          </w:p>
        </w:tc>
        <w:tc>
          <w:tcPr>
            <w:tcW w:w="2019" w:type="dxa"/>
          </w:tcPr>
          <w:p w14:paraId="3DB3FD93" w14:textId="48F875F5" w:rsidR="003D271A" w:rsidRPr="00C2056F" w:rsidRDefault="003D271A" w:rsidP="005E7F62">
            <w:pPr>
              <w:pStyle w:val="TableText"/>
            </w:pPr>
            <w:r w:rsidRPr="00C2056F">
              <w:t xml:space="preserve">Permitted </w:t>
            </w:r>
            <w:r w:rsidRPr="00C2056F">
              <w:br/>
            </w:r>
            <w:r w:rsidR="00392695">
              <w:t>r</w:t>
            </w:r>
            <w:r w:rsidR="00EE5233">
              <w:t>eg</w:t>
            </w:r>
            <w:r w:rsidRPr="00C2056F">
              <w:t>ulation 8(4)</w:t>
            </w:r>
          </w:p>
        </w:tc>
        <w:tc>
          <w:tcPr>
            <w:tcW w:w="533" w:type="dxa"/>
            <w:shd w:val="clear" w:color="auto" w:fill="auto"/>
            <w:hideMark/>
          </w:tcPr>
          <w:p w14:paraId="3D13B4BD" w14:textId="77777777" w:rsidR="003D271A" w:rsidRPr="00C2056F" w:rsidRDefault="003D271A" w:rsidP="001D033C">
            <w:pPr>
              <w:pStyle w:val="TableText"/>
              <w:jc w:val="center"/>
              <w:rPr>
                <w:rFonts w:ascii="Wingdings" w:hAnsi="Wingdings"/>
              </w:rPr>
            </w:pPr>
            <w:r w:rsidRPr="00C2056F">
              <w:rPr>
                <w:rFonts w:ascii="Wingdings" w:hAnsi="Wingdings"/>
              </w:rPr>
              <w:t></w:t>
            </w:r>
          </w:p>
        </w:tc>
        <w:tc>
          <w:tcPr>
            <w:tcW w:w="709" w:type="dxa"/>
            <w:shd w:val="clear" w:color="auto" w:fill="auto"/>
            <w:hideMark/>
          </w:tcPr>
          <w:p w14:paraId="38098350" w14:textId="77777777" w:rsidR="003D271A" w:rsidRPr="00C2056F" w:rsidRDefault="003D271A" w:rsidP="001D033C">
            <w:pPr>
              <w:pStyle w:val="TableText"/>
              <w:jc w:val="center"/>
              <w:rPr>
                <w:rFonts w:ascii="Wingdings" w:hAnsi="Wingdings"/>
              </w:rPr>
            </w:pPr>
          </w:p>
        </w:tc>
        <w:tc>
          <w:tcPr>
            <w:tcW w:w="1228" w:type="dxa"/>
            <w:shd w:val="clear" w:color="auto" w:fill="auto"/>
            <w:hideMark/>
          </w:tcPr>
          <w:p w14:paraId="5FFF66EE" w14:textId="77777777" w:rsidR="003D271A" w:rsidRPr="00C2056F" w:rsidRDefault="003D271A" w:rsidP="001D033C">
            <w:pPr>
              <w:pStyle w:val="TableText"/>
              <w:jc w:val="center"/>
            </w:pPr>
          </w:p>
        </w:tc>
        <w:tc>
          <w:tcPr>
            <w:tcW w:w="1245" w:type="dxa"/>
            <w:shd w:val="clear" w:color="auto" w:fill="auto"/>
            <w:hideMark/>
          </w:tcPr>
          <w:p w14:paraId="641CB49E" w14:textId="77777777" w:rsidR="003D271A" w:rsidRPr="00C2056F" w:rsidRDefault="003D271A" w:rsidP="001D033C">
            <w:pPr>
              <w:pStyle w:val="TableText"/>
              <w:jc w:val="center"/>
            </w:pPr>
          </w:p>
        </w:tc>
        <w:tc>
          <w:tcPr>
            <w:tcW w:w="1070" w:type="dxa"/>
            <w:shd w:val="clear" w:color="auto" w:fill="auto"/>
            <w:hideMark/>
          </w:tcPr>
          <w:p w14:paraId="3C49EA6A" w14:textId="77777777" w:rsidR="003D271A" w:rsidRPr="00C2056F" w:rsidRDefault="003D271A" w:rsidP="001D033C">
            <w:pPr>
              <w:pStyle w:val="TableText"/>
              <w:jc w:val="center"/>
            </w:pPr>
          </w:p>
        </w:tc>
      </w:tr>
      <w:tr w:rsidR="003D271A" w:rsidRPr="00C2056F" w14:paraId="0BF9208B" w14:textId="77777777" w:rsidTr="000C7F44">
        <w:tc>
          <w:tcPr>
            <w:tcW w:w="1809" w:type="dxa"/>
            <w:vMerge/>
            <w:vAlign w:val="center"/>
            <w:hideMark/>
          </w:tcPr>
          <w:p w14:paraId="3506BBF9" w14:textId="77777777" w:rsidR="003D271A" w:rsidRPr="00C2056F" w:rsidRDefault="003D271A" w:rsidP="005E7F62">
            <w:pPr>
              <w:pStyle w:val="TableText"/>
            </w:pPr>
          </w:p>
        </w:tc>
        <w:tc>
          <w:tcPr>
            <w:tcW w:w="2019" w:type="dxa"/>
          </w:tcPr>
          <w:p w14:paraId="5E6609B6" w14:textId="2BAB50DF" w:rsidR="003D271A" w:rsidRPr="00C2056F" w:rsidRDefault="003D271A" w:rsidP="005E7F62">
            <w:pPr>
              <w:pStyle w:val="TableText"/>
            </w:pPr>
            <w:r w:rsidRPr="00C2056F">
              <w:t xml:space="preserve">Controlled </w:t>
            </w:r>
            <w:r w:rsidR="00392695">
              <w:t>r</w:t>
            </w:r>
            <w:r w:rsidR="00EE5233">
              <w:t>eg</w:t>
            </w:r>
            <w:r w:rsidRPr="00C2056F">
              <w:t>ulation 9(3)</w:t>
            </w:r>
          </w:p>
        </w:tc>
        <w:tc>
          <w:tcPr>
            <w:tcW w:w="533" w:type="dxa"/>
            <w:shd w:val="clear" w:color="auto" w:fill="auto"/>
            <w:vAlign w:val="center"/>
          </w:tcPr>
          <w:p w14:paraId="0B8F652F" w14:textId="77777777" w:rsidR="003D271A" w:rsidRPr="00C2056F" w:rsidRDefault="003D271A" w:rsidP="001D033C">
            <w:pPr>
              <w:pStyle w:val="TableText"/>
              <w:jc w:val="center"/>
              <w:rPr>
                <w:rFonts w:ascii="Wingdings" w:hAnsi="Wingdings"/>
              </w:rPr>
            </w:pPr>
          </w:p>
        </w:tc>
        <w:tc>
          <w:tcPr>
            <w:tcW w:w="709" w:type="dxa"/>
            <w:shd w:val="clear" w:color="auto" w:fill="auto"/>
            <w:vAlign w:val="center"/>
            <w:hideMark/>
          </w:tcPr>
          <w:p w14:paraId="17297C4A" w14:textId="77777777" w:rsidR="003D271A" w:rsidRPr="00C2056F" w:rsidRDefault="003D271A" w:rsidP="001D033C">
            <w:pPr>
              <w:pStyle w:val="TableText"/>
              <w:jc w:val="center"/>
              <w:rPr>
                <w:rFonts w:ascii="Wingdings" w:hAnsi="Wingdings"/>
              </w:rPr>
            </w:pPr>
            <w:r w:rsidRPr="00C2056F">
              <w:rPr>
                <w:rFonts w:ascii="Wingdings" w:hAnsi="Wingdings"/>
              </w:rPr>
              <w:t></w:t>
            </w:r>
          </w:p>
        </w:tc>
        <w:tc>
          <w:tcPr>
            <w:tcW w:w="1228" w:type="dxa"/>
            <w:shd w:val="clear" w:color="auto" w:fill="auto"/>
            <w:vAlign w:val="center"/>
            <w:hideMark/>
          </w:tcPr>
          <w:p w14:paraId="2D91EFE9" w14:textId="77777777" w:rsidR="003D271A" w:rsidRPr="00C2056F" w:rsidRDefault="003D271A" w:rsidP="001D033C">
            <w:pPr>
              <w:pStyle w:val="TableText"/>
              <w:jc w:val="center"/>
            </w:pPr>
          </w:p>
        </w:tc>
        <w:tc>
          <w:tcPr>
            <w:tcW w:w="1245" w:type="dxa"/>
            <w:shd w:val="clear" w:color="auto" w:fill="auto"/>
            <w:vAlign w:val="center"/>
            <w:hideMark/>
          </w:tcPr>
          <w:p w14:paraId="52AD8CFE" w14:textId="77777777" w:rsidR="003D271A" w:rsidRPr="00C2056F" w:rsidRDefault="003D271A" w:rsidP="001D033C">
            <w:pPr>
              <w:pStyle w:val="TableText"/>
              <w:jc w:val="center"/>
            </w:pPr>
          </w:p>
        </w:tc>
        <w:tc>
          <w:tcPr>
            <w:tcW w:w="1070" w:type="dxa"/>
            <w:shd w:val="clear" w:color="auto" w:fill="auto"/>
            <w:vAlign w:val="center"/>
            <w:hideMark/>
          </w:tcPr>
          <w:p w14:paraId="6706D3D3" w14:textId="77777777" w:rsidR="003D271A" w:rsidRPr="00C2056F" w:rsidRDefault="003D271A" w:rsidP="001D033C">
            <w:pPr>
              <w:pStyle w:val="TableText"/>
              <w:jc w:val="center"/>
            </w:pPr>
          </w:p>
        </w:tc>
      </w:tr>
      <w:tr w:rsidR="003D271A" w:rsidRPr="00C2056F" w14:paraId="68D920A2" w14:textId="77777777" w:rsidTr="000C7F44">
        <w:tc>
          <w:tcPr>
            <w:tcW w:w="1809" w:type="dxa"/>
            <w:vMerge/>
            <w:vAlign w:val="center"/>
            <w:hideMark/>
          </w:tcPr>
          <w:p w14:paraId="6F6234A2" w14:textId="77777777" w:rsidR="003D271A" w:rsidRPr="00C2056F" w:rsidRDefault="003D271A" w:rsidP="005E7F62">
            <w:pPr>
              <w:pStyle w:val="TableText"/>
            </w:pPr>
          </w:p>
        </w:tc>
        <w:tc>
          <w:tcPr>
            <w:tcW w:w="2019" w:type="dxa"/>
          </w:tcPr>
          <w:p w14:paraId="258A1746" w14:textId="1449E773" w:rsidR="003D271A" w:rsidRPr="00C2056F" w:rsidRDefault="003D271A" w:rsidP="005E7F62">
            <w:pPr>
              <w:pStyle w:val="TableText"/>
            </w:pPr>
            <w:r w:rsidRPr="00C2056F">
              <w:t xml:space="preserve">Restricted discretionary </w:t>
            </w:r>
            <w:r w:rsidR="00392695">
              <w:t>r</w:t>
            </w:r>
            <w:r w:rsidR="00EE5233">
              <w:t>eg</w:t>
            </w:r>
            <w:r w:rsidRPr="00C2056F">
              <w:t>ulation 10</w:t>
            </w:r>
          </w:p>
        </w:tc>
        <w:tc>
          <w:tcPr>
            <w:tcW w:w="533" w:type="dxa"/>
            <w:shd w:val="clear" w:color="auto" w:fill="auto"/>
            <w:vAlign w:val="center"/>
          </w:tcPr>
          <w:p w14:paraId="3DABABFA" w14:textId="77777777" w:rsidR="003D271A" w:rsidRPr="00C2056F" w:rsidRDefault="003D271A" w:rsidP="001D033C">
            <w:pPr>
              <w:pStyle w:val="TableText"/>
              <w:jc w:val="center"/>
              <w:rPr>
                <w:rFonts w:ascii="Wingdings" w:hAnsi="Wingdings"/>
              </w:rPr>
            </w:pPr>
          </w:p>
        </w:tc>
        <w:tc>
          <w:tcPr>
            <w:tcW w:w="709" w:type="dxa"/>
            <w:shd w:val="clear" w:color="auto" w:fill="auto"/>
            <w:vAlign w:val="center"/>
            <w:hideMark/>
          </w:tcPr>
          <w:p w14:paraId="7DF15D99" w14:textId="77777777" w:rsidR="003D271A" w:rsidRPr="00C2056F" w:rsidRDefault="003D271A" w:rsidP="001D033C">
            <w:pPr>
              <w:pStyle w:val="TableText"/>
              <w:jc w:val="center"/>
              <w:rPr>
                <w:rFonts w:ascii="Wingdings" w:hAnsi="Wingdings"/>
              </w:rPr>
            </w:pPr>
            <w:r w:rsidRPr="00C2056F">
              <w:rPr>
                <w:rFonts w:ascii="Wingdings" w:hAnsi="Wingdings"/>
              </w:rPr>
              <w:t></w:t>
            </w:r>
          </w:p>
        </w:tc>
        <w:tc>
          <w:tcPr>
            <w:tcW w:w="1228" w:type="dxa"/>
            <w:shd w:val="clear" w:color="auto" w:fill="auto"/>
            <w:vAlign w:val="center"/>
            <w:hideMark/>
          </w:tcPr>
          <w:p w14:paraId="2FA0B73C" w14:textId="319BE9DF" w:rsidR="003D271A" w:rsidRPr="00C2056F" w:rsidRDefault="003D271A" w:rsidP="003513F3">
            <w:pPr>
              <w:pStyle w:val="TableText"/>
              <w:jc w:val="center"/>
            </w:pPr>
            <w:r w:rsidRPr="00C2056F">
              <w:rPr>
                <w:rFonts w:ascii="Wingdings" w:hAnsi="Wingdings"/>
              </w:rPr>
              <w:t></w:t>
            </w:r>
            <w:r w:rsidRPr="00C2056F">
              <w:rPr>
                <w:vertAlign w:val="superscript"/>
              </w:rPr>
              <w:t>(</w:t>
            </w:r>
            <w:r w:rsidR="00B566C4">
              <w:rPr>
                <w:vertAlign w:val="superscript"/>
              </w:rPr>
              <w:t>6</w:t>
            </w:r>
            <w:r w:rsidRPr="00C2056F">
              <w:rPr>
                <w:vertAlign w:val="superscript"/>
              </w:rPr>
              <w:t>)</w:t>
            </w:r>
          </w:p>
        </w:tc>
        <w:tc>
          <w:tcPr>
            <w:tcW w:w="1245" w:type="dxa"/>
            <w:shd w:val="clear" w:color="auto" w:fill="auto"/>
            <w:vAlign w:val="center"/>
            <w:hideMark/>
          </w:tcPr>
          <w:p w14:paraId="43A24DFE" w14:textId="77777777" w:rsidR="003D271A" w:rsidRPr="00C2056F" w:rsidRDefault="003D271A" w:rsidP="001D033C">
            <w:pPr>
              <w:pStyle w:val="TableText"/>
              <w:jc w:val="center"/>
              <w:rPr>
                <w:rFonts w:ascii="Wingdings" w:hAnsi="Wingdings"/>
              </w:rPr>
            </w:pPr>
            <w:r w:rsidRPr="00C2056F">
              <w:rPr>
                <w:rFonts w:ascii="Wingdings" w:hAnsi="Wingdings"/>
              </w:rPr>
              <w:t></w:t>
            </w:r>
          </w:p>
        </w:tc>
        <w:tc>
          <w:tcPr>
            <w:tcW w:w="1070" w:type="dxa"/>
            <w:shd w:val="clear" w:color="auto" w:fill="auto"/>
            <w:vAlign w:val="center"/>
            <w:hideMark/>
          </w:tcPr>
          <w:p w14:paraId="4496D0E8" w14:textId="49EA8FB8" w:rsidR="003D271A" w:rsidRPr="00C2056F" w:rsidRDefault="003D271A" w:rsidP="003513F3">
            <w:pPr>
              <w:pStyle w:val="TableText"/>
              <w:jc w:val="center"/>
            </w:pPr>
            <w:r w:rsidRPr="00C2056F">
              <w:rPr>
                <w:rFonts w:ascii="Wingdings" w:hAnsi="Wingdings"/>
              </w:rPr>
              <w:t></w:t>
            </w:r>
            <w:r w:rsidRPr="00C2056F">
              <w:rPr>
                <w:vertAlign w:val="superscript"/>
              </w:rPr>
              <w:t>(</w:t>
            </w:r>
            <w:r w:rsidR="00B566C4">
              <w:rPr>
                <w:vertAlign w:val="superscript"/>
              </w:rPr>
              <w:t>6</w:t>
            </w:r>
            <w:r w:rsidRPr="00C2056F">
              <w:rPr>
                <w:vertAlign w:val="superscript"/>
              </w:rPr>
              <w:t>)</w:t>
            </w:r>
          </w:p>
        </w:tc>
      </w:tr>
    </w:tbl>
    <w:p w14:paraId="7B1166B6" w14:textId="0122F1EE" w:rsidR="00B566C4" w:rsidRDefault="00E6074D" w:rsidP="00C925C4">
      <w:pPr>
        <w:pStyle w:val="Note"/>
        <w:spacing w:after="60"/>
      </w:pPr>
      <w:r w:rsidRPr="00C2056F">
        <w:t xml:space="preserve">Note: Report types may be combined (refer </w:t>
      </w:r>
      <w:hyperlink w:anchor="_Appendix_A:_Example" w:history="1">
        <w:r w:rsidRPr="00F622C6">
          <w:rPr>
            <w:rStyle w:val="Hyperlink"/>
            <w:b/>
            <w:color w:val="267998"/>
          </w:rPr>
          <w:t>appendix A</w:t>
        </w:r>
      </w:hyperlink>
      <w:r w:rsidRPr="00C2056F">
        <w:t>)</w:t>
      </w:r>
      <w:r w:rsidR="00392695">
        <w:t>.</w:t>
      </w:r>
      <w:r w:rsidR="00386508" w:rsidRPr="00C2056F">
        <w:br/>
      </w:r>
      <w:r w:rsidR="00593016" w:rsidRPr="0055285A">
        <w:t xml:space="preserve">(1) </w:t>
      </w:r>
      <w:r w:rsidR="00382A69" w:rsidRPr="0055285A">
        <w:t>R</w:t>
      </w:r>
      <w:r w:rsidR="00EF28F2" w:rsidRPr="0055285A">
        <w:t>eg</w:t>
      </w:r>
      <w:r w:rsidR="00382A69" w:rsidRPr="0055285A">
        <w:t>ulation</w:t>
      </w:r>
      <w:r w:rsidR="00B566C4" w:rsidRPr="0055285A">
        <w:t xml:space="preserve"> 8(2) may apply, particularly on council</w:t>
      </w:r>
      <w:r w:rsidR="00392695" w:rsidRPr="0055285A">
        <w:t>-</w:t>
      </w:r>
      <w:r w:rsidR="00B566C4" w:rsidRPr="0055285A">
        <w:t>identif</w:t>
      </w:r>
      <w:r w:rsidR="00EF28F2" w:rsidRPr="0055285A">
        <w:t>ie</w:t>
      </w:r>
      <w:r w:rsidR="00B566C4" w:rsidRPr="0055285A">
        <w:t xml:space="preserve">d </w:t>
      </w:r>
      <w:r w:rsidR="00362A06" w:rsidRPr="0055285A">
        <w:t>Hazardous Activities and Industries List (</w:t>
      </w:r>
      <w:r w:rsidR="00B566C4" w:rsidRPr="0055285A">
        <w:t>HAIL</w:t>
      </w:r>
      <w:r w:rsidR="00362A06" w:rsidRPr="0055285A">
        <w:t xml:space="preserve">) </w:t>
      </w:r>
      <w:r w:rsidR="00B566C4" w:rsidRPr="0055285A">
        <w:t xml:space="preserve">land where intrusive investigations are </w:t>
      </w:r>
      <w:r w:rsidR="00382A69" w:rsidRPr="0055285A">
        <w:t>proposed</w:t>
      </w:r>
      <w:r w:rsidR="00392695" w:rsidRPr="0055285A">
        <w:t>.</w:t>
      </w:r>
      <w:r w:rsidR="00B566C4">
        <w:t xml:space="preserve"> </w:t>
      </w:r>
    </w:p>
    <w:p w14:paraId="6CC5C436" w14:textId="61FAA34D" w:rsidR="00593016" w:rsidRPr="00C2056F" w:rsidRDefault="00B566C4" w:rsidP="000C7F44">
      <w:pPr>
        <w:pStyle w:val="Note"/>
        <w:spacing w:before="60" w:after="60"/>
      </w:pPr>
      <w:r>
        <w:t xml:space="preserve">(2) </w:t>
      </w:r>
      <w:r w:rsidR="00392695">
        <w:t>R</w:t>
      </w:r>
      <w:r w:rsidR="00382A69" w:rsidRPr="00C2056F">
        <w:t>ef</w:t>
      </w:r>
      <w:r w:rsidR="00582ECD">
        <w:t>e</w:t>
      </w:r>
      <w:r w:rsidR="00382A69" w:rsidRPr="00C2056F">
        <w:t xml:space="preserve">rs </w:t>
      </w:r>
      <w:r w:rsidR="00593016" w:rsidRPr="00C2056F">
        <w:t xml:space="preserve">to matters listed in </w:t>
      </w:r>
      <w:r w:rsidR="00392695">
        <w:t>r</w:t>
      </w:r>
      <w:r w:rsidR="00EF28F2">
        <w:t>eg</w:t>
      </w:r>
      <w:r w:rsidR="00593016" w:rsidRPr="00C2056F">
        <w:t>ulation 10(3)(c)</w:t>
      </w:r>
      <w:r w:rsidR="00392695">
        <w:t>.</w:t>
      </w:r>
      <w:r w:rsidR="00593016" w:rsidRPr="00C2056F">
        <w:t xml:space="preserve"> </w:t>
      </w:r>
    </w:p>
    <w:p w14:paraId="7A0531E4" w14:textId="2A81FF52" w:rsidR="00593016" w:rsidRPr="00C2056F" w:rsidRDefault="00A13A84" w:rsidP="00C925C4">
      <w:pPr>
        <w:pStyle w:val="Note"/>
        <w:spacing w:before="0" w:after="60"/>
      </w:pPr>
      <w:r w:rsidRPr="00C2056F">
        <w:t>(</w:t>
      </w:r>
      <w:r w:rsidR="00B566C4">
        <w:t>3</w:t>
      </w:r>
      <w:r w:rsidRPr="00C2056F">
        <w:t xml:space="preserve">) </w:t>
      </w:r>
      <w:r w:rsidR="00392695">
        <w:t>R</w:t>
      </w:r>
      <w:r w:rsidR="00382A69" w:rsidRPr="00C2056F">
        <w:t xml:space="preserve">efers </w:t>
      </w:r>
      <w:r w:rsidR="00593016" w:rsidRPr="00C2056F">
        <w:t xml:space="preserve">to matters listed in </w:t>
      </w:r>
      <w:r w:rsidR="00392695">
        <w:t>r</w:t>
      </w:r>
      <w:r w:rsidR="00EF28F2">
        <w:t>eg</w:t>
      </w:r>
      <w:r w:rsidR="00593016" w:rsidRPr="00C2056F">
        <w:t>ulation 6(3)</w:t>
      </w:r>
      <w:r w:rsidR="00392695">
        <w:t>.</w:t>
      </w:r>
      <w:r w:rsidR="00593016" w:rsidRPr="00C2056F">
        <w:t xml:space="preserve"> </w:t>
      </w:r>
    </w:p>
    <w:p w14:paraId="3457F5C9" w14:textId="30AABB66" w:rsidR="00593016" w:rsidRPr="00C2056F" w:rsidRDefault="00A13A84" w:rsidP="00C925C4">
      <w:pPr>
        <w:pStyle w:val="Note"/>
        <w:spacing w:before="0" w:after="60"/>
      </w:pPr>
      <w:r w:rsidRPr="00C2056F">
        <w:t>(</w:t>
      </w:r>
      <w:r w:rsidR="00B566C4">
        <w:t>4</w:t>
      </w:r>
      <w:r w:rsidRPr="00C2056F">
        <w:t xml:space="preserve">) </w:t>
      </w:r>
      <w:r w:rsidR="00392695">
        <w:t>R</w:t>
      </w:r>
      <w:r w:rsidR="00382A69" w:rsidRPr="00C2056F">
        <w:t xml:space="preserve">efers </w:t>
      </w:r>
      <w:r w:rsidR="00593016" w:rsidRPr="00C2056F">
        <w:t xml:space="preserve">to matters listed in </w:t>
      </w:r>
      <w:r w:rsidR="00392695">
        <w:t>r</w:t>
      </w:r>
      <w:r w:rsidR="00EF28F2">
        <w:t>eg</w:t>
      </w:r>
      <w:r w:rsidR="00593016" w:rsidRPr="00C2056F">
        <w:t>ulation 5(9)</w:t>
      </w:r>
      <w:r w:rsidR="00392695">
        <w:t>.</w:t>
      </w:r>
    </w:p>
    <w:p w14:paraId="2D7CE089" w14:textId="4E6F24D4" w:rsidR="00593016" w:rsidRPr="00C2056F" w:rsidRDefault="00A13A84" w:rsidP="006B0006">
      <w:pPr>
        <w:pStyle w:val="Note"/>
        <w:spacing w:before="0" w:after="60"/>
        <w:ind w:left="284" w:hanging="284"/>
      </w:pPr>
      <w:r w:rsidRPr="00C2056F">
        <w:t>(</w:t>
      </w:r>
      <w:r w:rsidR="00B566C4">
        <w:t>5</w:t>
      </w:r>
      <w:r w:rsidRPr="00C2056F">
        <w:t xml:space="preserve">) </w:t>
      </w:r>
      <w:r w:rsidR="00392695">
        <w:t>T</w:t>
      </w:r>
      <w:r w:rsidR="00B566C4">
        <w:t xml:space="preserve">he activity must be done in accordance with the current edition of </w:t>
      </w:r>
      <w:r w:rsidR="00B566C4" w:rsidRPr="009161D3">
        <w:rPr>
          <w:i/>
        </w:rPr>
        <w:t xml:space="preserve">Guidelines for </w:t>
      </w:r>
      <w:r w:rsidR="00EF28F2" w:rsidRPr="009161D3">
        <w:rPr>
          <w:i/>
        </w:rPr>
        <w:t>a</w:t>
      </w:r>
      <w:r w:rsidR="00B566C4" w:rsidRPr="009161D3">
        <w:rPr>
          <w:i/>
        </w:rPr>
        <w:t xml:space="preserve">ssessing and </w:t>
      </w:r>
      <w:r w:rsidR="00EF28F2" w:rsidRPr="009161D3">
        <w:rPr>
          <w:i/>
        </w:rPr>
        <w:t>m</w:t>
      </w:r>
      <w:r w:rsidR="00B566C4" w:rsidRPr="009161D3">
        <w:rPr>
          <w:i/>
        </w:rPr>
        <w:t>anaging</w:t>
      </w:r>
      <w:r w:rsidR="006B0006">
        <w:rPr>
          <w:i/>
        </w:rPr>
        <w:t xml:space="preserve"> </w:t>
      </w:r>
      <w:r w:rsidR="00924707">
        <w:rPr>
          <w:i/>
        </w:rPr>
        <w:t>p</w:t>
      </w:r>
      <w:r w:rsidR="00B566C4" w:rsidRPr="009161D3">
        <w:rPr>
          <w:i/>
        </w:rPr>
        <w:t xml:space="preserve">etroleum </w:t>
      </w:r>
      <w:r w:rsidR="00392695" w:rsidRPr="009161D3">
        <w:rPr>
          <w:i/>
        </w:rPr>
        <w:t>h</w:t>
      </w:r>
      <w:r w:rsidR="00B566C4" w:rsidRPr="009161D3">
        <w:rPr>
          <w:i/>
        </w:rPr>
        <w:t xml:space="preserve">ydrocarbon </w:t>
      </w:r>
      <w:r w:rsidR="00392695" w:rsidRPr="009161D3">
        <w:rPr>
          <w:i/>
        </w:rPr>
        <w:t>c</w:t>
      </w:r>
      <w:r w:rsidR="00B566C4" w:rsidRPr="009161D3">
        <w:rPr>
          <w:i/>
        </w:rPr>
        <w:t xml:space="preserve">ontaminated </w:t>
      </w:r>
      <w:r w:rsidR="00392695" w:rsidRPr="009161D3">
        <w:rPr>
          <w:i/>
        </w:rPr>
        <w:t>s</w:t>
      </w:r>
      <w:r w:rsidR="00B566C4" w:rsidRPr="009161D3">
        <w:rPr>
          <w:i/>
        </w:rPr>
        <w:t>ites in New Zealand</w:t>
      </w:r>
      <w:r w:rsidR="00B566C4">
        <w:t xml:space="preserve"> </w:t>
      </w:r>
      <w:r w:rsidR="00392695">
        <w:t>(</w:t>
      </w:r>
      <w:r w:rsidR="00B566C4">
        <w:t>Ministry for the Environment, Wellington</w:t>
      </w:r>
      <w:r w:rsidR="00392695">
        <w:t>)</w:t>
      </w:r>
      <w:r w:rsidR="00B566C4">
        <w:t xml:space="preserve">. </w:t>
      </w:r>
      <w:r w:rsidR="00E25CE7" w:rsidRPr="00C2056F">
        <w:t>Refer</w:t>
      </w:r>
      <w:r w:rsidR="00B566C4">
        <w:t>s</w:t>
      </w:r>
      <w:r w:rsidR="00E25CE7" w:rsidRPr="00C2056F">
        <w:t xml:space="preserve"> to matters listed in </w:t>
      </w:r>
      <w:r w:rsidR="00EF28F2">
        <w:t>reg</w:t>
      </w:r>
      <w:r w:rsidR="00E25CE7" w:rsidRPr="00C2056F">
        <w:t>ulation 8(1)</w:t>
      </w:r>
      <w:r w:rsidR="00B566C4" w:rsidRPr="00B566C4">
        <w:t xml:space="preserve"> </w:t>
      </w:r>
      <w:r w:rsidR="00B566C4" w:rsidRPr="00C2056F">
        <w:t xml:space="preserve">and </w:t>
      </w:r>
      <w:hyperlink w:anchor="_Appendix_B:_Underground" w:history="1">
        <w:r w:rsidR="00EF28F2" w:rsidRPr="0095127A">
          <w:rPr>
            <w:rStyle w:val="Hyperlink"/>
          </w:rPr>
          <w:t>a</w:t>
        </w:r>
        <w:r w:rsidR="00B566C4" w:rsidRPr="0095127A">
          <w:rPr>
            <w:rStyle w:val="Hyperlink"/>
          </w:rPr>
          <w:t>ppendix B</w:t>
        </w:r>
      </w:hyperlink>
      <w:r w:rsidR="00B566C4">
        <w:t>,</w:t>
      </w:r>
      <w:r w:rsidR="005E4AF0" w:rsidRPr="00C2056F">
        <w:t xml:space="preserve"> if removing or replacing a fuel storage system</w:t>
      </w:r>
      <w:r w:rsidR="00071DC6" w:rsidRPr="00C2056F">
        <w:t>.</w:t>
      </w:r>
    </w:p>
    <w:p w14:paraId="3896C7FA" w14:textId="0AB6B1A2" w:rsidR="00CA459D" w:rsidRPr="00C2056F" w:rsidRDefault="00323B2E" w:rsidP="00C2056F">
      <w:pPr>
        <w:pStyle w:val="Note"/>
        <w:spacing w:before="0" w:after="60"/>
      </w:pPr>
      <w:r w:rsidRPr="00C2056F">
        <w:t>(</w:t>
      </w:r>
      <w:r w:rsidR="00B566C4">
        <w:t>6</w:t>
      </w:r>
      <w:r w:rsidRPr="00C2056F">
        <w:t>) Requirement for report at discretion of consent authority</w:t>
      </w:r>
      <w:r w:rsidR="00382A69">
        <w:t>.</w:t>
      </w:r>
    </w:p>
    <w:p w14:paraId="2ABEAA4F" w14:textId="39E9B8E1" w:rsidR="00380CFA" w:rsidRPr="00C2056F" w:rsidRDefault="00380CFA" w:rsidP="00380CFA">
      <w:pPr>
        <w:pStyle w:val="Heading3"/>
      </w:pPr>
      <w:r w:rsidRPr="00C2056F">
        <w:t>2.1.3</w:t>
      </w:r>
      <w:r w:rsidRPr="00C2056F">
        <w:tab/>
        <w:t xml:space="preserve">Reporting </w:t>
      </w:r>
      <w:r w:rsidR="00EF28F2">
        <w:t>g</w:t>
      </w:r>
      <w:r w:rsidR="00C2056F" w:rsidRPr="00C2056F">
        <w:t xml:space="preserve">ood </w:t>
      </w:r>
      <w:r w:rsidR="00EF28F2">
        <w:t>p</w:t>
      </w:r>
      <w:r w:rsidR="00C2056F" w:rsidRPr="00C2056F">
        <w:t>ractice</w:t>
      </w:r>
    </w:p>
    <w:p w14:paraId="6F985790" w14:textId="57A8D0C1" w:rsidR="00380CFA" w:rsidRPr="00C2056F" w:rsidRDefault="00380CFA" w:rsidP="00380CFA">
      <w:pPr>
        <w:pStyle w:val="BodyText"/>
      </w:pPr>
      <w:r w:rsidRPr="00C2056F">
        <w:t>When writing reports</w:t>
      </w:r>
      <w:r w:rsidR="00EF28F2">
        <w:t>,</w:t>
      </w:r>
      <w:r w:rsidRPr="00C2056F">
        <w:t xml:space="preserve"> the practitioner must bear in mind </w:t>
      </w:r>
      <w:r w:rsidR="00EF28F2">
        <w:t>the report’s</w:t>
      </w:r>
      <w:r w:rsidR="00EF28F2" w:rsidRPr="00C2056F">
        <w:t xml:space="preserve"> </w:t>
      </w:r>
      <w:r w:rsidRPr="00C2056F">
        <w:t>final aud</w:t>
      </w:r>
      <w:r w:rsidR="00EF28F2">
        <w:t>ie</w:t>
      </w:r>
      <w:r w:rsidRPr="00C2056F">
        <w:t xml:space="preserve">nce(s) </w:t>
      </w:r>
      <w:r w:rsidR="00EF28F2">
        <w:t xml:space="preserve">(remembering they may not be the immediate client) </w:t>
      </w:r>
      <w:r w:rsidRPr="00C2056F">
        <w:t xml:space="preserve">and </w:t>
      </w:r>
      <w:r w:rsidR="000229C5">
        <w:t>their</w:t>
      </w:r>
      <w:r w:rsidR="00EF28F2" w:rsidRPr="00C2056F">
        <w:t xml:space="preserve"> </w:t>
      </w:r>
      <w:r w:rsidRPr="00C2056F">
        <w:t xml:space="preserve">level of knowledge </w:t>
      </w:r>
      <w:r w:rsidR="000229C5">
        <w:t>about</w:t>
      </w:r>
      <w:r w:rsidR="000229C5" w:rsidRPr="00C2056F">
        <w:t xml:space="preserve"> </w:t>
      </w:r>
      <w:r w:rsidRPr="00C2056F">
        <w:t>contaminated land.</w:t>
      </w:r>
      <w:r w:rsidR="00053999" w:rsidRPr="00C2056F">
        <w:t xml:space="preserve"> </w:t>
      </w:r>
      <w:r w:rsidR="000C3E7C">
        <w:t>A</w:t>
      </w:r>
      <w:r w:rsidRPr="00C2056F">
        <w:t xml:space="preserve"> report </w:t>
      </w:r>
      <w:r w:rsidR="000C3E7C">
        <w:t xml:space="preserve">that </w:t>
      </w:r>
      <w:r w:rsidRPr="00C2056F">
        <w:t>is poorly structured, has information missing</w:t>
      </w:r>
      <w:r w:rsidR="000C3E7C">
        <w:t>,</w:t>
      </w:r>
      <w:r w:rsidRPr="00C2056F">
        <w:t xml:space="preserve"> or is hard to read</w:t>
      </w:r>
      <w:r w:rsidR="005E2744" w:rsidRPr="00C2056F">
        <w:t>,</w:t>
      </w:r>
      <w:r w:rsidRPr="00C2056F">
        <w:t xml:space="preserve"> risks being misunderstood</w:t>
      </w:r>
      <w:r w:rsidR="00EF28F2">
        <w:t>. This</w:t>
      </w:r>
      <w:r w:rsidR="008B7CE8">
        <w:t xml:space="preserve"> c</w:t>
      </w:r>
      <w:r w:rsidR="00EF28F2">
        <w:t>ould require the report to be clarified</w:t>
      </w:r>
      <w:r w:rsidR="00E2712B" w:rsidRPr="00C2056F">
        <w:t xml:space="preserve"> </w:t>
      </w:r>
      <w:r w:rsidR="008B7CE8">
        <w:t>through</w:t>
      </w:r>
      <w:r w:rsidR="00EF28F2" w:rsidRPr="00C2056F">
        <w:t xml:space="preserve"> </w:t>
      </w:r>
      <w:r w:rsidR="00E2712B" w:rsidRPr="00C2056F">
        <w:t>peer rev</w:t>
      </w:r>
      <w:r w:rsidR="00EF28F2">
        <w:t>ie</w:t>
      </w:r>
      <w:r w:rsidR="00E2712B" w:rsidRPr="00C2056F">
        <w:t xml:space="preserve">w </w:t>
      </w:r>
      <w:r w:rsidR="00F77423" w:rsidRPr="00C2056F">
        <w:t xml:space="preserve">at </w:t>
      </w:r>
      <w:r w:rsidR="00C96C12" w:rsidRPr="00C2056F">
        <w:t>the</w:t>
      </w:r>
      <w:r w:rsidR="00E2712B" w:rsidRPr="00C2056F">
        <w:t xml:space="preserve"> cl</w:t>
      </w:r>
      <w:r w:rsidR="00EF28F2">
        <w:t>ie</w:t>
      </w:r>
      <w:r w:rsidR="00E2712B" w:rsidRPr="00C2056F">
        <w:t>nt</w:t>
      </w:r>
      <w:r w:rsidR="0017162E" w:rsidRPr="00C2056F">
        <w:t>’</w:t>
      </w:r>
      <w:r w:rsidR="00E2712B" w:rsidRPr="00C2056F">
        <w:t xml:space="preserve">s </w:t>
      </w:r>
      <w:proofErr w:type="gramStart"/>
      <w:r w:rsidR="00EF28F2">
        <w:t>expense</w:t>
      </w:r>
      <w:r w:rsidR="00E2712B" w:rsidRPr="00C2056F">
        <w:t>,</w:t>
      </w:r>
      <w:r w:rsidRPr="00C2056F">
        <w:t xml:space="preserve"> or</w:t>
      </w:r>
      <w:proofErr w:type="gramEnd"/>
      <w:r w:rsidRPr="00C2056F">
        <w:t xml:space="preserve"> </w:t>
      </w:r>
      <w:r w:rsidR="00EF28F2">
        <w:t xml:space="preserve">result in </w:t>
      </w:r>
      <w:r w:rsidR="000229C5">
        <w:t>it</w:t>
      </w:r>
      <w:r w:rsidR="00EF28F2">
        <w:t xml:space="preserve"> </w:t>
      </w:r>
      <w:r w:rsidR="00FC6089" w:rsidRPr="00C2056F">
        <w:t>being</w:t>
      </w:r>
      <w:r w:rsidRPr="00C2056F">
        <w:t xml:space="preserve"> rejected. </w:t>
      </w:r>
      <w:r w:rsidR="004A32A2">
        <w:t>G</w:t>
      </w:r>
      <w:r w:rsidRPr="00C2056F">
        <w:t xml:space="preserve">ood </w:t>
      </w:r>
      <w:r w:rsidR="004A32A2" w:rsidRPr="00C2056F">
        <w:t xml:space="preserve">reporting </w:t>
      </w:r>
      <w:r w:rsidRPr="00C2056F">
        <w:t>practice</w:t>
      </w:r>
      <w:r w:rsidR="000229C5">
        <w:t>,</w:t>
      </w:r>
      <w:r w:rsidR="008B7CE8">
        <w:t xml:space="preserve"> </w:t>
      </w:r>
      <w:r w:rsidRPr="00C2056F">
        <w:t xml:space="preserve">such as </w:t>
      </w:r>
      <w:r w:rsidR="004A32A2">
        <w:t>the recommendations</w:t>
      </w:r>
      <w:r w:rsidR="004A32A2" w:rsidRPr="00C2056F">
        <w:t xml:space="preserve"> </w:t>
      </w:r>
      <w:r w:rsidRPr="00C2056F">
        <w:t>outlined below</w:t>
      </w:r>
      <w:r w:rsidR="000229C5">
        <w:t>,</w:t>
      </w:r>
      <w:r w:rsidRPr="00C2056F">
        <w:t xml:space="preserve"> will help avoid this.</w:t>
      </w:r>
    </w:p>
    <w:p w14:paraId="38AE9C1F" w14:textId="030C4885" w:rsidR="002F68B6" w:rsidRDefault="00380CFA" w:rsidP="000F7431">
      <w:pPr>
        <w:pStyle w:val="Bullet"/>
      </w:pPr>
      <w:r w:rsidRPr="00C2056F">
        <w:t>Try to keep sentences short</w:t>
      </w:r>
      <w:r w:rsidR="002F68B6">
        <w:t xml:space="preserve"> and readable.</w:t>
      </w:r>
    </w:p>
    <w:p w14:paraId="4264185D" w14:textId="11A0C828" w:rsidR="00380CFA" w:rsidRPr="00C2056F" w:rsidRDefault="002F68B6" w:rsidP="000F7431">
      <w:pPr>
        <w:pStyle w:val="Bullet"/>
      </w:pPr>
      <w:r>
        <w:t>B</w:t>
      </w:r>
      <w:r w:rsidR="00380CFA" w:rsidRPr="00C2056F">
        <w:t>reak long blocks of text into paragraphs and use bulleted and numbered lists where appropriate.</w:t>
      </w:r>
      <w:r w:rsidR="00E32853" w:rsidRPr="00C2056F">
        <w:t xml:space="preserve"> </w:t>
      </w:r>
    </w:p>
    <w:p w14:paraId="150774BD" w14:textId="1D6FC8D1" w:rsidR="00380CFA" w:rsidRPr="00C2056F" w:rsidRDefault="00380CFA" w:rsidP="000F7431">
      <w:pPr>
        <w:pStyle w:val="Bullet"/>
      </w:pPr>
      <w:r w:rsidRPr="00C2056F">
        <w:t xml:space="preserve">Provide </w:t>
      </w:r>
      <w:r w:rsidR="008B7CE8">
        <w:t>enough</w:t>
      </w:r>
      <w:r w:rsidR="008B7CE8" w:rsidRPr="00C2056F">
        <w:t xml:space="preserve"> </w:t>
      </w:r>
      <w:r w:rsidR="004A32A2">
        <w:t>explanatory</w:t>
      </w:r>
      <w:r w:rsidR="004A32A2" w:rsidRPr="00C2056F">
        <w:t xml:space="preserve"> </w:t>
      </w:r>
      <w:r w:rsidRPr="00C2056F">
        <w:t xml:space="preserve">and contextual information to enable the report to be </w:t>
      </w:r>
      <w:r w:rsidR="00027107" w:rsidRPr="00C2056F">
        <w:t xml:space="preserve">easily </w:t>
      </w:r>
      <w:r w:rsidRPr="00C2056F">
        <w:t>understood.</w:t>
      </w:r>
    </w:p>
    <w:p w14:paraId="5A163F0A" w14:textId="070A941D" w:rsidR="00380CFA" w:rsidRPr="00C2056F" w:rsidRDefault="00380CFA" w:rsidP="000F7431">
      <w:pPr>
        <w:pStyle w:val="Bullet"/>
      </w:pPr>
      <w:r w:rsidRPr="00C2056F">
        <w:t xml:space="preserve">Put </w:t>
      </w:r>
      <w:r w:rsidR="008F13D6" w:rsidRPr="00C2056F">
        <w:t xml:space="preserve">raw data, </w:t>
      </w:r>
      <w:r w:rsidR="008B7CE8">
        <w:t xml:space="preserve">and </w:t>
      </w:r>
      <w:r w:rsidRPr="00C2056F">
        <w:t xml:space="preserve">complex </w:t>
      </w:r>
      <w:r w:rsidR="00027107" w:rsidRPr="00C2056F">
        <w:t xml:space="preserve">or large amounts of </w:t>
      </w:r>
      <w:r w:rsidRPr="00C2056F">
        <w:t xml:space="preserve">supporting information into </w:t>
      </w:r>
      <w:r w:rsidR="00721972" w:rsidRPr="00C2056F">
        <w:t>appendices</w:t>
      </w:r>
      <w:r w:rsidRPr="00C2056F">
        <w:t xml:space="preserve"> wherever </w:t>
      </w:r>
      <w:proofErr w:type="gramStart"/>
      <w:r w:rsidRPr="00C2056F">
        <w:t>possible</w:t>
      </w:r>
      <w:r w:rsidR="008B7CE8">
        <w:t>,</w:t>
      </w:r>
      <w:r w:rsidRPr="00C2056F">
        <w:t xml:space="preserve"> and</w:t>
      </w:r>
      <w:proofErr w:type="gramEnd"/>
      <w:r w:rsidRPr="00C2056F">
        <w:t xml:space="preserve"> provide a summary of the information in the body of the report.</w:t>
      </w:r>
    </w:p>
    <w:p w14:paraId="227D4E4F" w14:textId="0B1548CD" w:rsidR="00380CFA" w:rsidRPr="00C2056F" w:rsidRDefault="00380CFA" w:rsidP="000F7431">
      <w:pPr>
        <w:pStyle w:val="Bullet"/>
      </w:pPr>
      <w:r w:rsidRPr="00C2056F">
        <w:lastRenderedPageBreak/>
        <w:t xml:space="preserve">Adequately summarise </w:t>
      </w:r>
      <w:r w:rsidR="004A32A2">
        <w:t xml:space="preserve">findings and conclusions of </w:t>
      </w:r>
      <w:r w:rsidRPr="00C2056F">
        <w:t xml:space="preserve">previous investigations and why the </w:t>
      </w:r>
      <w:r w:rsidR="00290055" w:rsidRPr="00C2056F">
        <w:t xml:space="preserve">current </w:t>
      </w:r>
      <w:r w:rsidRPr="00C2056F">
        <w:t xml:space="preserve">report </w:t>
      </w:r>
      <w:r w:rsidR="008B7CE8">
        <w:t>is</w:t>
      </w:r>
      <w:r w:rsidR="008B7CE8" w:rsidRPr="00C2056F">
        <w:t xml:space="preserve"> </w:t>
      </w:r>
      <w:r w:rsidR="002E5808" w:rsidRPr="00C2056F">
        <w:t>necessary</w:t>
      </w:r>
      <w:r w:rsidRPr="00C2056F">
        <w:t>. Draw the threads of the earl</w:t>
      </w:r>
      <w:r w:rsidR="00EF28F2">
        <w:t>ie</w:t>
      </w:r>
      <w:r w:rsidRPr="00C2056F">
        <w:t xml:space="preserve">r reports </w:t>
      </w:r>
      <w:r w:rsidR="004A32A2">
        <w:t xml:space="preserve">together, </w:t>
      </w:r>
      <w:r w:rsidRPr="00C2056F">
        <w:t>to provide the background and context for the current report.</w:t>
      </w:r>
    </w:p>
    <w:p w14:paraId="3C31E0DA" w14:textId="77777777" w:rsidR="00380CFA" w:rsidRPr="00C2056F" w:rsidRDefault="00380CFA" w:rsidP="000F7431">
      <w:pPr>
        <w:pStyle w:val="Bullet"/>
      </w:pPr>
      <w:r w:rsidRPr="00C2056F">
        <w:t>Avoid unnecessary repetition.</w:t>
      </w:r>
    </w:p>
    <w:p w14:paraId="608BCEDB" w14:textId="77777777" w:rsidR="00380CFA" w:rsidRPr="00C2056F" w:rsidRDefault="00380CFA" w:rsidP="000F7431">
      <w:pPr>
        <w:pStyle w:val="Bullet"/>
      </w:pPr>
      <w:r w:rsidRPr="00C2056F">
        <w:t>Identify the data, information, facts and assumptions considered in forming any opinions.</w:t>
      </w:r>
    </w:p>
    <w:p w14:paraId="6E8B8238" w14:textId="77777777" w:rsidR="00380CFA" w:rsidRPr="00C2056F" w:rsidRDefault="00380CFA" w:rsidP="000F7431">
      <w:pPr>
        <w:pStyle w:val="Bullet"/>
      </w:pPr>
      <w:r w:rsidRPr="00C2056F">
        <w:t>State the reasons for the opinions expressed.</w:t>
      </w:r>
    </w:p>
    <w:p w14:paraId="790F964D" w14:textId="602B55B2" w:rsidR="00380CFA" w:rsidRPr="00C2056F" w:rsidRDefault="00380CFA" w:rsidP="000F7431">
      <w:pPr>
        <w:pStyle w:val="Bullet"/>
      </w:pPr>
      <w:r w:rsidRPr="00C2056F">
        <w:t xml:space="preserve">State that you have </w:t>
      </w:r>
      <w:r w:rsidR="000D3916">
        <w:t>included and considered all</w:t>
      </w:r>
      <w:r w:rsidRPr="00C2056F">
        <w:t xml:space="preserve"> material facts known to you that might alter or detract from the opinions expressed.</w:t>
      </w:r>
    </w:p>
    <w:p w14:paraId="00AED102" w14:textId="5F5AF9EA" w:rsidR="008F13D6" w:rsidRPr="00C2056F" w:rsidRDefault="000D3916" w:rsidP="000F7431">
      <w:pPr>
        <w:pStyle w:val="Bullet"/>
      </w:pPr>
      <w:r>
        <w:t xml:space="preserve">Explain or elaborate on any </w:t>
      </w:r>
      <w:r w:rsidR="008F13D6" w:rsidRPr="00C2056F">
        <w:t xml:space="preserve">information within a report </w:t>
      </w:r>
      <w:r>
        <w:t xml:space="preserve">that </w:t>
      </w:r>
      <w:r w:rsidR="008F13D6" w:rsidRPr="00C2056F">
        <w:t xml:space="preserve">appears to be contradictory or inconsistent. </w:t>
      </w:r>
    </w:p>
    <w:p w14:paraId="660600D4" w14:textId="0261B540" w:rsidR="00380CFA" w:rsidRPr="00C2056F" w:rsidRDefault="00E14E80" w:rsidP="000F7431">
      <w:pPr>
        <w:pStyle w:val="Bullet"/>
      </w:pPr>
      <w:r>
        <w:t xml:space="preserve">Qualify any part of the investigation or report that </w:t>
      </w:r>
      <w:r w:rsidR="00380CFA" w:rsidRPr="00C2056F">
        <w:t>you bel</w:t>
      </w:r>
      <w:r w:rsidR="00EF28F2">
        <w:t>ie</w:t>
      </w:r>
      <w:r w:rsidR="00380CFA" w:rsidRPr="00C2056F">
        <w:t>ve might be incomplete or inaccurate.</w:t>
      </w:r>
    </w:p>
    <w:p w14:paraId="0F5AC4C6" w14:textId="4A9ED263" w:rsidR="00380CFA" w:rsidRPr="00C2056F" w:rsidRDefault="00380CFA" w:rsidP="000F7431">
      <w:pPr>
        <w:pStyle w:val="Bullet"/>
      </w:pPr>
      <w:r w:rsidRPr="00C2056F">
        <w:t>If you bel</w:t>
      </w:r>
      <w:r w:rsidR="00EF28F2">
        <w:t>ie</w:t>
      </w:r>
      <w:r w:rsidRPr="00C2056F">
        <w:t>ve your opinions are not firm</w:t>
      </w:r>
      <w:r w:rsidR="00E14E80">
        <w:t>,</w:t>
      </w:r>
      <w:r w:rsidRPr="00C2056F">
        <w:t xml:space="preserve"> or are based on insuffic</w:t>
      </w:r>
      <w:r w:rsidR="00EF28F2">
        <w:t>ie</w:t>
      </w:r>
      <w:r w:rsidRPr="00C2056F">
        <w:t xml:space="preserve">nt research or data, state </w:t>
      </w:r>
      <w:r w:rsidR="00E14E80">
        <w:t>and qualify the reasons for the uncertainty</w:t>
      </w:r>
      <w:r w:rsidR="00E14E80" w:rsidRPr="00C2056F">
        <w:t xml:space="preserve"> </w:t>
      </w:r>
      <w:r w:rsidRPr="00C2056F">
        <w:t>in the report.</w:t>
      </w:r>
    </w:p>
    <w:p w14:paraId="283B87CB" w14:textId="48AE2D94" w:rsidR="00380CFA" w:rsidRPr="00C2056F" w:rsidRDefault="00380CFA" w:rsidP="008B7CE8">
      <w:pPr>
        <w:pStyle w:val="Heading3"/>
        <w:ind w:left="851" w:hanging="851"/>
      </w:pPr>
      <w:r w:rsidRPr="00C2056F">
        <w:t>2.1.4</w:t>
      </w:r>
      <w:r w:rsidRPr="00C2056F">
        <w:tab/>
        <w:t xml:space="preserve">Statement of </w:t>
      </w:r>
      <w:r w:rsidR="008B7CE8">
        <w:t>q</w:t>
      </w:r>
      <w:r w:rsidR="00C2056F" w:rsidRPr="00C2056F">
        <w:t xml:space="preserve">ualification as a </w:t>
      </w:r>
      <w:r w:rsidR="008B7CE8">
        <w:t>s</w:t>
      </w:r>
      <w:r w:rsidR="00C2056F" w:rsidRPr="00C2056F">
        <w:t xml:space="preserve">uitably </w:t>
      </w:r>
      <w:r w:rsidR="008B7CE8">
        <w:t>q</w:t>
      </w:r>
      <w:r w:rsidR="00C2056F" w:rsidRPr="00C2056F">
        <w:t>ualif</w:t>
      </w:r>
      <w:r w:rsidR="00EF28F2">
        <w:t>ie</w:t>
      </w:r>
      <w:r w:rsidR="00C2056F" w:rsidRPr="00C2056F">
        <w:t xml:space="preserve">d and </w:t>
      </w:r>
      <w:r w:rsidR="008B7CE8">
        <w:t>e</w:t>
      </w:r>
      <w:r w:rsidR="00C2056F" w:rsidRPr="00C2056F">
        <w:t>xper</w:t>
      </w:r>
      <w:r w:rsidR="00EF28F2">
        <w:t>ie</w:t>
      </w:r>
      <w:r w:rsidR="00C2056F" w:rsidRPr="00C2056F">
        <w:t xml:space="preserve">nced </w:t>
      </w:r>
      <w:r w:rsidR="008B7CE8">
        <w:t>p</w:t>
      </w:r>
      <w:r w:rsidR="00C2056F" w:rsidRPr="00C2056F">
        <w:t>ractitioner</w:t>
      </w:r>
    </w:p>
    <w:p w14:paraId="1720BA2B" w14:textId="6622A7F2" w:rsidR="00C13C8E" w:rsidRDefault="00380CFA" w:rsidP="00C13C8E">
      <w:pPr>
        <w:pStyle w:val="BodyText"/>
      </w:pPr>
      <w:r w:rsidRPr="00C2056F">
        <w:t xml:space="preserve">The </w:t>
      </w:r>
      <w:r w:rsidR="00E2388C">
        <w:t>NESCS</w:t>
      </w:r>
      <w:r w:rsidRPr="00C2056F">
        <w:t xml:space="preserve"> requires a </w:t>
      </w:r>
      <w:r w:rsidR="002E3268">
        <w:t>SQEP</w:t>
      </w:r>
      <w:r w:rsidRPr="00C2056F">
        <w:t xml:space="preserve"> </w:t>
      </w:r>
      <w:r w:rsidR="008B7CE8">
        <w:t xml:space="preserve">to </w:t>
      </w:r>
      <w:r w:rsidRPr="00C2056F">
        <w:t xml:space="preserve">certify </w:t>
      </w:r>
      <w:r w:rsidR="00513DE0" w:rsidRPr="00C2056F">
        <w:t>PSI</w:t>
      </w:r>
      <w:r w:rsidRPr="00C2056F">
        <w:t xml:space="preserve"> and </w:t>
      </w:r>
      <w:r w:rsidR="00513DE0" w:rsidRPr="00C2056F">
        <w:t>DSI</w:t>
      </w:r>
      <w:r w:rsidRPr="00C2056F">
        <w:t xml:space="preserve"> reports</w:t>
      </w:r>
      <w:r w:rsidR="00DD1696">
        <w:t xml:space="preserve"> (</w:t>
      </w:r>
      <w:r w:rsidR="00E2388C">
        <w:t>NESCS</w:t>
      </w:r>
      <w:r w:rsidR="00DD1696">
        <w:t xml:space="preserve"> </w:t>
      </w:r>
      <w:r w:rsidR="008B7CE8">
        <w:t>r</w:t>
      </w:r>
      <w:r w:rsidR="00EF28F2">
        <w:t>eg</w:t>
      </w:r>
      <w:r w:rsidR="00F93306">
        <w:t xml:space="preserve">ulation </w:t>
      </w:r>
      <w:r w:rsidR="00DD1696">
        <w:t>3)</w:t>
      </w:r>
      <w:r w:rsidRPr="00C2056F">
        <w:t xml:space="preserve">. </w:t>
      </w:r>
      <w:r w:rsidR="00C13C8E">
        <w:t>This is also good practice for contaminated land investigations for other purposes.</w:t>
      </w:r>
      <w:r w:rsidR="00C13C8E" w:rsidRPr="00C2056F">
        <w:t xml:space="preserve"> </w:t>
      </w:r>
    </w:p>
    <w:p w14:paraId="122AE2B2" w14:textId="55F51B81" w:rsidR="00C13C8E" w:rsidRDefault="00C13C8E" w:rsidP="00C13C8E">
      <w:pPr>
        <w:pStyle w:val="BodyText"/>
      </w:pPr>
      <w:r>
        <w:t xml:space="preserve">A </w:t>
      </w:r>
      <w:r w:rsidR="00125D54">
        <w:t>SQEP</w:t>
      </w:r>
      <w:r>
        <w:t xml:space="preserve"> </w:t>
      </w:r>
      <w:r w:rsidR="0030678B">
        <w:t xml:space="preserve">that has </w:t>
      </w:r>
      <w:r w:rsidR="00125D54">
        <w:t>prepared</w:t>
      </w:r>
      <w:r w:rsidR="0030678B">
        <w:t xml:space="preserve"> and</w:t>
      </w:r>
      <w:r w:rsidR="00125D54">
        <w:t>/or</w:t>
      </w:r>
      <w:r w:rsidR="0030678B">
        <w:t xml:space="preserve"> certified a report </w:t>
      </w:r>
      <w:r w:rsidR="00125D54" w:rsidRPr="00125D54">
        <w:t xml:space="preserve">for </w:t>
      </w:r>
      <w:r w:rsidR="00E2388C">
        <w:t>NESCS</w:t>
      </w:r>
      <w:r w:rsidR="00125D54" w:rsidRPr="00125D54">
        <w:t xml:space="preserve"> purposes </w:t>
      </w:r>
      <w:r w:rsidR="0030678B">
        <w:t>should provide a</w:t>
      </w:r>
      <w:r w:rsidRPr="00C2056F">
        <w:t xml:space="preserve"> statement of the</w:t>
      </w:r>
      <w:r w:rsidR="0030678B">
        <w:t xml:space="preserve">ir </w:t>
      </w:r>
      <w:r w:rsidRPr="00C2056F">
        <w:t xml:space="preserve">qualification and experience </w:t>
      </w:r>
      <w:r w:rsidR="0030678B">
        <w:t>with</w:t>
      </w:r>
      <w:r w:rsidR="00125D54">
        <w:t>in</w:t>
      </w:r>
      <w:r w:rsidR="0030678B">
        <w:t xml:space="preserve"> the</w:t>
      </w:r>
      <w:r w:rsidRPr="00C2056F">
        <w:t xml:space="preserve"> report</w:t>
      </w:r>
      <w:r>
        <w:t>.</w:t>
      </w:r>
      <w:r w:rsidR="0030678B" w:rsidRPr="0030678B">
        <w:t xml:space="preserve"> </w:t>
      </w:r>
      <w:r w:rsidR="0030678B" w:rsidRPr="00C2056F">
        <w:t>Refer</w:t>
      </w:r>
      <w:r w:rsidR="0030678B">
        <w:t xml:space="preserve"> to</w:t>
      </w:r>
      <w:r w:rsidR="0030678B" w:rsidRPr="00C2056F">
        <w:t> </w:t>
      </w:r>
      <w:hyperlink w:anchor="_Appendix_C:_Report" w:history="1">
        <w:r w:rsidR="0030678B" w:rsidRPr="004C20D7">
          <w:rPr>
            <w:rStyle w:val="Hyperlink"/>
          </w:rPr>
          <w:t xml:space="preserve">appendix </w:t>
        </w:r>
        <w:r w:rsidR="000229C5" w:rsidRPr="004C20D7">
          <w:rPr>
            <w:rStyle w:val="Hyperlink"/>
          </w:rPr>
          <w:t>C</w:t>
        </w:r>
      </w:hyperlink>
      <w:r w:rsidR="0030678B" w:rsidRPr="00C13C8E">
        <w:t xml:space="preserve"> </w:t>
      </w:r>
      <w:r w:rsidR="0030678B">
        <w:t>for examples of certifying statements.</w:t>
      </w:r>
    </w:p>
    <w:p w14:paraId="4EE41869" w14:textId="62DC2F8F" w:rsidR="00380CFA" w:rsidRPr="00C2056F" w:rsidRDefault="00380CFA" w:rsidP="00F47E89">
      <w:pPr>
        <w:pStyle w:val="Heading2"/>
      </w:pPr>
      <w:bookmarkStart w:id="39" w:name="_2.3_Preliminary_site"/>
      <w:bookmarkStart w:id="40" w:name="_2.2_Preliminary_site"/>
      <w:bookmarkStart w:id="41" w:name="_Toc507665209"/>
      <w:bookmarkStart w:id="42" w:name="_Toc507921262"/>
      <w:bookmarkStart w:id="43" w:name="_Toc512671706"/>
      <w:bookmarkStart w:id="44" w:name="_Toc499133708"/>
      <w:bookmarkStart w:id="45" w:name="_Toc438456746"/>
      <w:bookmarkStart w:id="46" w:name="_Toc20734945"/>
      <w:bookmarkStart w:id="47" w:name="_Toc71194947"/>
      <w:bookmarkEnd w:id="39"/>
      <w:bookmarkEnd w:id="40"/>
      <w:r w:rsidRPr="00C2056F">
        <w:t>2.</w:t>
      </w:r>
      <w:r w:rsidR="00E6074D" w:rsidRPr="00C2056F">
        <w:t>2</w:t>
      </w:r>
      <w:r w:rsidRPr="00C2056F">
        <w:tab/>
        <w:t xml:space="preserve">Preliminary </w:t>
      </w:r>
      <w:bookmarkEnd w:id="41"/>
      <w:bookmarkEnd w:id="42"/>
      <w:bookmarkEnd w:id="43"/>
      <w:bookmarkEnd w:id="44"/>
      <w:r w:rsidR="008B7CE8">
        <w:t>s</w:t>
      </w:r>
      <w:r w:rsidR="00C2056F" w:rsidRPr="00C2056F">
        <w:t xml:space="preserve">ite </w:t>
      </w:r>
      <w:r w:rsidR="008B7CE8">
        <w:t>i</w:t>
      </w:r>
      <w:r w:rsidR="00C2056F" w:rsidRPr="00C2056F">
        <w:t xml:space="preserve">nvestigation </w:t>
      </w:r>
      <w:bookmarkEnd w:id="45"/>
      <w:r w:rsidR="008B7CE8">
        <w:t>r</w:t>
      </w:r>
      <w:r w:rsidR="00C2056F" w:rsidRPr="00C2056F">
        <w:t>eport</w:t>
      </w:r>
      <w:bookmarkEnd w:id="46"/>
      <w:bookmarkEnd w:id="47"/>
    </w:p>
    <w:p w14:paraId="1F8949CA" w14:textId="6CD666B0" w:rsidR="00380CFA" w:rsidRPr="00C2056F" w:rsidRDefault="00380CFA" w:rsidP="00380CFA">
      <w:pPr>
        <w:pStyle w:val="Heading3"/>
        <w:spacing w:before="240"/>
      </w:pPr>
      <w:r w:rsidRPr="00C2056F">
        <w:t>2.</w:t>
      </w:r>
      <w:r w:rsidR="00E6074D" w:rsidRPr="00C2056F">
        <w:t>2</w:t>
      </w:r>
      <w:r w:rsidRPr="00C2056F">
        <w:t>.1</w:t>
      </w:r>
      <w:r w:rsidRPr="00C2056F">
        <w:tab/>
        <w:t xml:space="preserve">Purpose and </w:t>
      </w:r>
      <w:r w:rsidR="008B7CE8">
        <w:t>c</w:t>
      </w:r>
      <w:r w:rsidR="00C2056F" w:rsidRPr="00C2056F">
        <w:t>ontext</w:t>
      </w:r>
      <w:r w:rsidR="00296C14">
        <w:t xml:space="preserve"> of a PSI</w:t>
      </w:r>
    </w:p>
    <w:p w14:paraId="17CC8CEA" w14:textId="5F561329" w:rsidR="00195C29" w:rsidRPr="00195C29" w:rsidRDefault="00195C29" w:rsidP="00195C29">
      <w:pPr>
        <w:pStyle w:val="BodyText"/>
      </w:pPr>
      <w:r w:rsidRPr="00195C29">
        <w:t xml:space="preserve">A </w:t>
      </w:r>
      <w:r w:rsidR="0003650E">
        <w:t>preliminary site investigation (</w:t>
      </w:r>
      <w:r w:rsidRPr="00195C29">
        <w:t>PSI</w:t>
      </w:r>
      <w:r w:rsidR="0003650E">
        <w:t>)</w:t>
      </w:r>
      <w:r w:rsidRPr="00195C29">
        <w:t xml:space="preserve"> involves the collection and assessment of information from records detailing previous and current land use</w:t>
      </w:r>
      <w:r w:rsidR="000229C5">
        <w:t xml:space="preserve">. It </w:t>
      </w:r>
      <w:r w:rsidRPr="00195C29">
        <w:t>may include a site inspection</w:t>
      </w:r>
      <w:r w:rsidR="000229C5">
        <w:t xml:space="preserve"> and/or </w:t>
      </w:r>
      <w:r w:rsidRPr="00195C29">
        <w:t>interviews and preliminary sampling, in order to understand:</w:t>
      </w:r>
    </w:p>
    <w:p w14:paraId="1D46AC66" w14:textId="77777777" w:rsidR="00195C29" w:rsidRPr="00195C29" w:rsidRDefault="00195C29" w:rsidP="000F7431">
      <w:pPr>
        <w:pStyle w:val="Bullet"/>
      </w:pPr>
      <w:r w:rsidRPr="00195C29">
        <w:t>whether there has been (or there is more likely than not to have been) a potentially contaminating land use</w:t>
      </w:r>
    </w:p>
    <w:p w14:paraId="3B509228" w14:textId="77777777" w:rsidR="00195C29" w:rsidRPr="00195C29" w:rsidRDefault="00195C29" w:rsidP="000F7431">
      <w:pPr>
        <w:pStyle w:val="Bullet"/>
      </w:pPr>
      <w:r w:rsidRPr="00195C29">
        <w:t xml:space="preserve">the nature and source of probable contaminants </w:t>
      </w:r>
    </w:p>
    <w:p w14:paraId="1D03DEDA" w14:textId="77777777" w:rsidR="00195C29" w:rsidRPr="00195C29" w:rsidRDefault="00195C29" w:rsidP="000F7431">
      <w:pPr>
        <w:pStyle w:val="Bullet"/>
      </w:pPr>
      <w:r w:rsidRPr="00195C29">
        <w:t xml:space="preserve">the possible locations of contamination </w:t>
      </w:r>
    </w:p>
    <w:p w14:paraId="38890E43" w14:textId="3AED9CDE" w:rsidR="00195C29" w:rsidRPr="0003650E" w:rsidRDefault="00195C29" w:rsidP="000F7431">
      <w:pPr>
        <w:pStyle w:val="Bullet"/>
      </w:pPr>
      <w:r w:rsidRPr="0003650E">
        <w:t xml:space="preserve">known or potential exposure pathways by which identified receptors (refer </w:t>
      </w:r>
      <w:r w:rsidR="0003650E" w:rsidRPr="0003650E">
        <w:t xml:space="preserve">to </w:t>
      </w:r>
      <w:hyperlink r:id="rId59" w:history="1">
        <w:hyperlink r:id="rId60" w:history="1">
          <w:hyperlink r:id="rId61" w:history="1">
            <w:r w:rsidR="005E28DF" w:rsidRPr="0095127A">
              <w:rPr>
                <w:rStyle w:val="Hyperlink"/>
                <w:rFonts w:eastAsiaTheme="minorEastAsia"/>
              </w:rPr>
              <w:t>CLMG 5</w:t>
            </w:r>
          </w:hyperlink>
        </w:hyperlink>
      </w:hyperlink>
      <w:r w:rsidR="0003650E" w:rsidRPr="0003650E">
        <w:t xml:space="preserve">, </w:t>
      </w:r>
      <w:hyperlink w:anchor="_3.1__Objective" w:history="1">
        <w:r w:rsidRPr="0003650E">
          <w:rPr>
            <w:rStyle w:val="Hyperlink"/>
            <w:color w:val="auto"/>
          </w:rPr>
          <w:t>section 3</w:t>
        </w:r>
      </w:hyperlink>
      <w:r w:rsidRPr="0003650E">
        <w:t>) could be exposed to the contaminants, under current or known proposed future land use</w:t>
      </w:r>
    </w:p>
    <w:p w14:paraId="7CF4FB99" w14:textId="6DC5D5FC" w:rsidR="00195C29" w:rsidRPr="00195C29" w:rsidRDefault="00195C29" w:rsidP="000F7431">
      <w:pPr>
        <w:pStyle w:val="Bullet"/>
      </w:pPr>
      <w:r w:rsidRPr="0003650E">
        <w:t xml:space="preserve">known or potential human and ecological receptors (refer </w:t>
      </w:r>
      <w:hyperlink r:id="rId62" w:history="1">
        <w:r w:rsidR="005E28DF" w:rsidRPr="0095127A">
          <w:rPr>
            <w:rStyle w:val="Hyperlink"/>
          </w:rPr>
          <w:t>CLMG 5</w:t>
        </w:r>
      </w:hyperlink>
      <w:r w:rsidR="0003650E" w:rsidRPr="00FB616C">
        <w:t>,</w:t>
      </w:r>
      <w:r w:rsidR="0003650E" w:rsidRPr="0003650E">
        <w:t xml:space="preserve"> </w:t>
      </w:r>
      <w:hyperlink w:anchor="_3.1__Objective" w:history="1">
        <w:r w:rsidRPr="0003650E">
          <w:rPr>
            <w:rStyle w:val="Hyperlink"/>
            <w:color w:val="auto"/>
          </w:rPr>
          <w:t>section 3</w:t>
        </w:r>
      </w:hyperlink>
      <w:r w:rsidRPr="0003650E">
        <w:t xml:space="preserve">) that could be </w:t>
      </w:r>
      <w:r w:rsidRPr="00195C29">
        <w:t>exposed to contaminants.</w:t>
      </w:r>
    </w:p>
    <w:p w14:paraId="3DBCAC8D" w14:textId="52CDC1A1" w:rsidR="00195C29" w:rsidRPr="00B8520B" w:rsidRDefault="00195C29" w:rsidP="00B8520B">
      <w:pPr>
        <w:pStyle w:val="BodyText"/>
      </w:pPr>
      <w:r w:rsidRPr="00B8520B">
        <w:t>The main objectives of a PSI are to gather relevant information about a site to determine its history, and actual or potential sources of contamination that will inform a PSI report.</w:t>
      </w:r>
    </w:p>
    <w:p w14:paraId="6D10C0F4" w14:textId="5962AFCE" w:rsidR="00C16DDC" w:rsidRDefault="00380CFA" w:rsidP="00EB2107">
      <w:pPr>
        <w:pStyle w:val="BodyText"/>
      </w:pPr>
      <w:r w:rsidRPr="00C2056F">
        <w:t xml:space="preserve">A </w:t>
      </w:r>
      <w:r w:rsidR="00296C14">
        <w:t>PSI report</w:t>
      </w:r>
      <w:r w:rsidRPr="00C2056F">
        <w:t xml:space="preserve"> </w:t>
      </w:r>
      <w:r w:rsidR="00C16DDC">
        <w:t>should include</w:t>
      </w:r>
      <w:r w:rsidRPr="00C2056F">
        <w:t xml:space="preserve"> information </w:t>
      </w:r>
      <w:r w:rsidR="00296C14">
        <w:t xml:space="preserve">gathered during the PSI </w:t>
      </w:r>
      <w:r w:rsidR="00C16DDC">
        <w:t>to:</w:t>
      </w:r>
    </w:p>
    <w:p w14:paraId="291A9438" w14:textId="02F8B3C9" w:rsidR="00C16DDC" w:rsidRDefault="000D238A" w:rsidP="000F7431">
      <w:pPr>
        <w:pStyle w:val="Bullet"/>
      </w:pPr>
      <w:r>
        <w:lastRenderedPageBreak/>
        <w:t xml:space="preserve">report on the </w:t>
      </w:r>
      <w:r w:rsidR="00C16DDC">
        <w:t>site history</w:t>
      </w:r>
    </w:p>
    <w:p w14:paraId="23889966" w14:textId="3D0706B4" w:rsidR="00C16DDC" w:rsidRDefault="00C16DDC" w:rsidP="000F7431">
      <w:pPr>
        <w:pStyle w:val="Bullet"/>
      </w:pPr>
      <w:r>
        <w:t xml:space="preserve">determine </w:t>
      </w:r>
      <w:r w:rsidR="000D238A">
        <w:t xml:space="preserve">the </w:t>
      </w:r>
      <w:r w:rsidR="000D238A" w:rsidRPr="000D238A">
        <w:t>suitability of the site for its cu</w:t>
      </w:r>
      <w:r>
        <w:t xml:space="preserve">rrent or intended land </w:t>
      </w:r>
      <w:proofErr w:type="gramStart"/>
      <w:r>
        <w:t>use</w:t>
      </w:r>
      <w:proofErr w:type="gramEnd"/>
    </w:p>
    <w:p w14:paraId="7BF7D47A" w14:textId="462D9272" w:rsidR="002E2AC2" w:rsidRDefault="00C16DDC" w:rsidP="000F7431">
      <w:pPr>
        <w:pStyle w:val="Bullet"/>
      </w:pPr>
      <w:r>
        <w:t>provide the basis for designing a DSI, if required.</w:t>
      </w:r>
    </w:p>
    <w:p w14:paraId="16CB163F" w14:textId="38883B1C" w:rsidR="00380CFA" w:rsidRPr="00C2056F" w:rsidRDefault="00380CFA" w:rsidP="00380CFA">
      <w:pPr>
        <w:pStyle w:val="BodyText"/>
      </w:pPr>
      <w:r w:rsidRPr="00C2056F">
        <w:t xml:space="preserve">Under the </w:t>
      </w:r>
      <w:r w:rsidR="00E2388C">
        <w:t>NESCS</w:t>
      </w:r>
      <w:r w:rsidRPr="00C2056F">
        <w:t>, a PSI</w:t>
      </w:r>
      <w:r w:rsidR="00296C14">
        <w:t xml:space="preserve"> report</w:t>
      </w:r>
      <w:r w:rsidRPr="00C2056F">
        <w:t xml:space="preserve"> is required:</w:t>
      </w:r>
    </w:p>
    <w:p w14:paraId="082120B8" w14:textId="6F479CB7" w:rsidR="00380CFA" w:rsidRPr="00DC531C" w:rsidRDefault="00D057A2" w:rsidP="000F7431">
      <w:pPr>
        <w:pStyle w:val="Bullet"/>
      </w:pPr>
      <w:r>
        <w:t>t</w:t>
      </w:r>
      <w:r w:rsidR="00380CFA" w:rsidRPr="00DC531C">
        <w:t xml:space="preserve">o establish whether it is more likely than not that an activity or industry described in the </w:t>
      </w:r>
      <w:r w:rsidRPr="00DC531C">
        <w:t>Hazardous Activities and Industries List</w:t>
      </w:r>
      <w:r w:rsidRPr="00DC531C" w:rsidDel="00D057A2">
        <w:t xml:space="preserve"> </w:t>
      </w:r>
      <w:r w:rsidRPr="00DC531C">
        <w:t xml:space="preserve">(HAIL) </w:t>
      </w:r>
      <w:r w:rsidR="00380CFA" w:rsidRPr="00DC531C">
        <w:t>is being</w:t>
      </w:r>
      <w:r w:rsidRPr="00DC531C">
        <w:t>,</w:t>
      </w:r>
      <w:r w:rsidR="00380CFA" w:rsidRPr="00DC531C">
        <w:t xml:space="preserve"> or has been</w:t>
      </w:r>
      <w:r w:rsidRPr="00DC531C">
        <w:t>,</w:t>
      </w:r>
      <w:r w:rsidR="00380CFA" w:rsidRPr="00DC531C">
        <w:t xml:space="preserve"> undertaken on </w:t>
      </w:r>
      <w:r w:rsidR="00DC531C">
        <w:t>the site</w:t>
      </w:r>
      <w:r w:rsidR="00DC531C" w:rsidRPr="00DC531C">
        <w:t xml:space="preserve"> </w:t>
      </w:r>
      <w:r w:rsidR="00F85D63" w:rsidRPr="00DC531C">
        <w:t>(</w:t>
      </w:r>
      <w:r w:rsidRPr="00DC531C">
        <w:t>r</w:t>
      </w:r>
      <w:r w:rsidR="00EF28F2" w:rsidRPr="00DC531C">
        <w:t>eg</w:t>
      </w:r>
      <w:r w:rsidR="007E1173" w:rsidRPr="00DC531C">
        <w:t>ulation</w:t>
      </w:r>
      <w:r w:rsidR="00380CFA" w:rsidRPr="00DC531C">
        <w:t xml:space="preserve"> 6(3)</w:t>
      </w:r>
      <w:r w:rsidR="00F85D63" w:rsidRPr="00DC531C">
        <w:t>)</w:t>
      </w:r>
      <w:r w:rsidRPr="00DC531C">
        <w:t>.</w:t>
      </w:r>
      <w:r w:rsidR="00F85D63" w:rsidRPr="00DC531C">
        <w:t xml:space="preserve"> </w:t>
      </w:r>
    </w:p>
    <w:p w14:paraId="79F0DE4D" w14:textId="376C702A" w:rsidR="00380CFA" w:rsidRPr="00DC531C" w:rsidRDefault="00DC531C" w:rsidP="000F7431">
      <w:pPr>
        <w:pStyle w:val="Bullet"/>
      </w:pPr>
      <w:r>
        <w:t>i</w:t>
      </w:r>
      <w:r w:rsidR="00764662">
        <w:t xml:space="preserve">f the site is or has been subject to </w:t>
      </w:r>
      <w:r w:rsidR="00380CFA" w:rsidRPr="00DC531C">
        <w:t xml:space="preserve">HAIL </w:t>
      </w:r>
      <w:r w:rsidR="00764662">
        <w:t xml:space="preserve">land use </w:t>
      </w:r>
      <w:r w:rsidR="00380CFA" w:rsidRPr="00DC531C">
        <w:t xml:space="preserve">and the </w:t>
      </w:r>
      <w:r w:rsidR="00764662">
        <w:t xml:space="preserve">proposed </w:t>
      </w:r>
      <w:r w:rsidR="00380CFA" w:rsidRPr="00DC531C">
        <w:t>activity is a change of use or subdivision, to show the activity is permitted by demonstrating it is highly unlikely there will be a risk to human health in the particular circumstances of the site and proposed use or subdivision (</w:t>
      </w:r>
      <w:r w:rsidR="00D057A2">
        <w:t>r</w:t>
      </w:r>
      <w:r w:rsidR="00EF28F2" w:rsidRPr="00DC531C">
        <w:t>eg</w:t>
      </w:r>
      <w:r w:rsidR="00380CFA" w:rsidRPr="00DC531C">
        <w:t>ulation 8(4)).</w:t>
      </w:r>
    </w:p>
    <w:p w14:paraId="288D174D" w14:textId="1A741568" w:rsidR="00380CFA" w:rsidRPr="00C2056F" w:rsidRDefault="00380CFA" w:rsidP="00380CFA">
      <w:pPr>
        <w:pStyle w:val="BodyText"/>
      </w:pPr>
      <w:r w:rsidRPr="00C2056F">
        <w:t xml:space="preserve">The </w:t>
      </w:r>
      <w:hyperlink r:id="rId63" w:history="1">
        <w:r w:rsidR="00E2388C" w:rsidRPr="0095127A">
          <w:rPr>
            <w:rStyle w:val="Hyperlink"/>
          </w:rPr>
          <w:t>NESCS</w:t>
        </w:r>
        <w:r w:rsidRPr="0095127A">
          <w:rPr>
            <w:rStyle w:val="Hyperlink"/>
          </w:rPr>
          <w:t xml:space="preserve"> Users</w:t>
        </w:r>
        <w:r w:rsidR="00DC531C" w:rsidRPr="0095127A">
          <w:rPr>
            <w:rStyle w:val="Hyperlink"/>
          </w:rPr>
          <w:t>’</w:t>
        </w:r>
        <w:r w:rsidRPr="0095127A">
          <w:rPr>
            <w:rStyle w:val="Hyperlink"/>
          </w:rPr>
          <w:t xml:space="preserve"> Guide</w:t>
        </w:r>
      </w:hyperlink>
      <w:r w:rsidRPr="00C2056F">
        <w:t xml:space="preserve"> presents a number of examples (including a decision tree) for how the PSI can be used to assess the above situations. Given the information obtained during any PSI is mainly qualitative, a </w:t>
      </w:r>
      <w:r w:rsidR="00B20363">
        <w:t>precautionary</w:t>
      </w:r>
      <w:r w:rsidR="00B20363" w:rsidRPr="00C2056F">
        <w:t xml:space="preserve"> </w:t>
      </w:r>
      <w:r w:rsidR="00BE39DD">
        <w:t>approach to</w:t>
      </w:r>
      <w:r w:rsidRPr="00C2056F">
        <w:t xml:space="preserve"> risk must be taken. If it is unclear whether a potential human health risk may be present, then a DSI will generally be required to assess the risk. </w:t>
      </w:r>
    </w:p>
    <w:p w14:paraId="47C3AB08" w14:textId="75AC7AD5" w:rsidR="00380CFA" w:rsidRPr="00C2056F" w:rsidRDefault="00380CFA" w:rsidP="00380CFA">
      <w:pPr>
        <w:pStyle w:val="Heading3"/>
      </w:pPr>
      <w:r w:rsidRPr="00C2056F">
        <w:t>2.</w:t>
      </w:r>
      <w:r w:rsidR="00E6074D" w:rsidRPr="00C2056F">
        <w:t>2</w:t>
      </w:r>
      <w:r w:rsidRPr="00C2056F">
        <w:t>.2</w:t>
      </w:r>
      <w:r w:rsidRPr="00C2056F">
        <w:tab/>
      </w:r>
      <w:r w:rsidR="007138C9" w:rsidRPr="00C2056F">
        <w:t>Content</w:t>
      </w:r>
    </w:p>
    <w:p w14:paraId="6F6E7DBD" w14:textId="5D9424DD" w:rsidR="00921F4D" w:rsidRDefault="00852441" w:rsidP="00921F4D">
      <w:pPr>
        <w:pStyle w:val="BodyText"/>
      </w:pPr>
      <w:r w:rsidRPr="00C2056F">
        <w:t xml:space="preserve">The contents of a PSI report prepared for </w:t>
      </w:r>
      <w:r w:rsidR="00E2388C">
        <w:t>NESCS</w:t>
      </w:r>
      <w:r w:rsidRPr="00C2056F">
        <w:t xml:space="preserve"> purposes are listed in</w:t>
      </w:r>
      <w:r w:rsidR="0078522D">
        <w:t>:</w:t>
      </w:r>
      <w:r w:rsidRPr="00C2056F">
        <w:t xml:space="preserve"> </w:t>
      </w:r>
    </w:p>
    <w:p w14:paraId="46743BDA" w14:textId="7CFD1EA0" w:rsidR="00921F4D" w:rsidRDefault="001D0163" w:rsidP="000F7431">
      <w:pPr>
        <w:pStyle w:val="Bullet"/>
      </w:pPr>
      <w:hyperlink w:anchor="_A1:_PSI_requirements:" w:history="1">
        <w:r w:rsidR="000F7431" w:rsidRPr="0095127A">
          <w:rPr>
            <w:rStyle w:val="Hyperlink"/>
            <w:rFonts w:eastAsiaTheme="minorEastAsia"/>
          </w:rPr>
          <w:t>appendix A1</w:t>
        </w:r>
      </w:hyperlink>
      <w:r w:rsidR="00852441" w:rsidRPr="00287139">
        <w:rPr>
          <w:rStyle w:val="HyperlinksChar"/>
        </w:rPr>
        <w:t xml:space="preserve"> </w:t>
      </w:r>
      <w:r w:rsidR="00852441" w:rsidRPr="00C2056F">
        <w:t xml:space="preserve">determining if the </w:t>
      </w:r>
      <w:r w:rsidR="00E2388C">
        <w:t>NESCS</w:t>
      </w:r>
      <w:r w:rsidR="00852441" w:rsidRPr="00C2056F">
        <w:t xml:space="preserve"> </w:t>
      </w:r>
      <w:proofErr w:type="gramStart"/>
      <w:r w:rsidR="00852441" w:rsidRPr="00C2056F">
        <w:t>appl</w:t>
      </w:r>
      <w:r w:rsidR="00852441">
        <w:t>ie</w:t>
      </w:r>
      <w:r w:rsidR="00852441" w:rsidRPr="00C2056F">
        <w:t>s</w:t>
      </w:r>
      <w:proofErr w:type="gramEnd"/>
      <w:r w:rsidR="00852441" w:rsidRPr="00C2056F">
        <w:t xml:space="preserve"> </w:t>
      </w:r>
    </w:p>
    <w:p w14:paraId="6CD001ED" w14:textId="158CD0E5" w:rsidR="00921F4D" w:rsidRDefault="001D0163" w:rsidP="000F7431">
      <w:pPr>
        <w:pStyle w:val="Bullet"/>
      </w:pPr>
      <w:hyperlink w:anchor="_A2:_PSI_requirements:" w:history="1">
        <w:r w:rsidR="000F7431" w:rsidRPr="0095127A">
          <w:rPr>
            <w:rStyle w:val="Hyperlink"/>
            <w:rFonts w:eastAsiaTheme="minorEastAsia"/>
          </w:rPr>
          <w:t>appendix A2</w:t>
        </w:r>
      </w:hyperlink>
      <w:r w:rsidR="006F07B6">
        <w:t xml:space="preserve"> </w:t>
      </w:r>
      <w:r w:rsidR="00921F4D">
        <w:t xml:space="preserve">determining whether </w:t>
      </w:r>
      <w:r w:rsidR="00852441" w:rsidRPr="00C2056F">
        <w:t xml:space="preserve">subdivision or change in use </w:t>
      </w:r>
      <w:r w:rsidR="00921F4D">
        <w:t>are</w:t>
      </w:r>
      <w:r w:rsidR="00852441" w:rsidRPr="00C2056F">
        <w:t xml:space="preserve"> permitted activit</w:t>
      </w:r>
      <w:r w:rsidR="00852441">
        <w:t>ie</w:t>
      </w:r>
      <w:r w:rsidR="00852441" w:rsidRPr="00C2056F">
        <w:t>s.</w:t>
      </w:r>
    </w:p>
    <w:p w14:paraId="34AD5CA7" w14:textId="6EFA05C5" w:rsidR="00195C29" w:rsidRDefault="00195C29" w:rsidP="00B8520B">
      <w:pPr>
        <w:pStyle w:val="BodyText"/>
      </w:pPr>
      <w:r>
        <w:t xml:space="preserve">These appendices are also appropriate for reporting on PSIs undertaken for other purposes. </w:t>
      </w:r>
    </w:p>
    <w:p w14:paraId="5FC4137A" w14:textId="77777777" w:rsidR="00921F4D" w:rsidRDefault="00921F4D" w:rsidP="00921F4D">
      <w:pPr>
        <w:pStyle w:val="BodyText"/>
      </w:pPr>
      <w:r>
        <w:t>The level of detail and scope of a PSI will vary considerably between sites depending on:</w:t>
      </w:r>
    </w:p>
    <w:p w14:paraId="002C06D7" w14:textId="77777777" w:rsidR="00921F4D" w:rsidRDefault="00921F4D" w:rsidP="000F7431">
      <w:pPr>
        <w:pStyle w:val="Bullet"/>
      </w:pPr>
      <w:r>
        <w:t>the investigation objectives and purpose</w:t>
      </w:r>
    </w:p>
    <w:p w14:paraId="340F1F94" w14:textId="77777777" w:rsidR="00921F4D" w:rsidRDefault="00921F4D" w:rsidP="000F7431">
      <w:pPr>
        <w:pStyle w:val="Bullet"/>
      </w:pPr>
      <w:r>
        <w:t xml:space="preserve">the amount and quality of historical information available </w:t>
      </w:r>
    </w:p>
    <w:p w14:paraId="433B3075" w14:textId="422A3267" w:rsidR="00921F4D" w:rsidRDefault="00921F4D" w:rsidP="000F7431">
      <w:pPr>
        <w:pStyle w:val="Bullet"/>
      </w:pPr>
      <w:r>
        <w:t xml:space="preserve">the conceptual site model (refer section 3 of </w:t>
      </w:r>
      <w:hyperlink r:id="rId64" w:history="1">
        <w:r w:rsidRPr="0095127A">
          <w:rPr>
            <w:rStyle w:val="Hyperlink"/>
          </w:rPr>
          <w:t>CLMG 5</w:t>
        </w:r>
      </w:hyperlink>
      <w:r>
        <w:t>)</w:t>
      </w:r>
    </w:p>
    <w:p w14:paraId="03B1FC09" w14:textId="50BEC980" w:rsidR="00921F4D" w:rsidRDefault="00921F4D" w:rsidP="000F7431">
      <w:pPr>
        <w:pStyle w:val="Bullet"/>
      </w:pPr>
      <w:r>
        <w:t>the complexity of the site.</w:t>
      </w:r>
    </w:p>
    <w:p w14:paraId="1ED1D886" w14:textId="0045EB01" w:rsidR="004763D9" w:rsidRDefault="00921F4D" w:rsidP="004763D9">
      <w:pPr>
        <w:pStyle w:val="BodyText"/>
      </w:pPr>
      <w:r>
        <w:rPr>
          <w:color w:val="000000" w:themeColor="text1"/>
        </w:rPr>
        <w:t xml:space="preserve">A PSI report should </w:t>
      </w:r>
      <w:r w:rsidR="004763D9">
        <w:rPr>
          <w:color w:val="000000" w:themeColor="text1"/>
        </w:rPr>
        <w:t xml:space="preserve">satisfy the investigation objectives and </w:t>
      </w:r>
      <w:r>
        <w:rPr>
          <w:color w:val="000000" w:themeColor="text1"/>
        </w:rPr>
        <w:t>include</w:t>
      </w:r>
      <w:r w:rsidR="004763D9">
        <w:rPr>
          <w:color w:val="000000" w:themeColor="text1"/>
        </w:rPr>
        <w:t xml:space="preserve"> </w:t>
      </w:r>
      <w:r>
        <w:rPr>
          <w:color w:val="000000" w:themeColor="text1"/>
        </w:rPr>
        <w:t>conclusions based on</w:t>
      </w:r>
      <w:r w:rsidR="004763D9">
        <w:rPr>
          <w:color w:val="000000" w:themeColor="text1"/>
        </w:rPr>
        <w:t xml:space="preserve"> multiple </w:t>
      </w:r>
      <w:r w:rsidR="004763D9" w:rsidRPr="0055285A">
        <w:rPr>
          <w:color w:val="000000" w:themeColor="text1"/>
        </w:rPr>
        <w:t>lines of evidence</w:t>
      </w:r>
      <w:r w:rsidRPr="0055285A">
        <w:rPr>
          <w:color w:val="000000" w:themeColor="text1"/>
        </w:rPr>
        <w:t xml:space="preserve">. </w:t>
      </w:r>
      <w:r w:rsidR="004763D9" w:rsidRPr="0055285A">
        <w:t xml:space="preserve">Regardless of the scope or scale of the investigation, a PSI report should contain sufficient information on which to </w:t>
      </w:r>
      <w:r w:rsidR="009A3ECD" w:rsidRPr="0055285A">
        <w:t>make a risk-based</w:t>
      </w:r>
      <w:r w:rsidR="004763D9" w:rsidRPr="0055285A">
        <w:t xml:space="preserve"> decision.</w:t>
      </w:r>
    </w:p>
    <w:p w14:paraId="7F448168" w14:textId="202C9598" w:rsidR="00852441" w:rsidRDefault="00DE6D9C" w:rsidP="00852441">
      <w:pPr>
        <w:pStyle w:val="BodyText"/>
      </w:pPr>
      <w:r w:rsidRPr="00B8520B">
        <w:t xml:space="preserve">Section 2.2 and section 3.2 in </w:t>
      </w:r>
      <w:hyperlink r:id="rId65" w:history="1">
        <w:r w:rsidR="005E28DF" w:rsidRPr="0095127A">
          <w:rPr>
            <w:rStyle w:val="Hyperlink"/>
          </w:rPr>
          <w:t>CLMG 5</w:t>
        </w:r>
      </w:hyperlink>
      <w:r w:rsidRPr="00FB616C">
        <w:t xml:space="preserve"> p</w:t>
      </w:r>
      <w:r>
        <w:t>rovide</w:t>
      </w:r>
      <w:r w:rsidRPr="00C2056F">
        <w:t xml:space="preserve"> guidance on adequately addressing the information requirements for a PSI.</w:t>
      </w:r>
    </w:p>
    <w:p w14:paraId="0A46D103" w14:textId="2DD92B5A" w:rsidR="004E25D9" w:rsidRPr="00B8520B" w:rsidRDefault="004E25D9" w:rsidP="00B8520B">
      <w:pPr>
        <w:pStyle w:val="Heading3"/>
      </w:pPr>
      <w:r>
        <w:t>2.2.3</w:t>
      </w:r>
      <w:r>
        <w:tab/>
      </w:r>
      <w:r w:rsidRPr="00B8520B">
        <w:t>Sampling as part of a PSI</w:t>
      </w:r>
    </w:p>
    <w:p w14:paraId="5B9CDA1E" w14:textId="773521F2" w:rsidR="004E25D9" w:rsidRPr="00B8520B" w:rsidRDefault="00195C29" w:rsidP="004E25D9">
      <w:pPr>
        <w:pStyle w:val="BodyText"/>
        <w:rPr>
          <w:strike/>
        </w:rPr>
      </w:pPr>
      <w:r>
        <w:t>Preliminary sampling may be undertaken as part of a PSI</w:t>
      </w:r>
      <w:r w:rsidR="004E25D9" w:rsidRPr="00C2056F">
        <w:t xml:space="preserve"> to provide initial information </w:t>
      </w:r>
      <w:r w:rsidR="004E25D9">
        <w:t>that will</w:t>
      </w:r>
      <w:r w:rsidR="004E25D9" w:rsidRPr="00C2056F">
        <w:t xml:space="preserve"> inform the </w:t>
      </w:r>
      <w:r w:rsidR="004E25D9">
        <w:t>CSM</w:t>
      </w:r>
      <w:r w:rsidR="0078522D">
        <w:t>.</w:t>
      </w:r>
    </w:p>
    <w:p w14:paraId="2B688EDC" w14:textId="47210B10" w:rsidR="004E25D9" w:rsidRDefault="00195C29" w:rsidP="004E25D9">
      <w:pPr>
        <w:pStyle w:val="BodyText"/>
      </w:pPr>
      <w:r>
        <w:t>Preliminary sampling may</w:t>
      </w:r>
      <w:r w:rsidR="004E25D9" w:rsidRPr="005F43D2">
        <w:t xml:space="preserve"> confirm </w:t>
      </w:r>
      <w:r w:rsidR="004E25D9">
        <w:t xml:space="preserve">the presence of </w:t>
      </w:r>
      <w:r w:rsidR="00105245">
        <w:t>contaminants</w:t>
      </w:r>
      <w:r w:rsidR="004E25D9">
        <w:t xml:space="preserve"> on a site</w:t>
      </w:r>
      <w:r w:rsidR="00105245">
        <w:t>, but data that does not provide sufficient statistical reliability</w:t>
      </w:r>
      <w:r w:rsidR="004E25D9" w:rsidRPr="007B0316">
        <w:t xml:space="preserve"> </w:t>
      </w:r>
      <w:r w:rsidR="00852441">
        <w:t>should not be relied upon</w:t>
      </w:r>
      <w:r w:rsidR="004E25D9" w:rsidRPr="005F43D2">
        <w:t xml:space="preserve"> to make risk-based decisions</w:t>
      </w:r>
      <w:r w:rsidR="00105245">
        <w:t xml:space="preserve"> unless supported by other lines of evidence</w:t>
      </w:r>
      <w:r w:rsidR="004E25D9" w:rsidRPr="005F43D2">
        <w:t>.</w:t>
      </w:r>
      <w:r w:rsidR="004E25D9">
        <w:t xml:space="preserve"> </w:t>
      </w:r>
    </w:p>
    <w:p w14:paraId="756DE0EE" w14:textId="47675C52" w:rsidR="00374723" w:rsidRPr="00C2056F" w:rsidRDefault="004E25D9" w:rsidP="009B64A9">
      <w:pPr>
        <w:pStyle w:val="BodyText"/>
      </w:pPr>
      <w:r w:rsidRPr="00433A1A">
        <w:t>If samples are taken</w:t>
      </w:r>
      <w:r>
        <w:t xml:space="preserve"> for a PSI</w:t>
      </w:r>
      <w:r w:rsidRPr="00433A1A">
        <w:t>, the appropriate sampling method</w:t>
      </w:r>
      <w:r w:rsidR="00852441">
        <w:t>s</w:t>
      </w:r>
      <w:r>
        <w:t>, procedures</w:t>
      </w:r>
      <w:r w:rsidRPr="00433A1A">
        <w:t xml:space="preserve"> and quality assurance procedures described in </w:t>
      </w:r>
      <w:hyperlink r:id="rId66" w:history="1">
        <w:r w:rsidR="005E28DF" w:rsidRPr="0095127A">
          <w:rPr>
            <w:rStyle w:val="Hyperlink"/>
          </w:rPr>
          <w:t>CLMG 5</w:t>
        </w:r>
      </w:hyperlink>
      <w:r w:rsidRPr="00433A1A">
        <w:t xml:space="preserve"> should be </w:t>
      </w:r>
      <w:r w:rsidR="00195C29">
        <w:t xml:space="preserve">adhered </w:t>
      </w:r>
      <w:r w:rsidR="00195C29" w:rsidRPr="008E79CC">
        <w:t>to</w:t>
      </w:r>
      <w:r w:rsidRPr="008E79CC">
        <w:t>.</w:t>
      </w:r>
      <w:bookmarkStart w:id="48" w:name="_3.2.1__Site"/>
      <w:bookmarkStart w:id="49" w:name="_3.2.2__Proposed"/>
      <w:bookmarkStart w:id="50" w:name="_3.2.3__Environmental"/>
      <w:bookmarkStart w:id="51" w:name="_3.2.4__Site"/>
      <w:bookmarkStart w:id="52" w:name="_3.2.5__Current"/>
      <w:bookmarkStart w:id="53" w:name="_3.2.6__Surrounding"/>
      <w:bookmarkStart w:id="54" w:name="_3.2.7__Historical"/>
      <w:bookmarkStart w:id="55" w:name="_3.2.8__Site"/>
      <w:bookmarkStart w:id="56" w:name="_3.2.9__Preliminary"/>
      <w:bookmarkStart w:id="57" w:name="_3.2.10__Soil"/>
      <w:bookmarkStart w:id="58" w:name="_3.2.11__Risk"/>
      <w:bookmarkStart w:id="59" w:name="_2.4_Detailed_site"/>
      <w:bookmarkStart w:id="60" w:name="_Toc499133709"/>
      <w:bookmarkStart w:id="61" w:name="_Toc507665210"/>
      <w:bookmarkStart w:id="62" w:name="_Toc507921263"/>
      <w:bookmarkStart w:id="63" w:name="_Toc512671707"/>
      <w:bookmarkStart w:id="64" w:name="_Toc438456747"/>
      <w:bookmarkEnd w:id="48"/>
      <w:bookmarkEnd w:id="49"/>
      <w:bookmarkEnd w:id="50"/>
      <w:bookmarkEnd w:id="51"/>
      <w:bookmarkEnd w:id="52"/>
      <w:bookmarkEnd w:id="53"/>
      <w:bookmarkEnd w:id="54"/>
      <w:bookmarkEnd w:id="55"/>
      <w:bookmarkEnd w:id="56"/>
      <w:bookmarkEnd w:id="57"/>
      <w:bookmarkEnd w:id="58"/>
      <w:bookmarkEnd w:id="59"/>
    </w:p>
    <w:p w14:paraId="66F7BB0D" w14:textId="1145997E" w:rsidR="00380CFA" w:rsidRPr="00C2056F" w:rsidRDefault="00380CFA" w:rsidP="00F47E89">
      <w:pPr>
        <w:pStyle w:val="Heading2"/>
      </w:pPr>
      <w:bookmarkStart w:id="65" w:name="_2.3_Detailed_site"/>
      <w:bookmarkStart w:id="66" w:name="_Toc20734946"/>
      <w:bookmarkStart w:id="67" w:name="_Toc71194948"/>
      <w:bookmarkEnd w:id="65"/>
      <w:r w:rsidRPr="00C2056F">
        <w:lastRenderedPageBreak/>
        <w:t>2.</w:t>
      </w:r>
      <w:r w:rsidR="00E6074D" w:rsidRPr="00C2056F">
        <w:t>3</w:t>
      </w:r>
      <w:r w:rsidRPr="00C2056F">
        <w:tab/>
        <w:t xml:space="preserve">Detailed </w:t>
      </w:r>
      <w:r w:rsidR="00DC531C">
        <w:t>s</w:t>
      </w:r>
      <w:r w:rsidR="00C2056F" w:rsidRPr="00C2056F">
        <w:t xml:space="preserve">ite </w:t>
      </w:r>
      <w:r w:rsidR="00DC531C">
        <w:t>i</w:t>
      </w:r>
      <w:r w:rsidR="00C2056F" w:rsidRPr="00C2056F">
        <w:t xml:space="preserve">nvestigation </w:t>
      </w:r>
      <w:r w:rsidR="00DC531C">
        <w:t>r</w:t>
      </w:r>
      <w:r w:rsidR="00C2056F" w:rsidRPr="00C2056F">
        <w:t>eport</w:t>
      </w:r>
      <w:bookmarkEnd w:id="60"/>
      <w:bookmarkEnd w:id="61"/>
      <w:bookmarkEnd w:id="62"/>
      <w:bookmarkEnd w:id="63"/>
      <w:bookmarkEnd w:id="64"/>
      <w:bookmarkEnd w:id="66"/>
      <w:bookmarkEnd w:id="67"/>
    </w:p>
    <w:p w14:paraId="48CFC022" w14:textId="46038643" w:rsidR="00380CFA" w:rsidRPr="00C2056F" w:rsidRDefault="00380CFA" w:rsidP="00380CFA">
      <w:pPr>
        <w:pStyle w:val="Heading3"/>
        <w:spacing w:before="240"/>
      </w:pPr>
      <w:r w:rsidRPr="00C2056F">
        <w:t>2.</w:t>
      </w:r>
      <w:r w:rsidR="00E6074D" w:rsidRPr="00C2056F">
        <w:t>3</w:t>
      </w:r>
      <w:r w:rsidRPr="00C2056F">
        <w:t>.1</w:t>
      </w:r>
      <w:r w:rsidRPr="00C2056F">
        <w:tab/>
        <w:t xml:space="preserve">Purpose and </w:t>
      </w:r>
      <w:r w:rsidR="00DC531C">
        <w:t>c</w:t>
      </w:r>
      <w:r w:rsidR="00C2056F" w:rsidRPr="00C2056F">
        <w:t>ontext</w:t>
      </w:r>
    </w:p>
    <w:p w14:paraId="21E3EEDA" w14:textId="45498C4D" w:rsidR="002A4AB4" w:rsidRPr="00CD2C32" w:rsidRDefault="000A3D91" w:rsidP="00CD2C32">
      <w:pPr>
        <w:pStyle w:val="BodyText"/>
      </w:pPr>
      <w:r w:rsidRPr="00CD2C32">
        <w:t xml:space="preserve">A </w:t>
      </w:r>
      <w:r w:rsidR="008E79CC" w:rsidRPr="00CD2C32">
        <w:t>detailed site investigation (</w:t>
      </w:r>
      <w:r w:rsidRPr="00511EDA">
        <w:t>DSI</w:t>
      </w:r>
      <w:r w:rsidR="008E79CC" w:rsidRPr="00511EDA">
        <w:t>)</w:t>
      </w:r>
      <w:r w:rsidRPr="00511EDA">
        <w:t xml:space="preserve"> </w:t>
      </w:r>
      <w:r w:rsidR="00FC613D" w:rsidRPr="000F44D2">
        <w:t xml:space="preserve">is an investigation </w:t>
      </w:r>
      <w:r w:rsidR="000264B2" w:rsidRPr="000F44D2">
        <w:t xml:space="preserve">that is </w:t>
      </w:r>
      <w:r w:rsidR="00A0151E">
        <w:t>undertaken</w:t>
      </w:r>
      <w:r w:rsidR="00A0151E" w:rsidRPr="000F44D2">
        <w:t xml:space="preserve"> </w:t>
      </w:r>
      <w:r w:rsidR="000264B2" w:rsidRPr="000F44D2">
        <w:t xml:space="preserve">to obtain </w:t>
      </w:r>
      <w:r w:rsidRPr="000F44D2">
        <w:t xml:space="preserve">statistically reliable data about the nature, distribution and concentration of </w:t>
      </w:r>
      <w:r w:rsidR="00FC613D" w:rsidRPr="00FA7FB1">
        <w:t>co</w:t>
      </w:r>
      <w:r w:rsidR="00FC613D" w:rsidRPr="00543377">
        <w:t>ntaminants</w:t>
      </w:r>
      <w:r w:rsidRPr="00C57A8E">
        <w:t>, sufficient to complete a robust risk assessment.</w:t>
      </w:r>
      <w:r w:rsidR="00C736BF" w:rsidRPr="003C2B96">
        <w:t xml:space="preserve"> </w:t>
      </w:r>
    </w:p>
    <w:p w14:paraId="059EFD93" w14:textId="203FDDE7" w:rsidR="00E62FF3" w:rsidRPr="00FB616C" w:rsidRDefault="00E62FF3" w:rsidP="00511EDA">
      <w:pPr>
        <w:pStyle w:val="BodyText"/>
      </w:pPr>
      <w:r w:rsidRPr="00CD2C32">
        <w:t xml:space="preserve">A DSI involves collecting field data and samples using intrusive (and possibly non-intrusive) techniques to identify the nature and extent of contamination that may be present on a site, in a statistically reliable manner. To achieve this, a DSI should be undertaken in </w:t>
      </w:r>
      <w:r w:rsidRPr="00FB616C">
        <w:t xml:space="preserve">accordance with </w:t>
      </w:r>
      <w:hyperlink r:id="rId67" w:history="1">
        <w:hyperlink r:id="rId68" w:history="1">
          <w:r w:rsidR="005E28DF" w:rsidRPr="0095127A">
            <w:rPr>
              <w:rStyle w:val="Hyperlink"/>
            </w:rPr>
            <w:t>CLMG 5</w:t>
          </w:r>
        </w:hyperlink>
      </w:hyperlink>
      <w:r w:rsidRPr="0095127A">
        <w:t xml:space="preserve"> </w:t>
      </w:r>
      <w:r w:rsidRPr="00FB616C">
        <w:t>and reported in accordance with this guideline.</w:t>
      </w:r>
    </w:p>
    <w:p w14:paraId="2D1C4D3E" w14:textId="3549972F" w:rsidR="000A3D91" w:rsidRPr="00CD2C32" w:rsidRDefault="000264B2" w:rsidP="00FA7FB1">
      <w:pPr>
        <w:pStyle w:val="BodyText"/>
      </w:pPr>
      <w:r w:rsidRPr="00FB616C">
        <w:t>A DSI should result in a conceptual site model (CSM</w:t>
      </w:r>
      <w:r w:rsidR="002A4AB4" w:rsidRPr="00FB616C">
        <w:t>), which</w:t>
      </w:r>
      <w:r w:rsidR="00C736BF" w:rsidRPr="00FB616C">
        <w:t xml:space="preserve"> is a representation of the site that shows the possible relationships between contaminants, exposure pathways and receptors.</w:t>
      </w:r>
      <w:r w:rsidRPr="00FB616C">
        <w:t xml:space="preserve"> </w:t>
      </w:r>
      <w:r w:rsidR="002A4AB4" w:rsidRPr="00FB616C">
        <w:t xml:space="preserve">A statistically robust CSM is central to quantifying and assessing risk (see </w:t>
      </w:r>
      <w:hyperlink r:id="rId69" w:history="1">
        <w:r w:rsidR="009C1D9C" w:rsidRPr="0095127A">
          <w:rPr>
            <w:rStyle w:val="Hyperlink"/>
          </w:rPr>
          <w:t>CLMG 5</w:t>
        </w:r>
      </w:hyperlink>
      <w:r w:rsidR="002A4AB4" w:rsidRPr="0095127A">
        <w:rPr>
          <w:rStyle w:val="Hyperlink"/>
          <w:b/>
          <w:color w:val="auto"/>
        </w:rPr>
        <w:t xml:space="preserve"> </w:t>
      </w:r>
      <w:r w:rsidR="008E79CC" w:rsidRPr="00FB616C">
        <w:t xml:space="preserve">– </w:t>
      </w:r>
      <w:r w:rsidR="002A4AB4" w:rsidRPr="00FB616C">
        <w:t>section 3).</w:t>
      </w:r>
      <w:r w:rsidR="002A4AB4" w:rsidRPr="00CD2C32">
        <w:t xml:space="preserve"> </w:t>
      </w:r>
    </w:p>
    <w:p w14:paraId="26EB38D0" w14:textId="17ABB4CA" w:rsidR="000A3D91" w:rsidRPr="00CD2C32" w:rsidRDefault="00380CFA" w:rsidP="00543377">
      <w:pPr>
        <w:pStyle w:val="BodyText"/>
      </w:pPr>
      <w:r w:rsidRPr="00CD2C32">
        <w:t xml:space="preserve">Under the </w:t>
      </w:r>
      <w:r w:rsidR="00E2388C" w:rsidRPr="00CD2C32">
        <w:t>NESCS</w:t>
      </w:r>
      <w:r w:rsidR="00DC531C" w:rsidRPr="00CD2C32">
        <w:t>,</w:t>
      </w:r>
      <w:r w:rsidRPr="00CD2C32">
        <w:t xml:space="preserve"> a DSI is required:</w:t>
      </w:r>
      <w:r w:rsidR="000A3D91" w:rsidRPr="00CD2C32">
        <w:t xml:space="preserve"> </w:t>
      </w:r>
    </w:p>
    <w:p w14:paraId="0C01E203" w14:textId="64FA1A00" w:rsidR="000A3D91" w:rsidRPr="0055285A" w:rsidRDefault="000A3D91" w:rsidP="000229C5">
      <w:pPr>
        <w:pStyle w:val="Numberedparagraph"/>
        <w:numPr>
          <w:ilvl w:val="0"/>
          <w:numId w:val="11"/>
        </w:numPr>
        <w:ind w:left="426" w:hanging="426"/>
      </w:pPr>
      <w:r w:rsidRPr="0055285A">
        <w:t xml:space="preserve">to comply with regulation 3 of the </w:t>
      </w:r>
      <w:r w:rsidR="00E2388C">
        <w:t>NESCS</w:t>
      </w:r>
      <w:r w:rsidR="006F07B6">
        <w:t xml:space="preserve"> </w:t>
      </w:r>
    </w:p>
    <w:p w14:paraId="2DA381C8" w14:textId="432350A7" w:rsidR="00E019EC" w:rsidRPr="0055285A" w:rsidRDefault="00E019EC" w:rsidP="000229C5">
      <w:pPr>
        <w:pStyle w:val="Numberedparagraph"/>
        <w:numPr>
          <w:ilvl w:val="0"/>
          <w:numId w:val="11"/>
        </w:numPr>
        <w:ind w:left="426" w:hanging="426"/>
      </w:pPr>
      <w:r w:rsidRPr="0055285A">
        <w:t xml:space="preserve">to establish whether or not the </w:t>
      </w:r>
      <w:r w:rsidR="00E2388C">
        <w:t>NESCS</w:t>
      </w:r>
      <w:r w:rsidRPr="0055285A">
        <w:t xml:space="preserve"> appl</w:t>
      </w:r>
      <w:r w:rsidR="00EF28F2" w:rsidRPr="0055285A">
        <w:t>ie</w:t>
      </w:r>
      <w:r w:rsidRPr="0055285A">
        <w:t>s</w:t>
      </w:r>
      <w:r w:rsidR="00C87DC1" w:rsidRPr="0055285A">
        <w:t xml:space="preserve"> to land described in regulation 5(7</w:t>
      </w:r>
      <w:r w:rsidR="008E79CC" w:rsidRPr="0055285A">
        <w:t>)</w:t>
      </w:r>
      <w:proofErr w:type="gramStart"/>
      <w:r w:rsidR="008E79CC">
        <w:t>–</w:t>
      </w:r>
      <w:r w:rsidR="008E79CC" w:rsidRPr="0055285A">
        <w:t>(</w:t>
      </w:r>
      <w:proofErr w:type="gramEnd"/>
      <w:r w:rsidR="00C87DC1" w:rsidRPr="0055285A">
        <w:t>8)</w:t>
      </w:r>
      <w:r w:rsidRPr="0055285A">
        <w:t xml:space="preserve"> by demonstrating any contaminants in or</w:t>
      </w:r>
      <w:r w:rsidR="004F1945" w:rsidRPr="0055285A">
        <w:t> </w:t>
      </w:r>
      <w:r w:rsidRPr="0055285A">
        <w:t>on the p</w:t>
      </w:r>
      <w:r w:rsidR="00EF28F2" w:rsidRPr="0055285A">
        <w:t>ie</w:t>
      </w:r>
      <w:r w:rsidRPr="0055285A">
        <w:t>ce of land are at, or below, background concentrations (</w:t>
      </w:r>
      <w:r w:rsidR="00DC531C" w:rsidRPr="0055285A">
        <w:t>r</w:t>
      </w:r>
      <w:r w:rsidR="00EF28F2" w:rsidRPr="0055285A">
        <w:t>eg</w:t>
      </w:r>
      <w:r w:rsidRPr="0055285A">
        <w:t>ulation 5(9)</w:t>
      </w:r>
      <w:r w:rsidR="004F1945" w:rsidRPr="0055285A">
        <w:t>)</w:t>
      </w:r>
      <w:r w:rsidR="00DC531C" w:rsidRPr="0055285A">
        <w:t>,</w:t>
      </w:r>
      <w:r w:rsidR="008D16A0" w:rsidRPr="0055285A">
        <w:t xml:space="preserve"> or</w:t>
      </w:r>
    </w:p>
    <w:p w14:paraId="74B6B0C4" w14:textId="4BCF296B" w:rsidR="00E019EC" w:rsidRPr="0055285A" w:rsidRDefault="00E019EC" w:rsidP="000229C5">
      <w:pPr>
        <w:pStyle w:val="Numberedparagraph"/>
        <w:numPr>
          <w:ilvl w:val="0"/>
          <w:numId w:val="11"/>
        </w:numPr>
        <w:ind w:left="426" w:hanging="426"/>
      </w:pPr>
      <w:r w:rsidRPr="0055285A">
        <w:t>to establish if ‘removing or replacing fuel storage system’</w:t>
      </w:r>
      <w:r w:rsidR="009D142F" w:rsidRPr="0055285A">
        <w:t xml:space="preserve">, </w:t>
      </w:r>
      <w:r w:rsidRPr="0055285A">
        <w:t>‘sampling soil’</w:t>
      </w:r>
      <w:r w:rsidR="009D142F" w:rsidRPr="0055285A">
        <w:t xml:space="preserve">, </w:t>
      </w:r>
      <w:r w:rsidRPr="0055285A">
        <w:t>‘disturbing soil’</w:t>
      </w:r>
      <w:r w:rsidR="009D142F" w:rsidRPr="0055285A">
        <w:t>, </w:t>
      </w:r>
      <w:r w:rsidRPr="0055285A">
        <w:t>‘subdividing’</w:t>
      </w:r>
      <w:r w:rsidR="009D142F" w:rsidRPr="0055285A">
        <w:t xml:space="preserve"> </w:t>
      </w:r>
      <w:r w:rsidRPr="0055285A">
        <w:t>and/or ‘changing use’ can be undertaken as a controlled activity (</w:t>
      </w:r>
      <w:r w:rsidR="00DC531C" w:rsidRPr="0055285A">
        <w:t>r</w:t>
      </w:r>
      <w:r w:rsidR="00EF28F2" w:rsidRPr="0055285A">
        <w:t>eg</w:t>
      </w:r>
      <w:r w:rsidRPr="0055285A">
        <w:t>ulation</w:t>
      </w:r>
      <w:r w:rsidR="004F1945" w:rsidRPr="0055285A">
        <w:t> </w:t>
      </w:r>
      <w:r w:rsidRPr="0055285A">
        <w:t>9) or a restricted discretionary activity (</w:t>
      </w:r>
      <w:r w:rsidR="00DC531C" w:rsidRPr="0055285A">
        <w:t>r</w:t>
      </w:r>
      <w:r w:rsidR="00EF28F2" w:rsidRPr="0055285A">
        <w:t>eg</w:t>
      </w:r>
      <w:r w:rsidRPr="0055285A">
        <w:t>ulation 10).</w:t>
      </w:r>
    </w:p>
    <w:p w14:paraId="2B448752" w14:textId="05FD0611" w:rsidR="006665DB" w:rsidRPr="00E62FF3" w:rsidRDefault="006665DB" w:rsidP="00A0151E">
      <w:pPr>
        <w:pStyle w:val="BodyText"/>
      </w:pPr>
      <w:r w:rsidRPr="0055285A">
        <w:t xml:space="preserve">Regulations 9(2) and 10(3) of the </w:t>
      </w:r>
      <w:r w:rsidR="00E2388C">
        <w:t>NESCS</w:t>
      </w:r>
      <w:r w:rsidRPr="0055285A">
        <w:t xml:space="preserve"> give the territorial authority discretion over the adequacy of a DSI.</w:t>
      </w:r>
    </w:p>
    <w:p w14:paraId="164322CF" w14:textId="72B84C79" w:rsidR="001816D4" w:rsidRPr="00C2056F" w:rsidRDefault="001816D4" w:rsidP="001816D4">
      <w:pPr>
        <w:pStyle w:val="Heading3"/>
      </w:pPr>
      <w:r w:rsidRPr="00C2056F">
        <w:t>2.</w:t>
      </w:r>
      <w:r w:rsidR="00E6074D" w:rsidRPr="00C2056F">
        <w:t>3</w:t>
      </w:r>
      <w:r w:rsidRPr="00C2056F">
        <w:t>.2</w:t>
      </w:r>
      <w:r w:rsidRPr="00C2056F">
        <w:tab/>
        <w:t>Content</w:t>
      </w:r>
    </w:p>
    <w:p w14:paraId="640A46C2" w14:textId="564D1633" w:rsidR="006214AE" w:rsidRDefault="001816D4" w:rsidP="001816D4">
      <w:pPr>
        <w:pStyle w:val="BodyText"/>
      </w:pPr>
      <w:r w:rsidRPr="00C2056F">
        <w:t xml:space="preserve">The contents of a DSI report prepared for </w:t>
      </w:r>
      <w:r w:rsidR="00E2388C">
        <w:t>NESCS</w:t>
      </w:r>
      <w:r w:rsidRPr="00C2056F">
        <w:t xml:space="preserve"> purposes are listed in</w:t>
      </w:r>
      <w:r w:rsidR="006214AE">
        <w:t xml:space="preserve"> appendices:</w:t>
      </w:r>
    </w:p>
    <w:p w14:paraId="5947883F" w14:textId="77777777" w:rsidR="0095127A" w:rsidRPr="0095127A" w:rsidRDefault="001D0163" w:rsidP="0095127A">
      <w:pPr>
        <w:pStyle w:val="Bullet"/>
        <w:rPr>
          <w:rStyle w:val="Hyperlink"/>
        </w:rPr>
      </w:pPr>
      <w:hyperlink w:anchor="_A3:_DSI_requirements:" w:history="1">
        <w:r w:rsidR="0095127A" w:rsidRPr="0095127A">
          <w:rPr>
            <w:rStyle w:val="Hyperlink"/>
          </w:rPr>
          <w:t>A3: DSI table of contents: determining if NESCS applies</w:t>
        </w:r>
      </w:hyperlink>
    </w:p>
    <w:p w14:paraId="7CC643A3" w14:textId="77777777" w:rsidR="0095127A" w:rsidRPr="0095127A" w:rsidRDefault="001D0163" w:rsidP="0095127A">
      <w:pPr>
        <w:pStyle w:val="Bullet"/>
        <w:rPr>
          <w:rStyle w:val="Hyperlink"/>
          <w:color w:val="0F7B7D"/>
        </w:rPr>
      </w:pPr>
      <w:hyperlink w:anchor="_A4:_DSI_requirements:" w:history="1">
        <w:r w:rsidR="0095127A" w:rsidRPr="0095127A">
          <w:rPr>
            <w:rStyle w:val="Hyperlink"/>
          </w:rPr>
          <w:t>A4: DSI table of contents: controlled activities</w:t>
        </w:r>
      </w:hyperlink>
    </w:p>
    <w:p w14:paraId="6969677E" w14:textId="77777777" w:rsidR="0095127A" w:rsidRPr="0095127A" w:rsidRDefault="001D0163" w:rsidP="0095127A">
      <w:pPr>
        <w:pStyle w:val="Bullet"/>
        <w:rPr>
          <w:rStyle w:val="Hyperlink"/>
          <w:color w:val="0F7B7D"/>
        </w:rPr>
      </w:pPr>
      <w:hyperlink w:anchor="_A5:_DSI_requirements:" w:history="1">
        <w:r w:rsidR="0095127A" w:rsidRPr="0095127A">
          <w:rPr>
            <w:rStyle w:val="Hyperlink"/>
          </w:rPr>
          <w:t>A5: DSI table of contents: restricted discretionary activities</w:t>
        </w:r>
      </w:hyperlink>
      <w:r w:rsidR="0095127A" w:rsidRPr="0095127A">
        <w:rPr>
          <w:rStyle w:val="Hyperlink"/>
          <w:color w:val="auto"/>
        </w:rPr>
        <w:t>.</w:t>
      </w:r>
    </w:p>
    <w:p w14:paraId="51EEB653" w14:textId="103D7827" w:rsidR="00C736BF" w:rsidRDefault="00C736BF" w:rsidP="000A3D91">
      <w:pPr>
        <w:pStyle w:val="BodyText"/>
      </w:pPr>
      <w:r>
        <w:t xml:space="preserve">These appendices are also appropriate for DSIs undertaken for purposes other than the </w:t>
      </w:r>
      <w:r w:rsidR="00E2388C">
        <w:t>NESCS</w:t>
      </w:r>
      <w:r>
        <w:t>.</w:t>
      </w:r>
    </w:p>
    <w:p w14:paraId="0D160865" w14:textId="64B6BFF3" w:rsidR="000A3D91" w:rsidRPr="00C2056F" w:rsidRDefault="000A3D91" w:rsidP="000A3D91">
      <w:pPr>
        <w:pStyle w:val="BodyText"/>
      </w:pPr>
      <w:r w:rsidRPr="00C2056F">
        <w:t>The level of detail and scope of a DSI will vary considerably between sites depending on:</w:t>
      </w:r>
    </w:p>
    <w:p w14:paraId="214CB9C0" w14:textId="77777777" w:rsidR="000A3D91" w:rsidRPr="00C2056F" w:rsidRDefault="000A3D91" w:rsidP="000F7431">
      <w:pPr>
        <w:pStyle w:val="Bullet"/>
      </w:pPr>
      <w:r w:rsidRPr="00C2056F">
        <w:t xml:space="preserve">the purpose of the investigation </w:t>
      </w:r>
    </w:p>
    <w:p w14:paraId="177EB0ED" w14:textId="77777777" w:rsidR="000A3D91" w:rsidRPr="00C2056F" w:rsidRDefault="000A3D91" w:rsidP="000F7431">
      <w:pPr>
        <w:pStyle w:val="Bullet"/>
      </w:pPr>
      <w:r w:rsidRPr="00C2056F">
        <w:t xml:space="preserve">sampling and analysis </w:t>
      </w:r>
      <w:proofErr w:type="gramStart"/>
      <w:r w:rsidRPr="00C2056F">
        <w:t>required</w:t>
      </w:r>
      <w:proofErr w:type="gramEnd"/>
    </w:p>
    <w:p w14:paraId="72563415" w14:textId="77777777" w:rsidR="000A3D91" w:rsidRPr="00C2056F" w:rsidRDefault="000A3D91" w:rsidP="000F7431">
      <w:pPr>
        <w:pStyle w:val="Bullet"/>
      </w:pPr>
      <w:r w:rsidRPr="00C2056F">
        <w:t xml:space="preserve">the amount of historical information available </w:t>
      </w:r>
    </w:p>
    <w:p w14:paraId="70190E79" w14:textId="6D5484FD" w:rsidR="000A3D91" w:rsidRPr="00C2056F" w:rsidRDefault="000A3D91" w:rsidP="000F7431">
      <w:pPr>
        <w:pStyle w:val="Bullet"/>
      </w:pPr>
      <w:r w:rsidRPr="00C2056F">
        <w:t xml:space="preserve">the conceptual site model (refer section 3 of </w:t>
      </w:r>
      <w:hyperlink r:id="rId70" w:history="1">
        <w:r w:rsidR="00287139" w:rsidRPr="0095127A">
          <w:rPr>
            <w:rStyle w:val="Hyperlink"/>
            <w:rFonts w:eastAsiaTheme="minorEastAsia"/>
          </w:rPr>
          <w:t>CLMG 5</w:t>
        </w:r>
      </w:hyperlink>
      <w:r w:rsidRPr="00C2056F">
        <w:t>)</w:t>
      </w:r>
    </w:p>
    <w:p w14:paraId="0C4D3A1C" w14:textId="77777777" w:rsidR="000A3D91" w:rsidRPr="00C2056F" w:rsidRDefault="000A3D91" w:rsidP="000F7431">
      <w:pPr>
        <w:pStyle w:val="Bullet"/>
      </w:pPr>
      <w:r w:rsidRPr="00C2056F">
        <w:t xml:space="preserve">the complexity of the contamination. </w:t>
      </w:r>
    </w:p>
    <w:p w14:paraId="766C2DE1" w14:textId="596900D8" w:rsidR="001816D4" w:rsidRPr="00C2056F" w:rsidRDefault="001D0163" w:rsidP="001816D4">
      <w:pPr>
        <w:pStyle w:val="BodyText"/>
      </w:pPr>
      <w:hyperlink r:id="rId71" w:history="1">
        <w:r w:rsidR="009C1D9C" w:rsidRPr="0095127A">
          <w:rPr>
            <w:rStyle w:val="Hyperlink"/>
          </w:rPr>
          <w:t>CLMG 5</w:t>
        </w:r>
      </w:hyperlink>
      <w:r w:rsidR="00A61286" w:rsidRPr="00FB616C">
        <w:t xml:space="preserve"> addresses the general principles that apply to the investigation of all sample media, such as soil, air, groundwater or surface waters affected by contaminants. While the </w:t>
      </w:r>
      <w:r w:rsidR="00E2388C" w:rsidRPr="00FB616C">
        <w:t>NESCS</w:t>
      </w:r>
      <w:r w:rsidR="00A61286" w:rsidRPr="00FB616C">
        <w:t xml:space="preserve"> is concerned with the investigation of soil for the purpose of protecting human health,</w:t>
      </w:r>
      <w:r w:rsidR="00A61286" w:rsidRPr="00FB616C">
        <w:rPr>
          <w:b/>
        </w:rPr>
        <w:t xml:space="preserve"> </w:t>
      </w:r>
      <w:hyperlink r:id="rId72" w:history="1">
        <w:r w:rsidR="009C1D9C" w:rsidRPr="0095127A">
          <w:rPr>
            <w:rStyle w:val="Hyperlink"/>
          </w:rPr>
          <w:t>CLMG 5</w:t>
        </w:r>
      </w:hyperlink>
      <w:r w:rsidR="001816D4" w:rsidRPr="00FB616C">
        <w:t xml:space="preserve"> </w:t>
      </w:r>
      <w:r w:rsidR="00A61286" w:rsidRPr="00FB616C">
        <w:t xml:space="preserve">also provides guidance on investigating </w:t>
      </w:r>
      <w:r w:rsidR="000A3D91" w:rsidRPr="00FB616C">
        <w:t>sites for other purposes.</w:t>
      </w:r>
      <w:r w:rsidR="006F07B6">
        <w:t xml:space="preserve"> </w:t>
      </w:r>
    </w:p>
    <w:p w14:paraId="2F291896" w14:textId="1CE32DF7" w:rsidR="001816D4" w:rsidRPr="00C2056F" w:rsidRDefault="009A31B8" w:rsidP="001816D4">
      <w:pPr>
        <w:pStyle w:val="BodyText"/>
      </w:pPr>
      <w:r>
        <w:lastRenderedPageBreak/>
        <w:t>R</w:t>
      </w:r>
      <w:r w:rsidR="00F04BAB" w:rsidRPr="00C2056F">
        <w:t xml:space="preserve">elevant </w:t>
      </w:r>
      <w:r w:rsidR="001816D4" w:rsidRPr="00C2056F">
        <w:t xml:space="preserve">results should be </w:t>
      </w:r>
      <w:r w:rsidR="00F04BAB" w:rsidRPr="00C2056F">
        <w:t xml:space="preserve">extracted from laboratory reports and </w:t>
      </w:r>
      <w:r w:rsidR="001816D4" w:rsidRPr="00C2056F">
        <w:t>tabulated</w:t>
      </w:r>
      <w:r w:rsidRPr="009A31B8">
        <w:t xml:space="preserve"> </w:t>
      </w:r>
      <w:r>
        <w:t>t</w:t>
      </w:r>
      <w:r w:rsidRPr="00C2056F">
        <w:t xml:space="preserve">o </w:t>
      </w:r>
      <w:r>
        <w:t>aid interpretation by the audience</w:t>
      </w:r>
      <w:r w:rsidR="00F04BAB" w:rsidRPr="00C2056F">
        <w:t xml:space="preserve">. Full laboratory </w:t>
      </w:r>
      <w:r>
        <w:t>results</w:t>
      </w:r>
      <w:r w:rsidRPr="00C2056F">
        <w:t xml:space="preserve"> </w:t>
      </w:r>
      <w:r w:rsidR="00F04BAB" w:rsidRPr="00C2056F">
        <w:t xml:space="preserve">should be appended to the </w:t>
      </w:r>
      <w:proofErr w:type="gramStart"/>
      <w:r w:rsidR="00F04BAB" w:rsidRPr="00C2056F">
        <w:t>report, and</w:t>
      </w:r>
      <w:proofErr w:type="gramEnd"/>
      <w:r w:rsidR="00F04BAB" w:rsidRPr="00C2056F">
        <w:t xml:space="preserve"> can be referenced where necessary. W</w:t>
      </w:r>
      <w:r w:rsidR="001816D4" w:rsidRPr="00C2056F">
        <w:t>here</w:t>
      </w:r>
      <w:r w:rsidR="00F04BAB" w:rsidRPr="00C2056F">
        <w:t xml:space="preserve"> the distribution of contaminants across a site is complex, </w:t>
      </w:r>
      <w:r w:rsidR="001816D4" w:rsidRPr="00C2056F">
        <w:t xml:space="preserve">results </w:t>
      </w:r>
      <w:r>
        <w:t xml:space="preserve">should be </w:t>
      </w:r>
      <w:r w:rsidR="001816D4" w:rsidRPr="00C2056F">
        <w:t xml:space="preserve">presented on site diagrams </w:t>
      </w:r>
      <w:r w:rsidR="000E5F03">
        <w:t>showing</w:t>
      </w:r>
      <w:r w:rsidR="001816D4" w:rsidRPr="00C2056F">
        <w:t xml:space="preserve"> the spatial distribution of different </w:t>
      </w:r>
      <w:r w:rsidR="00250E26" w:rsidRPr="00C2056F">
        <w:t xml:space="preserve">contaminants </w:t>
      </w:r>
      <w:r w:rsidR="001816D4" w:rsidRPr="00C2056F">
        <w:t>and the d</w:t>
      </w:r>
      <w:r w:rsidR="00EF28F2">
        <w:t>eg</w:t>
      </w:r>
      <w:r w:rsidR="001816D4" w:rsidRPr="00C2056F">
        <w:t>ree of contamination</w:t>
      </w:r>
      <w:r>
        <w:t xml:space="preserve">, in a manner that </w:t>
      </w:r>
      <w:r w:rsidR="0055285A">
        <w:t xml:space="preserve">will </w:t>
      </w:r>
      <w:r w:rsidR="0055285A" w:rsidRPr="00C2056F">
        <w:t>aid</w:t>
      </w:r>
      <w:r w:rsidR="000E5F03">
        <w:t xml:space="preserve"> interpretation </w:t>
      </w:r>
      <w:r w:rsidR="000E5F03" w:rsidRPr="00C2056F">
        <w:t>by the aud</w:t>
      </w:r>
      <w:r w:rsidR="000E5F03">
        <w:t>ie</w:t>
      </w:r>
      <w:r w:rsidR="000E5F03" w:rsidRPr="00C2056F">
        <w:t>nce</w:t>
      </w:r>
      <w:r w:rsidR="000E5F03">
        <w:t>.</w:t>
      </w:r>
    </w:p>
    <w:p w14:paraId="56A0F21B" w14:textId="632CD249" w:rsidR="001816D4" w:rsidRPr="00C2056F" w:rsidRDefault="001816D4" w:rsidP="00F47E89">
      <w:pPr>
        <w:pStyle w:val="Heading2"/>
      </w:pPr>
      <w:bookmarkStart w:id="68" w:name="_2.5__Site"/>
      <w:bookmarkStart w:id="69" w:name="_2.4__Site"/>
      <w:bookmarkStart w:id="70" w:name="_Toc438456748"/>
      <w:bookmarkStart w:id="71" w:name="_Toc20734947"/>
      <w:bookmarkStart w:id="72" w:name="_Toc71194949"/>
      <w:bookmarkEnd w:id="68"/>
      <w:bookmarkEnd w:id="69"/>
      <w:r w:rsidRPr="00C2056F">
        <w:t>2.</w:t>
      </w:r>
      <w:r w:rsidR="00E6074D" w:rsidRPr="00C2056F">
        <w:t xml:space="preserve">4 </w:t>
      </w:r>
      <w:r w:rsidRPr="00C2056F">
        <w:tab/>
        <w:t xml:space="preserve">Site </w:t>
      </w:r>
      <w:r w:rsidR="006214AE">
        <w:t>m</w:t>
      </w:r>
      <w:r w:rsidR="00C2056F" w:rsidRPr="00C2056F">
        <w:t xml:space="preserve">anagement </w:t>
      </w:r>
      <w:bookmarkEnd w:id="70"/>
      <w:r w:rsidR="006214AE">
        <w:t>p</w:t>
      </w:r>
      <w:r w:rsidR="00C2056F" w:rsidRPr="00C2056F">
        <w:t>lan</w:t>
      </w:r>
      <w:bookmarkEnd w:id="71"/>
      <w:bookmarkEnd w:id="72"/>
    </w:p>
    <w:p w14:paraId="7774D7D0" w14:textId="6EDDD8A8" w:rsidR="001816D4" w:rsidRPr="00C2056F" w:rsidRDefault="001816D4" w:rsidP="001816D4">
      <w:pPr>
        <w:pStyle w:val="Heading3"/>
        <w:spacing w:before="240"/>
      </w:pPr>
      <w:r w:rsidRPr="00C2056F">
        <w:t>2.</w:t>
      </w:r>
      <w:r w:rsidR="00E6074D" w:rsidRPr="00C2056F">
        <w:t>4</w:t>
      </w:r>
      <w:r w:rsidRPr="00C2056F">
        <w:t>.1</w:t>
      </w:r>
      <w:r w:rsidRPr="00C2056F">
        <w:tab/>
        <w:t xml:space="preserve">Purpose and </w:t>
      </w:r>
      <w:r w:rsidR="006214AE">
        <w:t>c</w:t>
      </w:r>
      <w:r w:rsidR="00C2056F" w:rsidRPr="00C2056F">
        <w:t>ontext</w:t>
      </w:r>
    </w:p>
    <w:p w14:paraId="15B27E5F" w14:textId="0EFCCCDB" w:rsidR="00185932" w:rsidRPr="0055285A" w:rsidRDefault="00185932" w:rsidP="001816D4">
      <w:pPr>
        <w:pStyle w:val="BodyText"/>
      </w:pPr>
      <w:r>
        <w:t>Developing</w:t>
      </w:r>
      <w:r w:rsidRPr="00C2056F">
        <w:t xml:space="preserve"> </w:t>
      </w:r>
      <w:r>
        <w:t xml:space="preserve">a </w:t>
      </w:r>
      <w:r w:rsidR="008E79CC">
        <w:t>site management plan (</w:t>
      </w:r>
      <w:r w:rsidRPr="00C2056F">
        <w:t>SMP</w:t>
      </w:r>
      <w:r w:rsidR="008E79CC">
        <w:t>)</w:t>
      </w:r>
      <w:r w:rsidRPr="00C2056F">
        <w:t xml:space="preserve"> </w:t>
      </w:r>
      <w:r w:rsidR="009F4EDF">
        <w:t>may be</w:t>
      </w:r>
      <w:r w:rsidRPr="00C2056F">
        <w:t xml:space="preserve"> a </w:t>
      </w:r>
      <w:r w:rsidRPr="0055285A">
        <w:t xml:space="preserve">requirement under a district or regional plan or a resource consent, where soil disturbance will take place. </w:t>
      </w:r>
    </w:p>
    <w:p w14:paraId="588836E1" w14:textId="169C62DD" w:rsidR="001816D4" w:rsidRPr="0055285A" w:rsidRDefault="001816D4" w:rsidP="001816D4">
      <w:pPr>
        <w:pStyle w:val="BodyText"/>
      </w:pPr>
      <w:r w:rsidRPr="0055285A">
        <w:t xml:space="preserve">The </w:t>
      </w:r>
      <w:r w:rsidR="006214AE" w:rsidRPr="0055285A">
        <w:t xml:space="preserve">main </w:t>
      </w:r>
      <w:r w:rsidRPr="0055285A">
        <w:t xml:space="preserve">purpose of a SMP is to </w:t>
      </w:r>
      <w:r w:rsidR="006B69B9" w:rsidRPr="0055285A">
        <w:t>ensure</w:t>
      </w:r>
      <w:r w:rsidRPr="0055285A">
        <w:t xml:space="preserve"> </w:t>
      </w:r>
      <w:r w:rsidR="0027704E" w:rsidRPr="0055285A">
        <w:t xml:space="preserve">that </w:t>
      </w:r>
      <w:r w:rsidRPr="0055285A">
        <w:t xml:space="preserve">potential risks </w:t>
      </w:r>
      <w:r w:rsidR="0027704E" w:rsidRPr="0055285A">
        <w:t xml:space="preserve">from soil disturbance </w:t>
      </w:r>
      <w:r w:rsidRPr="0055285A">
        <w:t>to the following are adequately managed:</w:t>
      </w:r>
    </w:p>
    <w:p w14:paraId="7CAE3A5D" w14:textId="49EE07FD" w:rsidR="001816D4" w:rsidRPr="0055285A" w:rsidRDefault="001816D4" w:rsidP="000F7431">
      <w:pPr>
        <w:pStyle w:val="Bullet"/>
      </w:pPr>
      <w:r w:rsidRPr="0055285A">
        <w:t>the health of workers</w:t>
      </w:r>
      <w:r w:rsidR="00D831F9" w:rsidRPr="0055285A">
        <w:rPr>
          <w:rStyle w:val="FootnoteReference"/>
        </w:rPr>
        <w:footnoteReference w:id="5"/>
      </w:r>
      <w:r w:rsidRPr="0055285A">
        <w:t xml:space="preserve"> </w:t>
      </w:r>
    </w:p>
    <w:p w14:paraId="4301FFD1" w14:textId="20F68EB3" w:rsidR="001816D4" w:rsidRPr="0055285A" w:rsidRDefault="001816D4" w:rsidP="000F7431">
      <w:pPr>
        <w:pStyle w:val="Bullet"/>
      </w:pPr>
      <w:r w:rsidRPr="0055285A">
        <w:t>the on</w:t>
      </w:r>
      <w:r w:rsidR="006214AE" w:rsidRPr="0055285A">
        <w:t>-</w:t>
      </w:r>
      <w:r w:rsidRPr="0055285A">
        <w:t>site environment</w:t>
      </w:r>
      <w:r w:rsidR="00053999" w:rsidRPr="0055285A">
        <w:t xml:space="preserve"> </w:t>
      </w:r>
    </w:p>
    <w:p w14:paraId="3EBFBC7C" w14:textId="5655D8C4" w:rsidR="001816D4" w:rsidRPr="0055285A" w:rsidRDefault="001816D4" w:rsidP="000F7431">
      <w:pPr>
        <w:pStyle w:val="Bullet"/>
      </w:pPr>
      <w:r w:rsidRPr="0055285A">
        <w:t>the off-site environment</w:t>
      </w:r>
      <w:r w:rsidR="00934969" w:rsidRPr="0055285A">
        <w:t xml:space="preserve"> (including the health of neighbouring site users, where relevant).</w:t>
      </w:r>
      <w:r w:rsidRPr="0055285A">
        <w:t xml:space="preserve"> </w:t>
      </w:r>
    </w:p>
    <w:p w14:paraId="6BCA4412" w14:textId="76608878" w:rsidR="00E62FF3" w:rsidRPr="0055285A" w:rsidRDefault="005F5BB6" w:rsidP="00E62FF3">
      <w:pPr>
        <w:pStyle w:val="BodyText"/>
      </w:pPr>
      <w:r w:rsidRPr="0055285A">
        <w:t xml:space="preserve">A SMP </w:t>
      </w:r>
      <w:r w:rsidR="00D831F9" w:rsidRPr="0055285A">
        <w:t>is also intended to</w:t>
      </w:r>
      <w:r w:rsidRPr="0055285A">
        <w:t xml:space="preserve"> </w:t>
      </w:r>
      <w:r w:rsidR="00D831F9" w:rsidRPr="0055285A">
        <w:t xml:space="preserve">provide protocols to </w:t>
      </w:r>
      <w:r w:rsidR="008E79CC">
        <w:t>help manage</w:t>
      </w:r>
      <w:r w:rsidRPr="0055285A">
        <w:t xml:space="preserve"> the unexpected discovery of previously unidentified contamination on a site. </w:t>
      </w:r>
    </w:p>
    <w:p w14:paraId="3E871293" w14:textId="0800244B" w:rsidR="00D96BEB" w:rsidRPr="0055285A" w:rsidRDefault="00D96BEB" w:rsidP="00D96BEB">
      <w:pPr>
        <w:pStyle w:val="BodyText"/>
      </w:pPr>
      <w:r w:rsidRPr="0055285A">
        <w:t xml:space="preserve">A SMP may be appropriate in circumstances not subject to the </w:t>
      </w:r>
      <w:r w:rsidR="00E2388C">
        <w:t>NESCS</w:t>
      </w:r>
      <w:r w:rsidRPr="0055285A">
        <w:t xml:space="preserve"> where soil disturbance takes place, to avoid or manage adverse effects from off-site discharges. </w:t>
      </w:r>
    </w:p>
    <w:p w14:paraId="5CAEA66E" w14:textId="087D17C2" w:rsidR="001816D4" w:rsidRPr="0055285A" w:rsidRDefault="00E62FF3" w:rsidP="009A57D8">
      <w:pPr>
        <w:pStyle w:val="BodyText"/>
      </w:pPr>
      <w:r w:rsidRPr="0055285A">
        <w:t xml:space="preserve">Under the </w:t>
      </w:r>
      <w:r w:rsidR="00E2388C">
        <w:t>NESCS</w:t>
      </w:r>
      <w:r w:rsidRPr="0055285A">
        <w:t xml:space="preserve">, a SMP </w:t>
      </w:r>
      <w:r w:rsidR="00C87DC1" w:rsidRPr="0055285A">
        <w:t>may be</w:t>
      </w:r>
      <w:r w:rsidRPr="0055285A">
        <w:t xml:space="preserve"> required </w:t>
      </w:r>
      <w:r w:rsidR="00252634" w:rsidRPr="0055285A">
        <w:t>for a controlled activity described in</w:t>
      </w:r>
      <w:r w:rsidRPr="0055285A">
        <w:t xml:space="preserve"> R 9. Under R 10, a regulatory authority may exercise its discretion over the </w:t>
      </w:r>
      <w:r w:rsidR="00514348" w:rsidRPr="0055285A">
        <w:t>approach to remediation and the</w:t>
      </w:r>
      <w:r w:rsidR="00D96BEB" w:rsidRPr="0055285A">
        <w:t xml:space="preserve"> </w:t>
      </w:r>
      <w:r w:rsidRPr="0055285A">
        <w:t>adequacy of a SMP</w:t>
      </w:r>
      <w:r w:rsidR="00514348" w:rsidRPr="0055285A">
        <w:t xml:space="preserve"> or SVR, or both</w:t>
      </w:r>
      <w:r w:rsidRPr="0055285A">
        <w:t xml:space="preserve">. </w:t>
      </w:r>
    </w:p>
    <w:p w14:paraId="504FB2AE" w14:textId="3BB19820" w:rsidR="001816D4" w:rsidRPr="00C2056F" w:rsidRDefault="001816D4" w:rsidP="001816D4">
      <w:pPr>
        <w:pStyle w:val="Heading3"/>
      </w:pPr>
      <w:r w:rsidRPr="0055285A">
        <w:t>2.</w:t>
      </w:r>
      <w:r w:rsidR="00E6074D" w:rsidRPr="0055285A">
        <w:t>4</w:t>
      </w:r>
      <w:r w:rsidRPr="0055285A">
        <w:t>.2</w:t>
      </w:r>
      <w:r w:rsidRPr="0055285A">
        <w:tab/>
        <w:t>Content</w:t>
      </w:r>
    </w:p>
    <w:p w14:paraId="1C868B4A" w14:textId="2DE8D98F" w:rsidR="001816D4" w:rsidRPr="00C2056F" w:rsidRDefault="001816D4" w:rsidP="001816D4">
      <w:pPr>
        <w:pStyle w:val="BodyText"/>
      </w:pPr>
      <w:r w:rsidRPr="00C2056F">
        <w:t>A</w:t>
      </w:r>
      <w:r w:rsidR="009B2462">
        <w:t>n</w:t>
      </w:r>
      <w:r w:rsidRPr="00C2056F">
        <w:t xml:space="preserve"> SMP for a simple site can be a short, concise document. </w:t>
      </w:r>
      <w:r w:rsidR="009B2462">
        <w:t>It</w:t>
      </w:r>
      <w:r w:rsidRPr="00C2056F">
        <w:t xml:space="preserve"> </w:t>
      </w:r>
      <w:r w:rsidR="009E41E1" w:rsidRPr="00C2056F">
        <w:t xml:space="preserve">may be </w:t>
      </w:r>
      <w:r w:rsidRPr="00C2056F">
        <w:t xml:space="preserve">presented on one or more A3 sheets </w:t>
      </w:r>
      <w:r w:rsidR="009B2462">
        <w:t>that can be</w:t>
      </w:r>
      <w:r w:rsidRPr="00C2056F">
        <w:t xml:space="preserve"> displayed on a site noticeboard.</w:t>
      </w:r>
      <w:r w:rsidR="00053999" w:rsidRPr="00C2056F">
        <w:t xml:space="preserve"> </w:t>
      </w:r>
      <w:r w:rsidRPr="00C2056F">
        <w:t xml:space="preserve">More complex sites will usually have a longer, report-style SMP. Even if a report-style SMP is prepared, a </w:t>
      </w:r>
      <w:r w:rsidR="008942A6">
        <w:t xml:space="preserve">concise </w:t>
      </w:r>
      <w:r w:rsidRPr="00C2056F">
        <w:t>document</w:t>
      </w:r>
      <w:r w:rsidR="008942A6">
        <w:t xml:space="preserve"> that is</w:t>
      </w:r>
      <w:r w:rsidRPr="00C2056F">
        <w:t xml:space="preserve"> </w:t>
      </w:r>
      <w:r w:rsidR="000F55E3">
        <w:t xml:space="preserve">suitable for display </w:t>
      </w:r>
      <w:r w:rsidRPr="00C2056F">
        <w:t xml:space="preserve">may be prepared for </w:t>
      </w:r>
      <w:r w:rsidR="000F55E3">
        <w:t>easier</w:t>
      </w:r>
      <w:r w:rsidRPr="00C2056F">
        <w:t xml:space="preserve"> reference</w:t>
      </w:r>
      <w:r w:rsidR="00934969" w:rsidRPr="00C2056F">
        <w:t xml:space="preserve"> by site users.</w:t>
      </w:r>
    </w:p>
    <w:p w14:paraId="709A53B2" w14:textId="5A0BE015" w:rsidR="001816D4" w:rsidRPr="00C2056F" w:rsidRDefault="001816D4" w:rsidP="001816D4">
      <w:pPr>
        <w:pStyle w:val="BodyText"/>
      </w:pPr>
      <w:r w:rsidRPr="00C2056F">
        <w:t xml:space="preserve">An example table of contents for a site management plan report is provided in </w:t>
      </w:r>
      <w:hyperlink w:anchor="_A6:_Site_management" w:history="1">
        <w:r w:rsidRPr="00287139">
          <w:rPr>
            <w:rStyle w:val="HyperlinksChar"/>
          </w:rPr>
          <w:t>appendix A6</w:t>
        </w:r>
      </w:hyperlink>
      <w:r w:rsidRPr="000F7431">
        <w:rPr>
          <w:color w:val="267998"/>
        </w:rPr>
        <w:t xml:space="preserve"> </w:t>
      </w:r>
      <w:r w:rsidRPr="00C2056F">
        <w:t>and further explanation is provided below. This example could also be appl</w:t>
      </w:r>
      <w:r w:rsidR="00EF28F2">
        <w:t>ie</w:t>
      </w:r>
      <w:r w:rsidRPr="00C2056F">
        <w:t xml:space="preserve">d to </w:t>
      </w:r>
      <w:r w:rsidR="00287139">
        <w:t>a</w:t>
      </w:r>
      <w:r w:rsidR="00BF34D0" w:rsidRPr="00C2056F">
        <w:t> </w:t>
      </w:r>
      <w:r w:rsidR="00934969" w:rsidRPr="00C2056F">
        <w:t>poster</w:t>
      </w:r>
      <w:r w:rsidR="00287139">
        <w:t xml:space="preserve"> (A3 or larger)</w:t>
      </w:r>
      <w:r w:rsidR="000F1530" w:rsidRPr="00C2056F">
        <w:t xml:space="preserve"> or pamphlet</w:t>
      </w:r>
      <w:r w:rsidRPr="00C2056F">
        <w:t xml:space="preserve">-style SMP. </w:t>
      </w:r>
    </w:p>
    <w:p w14:paraId="6B89CE3F" w14:textId="2BA23D15" w:rsidR="001816D4" w:rsidRPr="00C2056F" w:rsidRDefault="00957F8F" w:rsidP="001816D4">
      <w:pPr>
        <w:pStyle w:val="BodyText"/>
      </w:pPr>
      <w:r>
        <w:t xml:space="preserve">The </w:t>
      </w:r>
      <w:r w:rsidR="001816D4" w:rsidRPr="00C2056F">
        <w:t xml:space="preserve">contents </w:t>
      </w:r>
      <w:r>
        <w:t xml:space="preserve">of a SMP </w:t>
      </w:r>
      <w:r w:rsidR="00C008BA">
        <w:t>may include</w:t>
      </w:r>
      <w:r w:rsidR="001816D4" w:rsidRPr="00C2056F">
        <w:t>:</w:t>
      </w:r>
    </w:p>
    <w:p w14:paraId="20BA2706" w14:textId="3FDC86EA" w:rsidR="001816D4" w:rsidRPr="0055285A" w:rsidRDefault="001816D4" w:rsidP="000F7431">
      <w:pPr>
        <w:pStyle w:val="Bullet"/>
      </w:pPr>
      <w:r w:rsidRPr="00C2056F">
        <w:t>a br</w:t>
      </w:r>
      <w:r w:rsidR="00EF28F2">
        <w:t>ie</w:t>
      </w:r>
      <w:r w:rsidRPr="00C2056F">
        <w:t xml:space="preserve">f summary of the work to be </w:t>
      </w:r>
      <w:r w:rsidR="00A0151E">
        <w:t>carried out</w:t>
      </w:r>
      <w:r w:rsidR="00A0151E" w:rsidRPr="00C2056F">
        <w:t xml:space="preserve"> </w:t>
      </w:r>
      <w:r w:rsidRPr="00C2056F">
        <w:t xml:space="preserve">with references to other </w:t>
      </w:r>
      <w:r w:rsidR="00EB16D7" w:rsidRPr="00C2056F">
        <w:t xml:space="preserve">relevant </w:t>
      </w:r>
      <w:r w:rsidRPr="00C2056F">
        <w:t>documents (</w:t>
      </w:r>
      <w:proofErr w:type="spellStart"/>
      <w:r w:rsidR="00EE5233">
        <w:t>eg</w:t>
      </w:r>
      <w:proofErr w:type="spellEnd"/>
      <w:r w:rsidR="00EE5233">
        <w:t>,</w:t>
      </w:r>
      <w:r w:rsidRPr="00C2056F">
        <w:t xml:space="preserve"> the </w:t>
      </w:r>
      <w:r w:rsidR="000F55E3">
        <w:t>detailed site investigation (</w:t>
      </w:r>
      <w:r w:rsidRPr="00C2056F">
        <w:t>DSI</w:t>
      </w:r>
      <w:r w:rsidR="000F55E3">
        <w:t>)</w:t>
      </w:r>
      <w:r w:rsidRPr="00C2056F">
        <w:t xml:space="preserve">, the </w:t>
      </w:r>
      <w:r w:rsidR="000F55E3">
        <w:t>remedial action plan (</w:t>
      </w:r>
      <w:r w:rsidRPr="00C2056F">
        <w:t>RAP</w:t>
      </w:r>
      <w:r w:rsidR="000F55E3">
        <w:t>)</w:t>
      </w:r>
      <w:r w:rsidRPr="00C2056F">
        <w:t xml:space="preserve">, </w:t>
      </w:r>
      <w:r w:rsidRPr="0055285A">
        <w:t>consent</w:t>
      </w:r>
      <w:r w:rsidR="00713152" w:rsidRPr="0055285A">
        <w:t xml:space="preserve"> conditions, asbestos removal and or management plans</w:t>
      </w:r>
      <w:r w:rsidRPr="0055285A">
        <w:t>)</w:t>
      </w:r>
    </w:p>
    <w:p w14:paraId="2077C675" w14:textId="78B6BBF1" w:rsidR="001816D4" w:rsidRPr="00C2056F" w:rsidRDefault="001816D4" w:rsidP="000F7431">
      <w:pPr>
        <w:pStyle w:val="Bullet"/>
      </w:pPr>
      <w:r w:rsidRPr="00C2056F">
        <w:lastRenderedPageBreak/>
        <w:t>allocation of responsibilit</w:t>
      </w:r>
      <w:r w:rsidR="00EF28F2">
        <w:t>ie</w:t>
      </w:r>
      <w:r w:rsidRPr="00C2056F">
        <w:t xml:space="preserve">s, most importantly defining who is responsible for implementing and monitoring the controls detailed within the SMP for the entirety of the work </w:t>
      </w:r>
      <w:r w:rsidR="000F55E3">
        <w:t xml:space="preserve">it </w:t>
      </w:r>
      <w:proofErr w:type="gramStart"/>
      <w:r w:rsidR="000F55E3">
        <w:t>covers</w:t>
      </w:r>
      <w:proofErr w:type="gramEnd"/>
      <w:r w:rsidR="000F55E3" w:rsidRPr="00C2056F">
        <w:t xml:space="preserve"> </w:t>
      </w:r>
    </w:p>
    <w:p w14:paraId="2E052F9A" w14:textId="32F9ACCA" w:rsidR="001816D4" w:rsidRPr="00C2056F" w:rsidRDefault="001816D4" w:rsidP="000F7431">
      <w:pPr>
        <w:pStyle w:val="Bullet"/>
      </w:pPr>
      <w:r w:rsidRPr="00C2056F">
        <w:t>document control information such as version, date</w:t>
      </w:r>
      <w:r w:rsidR="000F55E3">
        <w:t xml:space="preserve"> and </w:t>
      </w:r>
      <w:r w:rsidRPr="00C2056F">
        <w:t>who the SMP is to be issued to</w:t>
      </w:r>
    </w:p>
    <w:p w14:paraId="17FFEA29" w14:textId="7D20E7B4" w:rsidR="001816D4" w:rsidRPr="00C2056F" w:rsidRDefault="001816D4" w:rsidP="000F7431">
      <w:pPr>
        <w:pStyle w:val="Bullet"/>
      </w:pPr>
      <w:r w:rsidRPr="00C2056F">
        <w:t>a summary of the identif</w:t>
      </w:r>
      <w:r w:rsidR="00EF28F2">
        <w:t>ie</w:t>
      </w:r>
      <w:r w:rsidRPr="00C2056F">
        <w:t xml:space="preserve">d </w:t>
      </w:r>
      <w:r w:rsidR="00863534" w:rsidRPr="00C2056F">
        <w:t xml:space="preserve">sources </w:t>
      </w:r>
      <w:r w:rsidRPr="00C2056F">
        <w:t xml:space="preserve">associated with the contaminants of </w:t>
      </w:r>
      <w:proofErr w:type="gramStart"/>
      <w:r w:rsidRPr="00C2056F">
        <w:t>concern</w:t>
      </w:r>
      <w:proofErr w:type="gramEnd"/>
    </w:p>
    <w:p w14:paraId="4FC6D7BF" w14:textId="2090F5F9" w:rsidR="001816D4" w:rsidRPr="00C2056F" w:rsidRDefault="001816D4" w:rsidP="000F7431">
      <w:pPr>
        <w:pStyle w:val="Bullet"/>
      </w:pPr>
      <w:r w:rsidRPr="00C2056F">
        <w:t>site control procedures, site access, locations and isolation of work areas, transport routes, location of clean areas</w:t>
      </w:r>
      <w:r w:rsidR="00CD2C32">
        <w:t xml:space="preserve"> and</w:t>
      </w:r>
      <w:r w:rsidRPr="00C2056F">
        <w:t xml:space="preserve"> site facilit</w:t>
      </w:r>
      <w:r w:rsidR="00EF28F2">
        <w:t>ie</w:t>
      </w:r>
      <w:r w:rsidRPr="00C2056F">
        <w:t xml:space="preserve">s </w:t>
      </w:r>
    </w:p>
    <w:p w14:paraId="1A4FA4B6" w14:textId="77777777" w:rsidR="001816D4" w:rsidRPr="00C2056F" w:rsidRDefault="001816D4" w:rsidP="000F7431">
      <w:pPr>
        <w:pStyle w:val="Bullet"/>
      </w:pPr>
      <w:r w:rsidRPr="00C2056F">
        <w:t>health and safety protection measures, such as:</w:t>
      </w:r>
    </w:p>
    <w:p w14:paraId="7C6EAA49" w14:textId="77777777" w:rsidR="001816D4" w:rsidRPr="000229C5" w:rsidRDefault="001816D4" w:rsidP="000229C5">
      <w:pPr>
        <w:pStyle w:val="Sub-list"/>
      </w:pPr>
      <w:r w:rsidRPr="000229C5">
        <w:t>site induction procedures</w:t>
      </w:r>
    </w:p>
    <w:p w14:paraId="3C87C05C" w14:textId="2F6681E6" w:rsidR="001816D4" w:rsidRPr="000229C5" w:rsidRDefault="000F55E3" w:rsidP="000229C5">
      <w:pPr>
        <w:pStyle w:val="Sub-list"/>
      </w:pPr>
      <w:r w:rsidRPr="000229C5">
        <w:t xml:space="preserve">requirements for </w:t>
      </w:r>
      <w:r w:rsidR="001816D4" w:rsidRPr="000229C5">
        <w:t xml:space="preserve">personal protective equipment </w:t>
      </w:r>
    </w:p>
    <w:p w14:paraId="3EEB5D6B" w14:textId="0A921718" w:rsidR="001816D4" w:rsidRPr="008E79CC" w:rsidRDefault="000F55E3" w:rsidP="000229C5">
      <w:pPr>
        <w:pStyle w:val="Sub-list"/>
      </w:pPr>
      <w:r w:rsidRPr="0078522D">
        <w:t xml:space="preserve">requirements for </w:t>
      </w:r>
      <w:r w:rsidR="001816D4" w:rsidRPr="0078522D">
        <w:t>personal hyg</w:t>
      </w:r>
      <w:r w:rsidR="00EF28F2" w:rsidRPr="0078522D">
        <w:t>ie</w:t>
      </w:r>
      <w:r w:rsidR="001816D4" w:rsidRPr="0078522D">
        <w:t xml:space="preserve">ne </w:t>
      </w:r>
    </w:p>
    <w:p w14:paraId="666B9D19" w14:textId="77777777" w:rsidR="001816D4" w:rsidRPr="00CD2C32" w:rsidRDefault="001816D4" w:rsidP="0078522D">
      <w:pPr>
        <w:pStyle w:val="Sub-list"/>
      </w:pPr>
      <w:r w:rsidRPr="00CD2C32">
        <w:t>first aid and decontamination procedures</w:t>
      </w:r>
    </w:p>
    <w:p w14:paraId="4976B002" w14:textId="7DF7E8C8" w:rsidR="002F7D98" w:rsidRPr="00C2056F" w:rsidRDefault="0029010A" w:rsidP="000F7431">
      <w:pPr>
        <w:pStyle w:val="Bullet"/>
      </w:pPr>
      <w:r w:rsidRPr="00C2056F">
        <w:t>environmental management procedures</w:t>
      </w:r>
      <w:r w:rsidR="00CD2C32">
        <w:t xml:space="preserve"> to control</w:t>
      </w:r>
      <w:r w:rsidRPr="00C2056F">
        <w:t>:</w:t>
      </w:r>
    </w:p>
    <w:p w14:paraId="694B1417" w14:textId="2DDD716A" w:rsidR="0029010A" w:rsidRPr="00C2056F" w:rsidRDefault="0029010A" w:rsidP="00A0151E">
      <w:pPr>
        <w:pStyle w:val="Sub-list"/>
        <w:numPr>
          <w:ilvl w:val="0"/>
          <w:numId w:val="15"/>
        </w:numPr>
      </w:pPr>
      <w:r w:rsidRPr="00C2056F">
        <w:t xml:space="preserve">soil and groundwater during excavation works including siting and </w:t>
      </w:r>
      <w:r w:rsidR="000F55E3">
        <w:t>managing</w:t>
      </w:r>
      <w:r w:rsidRPr="00C2056F">
        <w:t xml:space="preserve"> </w:t>
      </w:r>
      <w:proofErr w:type="gramStart"/>
      <w:r w:rsidRPr="00C2056F">
        <w:t>stockpiles</w:t>
      </w:r>
      <w:proofErr w:type="gramEnd"/>
    </w:p>
    <w:p w14:paraId="004EAE9F" w14:textId="0D478238" w:rsidR="0029010A" w:rsidRPr="00C2056F" w:rsidRDefault="0029010A" w:rsidP="00A0151E">
      <w:pPr>
        <w:pStyle w:val="Sub-list"/>
        <w:numPr>
          <w:ilvl w:val="0"/>
          <w:numId w:val="15"/>
        </w:numPr>
      </w:pPr>
      <w:r w:rsidRPr="00C2056F">
        <w:t xml:space="preserve">erosion, sediment and dust (typically referencing existing council guidance) with additional measures to take account of the presence of </w:t>
      </w:r>
      <w:proofErr w:type="gramStart"/>
      <w:r w:rsidRPr="00C2056F">
        <w:t>contaminants</w:t>
      </w:r>
      <w:proofErr w:type="gramEnd"/>
    </w:p>
    <w:p w14:paraId="658DAB54" w14:textId="29744A9F" w:rsidR="0029010A" w:rsidRPr="00C2056F" w:rsidRDefault="0029010A" w:rsidP="00A0151E">
      <w:pPr>
        <w:pStyle w:val="Sub-list"/>
        <w:numPr>
          <w:ilvl w:val="0"/>
          <w:numId w:val="15"/>
        </w:numPr>
      </w:pPr>
      <w:r w:rsidRPr="00C2056F">
        <w:t xml:space="preserve">noise </w:t>
      </w:r>
    </w:p>
    <w:p w14:paraId="06F29DBF" w14:textId="77777777" w:rsidR="0029010A" w:rsidRPr="00C2056F" w:rsidRDefault="0029010A" w:rsidP="000F7431">
      <w:pPr>
        <w:pStyle w:val="Bullet"/>
      </w:pPr>
      <w:r w:rsidRPr="00C2056F">
        <w:t>monitoring, particularly in the case of airborne particulates such as contaminated dust or asbestos fibres, or discharges from remediation processes</w:t>
      </w:r>
      <w:r w:rsidR="00053999" w:rsidRPr="00C2056F">
        <w:t xml:space="preserve"> </w:t>
      </w:r>
    </w:p>
    <w:p w14:paraId="249A5D4A" w14:textId="7B0DC61C" w:rsidR="0029010A" w:rsidRPr="00C2056F" w:rsidRDefault="0029010A" w:rsidP="000F7431">
      <w:pPr>
        <w:pStyle w:val="Bullet"/>
      </w:pPr>
      <w:r w:rsidRPr="00C2056F">
        <w:t>soil disposal</w:t>
      </w:r>
      <w:r w:rsidR="006F07B6">
        <w:t xml:space="preserve"> </w:t>
      </w:r>
      <w:r w:rsidR="000F55E3">
        <w:t xml:space="preserve">and/or </w:t>
      </w:r>
      <w:r w:rsidRPr="00C2056F">
        <w:t xml:space="preserve">testing </w:t>
      </w:r>
      <w:proofErr w:type="gramStart"/>
      <w:r w:rsidRPr="00C2056F">
        <w:t>requirements</w:t>
      </w:r>
      <w:proofErr w:type="gramEnd"/>
    </w:p>
    <w:p w14:paraId="50F99C80" w14:textId="1D8C2B53" w:rsidR="0029010A" w:rsidRPr="00C2056F" w:rsidRDefault="0029010A" w:rsidP="000F7431">
      <w:pPr>
        <w:pStyle w:val="Bullet"/>
      </w:pPr>
      <w:r w:rsidRPr="00C2056F">
        <w:t>unexpected discovery protocols if not include</w:t>
      </w:r>
      <w:r w:rsidR="00193F47" w:rsidRPr="00C2056F">
        <w:t>d</w:t>
      </w:r>
      <w:r w:rsidRPr="00C2056F">
        <w:t xml:space="preserve"> in the </w:t>
      </w:r>
      <w:r w:rsidR="00CC1116">
        <w:t>remedial</w:t>
      </w:r>
      <w:r w:rsidR="00CD2C32">
        <w:t xml:space="preserve"> action plan (</w:t>
      </w:r>
      <w:r w:rsidRPr="00C2056F">
        <w:t>RAP</w:t>
      </w:r>
      <w:r w:rsidR="00CD2C32">
        <w:t>)</w:t>
      </w:r>
    </w:p>
    <w:p w14:paraId="12F5B252" w14:textId="1339E6DE" w:rsidR="0029010A" w:rsidRPr="00C2056F" w:rsidRDefault="0029010A" w:rsidP="000F7431">
      <w:pPr>
        <w:pStyle w:val="Bullet"/>
      </w:pPr>
      <w:r w:rsidRPr="00C2056F">
        <w:t xml:space="preserve">a list of </w:t>
      </w:r>
      <w:r w:rsidR="000F55E3">
        <w:t>main</w:t>
      </w:r>
      <w:r w:rsidR="000F55E3" w:rsidRPr="00C2056F">
        <w:t xml:space="preserve"> </w:t>
      </w:r>
      <w:r w:rsidRPr="00C2056F">
        <w:t>contacts including the site owner</w:t>
      </w:r>
      <w:r w:rsidR="000F55E3">
        <w:t xml:space="preserve"> and/or </w:t>
      </w:r>
      <w:r w:rsidRPr="00C2056F">
        <w:t>manager, primary contractor, emergency services</w:t>
      </w:r>
      <w:r w:rsidR="000F55E3">
        <w:t xml:space="preserve">, </w:t>
      </w:r>
      <w:r w:rsidRPr="00C2056F">
        <w:t>r</w:t>
      </w:r>
      <w:r w:rsidR="00EE5233">
        <w:t>eg</w:t>
      </w:r>
      <w:r w:rsidRPr="00C2056F">
        <w:t>ulatory agenc</w:t>
      </w:r>
      <w:r w:rsidR="00EF28F2">
        <w:t>ie</w:t>
      </w:r>
      <w:r w:rsidRPr="00C2056F">
        <w:t>s</w:t>
      </w:r>
      <w:r w:rsidR="00FA0F65" w:rsidRPr="00C2056F">
        <w:t xml:space="preserve"> and 24/7 emergency </w:t>
      </w:r>
      <w:proofErr w:type="gramStart"/>
      <w:r w:rsidR="00FA0F65" w:rsidRPr="00C2056F">
        <w:t>contacts</w:t>
      </w:r>
      <w:proofErr w:type="gramEnd"/>
    </w:p>
    <w:p w14:paraId="17FD5B7A" w14:textId="0022D869" w:rsidR="00C008BA" w:rsidRPr="00C2056F" w:rsidRDefault="00C008BA" w:rsidP="000F7431">
      <w:pPr>
        <w:pStyle w:val="Bullet"/>
      </w:pPr>
      <w:r w:rsidRPr="00C2056F">
        <w:t xml:space="preserve">references or </w:t>
      </w:r>
      <w:r>
        <w:t>appendices relevant</w:t>
      </w:r>
      <w:r w:rsidRPr="00C2056F">
        <w:t xml:space="preserve"> to the proposed works such as </w:t>
      </w:r>
      <w:r>
        <w:t>DSI reports</w:t>
      </w:r>
      <w:r w:rsidR="00CD2C32">
        <w:t>;</w:t>
      </w:r>
      <w:r>
        <w:t xml:space="preserve"> asbestos management plans</w:t>
      </w:r>
      <w:r w:rsidR="00CD2C32">
        <w:t>;</w:t>
      </w:r>
      <w:r>
        <w:t xml:space="preserve"> </w:t>
      </w:r>
      <w:r w:rsidRPr="00C2056F">
        <w:t>stormwater, sediment and erosion control plans</w:t>
      </w:r>
      <w:r w:rsidR="00CD2C32">
        <w:t>;</w:t>
      </w:r>
      <w:r>
        <w:t xml:space="preserve"> and other guidelines</w:t>
      </w:r>
      <w:r w:rsidRPr="00C2056F">
        <w:t xml:space="preserve">. </w:t>
      </w:r>
    </w:p>
    <w:p w14:paraId="41A13502" w14:textId="1D1450D9" w:rsidR="001F514E" w:rsidRPr="00C2056F" w:rsidRDefault="001F514E" w:rsidP="00B8520B">
      <w:pPr>
        <w:pStyle w:val="BodyText"/>
      </w:pPr>
      <w:r w:rsidRPr="00B8520B">
        <w:t xml:space="preserve">It is important </w:t>
      </w:r>
      <w:r w:rsidR="00CC1116">
        <w:t xml:space="preserve">that </w:t>
      </w:r>
      <w:r w:rsidRPr="00B8520B">
        <w:t>all the designs, actions, procedures and controls necessary to control risks on the site are included, or referred to, in the SMP.</w:t>
      </w:r>
      <w:r>
        <w:t xml:space="preserve"> </w:t>
      </w:r>
    </w:p>
    <w:p w14:paraId="664BA14D" w14:textId="5E918109" w:rsidR="00164952" w:rsidRDefault="0087149D" w:rsidP="00164952">
      <w:pPr>
        <w:pStyle w:val="BodyText"/>
      </w:pPr>
      <w:r w:rsidRPr="00C2056F">
        <w:t xml:space="preserve">For complex </w:t>
      </w:r>
      <w:r w:rsidR="00CB38EA">
        <w:t>sites</w:t>
      </w:r>
      <w:r w:rsidRPr="00C2056F">
        <w:t xml:space="preserve">, it may be necessary to develop an overarching SMP with general controls </w:t>
      </w:r>
      <w:r w:rsidR="00807EF8">
        <w:t xml:space="preserve">for the </w:t>
      </w:r>
      <w:r w:rsidR="00CB38EA">
        <w:t>whole</w:t>
      </w:r>
      <w:r w:rsidR="00807EF8">
        <w:t xml:space="preserve"> site, </w:t>
      </w:r>
      <w:r w:rsidR="000F55E3">
        <w:t>as well as</w:t>
      </w:r>
      <w:r w:rsidR="000F55E3" w:rsidRPr="00C2056F">
        <w:t xml:space="preserve"> </w:t>
      </w:r>
      <w:r w:rsidR="00CB38EA">
        <w:t xml:space="preserve">more </w:t>
      </w:r>
      <w:r w:rsidRPr="00C2056F">
        <w:t xml:space="preserve">specific SMPs providing controls </w:t>
      </w:r>
      <w:r w:rsidR="00CD2C32">
        <w:t>for</w:t>
      </w:r>
      <w:r w:rsidR="00CD2C32" w:rsidRPr="00C2056F">
        <w:t xml:space="preserve"> </w:t>
      </w:r>
      <w:r w:rsidR="00CB38EA">
        <w:t xml:space="preserve">a particular activity or </w:t>
      </w:r>
      <w:r w:rsidRPr="00C2056F">
        <w:t>area</w:t>
      </w:r>
      <w:r w:rsidR="00CB38EA">
        <w:t>, or</w:t>
      </w:r>
      <w:r w:rsidR="00283151" w:rsidRPr="00C2056F">
        <w:t xml:space="preserve"> </w:t>
      </w:r>
      <w:r w:rsidR="00807EF8">
        <w:t xml:space="preserve">managing works </w:t>
      </w:r>
      <w:r w:rsidR="00283151" w:rsidRPr="00C2056F">
        <w:t>at specif</w:t>
      </w:r>
      <w:r w:rsidR="00EF28F2">
        <w:t>ie</w:t>
      </w:r>
      <w:r w:rsidR="00283151" w:rsidRPr="00C2056F">
        <w:t>d times</w:t>
      </w:r>
      <w:r w:rsidRPr="00C2056F">
        <w:t xml:space="preserve"> </w:t>
      </w:r>
      <w:proofErr w:type="spellStart"/>
      <w:r w:rsidR="006F07B6">
        <w:t>eg</w:t>
      </w:r>
      <w:proofErr w:type="spellEnd"/>
      <w:r w:rsidR="006F07B6">
        <w:t>,</w:t>
      </w:r>
      <w:r w:rsidR="00807EF8">
        <w:t xml:space="preserve"> </w:t>
      </w:r>
      <w:r w:rsidRPr="00C2056F">
        <w:t xml:space="preserve">if works are </w:t>
      </w:r>
      <w:r w:rsidR="00EC7941">
        <w:t xml:space="preserve">being </w:t>
      </w:r>
      <w:r w:rsidRPr="00C2056F">
        <w:t>undertaken in a phased manner.</w:t>
      </w:r>
      <w:r w:rsidR="008F2DC1" w:rsidRPr="008F2DC1">
        <w:t xml:space="preserve"> </w:t>
      </w:r>
    </w:p>
    <w:p w14:paraId="43F94189" w14:textId="78F5D4EF" w:rsidR="001F514E" w:rsidRDefault="008F2DC1" w:rsidP="001F514E">
      <w:pPr>
        <w:pStyle w:val="BodyText"/>
      </w:pPr>
      <w:r w:rsidRPr="00C2056F">
        <w:t xml:space="preserve">There may be </w:t>
      </w:r>
      <w:r w:rsidR="00C008BA">
        <w:t>components of a</w:t>
      </w:r>
      <w:r>
        <w:t xml:space="preserve"> SMP and </w:t>
      </w:r>
      <w:r w:rsidRPr="00C2056F">
        <w:t xml:space="preserve">a RAP (refer </w:t>
      </w:r>
      <w:hyperlink w:anchor="_2.7__Remedial" w:history="1">
        <w:r w:rsidRPr="00287139">
          <w:rPr>
            <w:rStyle w:val="HyperlinksChar"/>
          </w:rPr>
          <w:t>section 2.7</w:t>
        </w:r>
      </w:hyperlink>
      <w:r w:rsidRPr="00C2056F">
        <w:t>)</w:t>
      </w:r>
      <w:r w:rsidR="00C008BA">
        <w:t xml:space="preserve"> that cover the same aspects of managing risks at a site</w:t>
      </w:r>
      <w:r w:rsidRPr="00C2056F">
        <w:t xml:space="preserve">. </w:t>
      </w:r>
      <w:r w:rsidR="00C008BA">
        <w:t xml:space="preserve">Where this occurs, the controls or requirements in the common components should align, and there should not be any conflicts between the plans. </w:t>
      </w:r>
    </w:p>
    <w:p w14:paraId="077F193D" w14:textId="2A0699CD" w:rsidR="00877DA1" w:rsidRPr="0055285A" w:rsidRDefault="00F50605" w:rsidP="00B8520B">
      <w:pPr>
        <w:pStyle w:val="Heading3"/>
      </w:pPr>
      <w:r w:rsidRPr="0055285A">
        <w:t>2.4.3</w:t>
      </w:r>
      <w:r w:rsidRPr="0055285A">
        <w:tab/>
      </w:r>
      <w:r w:rsidR="00877DA1" w:rsidRPr="0055285A">
        <w:t>Combining</w:t>
      </w:r>
      <w:r w:rsidRPr="0055285A">
        <w:t xml:space="preserve"> the</w:t>
      </w:r>
      <w:r w:rsidR="00877DA1" w:rsidRPr="0055285A">
        <w:t xml:space="preserve"> SMP and RAP</w:t>
      </w:r>
    </w:p>
    <w:p w14:paraId="00C9492C" w14:textId="7AA6B051" w:rsidR="009636D0" w:rsidRPr="0055285A" w:rsidRDefault="009636D0" w:rsidP="00B8520B">
      <w:pPr>
        <w:pStyle w:val="BodyText"/>
      </w:pPr>
      <w:r w:rsidRPr="0055285A">
        <w:t xml:space="preserve">Where the SMP and RAP are relatively straightforward, the SQEP may combine both into a single plan. When doing so, the SQEP should ensure </w:t>
      </w:r>
      <w:r w:rsidR="002932E3" w:rsidRPr="0055285A">
        <w:t xml:space="preserve">the </w:t>
      </w:r>
      <w:r w:rsidRPr="0055285A">
        <w:t>resulting</w:t>
      </w:r>
      <w:r w:rsidR="002932E3" w:rsidRPr="0055285A">
        <w:t xml:space="preserve"> document</w:t>
      </w:r>
      <w:r w:rsidRPr="0055285A">
        <w:t xml:space="preserve"> </w:t>
      </w:r>
      <w:r w:rsidR="002932E3" w:rsidRPr="0055285A">
        <w:t xml:space="preserve">clearly differentiates between </w:t>
      </w:r>
      <w:r w:rsidR="00F50605" w:rsidRPr="0055285A">
        <w:t>SMP and RAP</w:t>
      </w:r>
      <w:r w:rsidR="002932E3" w:rsidRPr="0055285A">
        <w:t xml:space="preserve"> </w:t>
      </w:r>
      <w:proofErr w:type="gramStart"/>
      <w:r w:rsidRPr="0055285A">
        <w:t>components, and</w:t>
      </w:r>
      <w:proofErr w:type="gramEnd"/>
      <w:r w:rsidRPr="0055285A">
        <w:t xml:space="preserve"> </w:t>
      </w:r>
      <w:r w:rsidR="002932E3" w:rsidRPr="0055285A">
        <w:t xml:space="preserve">covers all </w:t>
      </w:r>
      <w:r w:rsidR="00F50605" w:rsidRPr="0055285A">
        <w:t>requirements</w:t>
      </w:r>
      <w:r w:rsidRPr="0055285A">
        <w:t xml:space="preserve"> of each</w:t>
      </w:r>
      <w:r w:rsidR="00F50605" w:rsidRPr="0055285A">
        <w:t xml:space="preserve">. The SQEP should also </w:t>
      </w:r>
      <w:r w:rsidR="00D96BEB" w:rsidRPr="0055285A">
        <w:t>provide justification for combining the plans as part of the executive summary.</w:t>
      </w:r>
    </w:p>
    <w:p w14:paraId="5927FBD6" w14:textId="3EC13CC5" w:rsidR="00380E98" w:rsidRPr="00C2056F" w:rsidRDefault="00380E98" w:rsidP="00F47E89">
      <w:pPr>
        <w:pStyle w:val="Heading2"/>
      </w:pPr>
      <w:bookmarkStart w:id="73" w:name="_2.6_Remediation_action"/>
      <w:bookmarkStart w:id="74" w:name="_2.5_Assessment_of"/>
      <w:bookmarkStart w:id="75" w:name="_Toc20734948"/>
      <w:bookmarkStart w:id="76" w:name="_Toc71194950"/>
      <w:bookmarkStart w:id="77" w:name="_Toc499133710"/>
      <w:bookmarkStart w:id="78" w:name="_Toc507665211"/>
      <w:bookmarkStart w:id="79" w:name="_Toc507921264"/>
      <w:bookmarkStart w:id="80" w:name="_Toc512671708"/>
      <w:bookmarkStart w:id="81" w:name="_Toc438456749"/>
      <w:bookmarkEnd w:id="73"/>
      <w:bookmarkEnd w:id="74"/>
      <w:r w:rsidRPr="0055285A">
        <w:lastRenderedPageBreak/>
        <w:t>2.5</w:t>
      </w:r>
      <w:r w:rsidRPr="0055285A">
        <w:tab/>
        <w:t xml:space="preserve">Assessment of </w:t>
      </w:r>
      <w:r w:rsidR="000F55E3" w:rsidRPr="0055285A">
        <w:t>r</w:t>
      </w:r>
      <w:r w:rsidRPr="0055285A">
        <w:t xml:space="preserve">emedial </w:t>
      </w:r>
      <w:r w:rsidR="000F55E3" w:rsidRPr="0055285A">
        <w:t>o</w:t>
      </w:r>
      <w:r w:rsidRPr="0055285A">
        <w:t>ptions</w:t>
      </w:r>
      <w:bookmarkEnd w:id="75"/>
      <w:bookmarkEnd w:id="76"/>
    </w:p>
    <w:p w14:paraId="0F633AB7" w14:textId="654AF14B" w:rsidR="00F37315" w:rsidRPr="00CD2C32" w:rsidRDefault="00CA487C" w:rsidP="00CD2C32">
      <w:pPr>
        <w:pStyle w:val="BodyText"/>
      </w:pPr>
      <w:r w:rsidRPr="00CD2C32">
        <w:t xml:space="preserve">An </w:t>
      </w:r>
      <w:r w:rsidR="00614704" w:rsidRPr="00CD2C32">
        <w:t>assessment of r</w:t>
      </w:r>
      <w:r w:rsidR="00614704" w:rsidRPr="00511EDA">
        <w:t xml:space="preserve">emedial options (ARO) </w:t>
      </w:r>
      <w:r w:rsidRPr="00511EDA">
        <w:t>is a process</w:t>
      </w:r>
      <w:r w:rsidR="00504449" w:rsidRPr="00511EDA">
        <w:t>, rather than a report</w:t>
      </w:r>
      <w:r w:rsidR="00F37315" w:rsidRPr="00511EDA">
        <w:t>. The findings of an ARO form the basis for a remedial options report (ROR) – see</w:t>
      </w:r>
      <w:r w:rsidR="00F37315" w:rsidRPr="00F622C6">
        <w:rPr>
          <w:b/>
        </w:rPr>
        <w:t xml:space="preserve"> </w:t>
      </w:r>
      <w:hyperlink w:anchor="_2.6_Remedial_options" w:history="1">
        <w:r w:rsidR="00F37315" w:rsidRPr="00287139">
          <w:rPr>
            <w:rStyle w:val="HyperlinksChar"/>
          </w:rPr>
          <w:t>section 2.6</w:t>
        </w:r>
      </w:hyperlink>
      <w:r w:rsidR="00F37315" w:rsidRPr="00CD2C32">
        <w:t xml:space="preserve">. </w:t>
      </w:r>
    </w:p>
    <w:p w14:paraId="58202002" w14:textId="5208ADC0" w:rsidR="00614704" w:rsidRPr="00CD2C32" w:rsidRDefault="00F37315" w:rsidP="00511EDA">
      <w:pPr>
        <w:pStyle w:val="BodyText"/>
      </w:pPr>
      <w:r w:rsidRPr="00511EDA">
        <w:t xml:space="preserve">The intention of an ARO is to </w:t>
      </w:r>
      <w:r w:rsidR="00CD2C32" w:rsidRPr="00511EDA">
        <w:t>help select</w:t>
      </w:r>
      <w:r w:rsidRPr="00511EDA">
        <w:t xml:space="preserve"> </w:t>
      </w:r>
      <w:r w:rsidR="00CA487C" w:rsidRPr="00511EDA">
        <w:t>a remediation methodology</w:t>
      </w:r>
      <w:r w:rsidR="00614704" w:rsidRPr="00511EDA">
        <w:t xml:space="preserve"> or a management strategy</w:t>
      </w:r>
      <w:r w:rsidR="00CA487C" w:rsidRPr="006E702B">
        <w:t xml:space="preserve"> </w:t>
      </w:r>
      <w:r w:rsidR="000F55E3" w:rsidRPr="006E702B">
        <w:t xml:space="preserve">that </w:t>
      </w:r>
      <w:r w:rsidR="00614704" w:rsidRPr="006E702B">
        <w:t>will</w:t>
      </w:r>
      <w:r w:rsidR="00CA487C" w:rsidRPr="006E702B">
        <w:t xml:space="preserve"> ach</w:t>
      </w:r>
      <w:r w:rsidR="00EF28F2" w:rsidRPr="006E702B">
        <w:t>ie</w:t>
      </w:r>
      <w:r w:rsidR="00CA487C" w:rsidRPr="006E702B">
        <w:t xml:space="preserve">ve the </w:t>
      </w:r>
      <w:r w:rsidR="00CD2C32" w:rsidRPr="006E702B">
        <w:t xml:space="preserve">site </w:t>
      </w:r>
      <w:r w:rsidR="00CA487C" w:rsidRPr="006E702B">
        <w:t xml:space="preserve">objectives and </w:t>
      </w:r>
      <w:r w:rsidR="00614704" w:rsidRPr="00890841">
        <w:t xml:space="preserve">that </w:t>
      </w:r>
      <w:r w:rsidR="00CA487C" w:rsidRPr="00890841">
        <w:t>warrant more detailed consideration</w:t>
      </w:r>
      <w:r w:rsidR="002233D0" w:rsidRPr="00890841">
        <w:t xml:space="preserve">. An ARO also aims </w:t>
      </w:r>
      <w:r w:rsidR="00CA487C" w:rsidRPr="00890841">
        <w:t>to screen out options that are unlikely to ach</w:t>
      </w:r>
      <w:r w:rsidR="00EF28F2" w:rsidRPr="00890841">
        <w:t>ie</w:t>
      </w:r>
      <w:r w:rsidR="00CA487C" w:rsidRPr="00890841">
        <w:t xml:space="preserve">ve these </w:t>
      </w:r>
      <w:r w:rsidR="000811C5" w:rsidRPr="00890841">
        <w:t>objectives</w:t>
      </w:r>
      <w:r w:rsidR="00CA487C" w:rsidRPr="00890841">
        <w:t xml:space="preserve">. </w:t>
      </w:r>
      <w:r w:rsidR="00CA487C" w:rsidRPr="00CD2C32">
        <w:t xml:space="preserve">It adds value by </w:t>
      </w:r>
      <w:r w:rsidR="00F54355" w:rsidRPr="00CD2C32">
        <w:t>identifying and comparing</w:t>
      </w:r>
      <w:r w:rsidR="00CA487C" w:rsidRPr="00CD2C32">
        <w:t xml:space="preserve"> </w:t>
      </w:r>
      <w:r w:rsidR="00F54355" w:rsidRPr="00CD2C32">
        <w:t xml:space="preserve">the available remedial </w:t>
      </w:r>
      <w:r w:rsidR="00CA487C" w:rsidRPr="00CD2C32">
        <w:t>options</w:t>
      </w:r>
      <w:r w:rsidR="00F54355" w:rsidRPr="00CD2C32">
        <w:t>,</w:t>
      </w:r>
      <w:r w:rsidR="00CA487C" w:rsidRPr="00CD2C32">
        <w:t xml:space="preserve"> with the aim of selecting the most appropriate technology and methodology </w:t>
      </w:r>
      <w:r w:rsidR="00CD2C32" w:rsidRPr="00CD2C32">
        <w:t>for</w:t>
      </w:r>
      <w:r w:rsidR="00CA487C" w:rsidRPr="00CD2C32">
        <w:t xml:space="preserve"> the remediation project, as </w:t>
      </w:r>
      <w:r w:rsidR="00380E98" w:rsidRPr="00CD2C32">
        <w:t>a part of remedial planning.</w:t>
      </w:r>
      <w:r w:rsidR="00DD4EF3" w:rsidRPr="00CD2C32">
        <w:t xml:space="preserve"> </w:t>
      </w:r>
    </w:p>
    <w:p w14:paraId="16B8EB18" w14:textId="77777777" w:rsidR="006B0006" w:rsidRDefault="00DD4EF3" w:rsidP="006B0006">
      <w:pPr>
        <w:pStyle w:val="BodyText"/>
      </w:pPr>
      <w:r w:rsidRPr="00CD2C32">
        <w:t xml:space="preserve">The ARO is not </w:t>
      </w:r>
      <w:r w:rsidR="00CA487C" w:rsidRPr="00CD2C32">
        <w:t xml:space="preserve">required under the </w:t>
      </w:r>
      <w:proofErr w:type="gramStart"/>
      <w:r w:rsidR="00E2388C" w:rsidRPr="00CD2C32">
        <w:t>NESCS</w:t>
      </w:r>
      <w:r w:rsidR="006E702B">
        <w:t>, but</w:t>
      </w:r>
      <w:proofErr w:type="gramEnd"/>
      <w:r w:rsidR="006E702B">
        <w:t xml:space="preserve"> is</w:t>
      </w:r>
      <w:r w:rsidR="00890841">
        <w:t xml:space="preserve"> </w:t>
      </w:r>
      <w:r w:rsidR="006E702B" w:rsidRPr="00CD2C32">
        <w:t xml:space="preserve">an integral part of the remedial planning process </w:t>
      </w:r>
      <w:r w:rsidR="006E702B">
        <w:t>and</w:t>
      </w:r>
      <w:r w:rsidR="006E702B" w:rsidRPr="00CD2C32">
        <w:t xml:space="preserve"> </w:t>
      </w:r>
      <w:r w:rsidR="00CA487C" w:rsidRPr="00CD2C32">
        <w:t xml:space="preserve">should be considered when remediation is an option </w:t>
      </w:r>
      <w:r w:rsidR="002233D0" w:rsidRPr="00CD2C32">
        <w:t>for dealing</w:t>
      </w:r>
      <w:r w:rsidR="00CA487C" w:rsidRPr="00CD2C32">
        <w:t xml:space="preserve"> with site contamination.</w:t>
      </w:r>
      <w:r w:rsidR="00CD2C32" w:rsidRPr="00CD2C32">
        <w:t xml:space="preserve"> </w:t>
      </w:r>
    </w:p>
    <w:p w14:paraId="70EF61F1" w14:textId="1E5DFCD3" w:rsidR="00380E98" w:rsidRPr="00C2056F" w:rsidRDefault="00380E98" w:rsidP="00B8520B">
      <w:pPr>
        <w:pStyle w:val="Heading3"/>
        <w:rPr>
          <w:rFonts w:eastAsia="Times New Roman"/>
        </w:rPr>
      </w:pPr>
      <w:r w:rsidRPr="00C2056F">
        <w:rPr>
          <w:rFonts w:eastAsia="Times New Roman"/>
        </w:rPr>
        <w:t>2.5.1</w:t>
      </w:r>
      <w:r w:rsidRPr="00C2056F">
        <w:rPr>
          <w:rFonts w:eastAsia="Times New Roman"/>
        </w:rPr>
        <w:tab/>
        <w:t xml:space="preserve">Purpose and </w:t>
      </w:r>
      <w:r w:rsidR="002233D0">
        <w:rPr>
          <w:rFonts w:eastAsia="Times New Roman"/>
        </w:rPr>
        <w:t>c</w:t>
      </w:r>
      <w:r w:rsidR="00C2056F" w:rsidRPr="00C2056F">
        <w:rPr>
          <w:rFonts w:eastAsia="Times New Roman"/>
        </w:rPr>
        <w:t>ontext</w:t>
      </w:r>
    </w:p>
    <w:p w14:paraId="2A8D5476" w14:textId="77777777" w:rsidR="00380E98" w:rsidRPr="00C2056F" w:rsidRDefault="00380E98" w:rsidP="00B8520B">
      <w:pPr>
        <w:pStyle w:val="BodyText"/>
        <w:rPr>
          <w:rFonts w:eastAsia="Times New Roman"/>
        </w:rPr>
      </w:pPr>
      <w:r w:rsidRPr="00C2056F">
        <w:rPr>
          <w:rFonts w:eastAsia="Times New Roman"/>
        </w:rPr>
        <w:t>The purpose of an ARO is to:</w:t>
      </w:r>
    </w:p>
    <w:p w14:paraId="0AEDFABA" w14:textId="6024E8A2" w:rsidR="00380E98" w:rsidRPr="002233D0" w:rsidRDefault="00380E98" w:rsidP="000F7431">
      <w:pPr>
        <w:pStyle w:val="Bullet"/>
      </w:pPr>
      <w:r w:rsidRPr="002233D0">
        <w:t xml:space="preserve">investigate potentially viable remedial </w:t>
      </w:r>
      <w:proofErr w:type="gramStart"/>
      <w:r w:rsidRPr="002233D0">
        <w:t>options</w:t>
      </w:r>
      <w:proofErr w:type="gramEnd"/>
    </w:p>
    <w:p w14:paraId="66B86C76" w14:textId="02FD6F37" w:rsidR="00380E98" w:rsidRPr="002233D0" w:rsidRDefault="00380E98" w:rsidP="000F7431">
      <w:pPr>
        <w:pStyle w:val="Bullet"/>
      </w:pPr>
      <w:r w:rsidRPr="002233D0">
        <w:t xml:space="preserve">assess the benefits and limitations of each remedial </w:t>
      </w:r>
      <w:proofErr w:type="gramStart"/>
      <w:r w:rsidRPr="002233D0">
        <w:t>option</w:t>
      </w:r>
      <w:proofErr w:type="gramEnd"/>
    </w:p>
    <w:p w14:paraId="4C25E23A" w14:textId="4FA034B8" w:rsidR="00380E98" w:rsidRPr="002233D0" w:rsidRDefault="00380E98" w:rsidP="000F7431">
      <w:pPr>
        <w:pStyle w:val="Bullet"/>
      </w:pPr>
      <w:r w:rsidRPr="002233D0">
        <w:t xml:space="preserve">determine the viability of each remedial </w:t>
      </w:r>
      <w:proofErr w:type="gramStart"/>
      <w:r w:rsidRPr="002233D0">
        <w:t>option</w:t>
      </w:r>
      <w:proofErr w:type="gramEnd"/>
    </w:p>
    <w:p w14:paraId="6464B278" w14:textId="50136956" w:rsidR="00380E98" w:rsidRPr="002233D0" w:rsidRDefault="00380E98" w:rsidP="000F7431">
      <w:pPr>
        <w:pStyle w:val="Bullet"/>
      </w:pPr>
      <w:r w:rsidRPr="002233D0">
        <w:t xml:space="preserve">select a suitable remedial option, or combination of options. </w:t>
      </w:r>
    </w:p>
    <w:p w14:paraId="62A7A787" w14:textId="77777777" w:rsidR="008A2933" w:rsidRPr="00B8520B" w:rsidRDefault="008A2933" w:rsidP="006E702B">
      <w:pPr>
        <w:pStyle w:val="BodyText"/>
        <w:rPr>
          <w:rFonts w:eastAsia="Times New Roman"/>
        </w:rPr>
      </w:pPr>
      <w:r w:rsidRPr="00B8520B">
        <w:rPr>
          <w:rFonts w:eastAsia="Times New Roman"/>
        </w:rPr>
        <w:t xml:space="preserve">An ARO should only be undertaken upon completion of a DSI, once the CSM has shown that contamination present at a site poses an unacceptable risk to a receptor, and that </w:t>
      </w:r>
      <w:r w:rsidRPr="00514348">
        <w:rPr>
          <w:rFonts w:eastAsia="Times New Roman"/>
        </w:rPr>
        <w:t xml:space="preserve">remedial action is necessary to mitigate </w:t>
      </w:r>
      <w:r w:rsidRPr="00B8520B">
        <w:rPr>
          <w:rFonts w:eastAsia="Times New Roman"/>
        </w:rPr>
        <w:t xml:space="preserve">the </w:t>
      </w:r>
      <w:r w:rsidRPr="00514348">
        <w:rPr>
          <w:rFonts w:eastAsia="Times New Roman"/>
        </w:rPr>
        <w:t>risk from contamination.</w:t>
      </w:r>
      <w:r w:rsidRPr="00B8520B">
        <w:rPr>
          <w:rFonts w:eastAsia="Times New Roman"/>
        </w:rPr>
        <w:t xml:space="preserve"> </w:t>
      </w:r>
    </w:p>
    <w:p w14:paraId="6364F0E8" w14:textId="553C65C5" w:rsidR="008A2933" w:rsidRPr="00514348" w:rsidRDefault="008A2933" w:rsidP="006E702B">
      <w:pPr>
        <w:pStyle w:val="BodyText"/>
        <w:rPr>
          <w:rFonts w:eastAsia="Times New Roman"/>
        </w:rPr>
      </w:pPr>
      <w:r w:rsidRPr="00514348">
        <w:rPr>
          <w:rFonts w:eastAsia="Times New Roman"/>
        </w:rPr>
        <w:t xml:space="preserve">Clear remedial objectives should form the basis of the ARO. </w:t>
      </w:r>
    </w:p>
    <w:p w14:paraId="6CCE9FFD" w14:textId="41B20C64" w:rsidR="008A2933" w:rsidRPr="00A168CA" w:rsidRDefault="008A2933">
      <w:pPr>
        <w:pStyle w:val="BodyText"/>
        <w:rPr>
          <w:rFonts w:eastAsia="Times New Roman"/>
        </w:rPr>
      </w:pPr>
      <w:r w:rsidRPr="00514348">
        <w:rPr>
          <w:rFonts w:eastAsia="Times New Roman"/>
        </w:rPr>
        <w:t xml:space="preserve">Remedial </w:t>
      </w:r>
      <w:r w:rsidR="00380E98" w:rsidRPr="00514348">
        <w:rPr>
          <w:rFonts w:eastAsia="Times New Roman"/>
        </w:rPr>
        <w:t>options need to be identif</w:t>
      </w:r>
      <w:r w:rsidR="00EF28F2" w:rsidRPr="009A57D8">
        <w:rPr>
          <w:rFonts w:eastAsia="Times New Roman"/>
        </w:rPr>
        <w:t>ie</w:t>
      </w:r>
      <w:r w:rsidR="00380E98" w:rsidRPr="009A57D8">
        <w:rPr>
          <w:rFonts w:eastAsia="Times New Roman"/>
        </w:rPr>
        <w:t>d and assessed for their appropriateness and suitability</w:t>
      </w:r>
      <w:r w:rsidRPr="00A168CA">
        <w:rPr>
          <w:rFonts w:eastAsia="Times New Roman"/>
        </w:rPr>
        <w:t>.</w:t>
      </w:r>
    </w:p>
    <w:p w14:paraId="061F98EA" w14:textId="2CEC6A0D" w:rsidR="00380E98" w:rsidRPr="00F23F89" w:rsidRDefault="00A16A2A">
      <w:pPr>
        <w:pStyle w:val="BodyText"/>
        <w:rPr>
          <w:rFonts w:eastAsia="Times New Roman"/>
        </w:rPr>
      </w:pPr>
      <w:r w:rsidRPr="00F23F89">
        <w:rPr>
          <w:rFonts w:eastAsia="Times New Roman"/>
        </w:rPr>
        <w:t>Anyone assessing remedial options</w:t>
      </w:r>
      <w:r w:rsidR="002233D0" w:rsidRPr="00F23F89">
        <w:rPr>
          <w:rFonts w:eastAsia="Times New Roman"/>
        </w:rPr>
        <w:t xml:space="preserve"> should consider collaborating </w:t>
      </w:r>
      <w:r w:rsidR="007A7904" w:rsidRPr="00F23F89">
        <w:rPr>
          <w:rFonts w:eastAsia="Times New Roman"/>
        </w:rPr>
        <w:t xml:space="preserve">with </w:t>
      </w:r>
      <w:r w:rsidR="00D924AE" w:rsidRPr="00F23F89">
        <w:rPr>
          <w:rFonts w:eastAsia="Times New Roman"/>
        </w:rPr>
        <w:t xml:space="preserve">a range of stakeholders to help </w:t>
      </w:r>
      <w:r w:rsidR="006B69B9" w:rsidRPr="00F23F89">
        <w:rPr>
          <w:rFonts w:eastAsia="Times New Roman"/>
        </w:rPr>
        <w:t>ensure</w:t>
      </w:r>
      <w:r w:rsidR="000A10C7" w:rsidRPr="00F23F89">
        <w:rPr>
          <w:rFonts w:eastAsia="Times New Roman"/>
        </w:rPr>
        <w:t xml:space="preserve"> all available options are identif</w:t>
      </w:r>
      <w:r w:rsidR="00EF28F2" w:rsidRPr="00F23F89">
        <w:rPr>
          <w:rFonts w:eastAsia="Times New Roman"/>
        </w:rPr>
        <w:t>ie</w:t>
      </w:r>
      <w:r w:rsidR="000A10C7" w:rsidRPr="00F23F89">
        <w:rPr>
          <w:rFonts w:eastAsia="Times New Roman"/>
        </w:rPr>
        <w:t xml:space="preserve">d and considered. </w:t>
      </w:r>
    </w:p>
    <w:p w14:paraId="6D7D42DD" w14:textId="77777777" w:rsidR="008A2933" w:rsidRPr="00514348" w:rsidRDefault="008A2933">
      <w:pPr>
        <w:pStyle w:val="BodyText"/>
        <w:rPr>
          <w:rFonts w:eastAsia="Times New Roman"/>
        </w:rPr>
      </w:pPr>
      <w:r w:rsidRPr="00F23F89">
        <w:rPr>
          <w:rFonts w:eastAsia="Times New Roman"/>
        </w:rPr>
        <w:t xml:space="preserve">The findings of the ARO may be recorded in the form of a remedial options report (ROR) prepared as part of the remedial action plan (RAP) or as a standalone ROR (see </w:t>
      </w:r>
      <w:hyperlink w:anchor="_2.8_Remediation_Options_Report" w:history="1">
        <w:r w:rsidRPr="00287139">
          <w:rPr>
            <w:rStyle w:val="HyperlinksChar"/>
          </w:rPr>
          <w:t>section 2.6</w:t>
        </w:r>
      </w:hyperlink>
      <w:r w:rsidRPr="00514348">
        <w:rPr>
          <w:rFonts w:eastAsia="Times New Roman"/>
        </w:rPr>
        <w:t xml:space="preserve">). </w:t>
      </w:r>
    </w:p>
    <w:p w14:paraId="2E30F5B6" w14:textId="17BDF6E5" w:rsidR="00380E98" w:rsidRPr="00F23F89" w:rsidRDefault="0089728F" w:rsidP="006E702B">
      <w:pPr>
        <w:pStyle w:val="BodyText"/>
        <w:rPr>
          <w:rFonts w:eastAsia="Times New Roman" w:cs="Times New Roman"/>
        </w:rPr>
      </w:pPr>
      <w:r w:rsidRPr="00F23F89">
        <w:rPr>
          <w:rFonts w:eastAsia="Times New Roman" w:cs="Times New Roman"/>
        </w:rPr>
        <w:t xml:space="preserve">An </w:t>
      </w:r>
      <w:r w:rsidR="00380E98" w:rsidRPr="00F23F89">
        <w:rPr>
          <w:rFonts w:eastAsia="Times New Roman" w:cs="Times New Roman"/>
        </w:rPr>
        <w:t>ARO could include small-scale trials</w:t>
      </w:r>
      <w:r w:rsidRPr="00F23F89">
        <w:rPr>
          <w:rFonts w:eastAsia="Times New Roman" w:cs="Times New Roman"/>
        </w:rPr>
        <w:t xml:space="preserve"> to determine the viability of a particular technology </w:t>
      </w:r>
      <w:r w:rsidR="00511EDA">
        <w:rPr>
          <w:rFonts w:eastAsia="Times New Roman" w:cs="Times New Roman"/>
        </w:rPr>
        <w:t>and/or</w:t>
      </w:r>
      <w:r w:rsidRPr="00F23F89">
        <w:rPr>
          <w:rFonts w:eastAsia="Times New Roman" w:cs="Times New Roman"/>
        </w:rPr>
        <w:t xml:space="preserve"> methodology</w:t>
      </w:r>
      <w:r w:rsidR="002233D0" w:rsidRPr="00F23F89">
        <w:rPr>
          <w:rFonts w:eastAsia="Times New Roman" w:cs="Times New Roman"/>
        </w:rPr>
        <w:t xml:space="preserve">. </w:t>
      </w:r>
      <w:r w:rsidRPr="00F23F89">
        <w:rPr>
          <w:rFonts w:eastAsia="Times New Roman" w:cs="Times New Roman"/>
        </w:rPr>
        <w:t>Small-scale trials</w:t>
      </w:r>
      <w:r w:rsidR="00380E98" w:rsidRPr="00F23F89">
        <w:rPr>
          <w:rFonts w:eastAsia="Times New Roman" w:cs="Times New Roman"/>
        </w:rPr>
        <w:t xml:space="preserve"> may need to be </w:t>
      </w:r>
      <w:r w:rsidR="00FA0F65" w:rsidRPr="00F23F89">
        <w:rPr>
          <w:rFonts w:eastAsia="Times New Roman" w:cs="Times New Roman"/>
        </w:rPr>
        <w:t>undertaken iteratively</w:t>
      </w:r>
      <w:r w:rsidR="00B2243C" w:rsidRPr="00F23F89">
        <w:rPr>
          <w:rFonts w:eastAsia="Times New Roman" w:cs="Times New Roman"/>
        </w:rPr>
        <w:t xml:space="preserve"> and </w:t>
      </w:r>
      <w:r w:rsidRPr="00F23F89">
        <w:rPr>
          <w:rFonts w:eastAsia="Times New Roman" w:cs="Times New Roman"/>
        </w:rPr>
        <w:t xml:space="preserve">the ARO </w:t>
      </w:r>
      <w:r w:rsidR="00B2243C" w:rsidRPr="00F23F89">
        <w:rPr>
          <w:rFonts w:eastAsia="Times New Roman" w:cs="Times New Roman"/>
        </w:rPr>
        <w:t>revised as the success or otherwise of the trials becomes known</w:t>
      </w:r>
      <w:r w:rsidR="00380E98" w:rsidRPr="00F23F89">
        <w:rPr>
          <w:rFonts w:eastAsia="Times New Roman" w:cs="Times New Roman"/>
        </w:rPr>
        <w:t xml:space="preserve">. </w:t>
      </w:r>
    </w:p>
    <w:p w14:paraId="274F0AC7" w14:textId="2B90F567" w:rsidR="00380E98" w:rsidRPr="00C2056F" w:rsidRDefault="00FA0F65" w:rsidP="006E702B">
      <w:pPr>
        <w:pStyle w:val="BodyText"/>
        <w:rPr>
          <w:rFonts w:eastAsia="Times New Roman" w:cs="Times New Roman"/>
        </w:rPr>
      </w:pPr>
      <w:r w:rsidRPr="00F23F89">
        <w:rPr>
          <w:rFonts w:eastAsia="Times New Roman" w:cs="Times New Roman"/>
        </w:rPr>
        <w:t>An</w:t>
      </w:r>
      <w:r w:rsidR="00380E98" w:rsidRPr="00F23F89">
        <w:rPr>
          <w:rFonts w:eastAsia="Times New Roman" w:cs="Times New Roman"/>
        </w:rPr>
        <w:t xml:space="preserve"> ARO should consider factors that could affect the suitability of each methodology assessed</w:t>
      </w:r>
      <w:r w:rsidR="002233D0" w:rsidRPr="00F23F89">
        <w:rPr>
          <w:rFonts w:eastAsia="Times New Roman" w:cs="Times New Roman"/>
        </w:rPr>
        <w:t xml:space="preserve"> </w:t>
      </w:r>
      <w:r w:rsidR="00B02304">
        <w:rPr>
          <w:rFonts w:eastAsia="Times New Roman" w:cs="Times New Roman"/>
        </w:rPr>
        <w:br/>
      </w:r>
      <w:r w:rsidR="00380E98" w:rsidRPr="00F23F89">
        <w:rPr>
          <w:rFonts w:eastAsia="Times New Roman" w:cs="Times New Roman"/>
        </w:rPr>
        <w:t>such as:</w:t>
      </w:r>
    </w:p>
    <w:p w14:paraId="1E5D4EF5" w14:textId="7904DF04" w:rsidR="00380E98" w:rsidRPr="00C2056F" w:rsidRDefault="00D36B37" w:rsidP="000F7431">
      <w:pPr>
        <w:pStyle w:val="Bullet"/>
      </w:pPr>
      <w:r w:rsidRPr="00C2056F">
        <w:t>long</w:t>
      </w:r>
      <w:r w:rsidR="002233D0">
        <w:t>-</w:t>
      </w:r>
      <w:r w:rsidRPr="00C2056F">
        <w:t xml:space="preserve">term </w:t>
      </w:r>
      <w:proofErr w:type="gramStart"/>
      <w:r w:rsidRPr="00C2056F">
        <w:t>objectives</w:t>
      </w:r>
      <w:r w:rsidR="00B117AA">
        <w:t>;</w:t>
      </w:r>
      <w:proofErr w:type="gramEnd"/>
      <w:r w:rsidRPr="00C2056F">
        <w:t xml:space="preserve"> </w:t>
      </w:r>
    </w:p>
    <w:p w14:paraId="4A4D64E8" w14:textId="4117E377" w:rsidR="0089728F" w:rsidRPr="00C2056F" w:rsidRDefault="0089728F" w:rsidP="000F7431">
      <w:pPr>
        <w:pStyle w:val="Bullet"/>
      </w:pPr>
      <w:r w:rsidRPr="00C2056F">
        <w:t>l</w:t>
      </w:r>
      <w:r>
        <w:t>eg</w:t>
      </w:r>
      <w:r w:rsidRPr="00C2056F">
        <w:t>al requirements including environmental</w:t>
      </w:r>
      <w:r w:rsidR="00511EDA">
        <w:t>,</w:t>
      </w:r>
      <w:r w:rsidRPr="00C2056F">
        <w:t xml:space="preserve"> and health and </w:t>
      </w:r>
      <w:proofErr w:type="gramStart"/>
      <w:r w:rsidRPr="00C2056F">
        <w:t>safety</w:t>
      </w:r>
      <w:r w:rsidR="00B117AA">
        <w:t>;</w:t>
      </w:r>
      <w:proofErr w:type="gramEnd"/>
    </w:p>
    <w:p w14:paraId="7CAADE99" w14:textId="32296125" w:rsidR="00380E98" w:rsidRPr="00C2056F" w:rsidRDefault="00D36B37" w:rsidP="000F7431">
      <w:pPr>
        <w:pStyle w:val="Bullet"/>
      </w:pPr>
      <w:r w:rsidRPr="00C2056F">
        <w:t>stakeholders</w:t>
      </w:r>
      <w:r w:rsidR="002233D0">
        <w:t>’</w:t>
      </w:r>
      <w:r w:rsidRPr="00C2056F">
        <w:t xml:space="preserve"> </w:t>
      </w:r>
      <w:r w:rsidR="00380E98" w:rsidRPr="00C2056F">
        <w:t>v</w:t>
      </w:r>
      <w:r w:rsidR="00EF28F2">
        <w:t>ie</w:t>
      </w:r>
      <w:r w:rsidR="00380E98" w:rsidRPr="00C2056F">
        <w:t xml:space="preserve">ws including </w:t>
      </w:r>
      <w:proofErr w:type="spellStart"/>
      <w:r w:rsidR="00380E98" w:rsidRPr="00C2056F">
        <w:t>te</w:t>
      </w:r>
      <w:proofErr w:type="spellEnd"/>
      <w:r w:rsidR="00380E98" w:rsidRPr="00C2056F">
        <w:t xml:space="preserve"> </w:t>
      </w:r>
      <w:proofErr w:type="spellStart"/>
      <w:r w:rsidR="00380E98" w:rsidRPr="00C2056F">
        <w:t>ao</w:t>
      </w:r>
      <w:proofErr w:type="spellEnd"/>
      <w:r w:rsidR="00380E98" w:rsidRPr="00C2056F">
        <w:t xml:space="preserve"> </w:t>
      </w:r>
      <w:proofErr w:type="gramStart"/>
      <w:r w:rsidR="00380E98" w:rsidRPr="00C2056F">
        <w:t>Māori</w:t>
      </w:r>
      <w:r w:rsidR="00B117AA">
        <w:t>;</w:t>
      </w:r>
      <w:proofErr w:type="gramEnd"/>
    </w:p>
    <w:p w14:paraId="0A9E7DC9" w14:textId="2D5476A0" w:rsidR="0089728F" w:rsidRDefault="0089728F" w:rsidP="000F7431">
      <w:pPr>
        <w:pStyle w:val="Bullet"/>
      </w:pPr>
      <w:r w:rsidRPr="00C2056F">
        <w:t xml:space="preserve">risks that need to be controlled during </w:t>
      </w:r>
      <w:proofErr w:type="gramStart"/>
      <w:r w:rsidRPr="00C2056F">
        <w:t>remediation</w:t>
      </w:r>
      <w:r w:rsidR="00B117AA">
        <w:t>;</w:t>
      </w:r>
      <w:proofErr w:type="gramEnd"/>
      <w:r w:rsidRPr="0089728F">
        <w:t xml:space="preserve"> </w:t>
      </w:r>
    </w:p>
    <w:p w14:paraId="422A8C5E" w14:textId="074844D2" w:rsidR="00380E98" w:rsidRPr="00C2056F" w:rsidRDefault="0089728F" w:rsidP="000F7431">
      <w:pPr>
        <w:pStyle w:val="Bullet"/>
      </w:pPr>
      <w:r>
        <w:t>reduction in site users’ exposure to</w:t>
      </w:r>
      <w:r w:rsidR="00D36B37" w:rsidRPr="00C2056F">
        <w:t xml:space="preserve"> </w:t>
      </w:r>
      <w:r>
        <w:t xml:space="preserve">contaminants </w:t>
      </w:r>
      <w:r w:rsidR="00D36B37" w:rsidRPr="00C2056F">
        <w:t xml:space="preserve">to be </w:t>
      </w:r>
      <w:proofErr w:type="gramStart"/>
      <w:r w:rsidR="00D36B37" w:rsidRPr="00C2056F">
        <w:t>ach</w:t>
      </w:r>
      <w:r w:rsidR="00EF28F2">
        <w:t>ie</w:t>
      </w:r>
      <w:r w:rsidR="00D36B37" w:rsidRPr="00C2056F">
        <w:t>ved</w:t>
      </w:r>
      <w:r w:rsidR="00B117AA">
        <w:t>;</w:t>
      </w:r>
      <w:proofErr w:type="gramEnd"/>
    </w:p>
    <w:p w14:paraId="684602A4" w14:textId="588F0FF6" w:rsidR="0089728F" w:rsidRPr="00C2056F" w:rsidRDefault="0089728F" w:rsidP="000F7431">
      <w:pPr>
        <w:pStyle w:val="Bullet"/>
      </w:pPr>
      <w:r w:rsidRPr="00C2056F">
        <w:t>short</w:t>
      </w:r>
      <w:r>
        <w:t>-</w:t>
      </w:r>
      <w:r w:rsidRPr="00C2056F">
        <w:t>, medium</w:t>
      </w:r>
      <w:r>
        <w:t>-</w:t>
      </w:r>
      <w:r w:rsidRPr="00C2056F">
        <w:t xml:space="preserve"> and long</w:t>
      </w:r>
      <w:r>
        <w:t>-</w:t>
      </w:r>
      <w:r w:rsidRPr="00C2056F">
        <w:t xml:space="preserve">term adverse effects including noise, disruption, traffic </w:t>
      </w:r>
      <w:r>
        <w:t xml:space="preserve">and so </w:t>
      </w:r>
      <w:proofErr w:type="gramStart"/>
      <w:r>
        <w:t>on</w:t>
      </w:r>
      <w:r w:rsidR="00B117AA">
        <w:t>;</w:t>
      </w:r>
      <w:proofErr w:type="gramEnd"/>
    </w:p>
    <w:p w14:paraId="4DE88851" w14:textId="73C76BA2" w:rsidR="0089728F" w:rsidRPr="00C2056F" w:rsidRDefault="0089728F" w:rsidP="000F7431">
      <w:pPr>
        <w:pStyle w:val="Bullet"/>
      </w:pPr>
      <w:r w:rsidRPr="00C2056F">
        <w:t xml:space="preserve">practicability and ongoing maintenance of selected </w:t>
      </w:r>
      <w:proofErr w:type="gramStart"/>
      <w:r w:rsidRPr="00C2056F">
        <w:t>methodology</w:t>
      </w:r>
      <w:r w:rsidR="00B117AA">
        <w:t>;</w:t>
      </w:r>
      <w:proofErr w:type="gramEnd"/>
    </w:p>
    <w:p w14:paraId="6BFF4B01" w14:textId="4A3AD085" w:rsidR="00380E98" w:rsidRPr="00C2056F" w:rsidRDefault="00D36B37" w:rsidP="000F7431">
      <w:pPr>
        <w:pStyle w:val="Bullet"/>
      </w:pPr>
      <w:r w:rsidRPr="00C2056F">
        <w:lastRenderedPageBreak/>
        <w:t xml:space="preserve">estimates of financial costs for each remedial option including </w:t>
      </w:r>
      <w:proofErr w:type="gramStart"/>
      <w:r w:rsidRPr="00C2056F">
        <w:t>monitoring</w:t>
      </w:r>
      <w:r w:rsidR="00B117AA">
        <w:t>;</w:t>
      </w:r>
      <w:proofErr w:type="gramEnd"/>
    </w:p>
    <w:p w14:paraId="3BED5622" w14:textId="166AF621" w:rsidR="00380E98" w:rsidRPr="00C2056F" w:rsidRDefault="00013BAF" w:rsidP="000F7431">
      <w:pPr>
        <w:pStyle w:val="Bullet"/>
      </w:pPr>
      <w:r w:rsidRPr="00013BAF">
        <w:t xml:space="preserve">ISO 18504:2017 </w:t>
      </w:r>
      <w:r>
        <w:t xml:space="preserve">Sustainable remediation </w:t>
      </w:r>
      <w:proofErr w:type="gramStart"/>
      <w:r>
        <w:t>objectives</w:t>
      </w:r>
      <w:r w:rsidR="00B117AA">
        <w:t>;</w:t>
      </w:r>
      <w:proofErr w:type="gramEnd"/>
    </w:p>
    <w:p w14:paraId="06BE031F" w14:textId="4AD5C489" w:rsidR="00380E98" w:rsidRPr="00C2056F" w:rsidRDefault="00D36B37" w:rsidP="000F7431">
      <w:pPr>
        <w:pStyle w:val="Bullet"/>
      </w:pPr>
      <w:r w:rsidRPr="00C2056F">
        <w:t xml:space="preserve">timeframes and duration including establishment, operation and </w:t>
      </w:r>
      <w:proofErr w:type="gramStart"/>
      <w:r w:rsidRPr="00C2056F">
        <w:t>decommissioning</w:t>
      </w:r>
      <w:r w:rsidR="00B117AA">
        <w:t>;</w:t>
      </w:r>
      <w:proofErr w:type="gramEnd"/>
      <w:r w:rsidRPr="00C2056F">
        <w:t xml:space="preserve"> </w:t>
      </w:r>
    </w:p>
    <w:p w14:paraId="428A5F8E" w14:textId="37CF8C42" w:rsidR="00380E98" w:rsidRPr="00C2056F" w:rsidRDefault="0089728F" w:rsidP="000F7431">
      <w:pPr>
        <w:pStyle w:val="Bullet"/>
      </w:pPr>
      <w:r w:rsidRPr="00C2056F">
        <w:t xml:space="preserve">additional benefits beyond simply reducing </w:t>
      </w:r>
      <w:r>
        <w:t xml:space="preserve">the </w:t>
      </w:r>
      <w:r w:rsidRPr="00C2056F">
        <w:t>risk and presence of contaminants on site</w:t>
      </w:r>
      <w:r>
        <w:t>.</w:t>
      </w:r>
    </w:p>
    <w:p w14:paraId="4C9E78E2" w14:textId="4FF39972" w:rsidR="00380E98" w:rsidRPr="00C2056F" w:rsidRDefault="00380E98" w:rsidP="00C2056F">
      <w:pPr>
        <w:pStyle w:val="Heading2"/>
      </w:pPr>
      <w:bookmarkStart w:id="82" w:name="_2.6_Remedial_options"/>
      <w:bookmarkStart w:id="83" w:name="_Toc20734949"/>
      <w:bookmarkStart w:id="84" w:name="_Toc71194951"/>
      <w:bookmarkEnd w:id="82"/>
      <w:r w:rsidRPr="00C2056F">
        <w:t>2.6</w:t>
      </w:r>
      <w:r w:rsidRPr="00C2056F">
        <w:tab/>
        <w:t xml:space="preserve">Remedial </w:t>
      </w:r>
      <w:r w:rsidR="00E22E18">
        <w:t>o</w:t>
      </w:r>
      <w:r w:rsidRPr="00C2056F">
        <w:t xml:space="preserve">ptions </w:t>
      </w:r>
      <w:r w:rsidR="00E22E18">
        <w:t>r</w:t>
      </w:r>
      <w:r w:rsidRPr="00C2056F">
        <w:t>eport</w:t>
      </w:r>
      <w:bookmarkEnd w:id="83"/>
      <w:bookmarkEnd w:id="84"/>
      <w:r w:rsidRPr="00C2056F">
        <w:t xml:space="preserve"> </w:t>
      </w:r>
    </w:p>
    <w:p w14:paraId="7690667E" w14:textId="4F528EBE" w:rsidR="00380E98" w:rsidRPr="00C2056F" w:rsidRDefault="00380E98" w:rsidP="00B8520B">
      <w:pPr>
        <w:pStyle w:val="Heading3"/>
        <w:rPr>
          <w:rFonts w:eastAsia="Times New Roman"/>
        </w:rPr>
      </w:pPr>
      <w:r w:rsidRPr="00C2056F">
        <w:rPr>
          <w:rFonts w:eastAsia="Times New Roman"/>
        </w:rPr>
        <w:t>2.6.1</w:t>
      </w:r>
      <w:r w:rsidRPr="00C2056F">
        <w:rPr>
          <w:rFonts w:eastAsia="Times New Roman"/>
        </w:rPr>
        <w:tab/>
        <w:t xml:space="preserve">Purpose and </w:t>
      </w:r>
      <w:r w:rsidR="00E22E18">
        <w:rPr>
          <w:rFonts w:eastAsia="Times New Roman"/>
        </w:rPr>
        <w:t>c</w:t>
      </w:r>
      <w:r w:rsidR="00C2056F" w:rsidRPr="00C2056F">
        <w:rPr>
          <w:rFonts w:eastAsia="Times New Roman"/>
        </w:rPr>
        <w:t>ontext</w:t>
      </w:r>
    </w:p>
    <w:p w14:paraId="7EA499AE" w14:textId="4774D85E" w:rsidR="006E186E" w:rsidRPr="00C2056F" w:rsidRDefault="00380E98" w:rsidP="00B8520B">
      <w:pPr>
        <w:pStyle w:val="BodyText"/>
        <w:rPr>
          <w:rFonts w:eastAsia="Times New Roman"/>
        </w:rPr>
      </w:pPr>
      <w:r w:rsidRPr="00C2056F">
        <w:rPr>
          <w:rFonts w:eastAsia="Times New Roman"/>
        </w:rPr>
        <w:t xml:space="preserve">The </w:t>
      </w:r>
      <w:r w:rsidR="006E186E" w:rsidRPr="00C2056F">
        <w:rPr>
          <w:rFonts w:eastAsia="Times New Roman"/>
        </w:rPr>
        <w:t>remedial options report (</w:t>
      </w:r>
      <w:r w:rsidRPr="00C2056F">
        <w:rPr>
          <w:rFonts w:eastAsia="Times New Roman"/>
        </w:rPr>
        <w:t>ROR</w:t>
      </w:r>
      <w:r w:rsidR="006E186E" w:rsidRPr="00C2056F">
        <w:rPr>
          <w:rFonts w:eastAsia="Times New Roman"/>
        </w:rPr>
        <w:t xml:space="preserve">) </w:t>
      </w:r>
      <w:r w:rsidR="0024732D" w:rsidRPr="00C2056F">
        <w:rPr>
          <w:rFonts w:eastAsia="Times New Roman"/>
        </w:rPr>
        <w:t>details the findings of the ARO</w:t>
      </w:r>
      <w:r w:rsidR="006E186E" w:rsidRPr="00C2056F">
        <w:rPr>
          <w:rFonts w:eastAsia="Times New Roman"/>
        </w:rPr>
        <w:t xml:space="preserve"> and</w:t>
      </w:r>
      <w:r w:rsidR="0024732D" w:rsidRPr="00C2056F">
        <w:rPr>
          <w:rFonts w:eastAsia="Times New Roman"/>
        </w:rPr>
        <w:t xml:space="preserve"> </w:t>
      </w:r>
      <w:r w:rsidR="006E186E" w:rsidRPr="00C2056F">
        <w:rPr>
          <w:rFonts w:eastAsia="Times New Roman"/>
        </w:rPr>
        <w:t>provides decision</w:t>
      </w:r>
      <w:r w:rsidR="00E22E18">
        <w:rPr>
          <w:rFonts w:eastAsia="Times New Roman"/>
        </w:rPr>
        <w:t>-</w:t>
      </w:r>
      <w:r w:rsidR="006E186E" w:rsidRPr="00C2056F">
        <w:rPr>
          <w:rFonts w:eastAsia="Times New Roman"/>
        </w:rPr>
        <w:t xml:space="preserve">makers with </w:t>
      </w:r>
      <w:r w:rsidR="0024732D" w:rsidRPr="00C2056F">
        <w:rPr>
          <w:rFonts w:eastAsia="Times New Roman"/>
        </w:rPr>
        <w:t xml:space="preserve">details of benefits and disadvantages of each </w:t>
      </w:r>
      <w:r w:rsidR="006E186E" w:rsidRPr="00C2056F">
        <w:rPr>
          <w:rFonts w:eastAsia="Times New Roman"/>
        </w:rPr>
        <w:t>potential remedial technology or methodology considered for a specific project</w:t>
      </w:r>
      <w:r w:rsidR="0024732D" w:rsidRPr="00C2056F">
        <w:rPr>
          <w:rFonts w:eastAsia="Times New Roman"/>
        </w:rPr>
        <w:t xml:space="preserve">. It is a </w:t>
      </w:r>
      <w:r w:rsidRPr="00C2056F">
        <w:rPr>
          <w:rFonts w:eastAsia="Times New Roman"/>
        </w:rPr>
        <w:t xml:space="preserve">useful communication tool, especially when </w:t>
      </w:r>
      <w:r w:rsidR="007C70EB">
        <w:rPr>
          <w:rFonts w:eastAsia="Times New Roman"/>
        </w:rPr>
        <w:t>having to</w:t>
      </w:r>
      <w:r w:rsidRPr="00C2056F">
        <w:rPr>
          <w:rFonts w:eastAsia="Times New Roman"/>
        </w:rPr>
        <w:t xml:space="preserve"> justify </w:t>
      </w:r>
      <w:r w:rsidR="007C70EB">
        <w:rPr>
          <w:rFonts w:eastAsia="Times New Roman"/>
        </w:rPr>
        <w:t>selecting</w:t>
      </w:r>
      <w:r w:rsidRPr="00C2056F">
        <w:rPr>
          <w:rFonts w:eastAsia="Times New Roman"/>
        </w:rPr>
        <w:t xml:space="preserve"> a specific remedial option </w:t>
      </w:r>
      <w:proofErr w:type="gramStart"/>
      <w:r w:rsidRPr="00C2056F">
        <w:rPr>
          <w:rFonts w:eastAsia="Times New Roman"/>
        </w:rPr>
        <w:t>over other available options</w:t>
      </w:r>
      <w:proofErr w:type="gramEnd"/>
      <w:r w:rsidRPr="00C2056F">
        <w:rPr>
          <w:rFonts w:eastAsia="Times New Roman"/>
        </w:rPr>
        <w:t xml:space="preserve">. </w:t>
      </w:r>
    </w:p>
    <w:p w14:paraId="0D5D781D" w14:textId="02816EB8" w:rsidR="0024121C" w:rsidRPr="00C2056F" w:rsidRDefault="007C70EB" w:rsidP="00B8520B">
      <w:pPr>
        <w:pStyle w:val="BodyText"/>
        <w:rPr>
          <w:rFonts w:eastAsia="Times New Roman"/>
        </w:rPr>
      </w:pPr>
      <w:r>
        <w:rPr>
          <w:rFonts w:eastAsia="Times New Roman"/>
        </w:rPr>
        <w:t>A ROR is</w:t>
      </w:r>
      <w:r w:rsidR="00380E98" w:rsidRPr="00C2056F">
        <w:rPr>
          <w:rFonts w:eastAsia="Times New Roman"/>
        </w:rPr>
        <w:t xml:space="preserve"> </w:t>
      </w:r>
      <w:r>
        <w:rPr>
          <w:rFonts w:eastAsia="Times New Roman"/>
        </w:rPr>
        <w:t xml:space="preserve">prepared as </w:t>
      </w:r>
      <w:r w:rsidR="00380E98" w:rsidRPr="00C2056F">
        <w:rPr>
          <w:rFonts w:eastAsia="Times New Roman"/>
        </w:rPr>
        <w:t>part of remedial planning when circumstances favour such an approach.</w:t>
      </w:r>
      <w:r w:rsidR="006B69B9">
        <w:rPr>
          <w:rFonts w:eastAsia="Times New Roman"/>
        </w:rPr>
        <w:t xml:space="preserve"> </w:t>
      </w:r>
      <w:r w:rsidR="0075058A">
        <w:rPr>
          <w:rFonts w:eastAsia="Times New Roman"/>
        </w:rPr>
        <w:t>I</w:t>
      </w:r>
      <w:r w:rsidR="0075058A" w:rsidRPr="00C2056F">
        <w:rPr>
          <w:rFonts w:eastAsia="Times New Roman"/>
        </w:rPr>
        <w:t>t may be as part of the RAP or as a standalone report, especially for more complex cases</w:t>
      </w:r>
      <w:r w:rsidR="0075058A">
        <w:rPr>
          <w:rFonts w:eastAsia="Times New Roman"/>
        </w:rPr>
        <w:t>.</w:t>
      </w:r>
      <w:r w:rsidR="0075058A" w:rsidRPr="00C2056F">
        <w:rPr>
          <w:rFonts w:eastAsia="Times New Roman"/>
        </w:rPr>
        <w:t xml:space="preserve"> </w:t>
      </w:r>
      <w:r w:rsidR="0075058A">
        <w:rPr>
          <w:rFonts w:eastAsia="Times New Roman"/>
        </w:rPr>
        <w:t>A</w:t>
      </w:r>
      <w:r w:rsidR="0024121C" w:rsidRPr="00C2056F">
        <w:rPr>
          <w:rFonts w:eastAsia="Times New Roman"/>
        </w:rPr>
        <w:t xml:space="preserve"> ROR is not a compulsory report under the </w:t>
      </w:r>
      <w:proofErr w:type="gramStart"/>
      <w:r w:rsidR="00E2388C">
        <w:rPr>
          <w:rFonts w:eastAsia="Times New Roman"/>
        </w:rPr>
        <w:t>NESCS</w:t>
      </w:r>
      <w:proofErr w:type="gramEnd"/>
      <w:r w:rsidR="0024121C">
        <w:rPr>
          <w:rFonts w:eastAsia="Times New Roman"/>
        </w:rPr>
        <w:t xml:space="preserve"> but i</w:t>
      </w:r>
      <w:r w:rsidR="0075058A">
        <w:rPr>
          <w:rFonts w:eastAsia="Times New Roman"/>
        </w:rPr>
        <w:t>t</w:t>
      </w:r>
      <w:r w:rsidR="0024121C">
        <w:rPr>
          <w:rFonts w:eastAsia="Times New Roman"/>
        </w:rPr>
        <w:t xml:space="preserve"> may be included </w:t>
      </w:r>
      <w:r w:rsidR="0075058A">
        <w:rPr>
          <w:rFonts w:eastAsia="Times New Roman"/>
        </w:rPr>
        <w:t>to help demonstrate the selection process for the preferred option.</w:t>
      </w:r>
    </w:p>
    <w:p w14:paraId="2525495F" w14:textId="6A09395F" w:rsidR="00D36B37" w:rsidRPr="00C2056F" w:rsidRDefault="00D36B37" w:rsidP="00B8520B">
      <w:pPr>
        <w:pStyle w:val="Heading3"/>
        <w:rPr>
          <w:rFonts w:eastAsia="Times New Roman"/>
        </w:rPr>
      </w:pPr>
      <w:r w:rsidRPr="00C2056F">
        <w:rPr>
          <w:rFonts w:eastAsia="Times New Roman"/>
        </w:rPr>
        <w:t>2.6.2</w:t>
      </w:r>
      <w:r w:rsidRPr="00C2056F">
        <w:rPr>
          <w:rFonts w:eastAsia="Times New Roman"/>
        </w:rPr>
        <w:tab/>
        <w:t xml:space="preserve">Remedial </w:t>
      </w:r>
      <w:r w:rsidR="007C70EB">
        <w:rPr>
          <w:rFonts w:eastAsia="Times New Roman"/>
        </w:rPr>
        <w:t>o</w:t>
      </w:r>
      <w:r w:rsidRPr="00C2056F">
        <w:rPr>
          <w:rFonts w:eastAsia="Times New Roman"/>
        </w:rPr>
        <w:t xml:space="preserve">ptions </w:t>
      </w:r>
      <w:r w:rsidR="007C70EB">
        <w:rPr>
          <w:rFonts w:eastAsia="Times New Roman"/>
        </w:rPr>
        <w:t>r</w:t>
      </w:r>
      <w:r w:rsidR="00C2056F" w:rsidRPr="00C2056F">
        <w:rPr>
          <w:rFonts w:eastAsia="Times New Roman"/>
        </w:rPr>
        <w:t xml:space="preserve">eport </w:t>
      </w:r>
      <w:r w:rsidR="007C70EB">
        <w:rPr>
          <w:rFonts w:eastAsia="Times New Roman"/>
        </w:rPr>
        <w:t>c</w:t>
      </w:r>
      <w:r w:rsidRPr="00C2056F">
        <w:rPr>
          <w:rFonts w:eastAsia="Times New Roman"/>
        </w:rPr>
        <w:t>ontent</w:t>
      </w:r>
    </w:p>
    <w:p w14:paraId="15AC4A00" w14:textId="7EEAE619" w:rsidR="00876BE8" w:rsidRPr="00332DF9" w:rsidRDefault="00876BE8" w:rsidP="006E702B">
      <w:pPr>
        <w:pStyle w:val="BodyText"/>
        <w:rPr>
          <w:rFonts w:eastAsia="Times New Roman"/>
        </w:rPr>
      </w:pPr>
      <w:r w:rsidRPr="009A57D8">
        <w:rPr>
          <w:rFonts w:eastAsia="Times New Roman"/>
        </w:rPr>
        <w:t xml:space="preserve">The ROR </w:t>
      </w:r>
      <w:r w:rsidR="00D36B37" w:rsidRPr="009A57D8">
        <w:rPr>
          <w:rFonts w:eastAsia="Times New Roman"/>
        </w:rPr>
        <w:t xml:space="preserve">should document </w:t>
      </w:r>
      <w:r w:rsidRPr="009A57D8">
        <w:rPr>
          <w:rFonts w:eastAsia="Times New Roman"/>
        </w:rPr>
        <w:t>matters</w:t>
      </w:r>
      <w:r w:rsidR="00D36B37" w:rsidRPr="009A57D8">
        <w:rPr>
          <w:rFonts w:eastAsia="Times New Roman"/>
        </w:rPr>
        <w:t xml:space="preserve"> addressed during the ARO process</w:t>
      </w:r>
      <w:r w:rsidR="007C70EB" w:rsidRPr="009A57D8">
        <w:rPr>
          <w:rFonts w:eastAsia="Times New Roman"/>
        </w:rPr>
        <w:t xml:space="preserve"> including:</w:t>
      </w:r>
    </w:p>
    <w:p w14:paraId="0233CF12" w14:textId="148A3F33" w:rsidR="00D36B37" w:rsidRPr="00F23F89" w:rsidRDefault="00D36B37" w:rsidP="000F7431">
      <w:pPr>
        <w:pStyle w:val="Bullet"/>
      </w:pPr>
      <w:r w:rsidRPr="00A168CA">
        <w:t>long</w:t>
      </w:r>
      <w:r w:rsidR="007C70EB" w:rsidRPr="00A168CA">
        <w:t>-</w:t>
      </w:r>
      <w:r w:rsidRPr="00F23F89">
        <w:t xml:space="preserve">term objectives </w:t>
      </w:r>
    </w:p>
    <w:p w14:paraId="189BA779" w14:textId="627C9905" w:rsidR="00D36B37" w:rsidRPr="00F23F89" w:rsidRDefault="00D36B37" w:rsidP="000F7431">
      <w:pPr>
        <w:pStyle w:val="Bullet"/>
      </w:pPr>
      <w:r w:rsidRPr="00F23F89">
        <w:t>stakeholder</w:t>
      </w:r>
      <w:r w:rsidR="007C70EB" w:rsidRPr="00F23F89">
        <w:t>s’</w:t>
      </w:r>
      <w:r w:rsidRPr="00F23F89">
        <w:t xml:space="preserve"> v</w:t>
      </w:r>
      <w:r w:rsidR="00EF28F2" w:rsidRPr="00F23F89">
        <w:t>ie</w:t>
      </w:r>
      <w:r w:rsidRPr="00F23F89">
        <w:t>ws</w:t>
      </w:r>
      <w:r w:rsidR="0003650E">
        <w:t>,</w:t>
      </w:r>
      <w:r w:rsidRPr="00F23F89">
        <w:t xml:space="preserve"> including </w:t>
      </w:r>
      <w:proofErr w:type="spellStart"/>
      <w:r w:rsidRPr="00F23F89">
        <w:t>te</w:t>
      </w:r>
      <w:proofErr w:type="spellEnd"/>
      <w:r w:rsidRPr="00F23F89">
        <w:t xml:space="preserve"> </w:t>
      </w:r>
      <w:proofErr w:type="spellStart"/>
      <w:r w:rsidRPr="00F23F89">
        <w:t>ao</w:t>
      </w:r>
      <w:proofErr w:type="spellEnd"/>
      <w:r w:rsidRPr="00F23F89">
        <w:t xml:space="preserve"> </w:t>
      </w:r>
      <w:proofErr w:type="gramStart"/>
      <w:r w:rsidRPr="00F23F89">
        <w:t>Māori</w:t>
      </w:r>
      <w:proofErr w:type="gramEnd"/>
    </w:p>
    <w:p w14:paraId="2674908E" w14:textId="1A03BFC1" w:rsidR="00D36B37" w:rsidRPr="00F23F89" w:rsidRDefault="00D36B37" w:rsidP="000F7431">
      <w:pPr>
        <w:pStyle w:val="Bullet"/>
      </w:pPr>
      <w:r w:rsidRPr="00F23F89">
        <w:t xml:space="preserve">required level of risk reduction to be </w:t>
      </w:r>
      <w:proofErr w:type="gramStart"/>
      <w:r w:rsidRPr="00F23F89">
        <w:t>ach</w:t>
      </w:r>
      <w:r w:rsidR="00EF28F2" w:rsidRPr="00F23F89">
        <w:t>ie</w:t>
      </w:r>
      <w:r w:rsidRPr="00F23F89">
        <w:t>ved</w:t>
      </w:r>
      <w:proofErr w:type="gramEnd"/>
    </w:p>
    <w:p w14:paraId="60DA542A" w14:textId="2A0DDC0B" w:rsidR="00D36B37" w:rsidRPr="00F23F89" w:rsidRDefault="00D36B37" w:rsidP="000F7431">
      <w:pPr>
        <w:pStyle w:val="Bullet"/>
      </w:pPr>
      <w:r w:rsidRPr="00F23F89">
        <w:t>l</w:t>
      </w:r>
      <w:r w:rsidR="00EE5233" w:rsidRPr="00F23F89">
        <w:t>eg</w:t>
      </w:r>
      <w:r w:rsidRPr="00F23F89">
        <w:t>al requirements including environmental</w:t>
      </w:r>
      <w:r w:rsidR="000F4DF5">
        <w:t>,</w:t>
      </w:r>
      <w:r w:rsidRPr="00F23F89">
        <w:t xml:space="preserve"> and health and </w:t>
      </w:r>
      <w:proofErr w:type="gramStart"/>
      <w:r w:rsidRPr="00F23F89">
        <w:t>safety</w:t>
      </w:r>
      <w:proofErr w:type="gramEnd"/>
    </w:p>
    <w:p w14:paraId="32DBB6C6" w14:textId="5523ED20" w:rsidR="00D36B37" w:rsidRPr="00F23F89" w:rsidRDefault="00D36B37" w:rsidP="000F7431">
      <w:pPr>
        <w:pStyle w:val="Bullet"/>
      </w:pPr>
      <w:r w:rsidRPr="00F23F89">
        <w:t xml:space="preserve">additional benefits beyond simply reducing </w:t>
      </w:r>
      <w:r w:rsidR="007C70EB" w:rsidRPr="00F23F89">
        <w:t xml:space="preserve">the </w:t>
      </w:r>
      <w:r w:rsidRPr="00F23F89">
        <w:t xml:space="preserve">risk and presence of contaminants on </w:t>
      </w:r>
      <w:proofErr w:type="gramStart"/>
      <w:r w:rsidRPr="00F23F89">
        <w:t>site</w:t>
      </w:r>
      <w:proofErr w:type="gramEnd"/>
    </w:p>
    <w:p w14:paraId="31FF8E1E" w14:textId="6833CE01" w:rsidR="00D36B37" w:rsidRPr="00F23F89" w:rsidRDefault="00D36B37" w:rsidP="000F7431">
      <w:pPr>
        <w:pStyle w:val="Bullet"/>
      </w:pPr>
      <w:r w:rsidRPr="00F23F89">
        <w:t>short</w:t>
      </w:r>
      <w:r w:rsidR="007C70EB" w:rsidRPr="00F23F89">
        <w:t>-</w:t>
      </w:r>
      <w:r w:rsidRPr="00F23F89">
        <w:t>, medium</w:t>
      </w:r>
      <w:r w:rsidR="007C70EB" w:rsidRPr="00F23F89">
        <w:t>-</w:t>
      </w:r>
      <w:r w:rsidRPr="00F23F89">
        <w:t xml:space="preserve"> and long</w:t>
      </w:r>
      <w:r w:rsidR="007C70EB" w:rsidRPr="00F23F89">
        <w:t>-</w:t>
      </w:r>
      <w:r w:rsidRPr="00F23F89">
        <w:t xml:space="preserve">term adverse effects including noise, disruption, traffic </w:t>
      </w:r>
      <w:r w:rsidR="007C70EB" w:rsidRPr="00F23F89">
        <w:t>and so on</w:t>
      </w:r>
    </w:p>
    <w:p w14:paraId="33FBD39D" w14:textId="2672E245" w:rsidR="00D36B37" w:rsidRPr="00F23F89" w:rsidRDefault="00D36B37" w:rsidP="000F7431">
      <w:pPr>
        <w:pStyle w:val="Bullet"/>
      </w:pPr>
      <w:r w:rsidRPr="00F23F89">
        <w:t xml:space="preserve">estimates of financial costs for each remedial option including </w:t>
      </w:r>
      <w:proofErr w:type="gramStart"/>
      <w:r w:rsidRPr="00F23F89">
        <w:t>monitoring</w:t>
      </w:r>
      <w:proofErr w:type="gramEnd"/>
    </w:p>
    <w:p w14:paraId="5EF20925" w14:textId="77777777" w:rsidR="00D36B37" w:rsidRPr="00F23F89" w:rsidRDefault="00D36B37" w:rsidP="000F7431">
      <w:pPr>
        <w:pStyle w:val="Bullet"/>
      </w:pPr>
      <w:r w:rsidRPr="00F23F89">
        <w:t>sustainability of the methodology (risk reduction assessed against environmental, financial and social considerations)</w:t>
      </w:r>
    </w:p>
    <w:p w14:paraId="0655CBDA" w14:textId="77777777" w:rsidR="00D36B37" w:rsidRPr="00F23F89" w:rsidRDefault="00D36B37" w:rsidP="000F7431">
      <w:pPr>
        <w:pStyle w:val="Bullet"/>
      </w:pPr>
      <w:r w:rsidRPr="00F23F89">
        <w:t>practicability and ongoing maintenance of selected methodology</w:t>
      </w:r>
    </w:p>
    <w:p w14:paraId="247A23E4" w14:textId="205F25BE" w:rsidR="00D36B37" w:rsidRPr="00F23F89" w:rsidRDefault="00D36B37" w:rsidP="000F7431">
      <w:pPr>
        <w:pStyle w:val="Bullet"/>
      </w:pPr>
      <w:r w:rsidRPr="00F23F89">
        <w:t xml:space="preserve">timeframes and duration including establishment, operation and </w:t>
      </w:r>
      <w:proofErr w:type="gramStart"/>
      <w:r w:rsidRPr="00F23F89">
        <w:t>decommissioning</w:t>
      </w:r>
      <w:proofErr w:type="gramEnd"/>
      <w:r w:rsidRPr="00F23F89">
        <w:t xml:space="preserve"> </w:t>
      </w:r>
    </w:p>
    <w:p w14:paraId="0E699DE4" w14:textId="04E1E4E0" w:rsidR="00D36B37" w:rsidRPr="00F23F89" w:rsidRDefault="00D36B37" w:rsidP="000F7431">
      <w:pPr>
        <w:pStyle w:val="Bullet"/>
      </w:pPr>
      <w:r w:rsidRPr="00F23F89">
        <w:t xml:space="preserve">risks that need to be controlled during </w:t>
      </w:r>
      <w:proofErr w:type="gramStart"/>
      <w:r w:rsidRPr="00F23F89">
        <w:t>remediation</w:t>
      </w:r>
      <w:proofErr w:type="gramEnd"/>
    </w:p>
    <w:p w14:paraId="5F077C83" w14:textId="7D37B818" w:rsidR="00876BE8" w:rsidRPr="00F23F89" w:rsidRDefault="00876BE8" w:rsidP="000F7431">
      <w:pPr>
        <w:pStyle w:val="Bullet"/>
      </w:pPr>
      <w:r w:rsidRPr="00F23F89">
        <w:t>a summary of the conceptual site model and the drivers for remediation</w:t>
      </w:r>
    </w:p>
    <w:p w14:paraId="2B6E7841" w14:textId="5D9E7B42" w:rsidR="00876BE8" w:rsidRPr="009A57D8" w:rsidRDefault="00876BE8" w:rsidP="000F7431">
      <w:pPr>
        <w:pStyle w:val="Bullet"/>
      </w:pPr>
      <w:r w:rsidRPr="00F23F89">
        <w:t xml:space="preserve">a statement of the remedial objectives and </w:t>
      </w:r>
      <w:r w:rsidR="00612398" w:rsidRPr="00B8520B">
        <w:t>environmental guideline value</w:t>
      </w:r>
      <w:r w:rsidRPr="009A57D8">
        <w:t>s for contaminants of concern</w:t>
      </w:r>
    </w:p>
    <w:p w14:paraId="37645A58" w14:textId="23EB8DA3" w:rsidR="00022B6E" w:rsidRPr="00F23F89" w:rsidRDefault="00022B6E" w:rsidP="000F7431">
      <w:pPr>
        <w:pStyle w:val="Bullet"/>
      </w:pPr>
      <w:r w:rsidRPr="00A168CA">
        <w:t>factors influencing remediation such as travel times and distances, accessibility and other pract</w:t>
      </w:r>
      <w:r w:rsidRPr="00F23F89">
        <w:t xml:space="preserve">ical </w:t>
      </w:r>
      <w:proofErr w:type="gramStart"/>
      <w:r w:rsidRPr="00F23F89">
        <w:t>matters</w:t>
      </w:r>
      <w:proofErr w:type="gramEnd"/>
    </w:p>
    <w:p w14:paraId="11939724" w14:textId="3DF0B977" w:rsidR="00022B6E" w:rsidRPr="00F23F89" w:rsidRDefault="00022B6E" w:rsidP="000F7431">
      <w:pPr>
        <w:pStyle w:val="Bullet"/>
      </w:pPr>
      <w:r w:rsidRPr="00F23F89">
        <w:t>details of the selection process and criteria and weighting, if applicable</w:t>
      </w:r>
    </w:p>
    <w:p w14:paraId="0C0FE426" w14:textId="5783DB69" w:rsidR="00876BE8" w:rsidRPr="009A57D8" w:rsidRDefault="00876BE8" w:rsidP="000F7431">
      <w:pPr>
        <w:pStyle w:val="Bullet"/>
      </w:pPr>
      <w:r w:rsidRPr="00F23F89">
        <w:t>a summary of available remedial technolog</w:t>
      </w:r>
      <w:r w:rsidR="00EF28F2" w:rsidRPr="00F23F89">
        <w:t>ie</w:t>
      </w:r>
      <w:r w:rsidRPr="00F23F89">
        <w:t>s and methodolog</w:t>
      </w:r>
      <w:r w:rsidR="00EF28F2" w:rsidRPr="00F23F89">
        <w:t>ie</w:t>
      </w:r>
      <w:r w:rsidRPr="00F23F89">
        <w:t>s</w:t>
      </w:r>
    </w:p>
    <w:p w14:paraId="5AC64258" w14:textId="1EA566F5" w:rsidR="00876BE8" w:rsidRPr="00F23F89" w:rsidRDefault="00022B6E" w:rsidP="000F7431">
      <w:pPr>
        <w:pStyle w:val="Bullet"/>
      </w:pPr>
      <w:r w:rsidRPr="00A168CA">
        <w:lastRenderedPageBreak/>
        <w:t xml:space="preserve">costs, </w:t>
      </w:r>
      <w:r w:rsidR="00BB65A2" w:rsidRPr="00A168CA">
        <w:t xml:space="preserve">benefits and </w:t>
      </w:r>
      <w:r w:rsidR="009F373F" w:rsidRPr="00A168CA">
        <w:t>limitations</w:t>
      </w:r>
      <w:r w:rsidR="00BB65A2" w:rsidRPr="00F23F89">
        <w:t xml:space="preserve"> for each avai</w:t>
      </w:r>
      <w:r w:rsidR="009F373F" w:rsidRPr="00F23F89">
        <w:t>lable remedial technology</w:t>
      </w:r>
      <w:r w:rsidR="00BB65A2" w:rsidRPr="00F23F89">
        <w:t xml:space="preserve"> </w:t>
      </w:r>
      <w:r w:rsidR="007C70EB" w:rsidRPr="00F23F89">
        <w:t xml:space="preserve">and/or </w:t>
      </w:r>
      <w:r w:rsidR="009F373F" w:rsidRPr="00F23F89">
        <w:t>methodology</w:t>
      </w:r>
    </w:p>
    <w:p w14:paraId="5C38CA26" w14:textId="4A6B7615" w:rsidR="00876BE8" w:rsidRPr="00332DF9" w:rsidRDefault="00022B6E" w:rsidP="000F7431">
      <w:pPr>
        <w:pStyle w:val="Bullet"/>
      </w:pPr>
      <w:r w:rsidRPr="00F23F89">
        <w:t xml:space="preserve">additional </w:t>
      </w:r>
      <w:r w:rsidR="000811C5" w:rsidRPr="00B8520B">
        <w:t>objectives</w:t>
      </w:r>
      <w:r w:rsidR="000811C5" w:rsidRPr="009A57D8">
        <w:t xml:space="preserve"> </w:t>
      </w:r>
      <w:r w:rsidRPr="009A57D8">
        <w:t>to be ach</w:t>
      </w:r>
      <w:r w:rsidR="00EF28F2" w:rsidRPr="009A57D8">
        <w:t>ie</w:t>
      </w:r>
      <w:r w:rsidRPr="009A57D8">
        <w:t>ved during remediation</w:t>
      </w:r>
      <w:r w:rsidR="00D36B37" w:rsidRPr="009A57D8">
        <w:t>.</w:t>
      </w:r>
    </w:p>
    <w:p w14:paraId="7AC1BF42" w14:textId="1E20B7F3" w:rsidR="00380E98" w:rsidRPr="00C2056F" w:rsidRDefault="00380E98" w:rsidP="00F47E89">
      <w:pPr>
        <w:pStyle w:val="Heading2"/>
      </w:pPr>
      <w:bookmarkStart w:id="85" w:name="_2.7__Remedial"/>
      <w:bookmarkStart w:id="86" w:name="_Toc20734950"/>
      <w:bookmarkStart w:id="87" w:name="_Toc71194952"/>
      <w:bookmarkEnd w:id="85"/>
      <w:r w:rsidRPr="00C2056F">
        <w:t xml:space="preserve">2.7 </w:t>
      </w:r>
      <w:r w:rsidR="003904E7">
        <w:tab/>
      </w:r>
      <w:r w:rsidRPr="00C2056F">
        <w:t>Remedia</w:t>
      </w:r>
      <w:r w:rsidR="00CA459D" w:rsidRPr="00C2056F">
        <w:t>l</w:t>
      </w:r>
      <w:r w:rsidRPr="00C2056F">
        <w:t xml:space="preserve"> </w:t>
      </w:r>
      <w:r w:rsidR="007C70EB">
        <w:t>a</w:t>
      </w:r>
      <w:r w:rsidRPr="00C2056F">
        <w:t xml:space="preserve">ction </w:t>
      </w:r>
      <w:r w:rsidR="007C70EB">
        <w:t>p</w:t>
      </w:r>
      <w:r w:rsidRPr="00C2056F">
        <w:t>lan</w:t>
      </w:r>
      <w:bookmarkEnd w:id="86"/>
      <w:bookmarkEnd w:id="87"/>
    </w:p>
    <w:p w14:paraId="4E8F664F" w14:textId="6A01A334" w:rsidR="00BB65A2" w:rsidRPr="00C2056F" w:rsidRDefault="00380E98" w:rsidP="006E702B">
      <w:pPr>
        <w:pStyle w:val="BodyText"/>
        <w:rPr>
          <w:rFonts w:eastAsia="Times New Roman"/>
        </w:rPr>
      </w:pPr>
      <w:r w:rsidRPr="00C2056F">
        <w:rPr>
          <w:rFonts w:eastAsia="Times New Roman"/>
        </w:rPr>
        <w:t xml:space="preserve">A </w:t>
      </w:r>
      <w:r w:rsidR="007C70EB">
        <w:rPr>
          <w:rFonts w:eastAsia="Times New Roman"/>
        </w:rPr>
        <w:t>r</w:t>
      </w:r>
      <w:r w:rsidR="00C43FF0" w:rsidRPr="00C2056F">
        <w:rPr>
          <w:rFonts w:eastAsia="Times New Roman"/>
        </w:rPr>
        <w:t xml:space="preserve">emedial </w:t>
      </w:r>
      <w:r w:rsidR="007C70EB">
        <w:rPr>
          <w:rFonts w:eastAsia="Times New Roman"/>
        </w:rPr>
        <w:t>a</w:t>
      </w:r>
      <w:r w:rsidR="00C43FF0" w:rsidRPr="00C2056F">
        <w:rPr>
          <w:rFonts w:eastAsia="Times New Roman"/>
        </w:rPr>
        <w:t xml:space="preserve">ction </w:t>
      </w:r>
      <w:r w:rsidR="007C70EB">
        <w:rPr>
          <w:rFonts w:eastAsia="Times New Roman"/>
        </w:rPr>
        <w:t>p</w:t>
      </w:r>
      <w:r w:rsidR="00C43FF0" w:rsidRPr="00C2056F">
        <w:rPr>
          <w:rFonts w:eastAsia="Times New Roman"/>
        </w:rPr>
        <w:t>lan (</w:t>
      </w:r>
      <w:r w:rsidRPr="00C2056F">
        <w:rPr>
          <w:rFonts w:eastAsia="Times New Roman"/>
        </w:rPr>
        <w:t>RAP</w:t>
      </w:r>
      <w:r w:rsidR="00C43FF0" w:rsidRPr="00C2056F">
        <w:rPr>
          <w:rFonts w:eastAsia="Times New Roman"/>
        </w:rPr>
        <w:t xml:space="preserve">) </w:t>
      </w:r>
      <w:r w:rsidRPr="00C2056F">
        <w:rPr>
          <w:rFonts w:eastAsia="Times New Roman"/>
        </w:rPr>
        <w:t xml:space="preserve">is </w:t>
      </w:r>
      <w:r w:rsidR="00C43FF0" w:rsidRPr="00C2056F">
        <w:rPr>
          <w:rFonts w:eastAsia="Times New Roman"/>
        </w:rPr>
        <w:t>intended</w:t>
      </w:r>
      <w:r w:rsidRPr="00C2056F">
        <w:rPr>
          <w:rFonts w:eastAsia="Times New Roman"/>
        </w:rPr>
        <w:t xml:space="preserve"> to </w:t>
      </w:r>
      <w:r w:rsidR="00D12954" w:rsidRPr="00C2056F">
        <w:rPr>
          <w:rFonts w:eastAsia="Times New Roman"/>
        </w:rPr>
        <w:t xml:space="preserve">develop a remediation </w:t>
      </w:r>
      <w:proofErr w:type="gramStart"/>
      <w:r w:rsidR="00D12954" w:rsidRPr="00C2056F">
        <w:rPr>
          <w:rFonts w:eastAsia="Times New Roman"/>
        </w:rPr>
        <w:t>strat</w:t>
      </w:r>
      <w:r w:rsidR="00EE5233">
        <w:rPr>
          <w:rFonts w:eastAsia="Times New Roman"/>
        </w:rPr>
        <w:t>eg</w:t>
      </w:r>
      <w:r w:rsidR="00D12954" w:rsidRPr="00C2056F">
        <w:rPr>
          <w:rFonts w:eastAsia="Times New Roman"/>
        </w:rPr>
        <w:t>y</w:t>
      </w:r>
      <w:r w:rsidR="007C70EB">
        <w:rPr>
          <w:rFonts w:eastAsia="Times New Roman"/>
        </w:rPr>
        <w:t>,</w:t>
      </w:r>
      <w:r w:rsidR="00D12954" w:rsidRPr="00C2056F">
        <w:rPr>
          <w:rFonts w:eastAsia="Times New Roman"/>
        </w:rPr>
        <w:t xml:space="preserve"> and</w:t>
      </w:r>
      <w:proofErr w:type="gramEnd"/>
      <w:r w:rsidR="00D12954" w:rsidRPr="00C2056F">
        <w:rPr>
          <w:rFonts w:eastAsia="Times New Roman"/>
        </w:rPr>
        <w:t xml:space="preserve"> </w:t>
      </w:r>
      <w:r w:rsidRPr="00C2056F">
        <w:rPr>
          <w:rFonts w:eastAsia="Times New Roman"/>
        </w:rPr>
        <w:t>plan remedial and management works to mitigate the risk posed by contaminants</w:t>
      </w:r>
      <w:r w:rsidR="00C43FF0" w:rsidRPr="00C2056F">
        <w:rPr>
          <w:rFonts w:eastAsia="Times New Roman"/>
        </w:rPr>
        <w:t xml:space="preserve">, as detailed in the CSM. </w:t>
      </w:r>
      <w:r w:rsidR="007C70EB">
        <w:rPr>
          <w:rFonts w:eastAsia="Times New Roman"/>
        </w:rPr>
        <w:t>It</w:t>
      </w:r>
      <w:r w:rsidR="00C43FF0" w:rsidRPr="00C2056F">
        <w:rPr>
          <w:rFonts w:eastAsia="Times New Roman"/>
        </w:rPr>
        <w:t xml:space="preserve"> </w:t>
      </w:r>
      <w:r w:rsidR="000176F9" w:rsidRPr="00C2056F">
        <w:rPr>
          <w:rFonts w:eastAsia="Times New Roman"/>
        </w:rPr>
        <w:t>is intended</w:t>
      </w:r>
      <w:r w:rsidR="00C43FF0" w:rsidRPr="00C2056F">
        <w:rPr>
          <w:rFonts w:eastAsia="Times New Roman"/>
        </w:rPr>
        <w:t xml:space="preserve"> to </w:t>
      </w:r>
      <w:r w:rsidRPr="00C2056F">
        <w:rPr>
          <w:rFonts w:eastAsia="Times New Roman"/>
        </w:rPr>
        <w:t xml:space="preserve">optimise the allocation of available resources </w:t>
      </w:r>
      <w:r w:rsidR="00C43FF0" w:rsidRPr="00C2056F">
        <w:rPr>
          <w:rFonts w:eastAsia="Times New Roman"/>
        </w:rPr>
        <w:t>to</w:t>
      </w:r>
      <w:r w:rsidRPr="00C2056F">
        <w:rPr>
          <w:rFonts w:eastAsia="Times New Roman"/>
        </w:rPr>
        <w:t xml:space="preserve"> ach</w:t>
      </w:r>
      <w:r w:rsidR="00EF28F2">
        <w:rPr>
          <w:rFonts w:eastAsia="Times New Roman"/>
        </w:rPr>
        <w:t>ie</w:t>
      </w:r>
      <w:r w:rsidRPr="00C2056F">
        <w:rPr>
          <w:rFonts w:eastAsia="Times New Roman"/>
        </w:rPr>
        <w:t xml:space="preserve">ve the desired remedial objectives. </w:t>
      </w:r>
      <w:r w:rsidR="00C43FF0" w:rsidRPr="00C2056F">
        <w:rPr>
          <w:rFonts w:eastAsia="Times New Roman"/>
        </w:rPr>
        <w:t>The RAP</w:t>
      </w:r>
      <w:r w:rsidR="00D12954" w:rsidRPr="00C2056F">
        <w:rPr>
          <w:rFonts w:eastAsia="Times New Roman"/>
        </w:rPr>
        <w:t xml:space="preserve"> </w:t>
      </w:r>
      <w:r w:rsidR="00C43FF0" w:rsidRPr="00C2056F">
        <w:rPr>
          <w:rFonts w:eastAsia="Times New Roman"/>
        </w:rPr>
        <w:t>should</w:t>
      </w:r>
      <w:r w:rsidR="00D12954" w:rsidRPr="00C2056F">
        <w:rPr>
          <w:rFonts w:eastAsia="Times New Roman"/>
        </w:rPr>
        <w:t xml:space="preserve"> establish clear and measurable remediation objectives and criteria (clean</w:t>
      </w:r>
      <w:r w:rsidR="007C70EB">
        <w:rPr>
          <w:rFonts w:eastAsia="Times New Roman"/>
        </w:rPr>
        <w:t>-</w:t>
      </w:r>
      <w:r w:rsidR="00D12954" w:rsidRPr="00C2056F">
        <w:rPr>
          <w:rFonts w:eastAsia="Times New Roman"/>
        </w:rPr>
        <w:t>up levels)</w:t>
      </w:r>
      <w:r w:rsidR="00BB65A2" w:rsidRPr="00C2056F">
        <w:rPr>
          <w:rFonts w:eastAsia="Times New Roman"/>
        </w:rPr>
        <w:t xml:space="preserve">. </w:t>
      </w:r>
      <w:r w:rsidR="007C70EB">
        <w:rPr>
          <w:rFonts w:eastAsia="Times New Roman"/>
        </w:rPr>
        <w:t>It</w:t>
      </w:r>
      <w:r w:rsidR="00BB65A2" w:rsidRPr="00C2056F">
        <w:rPr>
          <w:rFonts w:eastAsia="Times New Roman"/>
        </w:rPr>
        <w:t xml:space="preserve"> should also set milestones, targets and deadlines that </w:t>
      </w:r>
      <w:r w:rsidR="007C70EB">
        <w:rPr>
          <w:rFonts w:eastAsia="Times New Roman"/>
        </w:rPr>
        <w:t>can be applied</w:t>
      </w:r>
      <w:r w:rsidR="00BB65A2" w:rsidRPr="00C2056F">
        <w:rPr>
          <w:rFonts w:eastAsia="Times New Roman"/>
        </w:rPr>
        <w:t xml:space="preserve"> to the phases of </w:t>
      </w:r>
      <w:r w:rsidR="007C70EB">
        <w:rPr>
          <w:rFonts w:eastAsia="Times New Roman"/>
        </w:rPr>
        <w:t xml:space="preserve">the </w:t>
      </w:r>
      <w:r w:rsidR="00BB65A2" w:rsidRPr="00C2056F">
        <w:rPr>
          <w:rFonts w:eastAsia="Times New Roman"/>
        </w:rPr>
        <w:t xml:space="preserve">project. </w:t>
      </w:r>
    </w:p>
    <w:p w14:paraId="45079D80" w14:textId="4D7F5CB9" w:rsidR="00D12954" w:rsidRPr="00C2056F" w:rsidRDefault="00BB65A2" w:rsidP="006E702B">
      <w:pPr>
        <w:pStyle w:val="BodyText"/>
        <w:rPr>
          <w:rFonts w:eastAsia="Times New Roman"/>
        </w:rPr>
      </w:pPr>
      <w:r w:rsidRPr="00C2056F">
        <w:rPr>
          <w:rFonts w:eastAsia="Times New Roman"/>
        </w:rPr>
        <w:t xml:space="preserve">It is important to establish </w:t>
      </w:r>
      <w:r w:rsidR="007C70EB">
        <w:rPr>
          <w:rFonts w:eastAsia="Times New Roman"/>
        </w:rPr>
        <w:t>if</w:t>
      </w:r>
      <w:r w:rsidR="007C70EB" w:rsidRPr="00C2056F">
        <w:rPr>
          <w:rFonts w:eastAsia="Times New Roman"/>
        </w:rPr>
        <w:t xml:space="preserve"> </w:t>
      </w:r>
      <w:r w:rsidRPr="00C2056F">
        <w:rPr>
          <w:rFonts w:eastAsia="Times New Roman"/>
        </w:rPr>
        <w:t xml:space="preserve">there are any limiting factors or additional </w:t>
      </w:r>
      <w:r w:rsidR="000811C5">
        <w:rPr>
          <w:rFonts w:eastAsia="Times New Roman"/>
        </w:rPr>
        <w:t>objectives</w:t>
      </w:r>
      <w:r w:rsidR="000811C5" w:rsidRPr="00C2056F">
        <w:rPr>
          <w:rFonts w:eastAsia="Times New Roman"/>
        </w:rPr>
        <w:t xml:space="preserve"> </w:t>
      </w:r>
      <w:r w:rsidRPr="00C2056F">
        <w:rPr>
          <w:rFonts w:eastAsia="Times New Roman"/>
        </w:rPr>
        <w:t>the remediation should ach</w:t>
      </w:r>
      <w:r w:rsidR="00EF28F2">
        <w:rPr>
          <w:rFonts w:eastAsia="Times New Roman"/>
        </w:rPr>
        <w:t>ie</w:t>
      </w:r>
      <w:r w:rsidRPr="00C2056F">
        <w:rPr>
          <w:rFonts w:eastAsia="Times New Roman"/>
        </w:rPr>
        <w:t xml:space="preserve">ve. This may include </w:t>
      </w:r>
      <w:r w:rsidR="007C70EB">
        <w:rPr>
          <w:rFonts w:eastAsia="Times New Roman"/>
        </w:rPr>
        <w:t>protecting or restoring</w:t>
      </w:r>
      <w:r w:rsidR="00022B6E" w:rsidRPr="00C2056F">
        <w:rPr>
          <w:rFonts w:eastAsia="Times New Roman"/>
        </w:rPr>
        <w:t xml:space="preserve"> sensitive cultural or heritage areas, </w:t>
      </w:r>
      <w:r w:rsidRPr="00C2056F">
        <w:rPr>
          <w:rFonts w:eastAsia="Times New Roman"/>
        </w:rPr>
        <w:t xml:space="preserve">financial restrictions </w:t>
      </w:r>
      <w:r w:rsidR="00EE1CB5" w:rsidRPr="00C2056F">
        <w:rPr>
          <w:rFonts w:eastAsia="Times New Roman"/>
        </w:rPr>
        <w:t>and available</w:t>
      </w:r>
      <w:r w:rsidRPr="00C2056F">
        <w:rPr>
          <w:rFonts w:eastAsia="Times New Roman"/>
        </w:rPr>
        <w:t xml:space="preserve"> time or sustainability indicators, such as a greenhouse gas emissions cap for the project. These</w:t>
      </w:r>
      <w:r w:rsidR="00D12954" w:rsidRPr="00C2056F">
        <w:rPr>
          <w:rFonts w:eastAsia="Times New Roman"/>
        </w:rPr>
        <w:t xml:space="preserve"> will form </w:t>
      </w:r>
      <w:r w:rsidRPr="00C2056F">
        <w:rPr>
          <w:rFonts w:eastAsia="Times New Roman"/>
        </w:rPr>
        <w:t xml:space="preserve">part of </w:t>
      </w:r>
      <w:r w:rsidR="00D12954" w:rsidRPr="00C2056F">
        <w:rPr>
          <w:rFonts w:eastAsia="Times New Roman"/>
        </w:rPr>
        <w:t>the requirements against which remediation options are assessed.</w:t>
      </w:r>
    </w:p>
    <w:p w14:paraId="4FD8F2D9" w14:textId="0EBF201E" w:rsidR="006F5FF4" w:rsidRDefault="006F5FF4" w:rsidP="006E702B">
      <w:pPr>
        <w:pStyle w:val="BodyText"/>
        <w:rPr>
          <w:rFonts w:eastAsia="Times New Roman"/>
        </w:rPr>
      </w:pPr>
      <w:r>
        <w:rPr>
          <w:rFonts w:eastAsia="Times New Roman"/>
        </w:rPr>
        <w:t>R</w:t>
      </w:r>
      <w:r w:rsidR="00380E98" w:rsidRPr="00C2056F">
        <w:rPr>
          <w:rFonts w:eastAsia="Times New Roman"/>
        </w:rPr>
        <w:t xml:space="preserve">emedial action has a broad definition </w:t>
      </w:r>
      <w:r>
        <w:rPr>
          <w:rFonts w:eastAsia="Times New Roman"/>
        </w:rPr>
        <w:t>and may include</w:t>
      </w:r>
      <w:r w:rsidR="00380E98" w:rsidRPr="00C2056F">
        <w:rPr>
          <w:rFonts w:eastAsia="Times New Roman"/>
        </w:rPr>
        <w:t xml:space="preserve"> any action that eliminates or suffic</w:t>
      </w:r>
      <w:r w:rsidR="00EF28F2">
        <w:rPr>
          <w:rFonts w:eastAsia="Times New Roman"/>
        </w:rPr>
        <w:t>ie</w:t>
      </w:r>
      <w:r w:rsidR="00380E98" w:rsidRPr="00C2056F">
        <w:rPr>
          <w:rFonts w:eastAsia="Times New Roman"/>
        </w:rPr>
        <w:t>ntly reduces the hazard (</w:t>
      </w:r>
      <w:r w:rsidR="00022B6E" w:rsidRPr="00C2056F">
        <w:rPr>
          <w:rFonts w:eastAsia="Times New Roman"/>
        </w:rPr>
        <w:t>interrupts</w:t>
      </w:r>
      <w:r w:rsidR="00380E98" w:rsidRPr="00C2056F">
        <w:rPr>
          <w:rFonts w:eastAsia="Times New Roman"/>
        </w:rPr>
        <w:t xml:space="preserve"> or suffic</w:t>
      </w:r>
      <w:r w:rsidR="00EF28F2">
        <w:rPr>
          <w:rFonts w:eastAsia="Times New Roman"/>
        </w:rPr>
        <w:t>ie</w:t>
      </w:r>
      <w:r w:rsidR="00380E98" w:rsidRPr="00C2056F">
        <w:rPr>
          <w:rFonts w:eastAsia="Times New Roman"/>
        </w:rPr>
        <w:t xml:space="preserve">ntly reduces </w:t>
      </w:r>
      <w:r w:rsidR="009F373F" w:rsidRPr="00C2056F">
        <w:rPr>
          <w:rFonts w:eastAsia="Times New Roman"/>
        </w:rPr>
        <w:t>existing</w:t>
      </w:r>
      <w:r w:rsidR="00380E98" w:rsidRPr="00C2056F">
        <w:rPr>
          <w:rFonts w:eastAsia="Times New Roman"/>
        </w:rPr>
        <w:t xml:space="preserve"> source, pathway</w:t>
      </w:r>
      <w:r w:rsidR="007C70EB">
        <w:rPr>
          <w:rFonts w:eastAsia="Times New Roman"/>
        </w:rPr>
        <w:t xml:space="preserve"> and/or</w:t>
      </w:r>
      <w:r w:rsidR="00380E98" w:rsidRPr="00C2056F">
        <w:rPr>
          <w:rFonts w:eastAsia="Times New Roman"/>
        </w:rPr>
        <w:t xml:space="preserve"> receptor linkage</w:t>
      </w:r>
      <w:r w:rsidR="009F373F" w:rsidRPr="00C2056F">
        <w:rPr>
          <w:rFonts w:eastAsia="Times New Roman"/>
        </w:rPr>
        <w:t>s</w:t>
      </w:r>
      <w:r w:rsidR="00380E98" w:rsidRPr="00C2056F">
        <w:rPr>
          <w:rFonts w:eastAsia="Times New Roman"/>
        </w:rPr>
        <w:t>)</w:t>
      </w:r>
      <w:r w:rsidR="00C43FF0" w:rsidRPr="00C2056F">
        <w:rPr>
          <w:rFonts w:eastAsia="Times New Roman"/>
        </w:rPr>
        <w:t xml:space="preserve"> and includes</w:t>
      </w:r>
      <w:r w:rsidR="00756547">
        <w:rPr>
          <w:rFonts w:eastAsia="Times New Roman"/>
        </w:rPr>
        <w:t xml:space="preserve"> remedial methodologies and technologies</w:t>
      </w:r>
      <w:r w:rsidR="00514348">
        <w:rPr>
          <w:rFonts w:eastAsia="Times New Roman"/>
        </w:rPr>
        <w:t>.</w:t>
      </w:r>
      <w:r w:rsidR="00514348" w:rsidRPr="00514348">
        <w:rPr>
          <w:rFonts w:eastAsia="Times New Roman"/>
        </w:rPr>
        <w:t xml:space="preserve"> </w:t>
      </w:r>
      <w:r>
        <w:rPr>
          <w:rFonts w:eastAsia="Times New Roman"/>
        </w:rPr>
        <w:t>Because e</w:t>
      </w:r>
      <w:r w:rsidRPr="00C2056F">
        <w:rPr>
          <w:rFonts w:eastAsia="Times New Roman"/>
        </w:rPr>
        <w:t>very contaminated site is unique</w:t>
      </w:r>
      <w:r>
        <w:rPr>
          <w:rFonts w:eastAsia="Times New Roman"/>
        </w:rPr>
        <w:t xml:space="preserve">, </w:t>
      </w:r>
      <w:r w:rsidRPr="00C2056F">
        <w:rPr>
          <w:rFonts w:eastAsia="Times New Roman"/>
        </w:rPr>
        <w:t xml:space="preserve">different </w:t>
      </w:r>
      <w:r>
        <w:rPr>
          <w:rFonts w:eastAsia="Times New Roman"/>
        </w:rPr>
        <w:t>remedial methodologies and technologies may be appropriate for a site</w:t>
      </w:r>
      <w:r w:rsidRPr="00C2056F">
        <w:rPr>
          <w:rFonts w:eastAsia="Times New Roman"/>
        </w:rPr>
        <w:t>.</w:t>
      </w:r>
    </w:p>
    <w:p w14:paraId="70CF63F9" w14:textId="0E2B6AE5" w:rsidR="00514348" w:rsidRPr="008F2DC1" w:rsidRDefault="006F5FF4" w:rsidP="006E702B">
      <w:pPr>
        <w:pStyle w:val="BodyText"/>
      </w:pPr>
      <w:r>
        <w:rPr>
          <w:rFonts w:eastAsia="Times New Roman"/>
        </w:rPr>
        <w:t>Remedial</w:t>
      </w:r>
      <w:r w:rsidR="00514348" w:rsidRPr="00E7474A">
        <w:rPr>
          <w:rFonts w:eastAsia="Times New Roman"/>
        </w:rPr>
        <w:t xml:space="preserve"> technology refers to the technological components of a </w:t>
      </w:r>
      <w:r>
        <w:rPr>
          <w:rFonts w:eastAsia="Times New Roman"/>
        </w:rPr>
        <w:t>remedial</w:t>
      </w:r>
      <w:r w:rsidR="00514348" w:rsidRPr="00E7474A">
        <w:rPr>
          <w:rFonts w:eastAsia="Times New Roman"/>
        </w:rPr>
        <w:t xml:space="preserve"> methodology that pre-processes, processes or post-processes contaminated media or contaminants as part of risk management of contaminated sites.</w:t>
      </w:r>
      <w:r w:rsidRPr="006F5FF4">
        <w:rPr>
          <w:rFonts w:eastAsia="Times New Roman"/>
        </w:rPr>
        <w:t xml:space="preserve"> </w:t>
      </w:r>
    </w:p>
    <w:p w14:paraId="7EA536F1" w14:textId="01E7F1AA" w:rsidR="00C43FF0" w:rsidRPr="00C2056F" w:rsidRDefault="00514348" w:rsidP="006E702B">
      <w:pPr>
        <w:pStyle w:val="BodyText"/>
      </w:pPr>
      <w:r>
        <w:rPr>
          <w:rFonts w:eastAsia="Times New Roman"/>
        </w:rPr>
        <w:t>Examples of remedial methodologies and technologies include:</w:t>
      </w:r>
      <w:r w:rsidR="00C43FF0" w:rsidRPr="00C2056F">
        <w:t xml:space="preserve"> </w:t>
      </w:r>
    </w:p>
    <w:p w14:paraId="241F1358" w14:textId="77777777" w:rsidR="00BB65A2" w:rsidRPr="00C2056F" w:rsidRDefault="00BB65A2" w:rsidP="000F7431">
      <w:pPr>
        <w:pStyle w:val="Bullet"/>
      </w:pPr>
      <w:r w:rsidRPr="00C2056F">
        <w:t>excavation and disposal</w:t>
      </w:r>
    </w:p>
    <w:p w14:paraId="44E327F3" w14:textId="46F058B2" w:rsidR="00C43FF0" w:rsidRPr="00C2056F" w:rsidRDefault="00BB65A2" w:rsidP="000F7431">
      <w:pPr>
        <w:pStyle w:val="Bullet"/>
      </w:pPr>
      <w:r w:rsidRPr="00C2056F">
        <w:t>on-site containment</w:t>
      </w:r>
    </w:p>
    <w:p w14:paraId="2285E0B4" w14:textId="77777777" w:rsidR="00BB65A2" w:rsidRPr="00C2056F" w:rsidRDefault="00BB65A2" w:rsidP="000F7431">
      <w:pPr>
        <w:pStyle w:val="Bullet"/>
      </w:pPr>
      <w:r w:rsidRPr="00C2056F">
        <w:t>bioremediation</w:t>
      </w:r>
    </w:p>
    <w:p w14:paraId="59807BDA" w14:textId="5CD33AD9" w:rsidR="00C43FF0" w:rsidRDefault="00BB65A2" w:rsidP="000F7431">
      <w:pPr>
        <w:pStyle w:val="Bullet"/>
      </w:pPr>
      <w:r w:rsidRPr="00C2056F">
        <w:t>chemical immobilisation and solidification</w:t>
      </w:r>
    </w:p>
    <w:p w14:paraId="5111DAF2" w14:textId="4D481F18" w:rsidR="00CC1455" w:rsidRPr="00C2056F" w:rsidRDefault="00CC1455" w:rsidP="000F7431">
      <w:pPr>
        <w:pStyle w:val="Bullet"/>
      </w:pPr>
      <w:r>
        <w:t>non-ionising radiation</w:t>
      </w:r>
      <w:r w:rsidRPr="00CC1455">
        <w:t xml:space="preserve"> </w:t>
      </w:r>
      <w:r>
        <w:t>treatment (</w:t>
      </w:r>
      <w:proofErr w:type="spellStart"/>
      <w:r>
        <w:t>eg</w:t>
      </w:r>
      <w:proofErr w:type="spellEnd"/>
      <w:r>
        <w:t>, UV)</w:t>
      </w:r>
    </w:p>
    <w:p w14:paraId="25D942D8" w14:textId="5F18BE7B" w:rsidR="00C43FF0" w:rsidRDefault="00BB65A2" w:rsidP="000F7431">
      <w:pPr>
        <w:pStyle w:val="Bullet"/>
      </w:pPr>
      <w:r w:rsidRPr="00C2056F">
        <w:t>soil washing</w:t>
      </w:r>
    </w:p>
    <w:p w14:paraId="535051BE" w14:textId="22D79C17" w:rsidR="00CE4590" w:rsidRPr="00C2056F" w:rsidRDefault="00CE4590" w:rsidP="000F7431">
      <w:pPr>
        <w:pStyle w:val="Bullet"/>
      </w:pPr>
      <w:r>
        <w:t>soil mixing</w:t>
      </w:r>
    </w:p>
    <w:p w14:paraId="1AE619A9" w14:textId="4BEDA1C4" w:rsidR="00C43FF0" w:rsidRPr="00C2056F" w:rsidRDefault="00BB65A2" w:rsidP="000F7431">
      <w:pPr>
        <w:pStyle w:val="Bullet"/>
      </w:pPr>
      <w:r w:rsidRPr="00C2056F">
        <w:t>thermal desorption</w:t>
      </w:r>
    </w:p>
    <w:p w14:paraId="432949E0" w14:textId="555B5D0F" w:rsidR="00C43FF0" w:rsidRPr="00C2056F" w:rsidRDefault="00BB65A2" w:rsidP="000F7431">
      <w:pPr>
        <w:pStyle w:val="Bullet"/>
      </w:pPr>
      <w:r w:rsidRPr="00C2056F">
        <w:t>soil vapour extraction</w:t>
      </w:r>
    </w:p>
    <w:p w14:paraId="2203DC6F" w14:textId="3A2EAB19" w:rsidR="00C43FF0" w:rsidRPr="00C2056F" w:rsidRDefault="00BB65A2" w:rsidP="000F7431">
      <w:pPr>
        <w:pStyle w:val="Bullet"/>
      </w:pPr>
      <w:r w:rsidRPr="00B8520B">
        <w:rPr>
          <w:i/>
        </w:rPr>
        <w:t>in</w:t>
      </w:r>
      <w:r w:rsidR="007C70EB" w:rsidRPr="00B8520B">
        <w:rPr>
          <w:i/>
        </w:rPr>
        <w:t>-</w:t>
      </w:r>
      <w:r w:rsidRPr="00B8520B">
        <w:rPr>
          <w:i/>
        </w:rPr>
        <w:t>situ</w:t>
      </w:r>
      <w:r w:rsidRPr="00C2056F">
        <w:t xml:space="preserve"> air sparging</w:t>
      </w:r>
    </w:p>
    <w:p w14:paraId="092C61CC" w14:textId="1F379B13" w:rsidR="00C43FF0" w:rsidRPr="00C2056F" w:rsidRDefault="00BB65A2" w:rsidP="000F7431">
      <w:pPr>
        <w:pStyle w:val="Bullet"/>
      </w:pPr>
      <w:r w:rsidRPr="00B8520B">
        <w:rPr>
          <w:i/>
        </w:rPr>
        <w:t>in</w:t>
      </w:r>
      <w:r w:rsidR="007C70EB" w:rsidRPr="00B8520B">
        <w:rPr>
          <w:i/>
        </w:rPr>
        <w:t>-</w:t>
      </w:r>
      <w:r w:rsidRPr="00B8520B">
        <w:rPr>
          <w:i/>
        </w:rPr>
        <w:t>situ</w:t>
      </w:r>
      <w:r w:rsidRPr="00C2056F">
        <w:t xml:space="preserve"> chemical oxidation and enhanced </w:t>
      </w:r>
      <w:r w:rsidRPr="006E702B">
        <w:rPr>
          <w:i/>
        </w:rPr>
        <w:t>in</w:t>
      </w:r>
      <w:r w:rsidR="007C70EB" w:rsidRPr="006E702B">
        <w:rPr>
          <w:i/>
        </w:rPr>
        <w:t>-</w:t>
      </w:r>
      <w:r w:rsidRPr="006E702B">
        <w:rPr>
          <w:i/>
        </w:rPr>
        <w:t>situ</w:t>
      </w:r>
      <w:r w:rsidRPr="00C2056F">
        <w:t xml:space="preserve"> chemical oxidation</w:t>
      </w:r>
    </w:p>
    <w:p w14:paraId="06B08FED" w14:textId="3EAEFACE" w:rsidR="00C43FF0" w:rsidRPr="00C2056F" w:rsidRDefault="00EE1CB5" w:rsidP="000F7431">
      <w:pPr>
        <w:pStyle w:val="Bullet"/>
      </w:pPr>
      <w:r w:rsidRPr="00C2056F">
        <w:t xml:space="preserve">pump and treat and </w:t>
      </w:r>
      <w:r w:rsidR="00BB65A2" w:rsidRPr="00C2056F">
        <w:t xml:space="preserve">skimming </w:t>
      </w:r>
      <w:proofErr w:type="gramStart"/>
      <w:r w:rsidR="00BB65A2" w:rsidRPr="00C2056F">
        <w:t>systems</w:t>
      </w:r>
      <w:proofErr w:type="gramEnd"/>
      <w:r w:rsidRPr="00C2056F">
        <w:t xml:space="preserve"> </w:t>
      </w:r>
    </w:p>
    <w:p w14:paraId="3E8E2F25" w14:textId="5B8F7701" w:rsidR="00C43FF0" w:rsidRPr="00C2056F" w:rsidRDefault="00BB65A2" w:rsidP="000F7431">
      <w:pPr>
        <w:pStyle w:val="Bullet"/>
      </w:pPr>
      <w:r w:rsidRPr="00C2056F">
        <w:t>monitored natural attenuation</w:t>
      </w:r>
      <w:r w:rsidR="00C43FF0" w:rsidRPr="00C2056F">
        <w:t xml:space="preserve"> (MNA) and enhanced </w:t>
      </w:r>
      <w:proofErr w:type="gramStart"/>
      <w:r w:rsidR="00C43FF0" w:rsidRPr="00C2056F">
        <w:t>MNA</w:t>
      </w:r>
      <w:proofErr w:type="gramEnd"/>
    </w:p>
    <w:p w14:paraId="6FB3732F" w14:textId="5F296F0D" w:rsidR="00C43FF0" w:rsidRDefault="00C43FF0" w:rsidP="000F7431">
      <w:pPr>
        <w:pStyle w:val="Bullet"/>
      </w:pPr>
      <w:r w:rsidRPr="00C2056F">
        <w:t>permeable react</w:t>
      </w:r>
      <w:r w:rsidR="00BB65A2" w:rsidRPr="00C2056F">
        <w:t>ive barr</w:t>
      </w:r>
      <w:r w:rsidR="00EF28F2">
        <w:t>ie</w:t>
      </w:r>
      <w:r w:rsidR="00BB65A2" w:rsidRPr="00C2056F">
        <w:t>rs and cut</w:t>
      </w:r>
      <w:r w:rsidR="00511EDA">
        <w:t>-</w:t>
      </w:r>
      <w:r w:rsidR="00BB65A2" w:rsidRPr="00C2056F">
        <w:t>off walls</w:t>
      </w:r>
      <w:r w:rsidR="007C70EB">
        <w:t>.</w:t>
      </w:r>
    </w:p>
    <w:p w14:paraId="53962E79" w14:textId="77777777" w:rsidR="00CE4590" w:rsidRDefault="00CE4590" w:rsidP="00386430">
      <w:pPr>
        <w:pStyle w:val="BodyText"/>
      </w:pPr>
    </w:p>
    <w:p w14:paraId="4607ADFA" w14:textId="3344EE1C" w:rsidR="00380E98" w:rsidRPr="00C2056F" w:rsidRDefault="00380E98" w:rsidP="00B8520B">
      <w:pPr>
        <w:pStyle w:val="Heading3"/>
        <w:rPr>
          <w:rFonts w:eastAsia="Times New Roman"/>
        </w:rPr>
      </w:pPr>
      <w:r w:rsidRPr="00C2056F">
        <w:rPr>
          <w:rFonts w:eastAsia="Times New Roman"/>
        </w:rPr>
        <w:lastRenderedPageBreak/>
        <w:t>2.7.1</w:t>
      </w:r>
      <w:r w:rsidRPr="00C2056F">
        <w:rPr>
          <w:rFonts w:eastAsia="Times New Roman"/>
        </w:rPr>
        <w:tab/>
        <w:t xml:space="preserve">Purpose and </w:t>
      </w:r>
      <w:r w:rsidR="007C70EB">
        <w:rPr>
          <w:rFonts w:eastAsia="Times New Roman"/>
        </w:rPr>
        <w:t>c</w:t>
      </w:r>
      <w:r w:rsidR="00C2056F" w:rsidRPr="00C2056F">
        <w:rPr>
          <w:rFonts w:eastAsia="Times New Roman"/>
        </w:rPr>
        <w:t>ontext</w:t>
      </w:r>
    </w:p>
    <w:p w14:paraId="2FAA204B" w14:textId="6B6D9298" w:rsidR="00380E98" w:rsidRPr="00C2056F" w:rsidRDefault="00380E98" w:rsidP="00B8520B">
      <w:pPr>
        <w:pStyle w:val="BodyText"/>
        <w:rPr>
          <w:rFonts w:eastAsia="Times New Roman"/>
        </w:rPr>
      </w:pPr>
      <w:r w:rsidRPr="00C2056F">
        <w:rPr>
          <w:rFonts w:eastAsia="Times New Roman"/>
        </w:rPr>
        <w:t>The purpose of a RAP is to document</w:t>
      </w:r>
      <w:r w:rsidR="006B5FFD">
        <w:rPr>
          <w:rFonts w:eastAsia="Times New Roman"/>
        </w:rPr>
        <w:t xml:space="preserve"> the</w:t>
      </w:r>
      <w:r w:rsidRPr="00C2056F">
        <w:rPr>
          <w:rFonts w:eastAsia="Times New Roman"/>
        </w:rPr>
        <w:t>:</w:t>
      </w:r>
    </w:p>
    <w:p w14:paraId="410AB1D4" w14:textId="77777777" w:rsidR="00862E0E" w:rsidRDefault="00862E0E" w:rsidP="000F7431">
      <w:pPr>
        <w:pStyle w:val="Bullet"/>
      </w:pPr>
      <w:r w:rsidRPr="00C2056F">
        <w:t xml:space="preserve">selected remediation or management option to be undertaken on a </w:t>
      </w:r>
      <w:proofErr w:type="gramStart"/>
      <w:r w:rsidRPr="00C2056F">
        <w:t>site</w:t>
      </w:r>
      <w:proofErr w:type="gramEnd"/>
    </w:p>
    <w:p w14:paraId="2CA5BA3C" w14:textId="37629F43" w:rsidR="00380E98" w:rsidRPr="00C2056F" w:rsidRDefault="00380E98" w:rsidP="000F7431">
      <w:pPr>
        <w:pStyle w:val="Bullet"/>
      </w:pPr>
      <w:r w:rsidRPr="00C2056F">
        <w:t>objectives and strat</w:t>
      </w:r>
      <w:r w:rsidR="00EE5233">
        <w:t>eg</w:t>
      </w:r>
      <w:r w:rsidR="00EF28F2">
        <w:t>ie</w:t>
      </w:r>
      <w:r w:rsidRPr="00C2056F">
        <w:t>s of the methodology</w:t>
      </w:r>
      <w:r w:rsidR="0024732D" w:rsidRPr="00C2056F">
        <w:t xml:space="preserve"> </w:t>
      </w:r>
      <w:r w:rsidR="00EE1CB5" w:rsidRPr="00C2056F">
        <w:t>selected during</w:t>
      </w:r>
      <w:r w:rsidR="0024732D" w:rsidRPr="00C2056F">
        <w:t xml:space="preserve"> the </w:t>
      </w:r>
      <w:proofErr w:type="gramStart"/>
      <w:r w:rsidRPr="00C2056F">
        <w:t>ARO</w:t>
      </w:r>
      <w:proofErr w:type="gramEnd"/>
    </w:p>
    <w:p w14:paraId="6CE6533B" w14:textId="1AC03B8A" w:rsidR="00380E98" w:rsidRPr="007F282C" w:rsidRDefault="003D53BF" w:rsidP="000F7431">
      <w:pPr>
        <w:pStyle w:val="Bullet"/>
      </w:pPr>
      <w:r w:rsidRPr="007F282C">
        <w:t>remediation milestones</w:t>
      </w:r>
      <w:r w:rsidR="00862E0E">
        <w:t>, including deliverables and schedules,</w:t>
      </w:r>
      <w:r w:rsidRPr="007F282C">
        <w:t xml:space="preserve"> to monitor </w:t>
      </w:r>
      <w:proofErr w:type="gramStart"/>
      <w:r w:rsidRPr="007F282C">
        <w:t>progress</w:t>
      </w:r>
      <w:proofErr w:type="gramEnd"/>
      <w:r w:rsidR="00380E98" w:rsidRPr="007F282C">
        <w:t xml:space="preserve"> </w:t>
      </w:r>
    </w:p>
    <w:p w14:paraId="5B13EA8E" w14:textId="5C4A40CA" w:rsidR="00380E98" w:rsidRPr="00C2056F" w:rsidRDefault="00380E98" w:rsidP="000F7431">
      <w:pPr>
        <w:pStyle w:val="Bullet"/>
      </w:pPr>
      <w:r w:rsidRPr="00C2056F">
        <w:t>associated health, safety and environmental controls at least in summary form (more complex sites typically have a separate contaminated site management plan and health and safety plan)</w:t>
      </w:r>
    </w:p>
    <w:p w14:paraId="261A279F" w14:textId="4B7AC861" w:rsidR="00380E98" w:rsidRPr="0055285A" w:rsidRDefault="007175A1" w:rsidP="000F7431">
      <w:pPr>
        <w:pStyle w:val="Bullet"/>
      </w:pPr>
      <w:r>
        <w:t xml:space="preserve">any </w:t>
      </w:r>
      <w:r w:rsidR="00380E98" w:rsidRPr="00C2056F">
        <w:t xml:space="preserve">validation testing, </w:t>
      </w:r>
      <w:r>
        <w:t xml:space="preserve">sampling, </w:t>
      </w:r>
      <w:r w:rsidR="00380E98" w:rsidRPr="00C2056F">
        <w:t xml:space="preserve">monitoring or inspection proposed to demonstrate the </w:t>
      </w:r>
      <w:r w:rsidRPr="0055285A">
        <w:t xml:space="preserve">success of </w:t>
      </w:r>
      <w:r w:rsidR="00380E98" w:rsidRPr="0055285A">
        <w:t>remediation.</w:t>
      </w:r>
    </w:p>
    <w:p w14:paraId="546ED707" w14:textId="52CFC3EA" w:rsidR="00380E98" w:rsidRPr="0055285A" w:rsidRDefault="003D53BF" w:rsidP="00B8520B">
      <w:pPr>
        <w:pStyle w:val="BodyText"/>
        <w:rPr>
          <w:rFonts w:eastAsia="Times New Roman"/>
        </w:rPr>
      </w:pPr>
      <w:r w:rsidRPr="0055285A">
        <w:rPr>
          <w:rFonts w:eastAsia="Times New Roman"/>
        </w:rPr>
        <w:t xml:space="preserve">Preparation of a RAP in accordance with </w:t>
      </w:r>
      <w:r w:rsidR="00503152" w:rsidRPr="0055285A">
        <w:rPr>
          <w:rFonts w:eastAsia="Times New Roman"/>
        </w:rPr>
        <w:t>these guidelines</w:t>
      </w:r>
      <w:r w:rsidRPr="0055285A">
        <w:rPr>
          <w:rFonts w:eastAsia="Times New Roman"/>
        </w:rPr>
        <w:t xml:space="preserve"> will help to meet the requirements</w:t>
      </w:r>
      <w:r w:rsidR="00380E98" w:rsidRPr="0055285A">
        <w:rPr>
          <w:rFonts w:eastAsia="Times New Roman"/>
        </w:rPr>
        <w:t xml:space="preserve"> listed under </w:t>
      </w:r>
      <w:r w:rsidR="00D969F8" w:rsidRPr="0055285A">
        <w:rPr>
          <w:rFonts w:eastAsia="Times New Roman"/>
        </w:rPr>
        <w:t>r</w:t>
      </w:r>
      <w:r w:rsidR="00EE5233" w:rsidRPr="0055285A">
        <w:rPr>
          <w:rFonts w:eastAsia="Times New Roman"/>
        </w:rPr>
        <w:t>eg</w:t>
      </w:r>
      <w:r w:rsidR="00380E98" w:rsidRPr="0055285A">
        <w:rPr>
          <w:rFonts w:eastAsia="Times New Roman"/>
        </w:rPr>
        <w:t xml:space="preserve">ulation 10(3)(c) of the </w:t>
      </w:r>
      <w:r w:rsidR="00E2388C">
        <w:rPr>
          <w:rFonts w:eastAsia="Times New Roman"/>
        </w:rPr>
        <w:t>NESCS</w:t>
      </w:r>
      <w:r w:rsidRPr="0055285A">
        <w:rPr>
          <w:rFonts w:eastAsia="Times New Roman"/>
        </w:rPr>
        <w:t xml:space="preserve">, which </w:t>
      </w:r>
      <w:r w:rsidR="00D04BDB" w:rsidRPr="0055285A">
        <w:rPr>
          <w:rFonts w:eastAsia="Times New Roman"/>
        </w:rPr>
        <w:t>includes the following approaches to remediation or ongoing land management</w:t>
      </w:r>
      <w:r w:rsidR="00380E98" w:rsidRPr="0055285A">
        <w:rPr>
          <w:rFonts w:eastAsia="Times New Roman"/>
        </w:rPr>
        <w:t>:</w:t>
      </w:r>
    </w:p>
    <w:p w14:paraId="3B3C0055" w14:textId="4C142502" w:rsidR="00380E98" w:rsidRPr="00AB176A" w:rsidRDefault="00380E98" w:rsidP="000F7431">
      <w:pPr>
        <w:pStyle w:val="Bullet"/>
      </w:pPr>
      <w:r w:rsidRPr="00AB176A">
        <w:t xml:space="preserve">the remediation or management methods to address the risk posed by the contaminants to human </w:t>
      </w:r>
      <w:proofErr w:type="gramStart"/>
      <w:r w:rsidRPr="00AB176A">
        <w:t>health</w:t>
      </w:r>
      <w:proofErr w:type="gramEnd"/>
    </w:p>
    <w:p w14:paraId="07E5A016" w14:textId="3BDC8B81" w:rsidR="00380E98" w:rsidRPr="00403F07" w:rsidRDefault="00380E98" w:rsidP="000F7431">
      <w:pPr>
        <w:pStyle w:val="Bullet"/>
      </w:pPr>
      <w:r w:rsidRPr="00403F07">
        <w:t>the timing of the remediation</w:t>
      </w:r>
    </w:p>
    <w:p w14:paraId="0F3B325A" w14:textId="16E09C2C" w:rsidR="00380E98" w:rsidRPr="00FE1D11" w:rsidRDefault="00380E98" w:rsidP="000F7431">
      <w:pPr>
        <w:pStyle w:val="Bullet"/>
      </w:pPr>
      <w:r w:rsidRPr="00FE1D11">
        <w:t>the standard of the remediation on completion</w:t>
      </w:r>
    </w:p>
    <w:p w14:paraId="6D076FAC" w14:textId="41D40253" w:rsidR="00380E98" w:rsidRPr="00FE1D11" w:rsidRDefault="00380E98" w:rsidP="000F7431">
      <w:pPr>
        <w:pStyle w:val="Bullet"/>
      </w:pPr>
      <w:r w:rsidRPr="00FE1D11">
        <w:t xml:space="preserve">the mitigation methods to address the risk posed by the contaminants to human </w:t>
      </w:r>
      <w:proofErr w:type="gramStart"/>
      <w:r w:rsidRPr="00FE1D11">
        <w:t>health</w:t>
      </w:r>
      <w:proofErr w:type="gramEnd"/>
    </w:p>
    <w:p w14:paraId="5154168A" w14:textId="1F2CAC50" w:rsidR="00380E98" w:rsidRPr="00FE1D11" w:rsidRDefault="00380E98" w:rsidP="000F7431">
      <w:pPr>
        <w:pStyle w:val="Bullet"/>
      </w:pPr>
      <w:r w:rsidRPr="00FE1D11">
        <w:t>the mitigation measures for the p</w:t>
      </w:r>
      <w:r w:rsidR="00EF28F2" w:rsidRPr="00FE1D11">
        <w:t>ie</w:t>
      </w:r>
      <w:r w:rsidRPr="00FE1D11">
        <w:t>ce of land including the frequency and location of monitoring of specif</w:t>
      </w:r>
      <w:r w:rsidR="00EF28F2" w:rsidRPr="00FE1D11">
        <w:t>ie</w:t>
      </w:r>
      <w:r w:rsidRPr="00FE1D11">
        <w:t>d contaminants.</w:t>
      </w:r>
    </w:p>
    <w:p w14:paraId="21F18C1E" w14:textId="3D7B9CAD" w:rsidR="00380E98" w:rsidRPr="00C2056F" w:rsidRDefault="00380E98" w:rsidP="00380E98">
      <w:pPr>
        <w:rPr>
          <w:rFonts w:eastAsia="Times New Roman" w:cs="Times New Roman"/>
        </w:rPr>
      </w:pPr>
      <w:r w:rsidRPr="0055285A">
        <w:rPr>
          <w:rFonts w:eastAsia="Times New Roman" w:cs="Times New Roman"/>
        </w:rPr>
        <w:t xml:space="preserve">Remedial </w:t>
      </w:r>
      <w:r w:rsidR="00F47E89" w:rsidRPr="0055285A">
        <w:rPr>
          <w:rFonts w:eastAsia="Times New Roman" w:cs="Times New Roman"/>
        </w:rPr>
        <w:t>strat</w:t>
      </w:r>
      <w:r w:rsidR="00EE5233" w:rsidRPr="0055285A">
        <w:rPr>
          <w:rFonts w:eastAsia="Times New Roman" w:cs="Times New Roman"/>
        </w:rPr>
        <w:t>eg</w:t>
      </w:r>
      <w:r w:rsidR="00EF28F2" w:rsidRPr="0055285A">
        <w:rPr>
          <w:rFonts w:eastAsia="Times New Roman" w:cs="Times New Roman"/>
        </w:rPr>
        <w:t>ie</w:t>
      </w:r>
      <w:r w:rsidR="00F47E89" w:rsidRPr="0055285A">
        <w:rPr>
          <w:rFonts w:eastAsia="Times New Roman" w:cs="Times New Roman"/>
        </w:rPr>
        <w:t>s</w:t>
      </w:r>
      <w:r w:rsidRPr="0055285A">
        <w:rPr>
          <w:rFonts w:eastAsia="Times New Roman" w:cs="Times New Roman"/>
        </w:rPr>
        <w:t xml:space="preserve"> may include:</w:t>
      </w:r>
    </w:p>
    <w:p w14:paraId="4A992886" w14:textId="21D18C48" w:rsidR="00380E98" w:rsidRPr="00C2056F" w:rsidRDefault="00380E98" w:rsidP="000F7431">
      <w:pPr>
        <w:pStyle w:val="Bullet"/>
      </w:pPr>
      <w:r w:rsidRPr="00C2056F">
        <w:t xml:space="preserve">removing </w:t>
      </w:r>
      <w:r w:rsidR="000176F9" w:rsidRPr="00C2056F">
        <w:t>contamination</w:t>
      </w:r>
    </w:p>
    <w:p w14:paraId="70B47D69" w14:textId="5BD384AC" w:rsidR="00380E98" w:rsidRPr="00C2056F" w:rsidRDefault="00380E98" w:rsidP="000F7431">
      <w:pPr>
        <w:pStyle w:val="Bullet"/>
      </w:pPr>
      <w:r w:rsidRPr="00C2056F">
        <w:t>reducing contaminant concentrations</w:t>
      </w:r>
    </w:p>
    <w:p w14:paraId="014320BA" w14:textId="0FDB3DED" w:rsidR="000176F9" w:rsidRPr="00C2056F" w:rsidRDefault="00380E98" w:rsidP="000F7431">
      <w:pPr>
        <w:pStyle w:val="Bullet"/>
      </w:pPr>
      <w:r w:rsidRPr="00C2056F">
        <w:t xml:space="preserve">interrupting the exposure pathway, including </w:t>
      </w:r>
      <w:r w:rsidR="000176F9" w:rsidRPr="00C2056F">
        <w:t xml:space="preserve">soil, water or gas </w:t>
      </w:r>
      <w:r w:rsidRPr="00C2056F">
        <w:t>barr</w:t>
      </w:r>
      <w:r w:rsidR="00EF28F2">
        <w:t>ie</w:t>
      </w:r>
      <w:r w:rsidRPr="00C2056F">
        <w:t>rs</w:t>
      </w:r>
      <w:r w:rsidR="006B5FFD">
        <w:t>.</w:t>
      </w:r>
      <w:r w:rsidRPr="00C2056F">
        <w:t xml:space="preserve"> </w:t>
      </w:r>
    </w:p>
    <w:p w14:paraId="215D0699" w14:textId="68E35DCD" w:rsidR="00380E98" w:rsidRPr="00C2056F" w:rsidRDefault="000176F9" w:rsidP="00C2056F">
      <w:pPr>
        <w:pStyle w:val="BodyText"/>
        <w:rPr>
          <w:rFonts w:eastAsia="Times New Roman" w:cs="Times New Roman"/>
        </w:rPr>
      </w:pPr>
      <w:r w:rsidRPr="00C2056F">
        <w:t xml:space="preserve">Long-term management may be an adjunct to the other remedial methods to deal with residual risk, or it may be included as part of the RAP. </w:t>
      </w:r>
      <w:r w:rsidR="00380E98" w:rsidRPr="00C2056F">
        <w:t xml:space="preserve">The </w:t>
      </w:r>
      <w:r w:rsidR="00F47E89" w:rsidRPr="00C2056F">
        <w:t>exclusion</w:t>
      </w:r>
      <w:r w:rsidR="00380E98" w:rsidRPr="00C2056F">
        <w:t xml:space="preserve"> of receptors</w:t>
      </w:r>
      <w:r w:rsidR="009F373F" w:rsidRPr="00C2056F">
        <w:t xml:space="preserve"> from contamination</w:t>
      </w:r>
      <w:r w:rsidR="00380E98" w:rsidRPr="00C2056F">
        <w:t xml:space="preserve"> is a management action considered in the ongoing site management plan section </w:t>
      </w:r>
      <w:r w:rsidR="00380E98" w:rsidRPr="00C2056F">
        <w:rPr>
          <w:rFonts w:eastAsia="Times New Roman" w:cs="Times New Roman"/>
        </w:rPr>
        <w:t>(</w:t>
      </w:r>
      <w:hyperlink w:anchor="_2.9_Ongoing_site" w:history="1">
        <w:r w:rsidR="00314FA1" w:rsidRPr="004C20D7">
          <w:rPr>
            <w:rStyle w:val="Hyperlink"/>
          </w:rPr>
          <w:t>section 2.9</w:t>
        </w:r>
      </w:hyperlink>
      <w:r w:rsidR="00380E98" w:rsidRPr="00C2056F">
        <w:rPr>
          <w:rFonts w:eastAsia="Times New Roman" w:cs="Times New Roman"/>
        </w:rPr>
        <w:t xml:space="preserve">). </w:t>
      </w:r>
    </w:p>
    <w:p w14:paraId="08D2CE03" w14:textId="77777777" w:rsidR="00380E98" w:rsidRPr="00C2056F" w:rsidRDefault="00380E98" w:rsidP="00380E98">
      <w:pPr>
        <w:rPr>
          <w:rFonts w:eastAsia="Times New Roman" w:cs="Times New Roman"/>
        </w:rPr>
      </w:pPr>
      <w:r w:rsidRPr="00C2056F">
        <w:rPr>
          <w:rFonts w:eastAsia="Times New Roman" w:cs="Times New Roman"/>
        </w:rPr>
        <w:t>The type of remediation proposed will depend on:</w:t>
      </w:r>
    </w:p>
    <w:p w14:paraId="1A3605EF" w14:textId="0EFD67ED" w:rsidR="00380E98" w:rsidRPr="00C2056F" w:rsidRDefault="005D3470" w:rsidP="000F7431">
      <w:pPr>
        <w:pStyle w:val="Bullet"/>
      </w:pPr>
      <w:r w:rsidRPr="00C2056F">
        <w:t>applicable guideline levels, r</w:t>
      </w:r>
      <w:r w:rsidR="00EE5233">
        <w:t>eg</w:t>
      </w:r>
      <w:r w:rsidRPr="00C2056F">
        <w:t xml:space="preserve">ulatory limits and </w:t>
      </w:r>
      <w:r w:rsidR="00380E98" w:rsidRPr="00C2056F">
        <w:t xml:space="preserve">remedial objectives </w:t>
      </w:r>
      <w:r w:rsidRPr="00C2056F">
        <w:t>that apply to</w:t>
      </w:r>
      <w:r w:rsidR="00380E98" w:rsidRPr="00C2056F">
        <w:t xml:space="preserve"> the </w:t>
      </w:r>
      <w:proofErr w:type="gramStart"/>
      <w:r w:rsidR="00380E98" w:rsidRPr="00C2056F">
        <w:t>site</w:t>
      </w:r>
      <w:proofErr w:type="gramEnd"/>
    </w:p>
    <w:p w14:paraId="258E682F" w14:textId="58D732CC" w:rsidR="00380E98" w:rsidRPr="00C2056F" w:rsidRDefault="00380E98" w:rsidP="000F7431">
      <w:pPr>
        <w:pStyle w:val="Bullet"/>
      </w:pPr>
      <w:r w:rsidRPr="00C2056F">
        <w:t>the d</w:t>
      </w:r>
      <w:r w:rsidR="00EE5233">
        <w:t>eg</w:t>
      </w:r>
      <w:r w:rsidRPr="00C2056F">
        <w:t xml:space="preserve">ree and extent of contamination present (as demonstrated </w:t>
      </w:r>
      <w:r w:rsidR="00EE1CB5" w:rsidRPr="00C2056F">
        <w:t>by</w:t>
      </w:r>
      <w:r w:rsidRPr="00C2056F">
        <w:t xml:space="preserve"> the DSI)</w:t>
      </w:r>
    </w:p>
    <w:p w14:paraId="633F9C0D" w14:textId="2FCCB6C7" w:rsidR="00380E98" w:rsidRPr="00C2056F" w:rsidRDefault="00380E98" w:rsidP="000F7431">
      <w:pPr>
        <w:pStyle w:val="Bullet"/>
      </w:pPr>
      <w:r w:rsidRPr="00C2056F">
        <w:t xml:space="preserve">the purpose of the remediation </w:t>
      </w:r>
    </w:p>
    <w:p w14:paraId="435D7DF8" w14:textId="5B8CAF88" w:rsidR="00EE1CB5" w:rsidRPr="00C2056F" w:rsidRDefault="00380E98" w:rsidP="000F7431">
      <w:pPr>
        <w:pStyle w:val="Bullet"/>
      </w:pPr>
      <w:r w:rsidRPr="00C2056F">
        <w:t>the current or proposed land use</w:t>
      </w:r>
    </w:p>
    <w:p w14:paraId="49579AFC" w14:textId="3F36D9EF" w:rsidR="005D3470" w:rsidRPr="00C2056F" w:rsidRDefault="00380E98" w:rsidP="000F7431">
      <w:pPr>
        <w:pStyle w:val="Bullet"/>
      </w:pPr>
      <w:r w:rsidRPr="00C2056F">
        <w:t>any redevelopment proposed (earthworks, paving, buildings, final exposed soil)</w:t>
      </w:r>
    </w:p>
    <w:p w14:paraId="6E2F0133" w14:textId="75925DDB" w:rsidR="00380E98" w:rsidRPr="00C2056F" w:rsidRDefault="00380E98" w:rsidP="000F7431">
      <w:pPr>
        <w:pStyle w:val="Bullet"/>
      </w:pPr>
      <w:r w:rsidRPr="00C2056F">
        <w:t>suitable remedial techniques that offer clear benefits</w:t>
      </w:r>
      <w:r w:rsidR="006B5FFD">
        <w:t>.</w:t>
      </w:r>
      <w:r w:rsidRPr="00C2056F">
        <w:rPr>
          <w:rStyle w:val="FootnoteReference"/>
        </w:rPr>
        <w:footnoteReference w:id="6"/>
      </w:r>
    </w:p>
    <w:p w14:paraId="1C4DEE8D" w14:textId="6C722B0E" w:rsidR="00380E98" w:rsidRPr="00C2056F" w:rsidRDefault="00380E98" w:rsidP="00B8520B">
      <w:pPr>
        <w:pStyle w:val="Heading3"/>
        <w:rPr>
          <w:rFonts w:eastAsia="Times New Roman"/>
        </w:rPr>
      </w:pPr>
      <w:r w:rsidRPr="00C2056F">
        <w:rPr>
          <w:rFonts w:eastAsia="Times New Roman"/>
        </w:rPr>
        <w:lastRenderedPageBreak/>
        <w:t>2.7.2</w:t>
      </w:r>
      <w:r w:rsidRPr="00C2056F">
        <w:rPr>
          <w:rFonts w:eastAsia="Times New Roman"/>
        </w:rPr>
        <w:tab/>
        <w:t xml:space="preserve">Content of a </w:t>
      </w:r>
      <w:r w:rsidR="006B5FFD">
        <w:rPr>
          <w:rFonts w:eastAsia="Times New Roman"/>
        </w:rPr>
        <w:t>r</w:t>
      </w:r>
      <w:r w:rsidRPr="00C2056F">
        <w:rPr>
          <w:rFonts w:eastAsia="Times New Roman"/>
        </w:rPr>
        <w:t>emedia</w:t>
      </w:r>
      <w:r w:rsidR="00CA459D" w:rsidRPr="00C2056F">
        <w:rPr>
          <w:rFonts w:eastAsia="Times New Roman"/>
        </w:rPr>
        <w:t>l</w:t>
      </w:r>
      <w:r w:rsidRPr="00C2056F">
        <w:rPr>
          <w:rFonts w:eastAsia="Times New Roman"/>
        </w:rPr>
        <w:t xml:space="preserve"> </w:t>
      </w:r>
      <w:r w:rsidR="006B5FFD">
        <w:rPr>
          <w:rFonts w:eastAsia="Times New Roman"/>
        </w:rPr>
        <w:t>a</w:t>
      </w:r>
      <w:r w:rsidRPr="00C2056F">
        <w:rPr>
          <w:rFonts w:eastAsia="Times New Roman"/>
        </w:rPr>
        <w:t xml:space="preserve">ction </w:t>
      </w:r>
      <w:r w:rsidR="006B5FFD">
        <w:rPr>
          <w:rFonts w:eastAsia="Times New Roman"/>
        </w:rPr>
        <w:t>p</w:t>
      </w:r>
      <w:r w:rsidRPr="00C2056F">
        <w:rPr>
          <w:rFonts w:eastAsia="Times New Roman"/>
        </w:rPr>
        <w:t>lan</w:t>
      </w:r>
    </w:p>
    <w:p w14:paraId="74C555C9" w14:textId="077D9C1E" w:rsidR="00380E98" w:rsidRPr="00C2056F" w:rsidRDefault="00380E98" w:rsidP="00B8520B">
      <w:pPr>
        <w:pStyle w:val="BodyText"/>
        <w:rPr>
          <w:rFonts w:eastAsia="Times New Roman"/>
        </w:rPr>
      </w:pPr>
      <w:r w:rsidRPr="00C2056F">
        <w:rPr>
          <w:rFonts w:eastAsia="Times New Roman"/>
        </w:rPr>
        <w:t>The scale and scope of a particular RAP will reflect the complexity of the site setting</w:t>
      </w:r>
      <w:r w:rsidR="006B5FFD">
        <w:rPr>
          <w:rFonts w:eastAsia="Times New Roman"/>
        </w:rPr>
        <w:t>,</w:t>
      </w:r>
      <w:r w:rsidRPr="00C2056F">
        <w:rPr>
          <w:rFonts w:eastAsia="Times New Roman"/>
        </w:rPr>
        <w:t xml:space="preserve"> including contamination present</w:t>
      </w:r>
      <w:r w:rsidR="0063730E" w:rsidRPr="00C2056F">
        <w:rPr>
          <w:rFonts w:eastAsia="Times New Roman"/>
        </w:rPr>
        <w:t>,</w:t>
      </w:r>
      <w:r w:rsidRPr="00C2056F">
        <w:rPr>
          <w:rFonts w:eastAsia="Times New Roman"/>
        </w:rPr>
        <w:t xml:space="preserve"> </w:t>
      </w:r>
      <w:r w:rsidR="0063730E" w:rsidRPr="00C2056F">
        <w:rPr>
          <w:rFonts w:eastAsia="Times New Roman"/>
        </w:rPr>
        <w:t>the identif</w:t>
      </w:r>
      <w:r w:rsidR="00EF28F2">
        <w:rPr>
          <w:rFonts w:eastAsia="Times New Roman"/>
        </w:rPr>
        <w:t>ie</w:t>
      </w:r>
      <w:r w:rsidR="0063730E" w:rsidRPr="00C2056F">
        <w:rPr>
          <w:rFonts w:eastAsia="Times New Roman"/>
        </w:rPr>
        <w:t xml:space="preserve">d </w:t>
      </w:r>
      <w:r w:rsidRPr="00C2056F">
        <w:rPr>
          <w:rFonts w:eastAsia="Times New Roman"/>
        </w:rPr>
        <w:t xml:space="preserve">risks and the remediation objectives. For example, it may be appropriate in some instances to remove all contaminated soil, or to simply cap the contamination </w:t>
      </w:r>
      <w:r w:rsidRPr="00C2056F">
        <w:rPr>
          <w:rFonts w:eastAsia="Times New Roman"/>
          <w:i/>
        </w:rPr>
        <w:t>in-situ</w:t>
      </w:r>
      <w:r w:rsidRPr="00C2056F">
        <w:rPr>
          <w:rFonts w:eastAsia="Times New Roman"/>
        </w:rPr>
        <w:t> and manage the remaining soils with an ongoing site management plan (refer </w:t>
      </w:r>
      <w:hyperlink w:anchor="_2.8_Ongoing_site" w:history="1">
        <w:r w:rsidRPr="004C20D7">
          <w:rPr>
            <w:rStyle w:val="Hyperlink"/>
          </w:rPr>
          <w:t>section 2.</w:t>
        </w:r>
        <w:r w:rsidR="00FA0F65" w:rsidRPr="004C20D7">
          <w:rPr>
            <w:rStyle w:val="Hyperlink"/>
          </w:rPr>
          <w:t>9</w:t>
        </w:r>
      </w:hyperlink>
      <w:r w:rsidRPr="00C2056F">
        <w:rPr>
          <w:rFonts w:eastAsia="Times New Roman"/>
        </w:rPr>
        <w:t xml:space="preserve">). On complex sites, a combination of several remediation </w:t>
      </w:r>
      <w:r w:rsidR="0063730E" w:rsidRPr="00C2056F">
        <w:rPr>
          <w:rFonts w:eastAsia="Times New Roman"/>
        </w:rPr>
        <w:t>technolog</w:t>
      </w:r>
      <w:r w:rsidR="00EF28F2">
        <w:rPr>
          <w:rFonts w:eastAsia="Times New Roman"/>
        </w:rPr>
        <w:t>ie</w:t>
      </w:r>
      <w:r w:rsidR="0063730E" w:rsidRPr="00C2056F">
        <w:rPr>
          <w:rFonts w:eastAsia="Times New Roman"/>
        </w:rPr>
        <w:t xml:space="preserve">s and /or </w:t>
      </w:r>
      <w:r w:rsidRPr="00C2056F">
        <w:rPr>
          <w:rFonts w:eastAsia="Times New Roman"/>
        </w:rPr>
        <w:t>method</w:t>
      </w:r>
      <w:r w:rsidR="0063730E" w:rsidRPr="00C2056F">
        <w:rPr>
          <w:rFonts w:eastAsia="Times New Roman"/>
        </w:rPr>
        <w:t>olog</w:t>
      </w:r>
      <w:r w:rsidR="00EF28F2">
        <w:rPr>
          <w:rFonts w:eastAsia="Times New Roman"/>
        </w:rPr>
        <w:t>ie</w:t>
      </w:r>
      <w:r w:rsidRPr="00C2056F">
        <w:rPr>
          <w:rFonts w:eastAsia="Times New Roman"/>
        </w:rPr>
        <w:t xml:space="preserve">s may be appropriate, and these may change during the course of remediation. </w:t>
      </w:r>
    </w:p>
    <w:p w14:paraId="5178F38F" w14:textId="0D61B0CA" w:rsidR="00380E98" w:rsidRPr="00C2056F" w:rsidRDefault="00380E98" w:rsidP="00B8520B">
      <w:pPr>
        <w:pStyle w:val="BodyText"/>
        <w:rPr>
          <w:rFonts w:eastAsia="Times New Roman"/>
        </w:rPr>
      </w:pPr>
      <w:r w:rsidRPr="00C2056F">
        <w:rPr>
          <w:rFonts w:eastAsia="Times New Roman"/>
        </w:rPr>
        <w:t xml:space="preserve">Owing to the complexity of the remedial options that may be proposed, </w:t>
      </w:r>
      <w:r w:rsidR="002754BA">
        <w:rPr>
          <w:rFonts w:eastAsia="Times New Roman"/>
        </w:rPr>
        <w:t>SQEPs should exercise judgement</w:t>
      </w:r>
      <w:r w:rsidRPr="00C2056F">
        <w:rPr>
          <w:rFonts w:eastAsia="Times New Roman"/>
        </w:rPr>
        <w:t xml:space="preserve"> </w:t>
      </w:r>
      <w:r w:rsidR="002754BA">
        <w:rPr>
          <w:rFonts w:eastAsia="Times New Roman"/>
        </w:rPr>
        <w:t>over</w:t>
      </w:r>
      <w:r w:rsidRPr="00C2056F">
        <w:rPr>
          <w:rFonts w:eastAsia="Times New Roman"/>
        </w:rPr>
        <w:t xml:space="preserve"> how much detail is required in each section of the RAP. </w:t>
      </w:r>
      <w:r w:rsidR="002754BA">
        <w:rPr>
          <w:rFonts w:eastAsia="Times New Roman"/>
        </w:rPr>
        <w:t>A SQEP should</w:t>
      </w:r>
      <w:r w:rsidRPr="00C2056F">
        <w:rPr>
          <w:rFonts w:eastAsia="Times New Roman"/>
        </w:rPr>
        <w:t xml:space="preserve"> </w:t>
      </w:r>
      <w:r w:rsidR="006B5FFD">
        <w:rPr>
          <w:rFonts w:eastAsia="Times New Roman"/>
        </w:rPr>
        <w:t>consider</w:t>
      </w:r>
      <w:r w:rsidRPr="00C2056F">
        <w:rPr>
          <w:rFonts w:eastAsia="Times New Roman"/>
        </w:rPr>
        <w:t xml:space="preserve"> the potential requirement for resource consents other than those specif</w:t>
      </w:r>
      <w:r w:rsidR="00EF28F2">
        <w:rPr>
          <w:rFonts w:eastAsia="Times New Roman"/>
        </w:rPr>
        <w:t>ie</w:t>
      </w:r>
      <w:r w:rsidRPr="00C2056F">
        <w:rPr>
          <w:rFonts w:eastAsia="Times New Roman"/>
        </w:rPr>
        <w:t xml:space="preserve">d in the </w:t>
      </w:r>
      <w:r w:rsidR="00E2388C">
        <w:rPr>
          <w:rFonts w:eastAsia="Times New Roman"/>
        </w:rPr>
        <w:t>NESCS</w:t>
      </w:r>
      <w:r w:rsidRPr="00C2056F">
        <w:rPr>
          <w:rFonts w:eastAsia="Times New Roman"/>
        </w:rPr>
        <w:t xml:space="preserve"> (</w:t>
      </w:r>
      <w:proofErr w:type="spellStart"/>
      <w:r w:rsidR="00EE5233">
        <w:rPr>
          <w:rFonts w:eastAsia="Times New Roman"/>
        </w:rPr>
        <w:t>eg</w:t>
      </w:r>
      <w:proofErr w:type="spellEnd"/>
      <w:r w:rsidR="00EE5233">
        <w:rPr>
          <w:rFonts w:eastAsia="Times New Roman"/>
        </w:rPr>
        <w:t>,</w:t>
      </w:r>
      <w:r w:rsidRPr="00C2056F">
        <w:rPr>
          <w:rFonts w:eastAsia="Times New Roman"/>
        </w:rPr>
        <w:t xml:space="preserve"> discharge permit)</w:t>
      </w:r>
      <w:r w:rsidR="002754BA">
        <w:rPr>
          <w:rFonts w:eastAsia="Times New Roman"/>
        </w:rPr>
        <w:t xml:space="preserve"> </w:t>
      </w:r>
      <w:r w:rsidR="002754BA" w:rsidRPr="00C2056F">
        <w:rPr>
          <w:rFonts w:eastAsia="Times New Roman"/>
        </w:rPr>
        <w:t>when developing a RAP</w:t>
      </w:r>
      <w:r w:rsidR="002754BA">
        <w:rPr>
          <w:rFonts w:eastAsia="Times New Roman"/>
        </w:rPr>
        <w:t>.</w:t>
      </w:r>
    </w:p>
    <w:p w14:paraId="28249263" w14:textId="4CF95916" w:rsidR="00380E98" w:rsidRPr="00C2056F" w:rsidRDefault="00380E98" w:rsidP="00B8520B">
      <w:pPr>
        <w:pStyle w:val="BodyText"/>
        <w:rPr>
          <w:rFonts w:eastAsia="Times New Roman"/>
        </w:rPr>
      </w:pPr>
      <w:r w:rsidRPr="00C2056F">
        <w:rPr>
          <w:rFonts w:eastAsia="Times New Roman"/>
        </w:rPr>
        <w:t>R</w:t>
      </w:r>
      <w:r w:rsidR="00EE5233">
        <w:rPr>
          <w:rFonts w:eastAsia="Times New Roman"/>
        </w:rPr>
        <w:t>eg</w:t>
      </w:r>
      <w:r w:rsidRPr="00C2056F">
        <w:rPr>
          <w:rFonts w:eastAsia="Times New Roman"/>
        </w:rPr>
        <w:t>ardless of the proposed remediation, all reports should include the following information:</w:t>
      </w:r>
    </w:p>
    <w:p w14:paraId="1E10A6D9" w14:textId="2EAD1DD6" w:rsidR="00380E98" w:rsidRPr="00C2056F" w:rsidRDefault="00380E98" w:rsidP="000F7431">
      <w:pPr>
        <w:pStyle w:val="Bullet"/>
      </w:pPr>
      <w:r w:rsidRPr="00C2056F">
        <w:t>the context of the RAP</w:t>
      </w:r>
      <w:r w:rsidR="00511EDA">
        <w:t>,</w:t>
      </w:r>
      <w:r w:rsidRPr="00C2056F">
        <w:t xml:space="preserve"> including the r</w:t>
      </w:r>
      <w:r w:rsidR="00EE5233">
        <w:t>eg</w:t>
      </w:r>
      <w:r w:rsidRPr="00C2056F">
        <w:t>ulatory context as appropriate</w:t>
      </w:r>
      <w:r w:rsidR="00511EDA">
        <w:t>,</w:t>
      </w:r>
      <w:r w:rsidRPr="00C2056F">
        <w:t xml:space="preserve"> and a statement of remedial </w:t>
      </w:r>
      <w:proofErr w:type="gramStart"/>
      <w:r w:rsidRPr="00C2056F">
        <w:t>objectives</w:t>
      </w:r>
      <w:proofErr w:type="gramEnd"/>
    </w:p>
    <w:p w14:paraId="7FDDA639" w14:textId="77777777" w:rsidR="00380E98" w:rsidRPr="00C2056F" w:rsidRDefault="00380E98" w:rsidP="000F7431">
      <w:pPr>
        <w:pStyle w:val="Bullet"/>
      </w:pPr>
      <w:r w:rsidRPr="00C2056F">
        <w:t>a site description and summary of the previous investigation/s undertaken (preferably with investigation reports appended or as a companion volume)</w:t>
      </w:r>
    </w:p>
    <w:p w14:paraId="753EDF46" w14:textId="67A43C64" w:rsidR="00380E98" w:rsidRPr="00C2056F" w:rsidRDefault="00380E98" w:rsidP="000F7431">
      <w:pPr>
        <w:pStyle w:val="Bullet"/>
      </w:pPr>
      <w:r w:rsidRPr="00C2056F">
        <w:t xml:space="preserve">remediation or management </w:t>
      </w:r>
      <w:r w:rsidR="000811C5" w:rsidRPr="000811C5">
        <w:t>objectives</w:t>
      </w:r>
      <w:r w:rsidR="006F07B6">
        <w:t xml:space="preserve"> </w:t>
      </w:r>
      <w:r w:rsidRPr="00C2056F">
        <w:t>that ensure the site will ach</w:t>
      </w:r>
      <w:r w:rsidR="00EF28F2">
        <w:t>ie</w:t>
      </w:r>
      <w:r w:rsidRPr="00C2056F">
        <w:t xml:space="preserve">ve the remedial objectives; in the case of a remediation to reduce human health risk, this will include reference to the risk assessment in the DSI and draw on the risk assessment techniques described in </w:t>
      </w:r>
      <w:hyperlink r:id="rId73" w:history="1">
        <w:r w:rsidR="00B91579" w:rsidRPr="004C20D7">
          <w:rPr>
            <w:rStyle w:val="Hyperlink"/>
            <w:rFonts w:eastAsiaTheme="minorEastAsia"/>
          </w:rPr>
          <w:t xml:space="preserve">CLMG </w:t>
        </w:r>
        <w:r w:rsidRPr="004C20D7">
          <w:rPr>
            <w:rStyle w:val="Hyperlink"/>
            <w:rFonts w:eastAsiaTheme="minorEastAsia"/>
          </w:rPr>
          <w:t>5</w:t>
        </w:r>
      </w:hyperlink>
      <w:r w:rsidRPr="004C20D7">
        <w:rPr>
          <w:rStyle w:val="Hyperlink"/>
        </w:rPr>
        <w:t xml:space="preserve"> </w:t>
      </w:r>
    </w:p>
    <w:p w14:paraId="08088954" w14:textId="101154B1" w:rsidR="00380E98" w:rsidRPr="00C2056F" w:rsidRDefault="00380E98" w:rsidP="000F7431">
      <w:pPr>
        <w:pStyle w:val="Bullet"/>
      </w:pPr>
      <w:r w:rsidRPr="00C2056F">
        <w:t>a detailed remediation strat</w:t>
      </w:r>
      <w:r w:rsidR="00EE5233">
        <w:t>eg</w:t>
      </w:r>
      <w:r w:rsidRPr="00C2056F">
        <w:t xml:space="preserve">y including </w:t>
      </w:r>
      <w:r w:rsidR="00D355E4" w:rsidRPr="00C2056F">
        <w:t xml:space="preserve">methods, </w:t>
      </w:r>
      <w:r w:rsidRPr="00C2056F">
        <w:t>actions, procedures and plans to be implemented to ach</w:t>
      </w:r>
      <w:r w:rsidR="00EF28F2">
        <w:t>ie</w:t>
      </w:r>
      <w:r w:rsidRPr="00C2056F">
        <w:t xml:space="preserve">ve the desired remediation </w:t>
      </w:r>
      <w:r w:rsidR="000811C5" w:rsidRPr="000811C5">
        <w:t xml:space="preserve">objectives </w:t>
      </w:r>
      <w:r w:rsidRPr="00C2056F">
        <w:t>(</w:t>
      </w:r>
      <w:proofErr w:type="spellStart"/>
      <w:r w:rsidR="00EF28F2">
        <w:t>ie</w:t>
      </w:r>
      <w:proofErr w:type="spellEnd"/>
      <w:r w:rsidRPr="00C2056F">
        <w:t xml:space="preserve">, what you </w:t>
      </w:r>
      <w:r w:rsidR="006B5FFD">
        <w:t xml:space="preserve">are </w:t>
      </w:r>
      <w:r w:rsidRPr="00C2056F">
        <w:t>going to do)</w:t>
      </w:r>
      <w:r w:rsidR="006B5FFD">
        <w:t>. T</w:t>
      </w:r>
      <w:r w:rsidRPr="00C2056F">
        <w:t>his may include, as relevant:</w:t>
      </w:r>
    </w:p>
    <w:p w14:paraId="4A890999" w14:textId="77777777" w:rsidR="00380E98" w:rsidRPr="00C2056F" w:rsidRDefault="00380E98" w:rsidP="00AB176A">
      <w:pPr>
        <w:pStyle w:val="Sub-list"/>
      </w:pPr>
      <w:r w:rsidRPr="00C2056F">
        <w:t>areas and depths of excavation</w:t>
      </w:r>
    </w:p>
    <w:p w14:paraId="06420143" w14:textId="77777777" w:rsidR="00380E98" w:rsidRPr="00C2056F" w:rsidRDefault="00380E98" w:rsidP="00AB176A">
      <w:pPr>
        <w:pStyle w:val="Sub-list"/>
      </w:pPr>
      <w:r w:rsidRPr="00C2056F">
        <w:t xml:space="preserve">descriptions of procedures to test excavated areas and, as necessary, carry out additional </w:t>
      </w:r>
      <w:proofErr w:type="gramStart"/>
      <w:r w:rsidRPr="00C2056F">
        <w:t>excavation</w:t>
      </w:r>
      <w:proofErr w:type="gramEnd"/>
    </w:p>
    <w:p w14:paraId="2D37102D" w14:textId="3D84BAB8" w:rsidR="00380E98" w:rsidRPr="00C2056F" w:rsidRDefault="00380E98" w:rsidP="00AB176A">
      <w:pPr>
        <w:pStyle w:val="Sub-list"/>
      </w:pPr>
      <w:r w:rsidRPr="00C2056F">
        <w:t>locations of</w:t>
      </w:r>
      <w:r w:rsidR="006B5FFD">
        <w:t>,</w:t>
      </w:r>
      <w:r w:rsidRPr="00C2056F">
        <w:t xml:space="preserve"> and methods for</w:t>
      </w:r>
      <w:r w:rsidR="006B5FFD">
        <w:t>,</w:t>
      </w:r>
      <w:r w:rsidRPr="00C2056F">
        <w:t xml:space="preserve"> soil capping or encapsulation </w:t>
      </w:r>
    </w:p>
    <w:p w14:paraId="347467F7" w14:textId="77777777" w:rsidR="00380E98" w:rsidRPr="00C2056F" w:rsidRDefault="00380E98" w:rsidP="00AB176A">
      <w:pPr>
        <w:pStyle w:val="Sub-list"/>
      </w:pPr>
      <w:r w:rsidRPr="00C2056F">
        <w:t>methods of concentration reduction</w:t>
      </w:r>
    </w:p>
    <w:p w14:paraId="70C52B7F" w14:textId="77777777" w:rsidR="00380E98" w:rsidRPr="00C2056F" w:rsidRDefault="00380E98" w:rsidP="00AB176A">
      <w:pPr>
        <w:pStyle w:val="Sub-list"/>
      </w:pPr>
      <w:r w:rsidRPr="00C2056F">
        <w:t>off-site disposal (location, transport plan and any authorisations)</w:t>
      </w:r>
    </w:p>
    <w:p w14:paraId="57228CE3" w14:textId="77777777" w:rsidR="00380E98" w:rsidRPr="00C2056F" w:rsidRDefault="00380E98" w:rsidP="00AB176A">
      <w:pPr>
        <w:pStyle w:val="Sub-list"/>
      </w:pPr>
      <w:r w:rsidRPr="00C2056F">
        <w:t>soil stockpiles and their management</w:t>
      </w:r>
    </w:p>
    <w:p w14:paraId="6383D414" w14:textId="77777777" w:rsidR="00380E98" w:rsidRPr="00C2056F" w:rsidRDefault="00380E98" w:rsidP="00AB176A">
      <w:pPr>
        <w:pStyle w:val="Sub-list"/>
      </w:pPr>
      <w:r w:rsidRPr="00C2056F">
        <w:t>recycling of materials (methods for recovery and recycling)</w:t>
      </w:r>
    </w:p>
    <w:p w14:paraId="536BE785" w14:textId="3E324E13" w:rsidR="00380E98" w:rsidRPr="00C2056F" w:rsidRDefault="00380E98" w:rsidP="00AB176A">
      <w:pPr>
        <w:pStyle w:val="Sub-list"/>
      </w:pPr>
      <w:r w:rsidRPr="00C2056F">
        <w:t>design of</w:t>
      </w:r>
      <w:r w:rsidR="00511EDA">
        <w:t>,</w:t>
      </w:r>
      <w:r w:rsidRPr="00C2056F">
        <w:t xml:space="preserve"> and installation methods for</w:t>
      </w:r>
      <w:r w:rsidR="00511EDA">
        <w:t>,</w:t>
      </w:r>
      <w:r w:rsidRPr="00C2056F">
        <w:t xml:space="preserve"> engineered </w:t>
      </w:r>
      <w:proofErr w:type="gramStart"/>
      <w:r w:rsidRPr="00C2056F">
        <w:t>barr</w:t>
      </w:r>
      <w:r w:rsidR="00EF28F2">
        <w:t>ie</w:t>
      </w:r>
      <w:r w:rsidRPr="00C2056F">
        <w:t>rs</w:t>
      </w:r>
      <w:proofErr w:type="gramEnd"/>
    </w:p>
    <w:p w14:paraId="2A8CD405" w14:textId="77777777" w:rsidR="00862E0E" w:rsidRDefault="00380E98" w:rsidP="00AB176A">
      <w:pPr>
        <w:pStyle w:val="Sub-list"/>
        <w:rPr>
          <w:rFonts w:eastAsia="Times New Roman" w:cs="Times New Roman"/>
        </w:rPr>
      </w:pPr>
      <w:r w:rsidRPr="00C2056F">
        <w:rPr>
          <w:rFonts w:eastAsia="Times New Roman" w:cs="Times New Roman"/>
        </w:rPr>
        <w:t>conceptual design and installation of ventilation systems</w:t>
      </w:r>
    </w:p>
    <w:p w14:paraId="6D9DB480" w14:textId="6B4C9E88" w:rsidR="00380E98" w:rsidRPr="00C2056F" w:rsidRDefault="00862E0E" w:rsidP="00AB176A">
      <w:pPr>
        <w:pStyle w:val="Sub-list"/>
        <w:rPr>
          <w:rFonts w:eastAsia="Times New Roman" w:cs="Times New Roman"/>
        </w:rPr>
      </w:pPr>
      <w:r>
        <w:rPr>
          <w:rFonts w:eastAsia="Times New Roman" w:cs="Times New Roman"/>
        </w:rPr>
        <w:t>health and safety controls</w:t>
      </w:r>
      <w:r w:rsidR="00380E98" w:rsidRPr="00C2056F">
        <w:rPr>
          <w:rFonts w:eastAsia="Times New Roman" w:cs="Times New Roman"/>
        </w:rPr>
        <w:t xml:space="preserve"> </w:t>
      </w:r>
    </w:p>
    <w:p w14:paraId="562294E0" w14:textId="60F21C48" w:rsidR="00380E98" w:rsidRPr="00C2056F" w:rsidRDefault="00380E98" w:rsidP="000F7431">
      <w:pPr>
        <w:pStyle w:val="Bullet"/>
      </w:pPr>
      <w:r w:rsidRPr="00C2056F">
        <w:t xml:space="preserve">a </w:t>
      </w:r>
      <w:r w:rsidR="006B5FFD">
        <w:t>method</w:t>
      </w:r>
      <w:r w:rsidR="006B5FFD" w:rsidRPr="00C2056F">
        <w:t xml:space="preserve"> </w:t>
      </w:r>
      <w:r w:rsidRPr="00C2056F">
        <w:t>for record keeping (</w:t>
      </w:r>
      <w:proofErr w:type="spellStart"/>
      <w:r w:rsidR="00EE5233">
        <w:t>eg</w:t>
      </w:r>
      <w:proofErr w:type="spellEnd"/>
      <w:r w:rsidR="00EE5233">
        <w:t>,</w:t>
      </w:r>
      <w:r w:rsidRPr="00C2056F">
        <w:t xml:space="preserve"> f</w:t>
      </w:r>
      <w:r w:rsidR="00EF28F2">
        <w:t>ie</w:t>
      </w:r>
      <w:r w:rsidRPr="00C2056F">
        <w:t>ld notes including dates of the works, quantit</w:t>
      </w:r>
      <w:r w:rsidR="00EF28F2">
        <w:t>ie</w:t>
      </w:r>
      <w:r w:rsidRPr="00C2056F">
        <w:t xml:space="preserve">s of soil removed, soil disposal manifests) and </w:t>
      </w:r>
      <w:r w:rsidR="006B5FFD">
        <w:t>developing</w:t>
      </w:r>
      <w:r w:rsidRPr="00C2056F">
        <w:t xml:space="preserve"> specific drawings relevant to the remediation (</w:t>
      </w:r>
      <w:proofErr w:type="spellStart"/>
      <w:r w:rsidR="00EE5233">
        <w:t>eg</w:t>
      </w:r>
      <w:proofErr w:type="spellEnd"/>
      <w:r w:rsidR="00EE5233">
        <w:t>,</w:t>
      </w:r>
      <w:r w:rsidRPr="00C2056F">
        <w:t xml:space="preserve"> systematic and clear plans, detailed ‘as</w:t>
      </w:r>
      <w:r w:rsidRPr="00C2056F">
        <w:noBreakHyphen/>
        <w:t>built plans’)</w:t>
      </w:r>
    </w:p>
    <w:p w14:paraId="07B63151" w14:textId="4333D504" w:rsidR="00380E98" w:rsidRPr="00C2056F" w:rsidRDefault="00380E98" w:rsidP="000F7431">
      <w:pPr>
        <w:pStyle w:val="Bullet"/>
      </w:pPr>
      <w:r w:rsidRPr="00C2056F">
        <w:t>a means for assessing the effectiveness of the remediation which may involve:</w:t>
      </w:r>
    </w:p>
    <w:p w14:paraId="738E9F07" w14:textId="367FD2A5" w:rsidR="00380E98" w:rsidRPr="00C2056F" w:rsidRDefault="006B5FFD" w:rsidP="00403F07">
      <w:pPr>
        <w:pStyle w:val="Sub-list"/>
        <w:rPr>
          <w:rFonts w:eastAsia="Times New Roman"/>
        </w:rPr>
      </w:pPr>
      <w:r>
        <w:rPr>
          <w:rFonts w:eastAsia="Times New Roman"/>
        </w:rPr>
        <w:t>developing</w:t>
      </w:r>
      <w:r w:rsidR="00380E98" w:rsidRPr="00C2056F">
        <w:rPr>
          <w:rFonts w:eastAsia="Times New Roman"/>
        </w:rPr>
        <w:t xml:space="preserve"> a statistically robust sampling and analysis plan for soil validation sampling, in the case of soil removal or concentration reduction </w:t>
      </w:r>
    </w:p>
    <w:p w14:paraId="4177CEFF" w14:textId="60D5812A" w:rsidR="00380E98" w:rsidRPr="00C2056F" w:rsidRDefault="00D36E73" w:rsidP="00403F07">
      <w:pPr>
        <w:pStyle w:val="Sub-list"/>
        <w:rPr>
          <w:rFonts w:eastAsia="Times New Roman"/>
        </w:rPr>
      </w:pPr>
      <w:r w:rsidRPr="00C2056F">
        <w:rPr>
          <w:rFonts w:eastAsia="Times New Roman"/>
        </w:rPr>
        <w:lastRenderedPageBreak/>
        <w:t xml:space="preserve">stating the </w:t>
      </w:r>
      <w:r w:rsidR="00380E98" w:rsidRPr="00C2056F">
        <w:rPr>
          <w:rFonts w:eastAsia="Times New Roman"/>
        </w:rPr>
        <w:t xml:space="preserve">requirements for inspection or </w:t>
      </w:r>
      <w:r w:rsidRPr="00C2056F">
        <w:rPr>
          <w:rFonts w:eastAsia="Times New Roman"/>
        </w:rPr>
        <w:t xml:space="preserve">environmental </w:t>
      </w:r>
      <w:r w:rsidR="00380E98" w:rsidRPr="00C2056F">
        <w:rPr>
          <w:rFonts w:eastAsia="Times New Roman"/>
        </w:rPr>
        <w:t xml:space="preserve">monitoring to </w:t>
      </w:r>
      <w:r w:rsidR="00E607F6">
        <w:rPr>
          <w:rFonts w:eastAsia="Times New Roman"/>
        </w:rPr>
        <w:t>show the</w:t>
      </w:r>
      <w:r w:rsidR="00E607F6" w:rsidRPr="00C2056F">
        <w:rPr>
          <w:rFonts w:eastAsia="Times New Roman"/>
        </w:rPr>
        <w:t xml:space="preserve"> </w:t>
      </w:r>
      <w:r w:rsidR="00380E98" w:rsidRPr="00C2056F">
        <w:rPr>
          <w:rFonts w:eastAsia="Times New Roman"/>
        </w:rPr>
        <w:t>adequa</w:t>
      </w:r>
      <w:r w:rsidRPr="00C2056F">
        <w:rPr>
          <w:rFonts w:eastAsia="Times New Roman"/>
        </w:rPr>
        <w:t xml:space="preserve">cy of remediation or management </w:t>
      </w:r>
      <w:proofErr w:type="gramStart"/>
      <w:r w:rsidRPr="00C2056F">
        <w:rPr>
          <w:rFonts w:eastAsia="Times New Roman"/>
        </w:rPr>
        <w:t>measures</w:t>
      </w:r>
      <w:proofErr w:type="gramEnd"/>
    </w:p>
    <w:p w14:paraId="1D0A69CE" w14:textId="77777777" w:rsidR="00380E98" w:rsidRPr="00C2056F" w:rsidRDefault="00380E98" w:rsidP="000F7431">
      <w:pPr>
        <w:pStyle w:val="Bullet"/>
      </w:pPr>
      <w:r w:rsidRPr="00C2056F">
        <w:t>in the case where soil removal is required:</w:t>
      </w:r>
    </w:p>
    <w:p w14:paraId="3389CA32" w14:textId="32284AD0" w:rsidR="00380E98" w:rsidRPr="00C2056F" w:rsidRDefault="00380E98" w:rsidP="00403F07">
      <w:pPr>
        <w:pStyle w:val="Sub-list"/>
        <w:rPr>
          <w:rFonts w:eastAsia="Times New Roman"/>
        </w:rPr>
      </w:pPr>
      <w:r w:rsidRPr="00C2056F">
        <w:rPr>
          <w:rFonts w:eastAsia="Times New Roman"/>
        </w:rPr>
        <w:t xml:space="preserve">details of the sampling </w:t>
      </w:r>
      <w:r w:rsidR="00E607F6">
        <w:rPr>
          <w:rFonts w:eastAsia="Times New Roman"/>
        </w:rPr>
        <w:t>needed</w:t>
      </w:r>
      <w:r w:rsidR="00E607F6" w:rsidRPr="00C2056F">
        <w:rPr>
          <w:rFonts w:eastAsia="Times New Roman"/>
        </w:rPr>
        <w:t xml:space="preserve"> </w:t>
      </w:r>
      <w:r w:rsidRPr="00C2056F">
        <w:rPr>
          <w:rFonts w:eastAsia="Times New Roman"/>
        </w:rPr>
        <w:t xml:space="preserve">to satisfy </w:t>
      </w:r>
      <w:r w:rsidR="00E607F6">
        <w:rPr>
          <w:rFonts w:eastAsia="Times New Roman"/>
        </w:rPr>
        <w:t xml:space="preserve">the requirements of </w:t>
      </w:r>
      <w:r w:rsidRPr="00C2056F">
        <w:rPr>
          <w:rFonts w:eastAsia="Times New Roman"/>
        </w:rPr>
        <w:t xml:space="preserve">landfill or other disposal </w:t>
      </w:r>
      <w:proofErr w:type="gramStart"/>
      <w:r w:rsidRPr="00C2056F">
        <w:rPr>
          <w:rFonts w:eastAsia="Times New Roman"/>
        </w:rPr>
        <w:t>location</w:t>
      </w:r>
      <w:r w:rsidR="00E607F6">
        <w:rPr>
          <w:rFonts w:eastAsia="Times New Roman"/>
        </w:rPr>
        <w:t>s</w:t>
      </w:r>
      <w:proofErr w:type="gramEnd"/>
      <w:r w:rsidRPr="00C2056F">
        <w:rPr>
          <w:rFonts w:eastAsia="Times New Roman"/>
        </w:rPr>
        <w:t xml:space="preserve"> </w:t>
      </w:r>
    </w:p>
    <w:p w14:paraId="481EA925" w14:textId="77777777" w:rsidR="00380E98" w:rsidRPr="00C2056F" w:rsidRDefault="00380E98" w:rsidP="00403F07">
      <w:pPr>
        <w:pStyle w:val="Sub-list"/>
        <w:rPr>
          <w:rFonts w:eastAsia="Times New Roman"/>
        </w:rPr>
      </w:pPr>
      <w:r w:rsidRPr="00C2056F">
        <w:rPr>
          <w:rFonts w:eastAsia="Times New Roman"/>
        </w:rPr>
        <w:t>the acceptance criteria for disposal locations</w:t>
      </w:r>
    </w:p>
    <w:p w14:paraId="5B4BC722" w14:textId="77777777" w:rsidR="00380E98" w:rsidRPr="00C2056F" w:rsidRDefault="00380E98" w:rsidP="00403F07">
      <w:pPr>
        <w:pStyle w:val="Sub-list"/>
        <w:rPr>
          <w:rFonts w:eastAsia="Times New Roman"/>
        </w:rPr>
      </w:pPr>
      <w:r w:rsidRPr="00C2056F">
        <w:rPr>
          <w:rFonts w:eastAsia="Times New Roman"/>
        </w:rPr>
        <w:t xml:space="preserve">rules for determining which disposal option should be used for particular soil when options are </w:t>
      </w:r>
      <w:proofErr w:type="gramStart"/>
      <w:r w:rsidRPr="00C2056F">
        <w:rPr>
          <w:rFonts w:eastAsia="Times New Roman"/>
        </w:rPr>
        <w:t>available</w:t>
      </w:r>
      <w:proofErr w:type="gramEnd"/>
    </w:p>
    <w:p w14:paraId="05234344" w14:textId="4ECAD292" w:rsidR="00380E98" w:rsidRPr="00C2056F" w:rsidRDefault="00E607F6" w:rsidP="000F7431">
      <w:pPr>
        <w:pStyle w:val="Bullet"/>
      </w:pPr>
      <w:r>
        <w:t xml:space="preserve">protocols for the discovery of </w:t>
      </w:r>
      <w:r w:rsidR="00380E98" w:rsidRPr="00C2056F">
        <w:t xml:space="preserve">unexpected contamination </w:t>
      </w:r>
    </w:p>
    <w:p w14:paraId="34D82800" w14:textId="21192B5F" w:rsidR="00380E98" w:rsidRPr="00C2056F" w:rsidRDefault="00862E0E" w:rsidP="000F7431">
      <w:pPr>
        <w:pStyle w:val="Bullet"/>
      </w:pPr>
      <w:r>
        <w:t>the</w:t>
      </w:r>
      <w:r w:rsidR="00380E98" w:rsidRPr="00C2056F">
        <w:t xml:space="preserve"> environmental and human health saf</w:t>
      </w:r>
      <w:r w:rsidR="00EE5233">
        <w:t>eg</w:t>
      </w:r>
      <w:r w:rsidR="00380E98" w:rsidRPr="00C2056F">
        <w:t xml:space="preserve">uards required, </w:t>
      </w:r>
      <w:r w:rsidR="00FE0B11" w:rsidRPr="00C2056F">
        <w:t xml:space="preserve">or </w:t>
      </w:r>
      <w:r w:rsidR="00380E98" w:rsidRPr="00C2056F">
        <w:t xml:space="preserve">a reference to </w:t>
      </w:r>
      <w:r>
        <w:t>the</w:t>
      </w:r>
      <w:r w:rsidRPr="00C2056F">
        <w:t xml:space="preserve"> </w:t>
      </w:r>
      <w:r w:rsidR="00380E98" w:rsidRPr="00C2056F">
        <w:t xml:space="preserve">site management </w:t>
      </w:r>
      <w:proofErr w:type="gramStart"/>
      <w:r w:rsidR="00380E98" w:rsidRPr="00C2056F">
        <w:t>plan</w:t>
      </w:r>
      <w:proofErr w:type="gramEnd"/>
      <w:r w:rsidR="00380E98" w:rsidRPr="00C2056F">
        <w:t xml:space="preserve"> </w:t>
      </w:r>
    </w:p>
    <w:p w14:paraId="6383467D" w14:textId="5DA1A65D" w:rsidR="00380E98" w:rsidRPr="00C2056F" w:rsidRDefault="00380E98" w:rsidP="000F7431">
      <w:pPr>
        <w:pStyle w:val="Bullet"/>
      </w:pPr>
      <w:r w:rsidRPr="00C2056F">
        <w:t>an explanation of the necessary consents required by r</w:t>
      </w:r>
      <w:r w:rsidR="00EE5233">
        <w:t>eg</w:t>
      </w:r>
      <w:r w:rsidRPr="00C2056F">
        <w:t xml:space="preserve">ulatory </w:t>
      </w:r>
      <w:r w:rsidR="002F4A1E" w:rsidRPr="00C2056F">
        <w:t>agenc</w:t>
      </w:r>
      <w:r w:rsidR="00EF28F2">
        <w:t>ie</w:t>
      </w:r>
      <w:r w:rsidR="002F4A1E" w:rsidRPr="00C2056F">
        <w:t>s</w:t>
      </w:r>
      <w:r w:rsidRPr="00C2056F">
        <w:t xml:space="preserve"> to undertake remediation (and cop</w:t>
      </w:r>
      <w:r w:rsidR="00EF28F2">
        <w:t>ie</w:t>
      </w:r>
      <w:r w:rsidRPr="00C2056F">
        <w:t>s of the consents if already granted).</w:t>
      </w:r>
    </w:p>
    <w:p w14:paraId="43748A74" w14:textId="1D936DCF" w:rsidR="002754BA" w:rsidRDefault="00380E98" w:rsidP="002754BA">
      <w:pPr>
        <w:pStyle w:val="BodyText"/>
        <w:rPr>
          <w:rFonts w:eastAsia="Times New Roman" w:cs="Times New Roman"/>
        </w:rPr>
      </w:pPr>
      <w:r w:rsidRPr="00C2056F">
        <w:rPr>
          <w:rFonts w:eastAsia="Times New Roman" w:cs="Times New Roman"/>
        </w:rPr>
        <w:t>Supporting information should be appended</w:t>
      </w:r>
      <w:r w:rsidR="002754BA">
        <w:rPr>
          <w:rFonts w:eastAsia="Times New Roman" w:cs="Times New Roman"/>
        </w:rPr>
        <w:t xml:space="preserve"> to the </w:t>
      </w:r>
      <w:r w:rsidR="009A3ECD">
        <w:rPr>
          <w:rFonts w:eastAsia="Times New Roman" w:cs="Times New Roman"/>
        </w:rPr>
        <w:t>RAP</w:t>
      </w:r>
      <w:r w:rsidR="002754BA">
        <w:rPr>
          <w:rFonts w:eastAsia="Times New Roman" w:cs="Times New Roman"/>
        </w:rPr>
        <w:t>.</w:t>
      </w:r>
    </w:p>
    <w:p w14:paraId="3E2EB81D" w14:textId="2694E2B8" w:rsidR="002754BA" w:rsidRDefault="002754BA" w:rsidP="002754BA">
      <w:pPr>
        <w:pStyle w:val="BodyText"/>
        <w:rPr>
          <w:rFonts w:eastAsia="Times New Roman"/>
        </w:rPr>
      </w:pPr>
      <w:r w:rsidRPr="00C2056F">
        <w:rPr>
          <w:rFonts w:eastAsia="Times New Roman"/>
        </w:rPr>
        <w:t xml:space="preserve">Requirements for the contents of a RAP are listed in </w:t>
      </w:r>
      <w:hyperlink w:anchor="_A7:_Remedial_action" w:history="1">
        <w:r w:rsidRPr="00B02304">
          <w:rPr>
            <w:rStyle w:val="Hyperlink"/>
          </w:rPr>
          <w:t>appendix A7</w:t>
        </w:r>
      </w:hyperlink>
      <w:r w:rsidRPr="00C2056F">
        <w:rPr>
          <w:rFonts w:eastAsia="Times New Roman"/>
        </w:rPr>
        <w:t xml:space="preserve">. </w:t>
      </w:r>
    </w:p>
    <w:p w14:paraId="7DC4B71F" w14:textId="7B82BF24" w:rsidR="00FF3208" w:rsidRPr="00C2056F" w:rsidRDefault="00FF3208" w:rsidP="00C2056F">
      <w:pPr>
        <w:pStyle w:val="Heading2"/>
      </w:pPr>
      <w:bookmarkStart w:id="88" w:name="_2.7_Site_validation"/>
      <w:bookmarkStart w:id="89" w:name="_2.8_Site_validation"/>
      <w:bookmarkStart w:id="90" w:name="_Toc499133711"/>
      <w:bookmarkStart w:id="91" w:name="_Toc507665212"/>
      <w:bookmarkStart w:id="92" w:name="_Toc507921265"/>
      <w:bookmarkStart w:id="93" w:name="_Toc512671709"/>
      <w:bookmarkStart w:id="94" w:name="_Toc438456750"/>
      <w:bookmarkStart w:id="95" w:name="_Toc20734951"/>
      <w:bookmarkStart w:id="96" w:name="_Toc71194953"/>
      <w:bookmarkEnd w:id="77"/>
      <w:bookmarkEnd w:id="78"/>
      <w:bookmarkEnd w:id="79"/>
      <w:bookmarkEnd w:id="80"/>
      <w:bookmarkEnd w:id="81"/>
      <w:bookmarkEnd w:id="88"/>
      <w:bookmarkEnd w:id="89"/>
      <w:r w:rsidRPr="00C2056F">
        <w:t>2.</w:t>
      </w:r>
      <w:r w:rsidR="00380E98" w:rsidRPr="00C2056F">
        <w:t>8</w:t>
      </w:r>
      <w:r w:rsidRPr="00C2056F">
        <w:tab/>
        <w:t xml:space="preserve">Site </w:t>
      </w:r>
      <w:r w:rsidR="00E607F6">
        <w:t>v</w:t>
      </w:r>
      <w:r w:rsidR="00A3481B" w:rsidRPr="00C2056F">
        <w:t xml:space="preserve">alidation </w:t>
      </w:r>
      <w:bookmarkEnd w:id="90"/>
      <w:bookmarkEnd w:id="91"/>
      <w:bookmarkEnd w:id="92"/>
      <w:bookmarkEnd w:id="93"/>
      <w:bookmarkEnd w:id="94"/>
      <w:r w:rsidR="00E607F6">
        <w:t>r</w:t>
      </w:r>
      <w:r w:rsidR="00A3481B" w:rsidRPr="00C2056F">
        <w:t>eport</w:t>
      </w:r>
      <w:bookmarkEnd w:id="95"/>
      <w:bookmarkEnd w:id="96"/>
    </w:p>
    <w:p w14:paraId="7EB2257B" w14:textId="08F9A551" w:rsidR="00FF3208" w:rsidRPr="00C2056F" w:rsidRDefault="00FF3208" w:rsidP="00FF3208">
      <w:pPr>
        <w:pStyle w:val="Heading3"/>
        <w:spacing w:before="240"/>
      </w:pPr>
      <w:r w:rsidRPr="00C2056F">
        <w:t>2.</w:t>
      </w:r>
      <w:r w:rsidR="00380E98" w:rsidRPr="00C2056F">
        <w:t>8</w:t>
      </w:r>
      <w:r w:rsidRPr="00C2056F">
        <w:t>.1</w:t>
      </w:r>
      <w:r w:rsidRPr="00C2056F">
        <w:tab/>
        <w:t xml:space="preserve">Purpose and </w:t>
      </w:r>
      <w:r w:rsidR="00E607F6">
        <w:t>c</w:t>
      </w:r>
      <w:r w:rsidR="00A3481B" w:rsidRPr="00C2056F">
        <w:t>ontext</w:t>
      </w:r>
    </w:p>
    <w:p w14:paraId="3F5AC540" w14:textId="550D6368" w:rsidR="00425B1C" w:rsidRDefault="00E607F6" w:rsidP="00FF3208">
      <w:pPr>
        <w:pStyle w:val="BodyText"/>
      </w:pPr>
      <w:r>
        <w:t>A</w:t>
      </w:r>
      <w:r w:rsidR="00FF3208" w:rsidRPr="00C2056F">
        <w:t xml:space="preserve"> site validation report (SVR) </w:t>
      </w:r>
      <w:r w:rsidR="008B0025">
        <w:t>is a</w:t>
      </w:r>
      <w:r w:rsidR="003C2F40">
        <w:t xml:space="preserve"> </w:t>
      </w:r>
      <w:r w:rsidR="008B0025">
        <w:t xml:space="preserve">report that documents the results and findings of a </w:t>
      </w:r>
      <w:r w:rsidR="003C2F40">
        <w:t xml:space="preserve">detailed site investigation </w:t>
      </w:r>
      <w:r w:rsidR="00F546F6">
        <w:t xml:space="preserve">(DSI) </w:t>
      </w:r>
      <w:r w:rsidR="00A0151E">
        <w:t xml:space="preserve">undertaken </w:t>
      </w:r>
      <w:r w:rsidR="003C2F40">
        <w:t>to validate that the remedial</w:t>
      </w:r>
      <w:r w:rsidR="003C2F40" w:rsidRPr="00C2056F">
        <w:t xml:space="preserve"> objectives outlined in the RAP have been ach</w:t>
      </w:r>
      <w:r w:rsidR="003C2F40">
        <w:t>ie</w:t>
      </w:r>
      <w:r w:rsidR="003C2F40" w:rsidRPr="00C2056F">
        <w:t>ved</w:t>
      </w:r>
      <w:r w:rsidR="003C2F40">
        <w:t xml:space="preserve">. </w:t>
      </w:r>
    </w:p>
    <w:p w14:paraId="4528B9A7" w14:textId="3E2392C8" w:rsidR="00425B1C" w:rsidRDefault="00425B1C" w:rsidP="00FF3208">
      <w:pPr>
        <w:pStyle w:val="BodyText"/>
      </w:pPr>
      <w:r>
        <w:t>The specific type of DSI undertaken for site validation is a site validation investigation (SVI).</w:t>
      </w:r>
    </w:p>
    <w:p w14:paraId="3C1AAEAF" w14:textId="66A74348" w:rsidR="001B1BF1" w:rsidRDefault="00CD5E2F" w:rsidP="00FF3208">
      <w:pPr>
        <w:pStyle w:val="BodyText"/>
      </w:pPr>
      <w:r>
        <w:t>A</w:t>
      </w:r>
      <w:r w:rsidR="008B0025">
        <w:t xml:space="preserve"> SVR </w:t>
      </w:r>
      <w:r w:rsidR="00FF3208" w:rsidRPr="00C2056F">
        <w:t>document</w:t>
      </w:r>
      <w:r w:rsidR="00E607F6">
        <w:t>s</w:t>
      </w:r>
      <w:r w:rsidR="00FF3208" w:rsidRPr="00C2056F">
        <w:t xml:space="preserve"> the </w:t>
      </w:r>
      <w:r w:rsidR="008B0025">
        <w:t>post</w:t>
      </w:r>
      <w:r w:rsidR="000F44D2">
        <w:t>-</w:t>
      </w:r>
      <w:r w:rsidR="008B0025">
        <w:t xml:space="preserve">remediation </w:t>
      </w:r>
      <w:r w:rsidR="00FF3208" w:rsidRPr="00C2056F">
        <w:t xml:space="preserve">conditions </w:t>
      </w:r>
      <w:r w:rsidR="008B0025">
        <w:t>at a site</w:t>
      </w:r>
      <w:r w:rsidR="003C2F40">
        <w:t xml:space="preserve"> and, where appropriate, statistically demonstrates compliance with the appropriate guideline values</w:t>
      </w:r>
      <w:r w:rsidR="00883530">
        <w:t xml:space="preserve">. </w:t>
      </w:r>
      <w:r w:rsidR="000264B2">
        <w:t xml:space="preserve">The SVR should provide statistically reliable data, on which risk-based decisions can be made. </w:t>
      </w:r>
    </w:p>
    <w:p w14:paraId="2E6FE9BC" w14:textId="3364746E" w:rsidR="007175A1" w:rsidRPr="00E62FF3" w:rsidRDefault="00F205A7" w:rsidP="00FF3208">
      <w:pPr>
        <w:pStyle w:val="BodyText"/>
      </w:pPr>
      <w:r w:rsidRPr="00B8520B">
        <w:t xml:space="preserve">A SVR should be based on the results of testing, sampling and inspection. </w:t>
      </w:r>
      <w:r w:rsidR="000F44D2">
        <w:t>It</w:t>
      </w:r>
      <w:r w:rsidR="00FF3208" w:rsidRPr="00E62FF3">
        <w:t xml:space="preserve"> </w:t>
      </w:r>
      <w:r w:rsidR="00C104F2" w:rsidRPr="00E62FF3">
        <w:t xml:space="preserve">should </w:t>
      </w:r>
      <w:r w:rsidR="00AC7516" w:rsidRPr="00514348">
        <w:t xml:space="preserve">verify </w:t>
      </w:r>
      <w:r w:rsidR="005C2865" w:rsidRPr="00B8520B">
        <w:t>whether</w:t>
      </w:r>
      <w:r w:rsidR="00AC7516" w:rsidRPr="00E62FF3">
        <w:t xml:space="preserve"> the remedial works were undertaken </w:t>
      </w:r>
      <w:r w:rsidR="00652CBC" w:rsidRPr="00B8520B">
        <w:t>as set out in</w:t>
      </w:r>
      <w:r w:rsidR="00AC7516" w:rsidRPr="00E62FF3">
        <w:t xml:space="preserve"> the RAP.</w:t>
      </w:r>
      <w:r w:rsidR="00053999" w:rsidRPr="00514348">
        <w:t xml:space="preserve"> </w:t>
      </w:r>
      <w:r w:rsidR="00AC7516" w:rsidRPr="00514348">
        <w:t xml:space="preserve">The SVR should </w:t>
      </w:r>
      <w:r w:rsidRPr="009A57D8">
        <w:t>address</w:t>
      </w:r>
      <w:r w:rsidR="00AC7516" w:rsidRPr="009A57D8">
        <w:t xml:space="preserve"> any variations from the RAP and the consequence</w:t>
      </w:r>
      <w:r w:rsidRPr="009A57D8">
        <w:t>s</w:t>
      </w:r>
      <w:r w:rsidR="00AC7516" w:rsidRPr="00332DF9">
        <w:t xml:space="preserve"> of such variations.</w:t>
      </w:r>
      <w:r w:rsidRPr="00E62FF3">
        <w:t xml:space="preserve"> </w:t>
      </w:r>
      <w:r w:rsidR="000F44D2">
        <w:t>It</w:t>
      </w:r>
      <w:r w:rsidRPr="00E62FF3">
        <w:t xml:space="preserve"> should result in </w:t>
      </w:r>
      <w:r w:rsidRPr="00514348">
        <w:t xml:space="preserve">a revised CSM and risk assessment. </w:t>
      </w:r>
    </w:p>
    <w:p w14:paraId="170B3C4A" w14:textId="33C19FDB" w:rsidR="009A3ECD" w:rsidRDefault="000264B2" w:rsidP="009A3ECD">
      <w:pPr>
        <w:pStyle w:val="BodyText"/>
        <w:rPr>
          <w:highlight w:val="cyan"/>
        </w:rPr>
      </w:pPr>
      <w:r w:rsidRPr="00B8520B">
        <w:t>S</w:t>
      </w:r>
      <w:r w:rsidR="001B1BF1" w:rsidRPr="00E62FF3">
        <w:t xml:space="preserve">ample collection, </w:t>
      </w:r>
      <w:r w:rsidR="0016089A" w:rsidRPr="00B8520B">
        <w:t xml:space="preserve">testing, </w:t>
      </w:r>
      <w:r w:rsidR="008B0025" w:rsidRPr="00B8520B">
        <w:t xml:space="preserve">inspection, </w:t>
      </w:r>
      <w:r w:rsidR="001B1BF1" w:rsidRPr="00E62FF3">
        <w:t xml:space="preserve">laboratory analysis and data interpretation for </w:t>
      </w:r>
      <w:r w:rsidR="009A3ECD">
        <w:t>SVIs</w:t>
      </w:r>
      <w:r w:rsidR="001B1BF1" w:rsidRPr="00E62FF3">
        <w:t xml:space="preserve"> follow the same </w:t>
      </w:r>
      <w:r w:rsidR="001B1BF1" w:rsidRPr="00514348">
        <w:t>principles for DSI</w:t>
      </w:r>
      <w:r w:rsidR="001B1BF1" w:rsidRPr="00E62FF3">
        <w:t xml:space="preserve">s as set out in section 4 to section 7 of </w:t>
      </w:r>
      <w:hyperlink r:id="rId74" w:history="1">
        <w:r w:rsidR="009C1D9C" w:rsidRPr="004C20D7">
          <w:rPr>
            <w:rStyle w:val="Hyperlink"/>
          </w:rPr>
          <w:t>CLMG 5</w:t>
        </w:r>
      </w:hyperlink>
      <w:r w:rsidR="001B1BF1" w:rsidRPr="00E62FF3">
        <w:t>.</w:t>
      </w:r>
      <w:r w:rsidR="009A3ECD" w:rsidRPr="009A3ECD">
        <w:rPr>
          <w:highlight w:val="cyan"/>
        </w:rPr>
        <w:t xml:space="preserve"> </w:t>
      </w:r>
    </w:p>
    <w:p w14:paraId="789382D3" w14:textId="6DE00196" w:rsidR="009A3ECD" w:rsidRPr="00C2056F" w:rsidRDefault="009A3ECD" w:rsidP="009A3ECD">
      <w:pPr>
        <w:pStyle w:val="BodyText"/>
      </w:pPr>
      <w:r w:rsidRPr="0055285A">
        <w:t xml:space="preserve">Under the </w:t>
      </w:r>
      <w:r w:rsidR="00E2388C">
        <w:t>NESCS</w:t>
      </w:r>
      <w:r w:rsidRPr="0055285A">
        <w:t>, R 10(3)(d) gives the territorial authority discretion</w:t>
      </w:r>
      <w:r w:rsidR="007508D9" w:rsidRPr="0055285A">
        <w:t xml:space="preserve"> to consider</w:t>
      </w:r>
      <w:r w:rsidRPr="0055285A">
        <w:t xml:space="preserve"> the adequacy of a SVR</w:t>
      </w:r>
      <w:r w:rsidR="007508D9" w:rsidRPr="0055285A">
        <w:t xml:space="preserve"> when assessing an application under this regulation</w:t>
      </w:r>
      <w:r w:rsidRPr="0055285A">
        <w:t>.</w:t>
      </w:r>
    </w:p>
    <w:p w14:paraId="08A2872A" w14:textId="7069B8DF" w:rsidR="00FF3208" w:rsidRPr="00C2056F" w:rsidRDefault="00FF3208" w:rsidP="00272D50">
      <w:pPr>
        <w:pStyle w:val="Heading3"/>
      </w:pPr>
      <w:bookmarkStart w:id="97" w:name="_2.8.2_Content"/>
      <w:bookmarkEnd w:id="97"/>
      <w:r w:rsidRPr="00C2056F">
        <w:t>2.</w:t>
      </w:r>
      <w:r w:rsidR="00380E98" w:rsidRPr="00C2056F">
        <w:t>8</w:t>
      </w:r>
      <w:r w:rsidRPr="00C2056F">
        <w:t>.2</w:t>
      </w:r>
      <w:r w:rsidRPr="00C2056F">
        <w:tab/>
        <w:t>Content</w:t>
      </w:r>
    </w:p>
    <w:p w14:paraId="5E2818DE" w14:textId="5541562E" w:rsidR="00FF3208" w:rsidRPr="00C2056F" w:rsidRDefault="00FF3208" w:rsidP="00272D50">
      <w:pPr>
        <w:pStyle w:val="BodyText"/>
      </w:pPr>
      <w:r w:rsidRPr="00C2056F">
        <w:t xml:space="preserve">The scale and contents of </w:t>
      </w:r>
      <w:r w:rsidR="00CD5E2F">
        <w:t>a</w:t>
      </w:r>
      <w:r w:rsidR="00CD5E2F" w:rsidRPr="00C2056F">
        <w:t xml:space="preserve"> </w:t>
      </w:r>
      <w:r w:rsidRPr="00C2056F">
        <w:t xml:space="preserve">SVR will depend on the nature of the site and the proposed remedial </w:t>
      </w:r>
      <w:r w:rsidR="000811C5" w:rsidRPr="000811C5">
        <w:t>objectives</w:t>
      </w:r>
      <w:r w:rsidR="000811C5">
        <w:t>.</w:t>
      </w:r>
      <w:r w:rsidRPr="00C2056F">
        <w:t xml:space="preserve"> An example table of contents for a site validation report is provided in </w:t>
      </w:r>
      <w:hyperlink w:anchor="_A8:_Site_validation" w:history="1">
        <w:r w:rsidRPr="004C20D7">
          <w:rPr>
            <w:rStyle w:val="Hyperlink"/>
          </w:rPr>
          <w:t>appendix A8</w:t>
        </w:r>
      </w:hyperlink>
      <w:r w:rsidRPr="00C2056F">
        <w:t xml:space="preserve"> and further details are provided below. </w:t>
      </w:r>
      <w:r w:rsidR="00C104F2">
        <w:t>T</w:t>
      </w:r>
      <w:r w:rsidRPr="00C2056F">
        <w:t xml:space="preserve">he following information should be included in </w:t>
      </w:r>
      <w:proofErr w:type="gramStart"/>
      <w:r w:rsidRPr="00C2056F">
        <w:t>a</w:t>
      </w:r>
      <w:proofErr w:type="gramEnd"/>
      <w:r w:rsidRPr="00C2056F">
        <w:t xml:space="preserve"> SVR:</w:t>
      </w:r>
    </w:p>
    <w:p w14:paraId="434EE8D8" w14:textId="75F4F283" w:rsidR="00272D50" w:rsidRPr="00C2056F" w:rsidRDefault="00272D50" w:rsidP="000F7431">
      <w:pPr>
        <w:pStyle w:val="Bullet"/>
      </w:pPr>
      <w:r w:rsidRPr="00C2056F">
        <w:lastRenderedPageBreak/>
        <w:t>contextual information including a summary of the project and intended site use</w:t>
      </w:r>
      <w:r w:rsidR="000F44D2">
        <w:t>;</w:t>
      </w:r>
      <w:r w:rsidRPr="00C2056F">
        <w:t xml:space="preserve"> references to the RAP, the DSI and any consents</w:t>
      </w:r>
      <w:r w:rsidR="000F44D2">
        <w:t>;</w:t>
      </w:r>
      <w:r w:rsidRPr="00C2056F">
        <w:t xml:space="preserve"> and the specific requirements of such consents relevant to the validation </w:t>
      </w:r>
      <w:proofErr w:type="gramStart"/>
      <w:r w:rsidRPr="00C2056F">
        <w:t>report</w:t>
      </w:r>
      <w:proofErr w:type="gramEnd"/>
    </w:p>
    <w:p w14:paraId="45478B66" w14:textId="0955EA32" w:rsidR="00272D50" w:rsidRPr="00C2056F" w:rsidRDefault="00272D50" w:rsidP="000F7431">
      <w:pPr>
        <w:pStyle w:val="Bullet"/>
      </w:pPr>
      <w:r w:rsidRPr="00C2056F">
        <w:t xml:space="preserve">a summary of the remedial </w:t>
      </w:r>
      <w:r w:rsidR="000811C5">
        <w:t>strategy and objectives</w:t>
      </w:r>
      <w:r w:rsidRPr="00C2056F">
        <w:t xml:space="preserve"> including soil acceptance or other criteria relevant to the remedial </w:t>
      </w:r>
      <w:proofErr w:type="gramStart"/>
      <w:r w:rsidRPr="00C2056F">
        <w:t>works</w:t>
      </w:r>
      <w:proofErr w:type="gramEnd"/>
    </w:p>
    <w:p w14:paraId="43B57339" w14:textId="400626E7" w:rsidR="0076135E" w:rsidRPr="00C2056F" w:rsidRDefault="0076135E" w:rsidP="000F7431">
      <w:pPr>
        <w:pStyle w:val="Bullet"/>
      </w:pPr>
      <w:r w:rsidRPr="00C2056F">
        <w:t xml:space="preserve">a summary of remedial/management works undertaken with any variations from that </w:t>
      </w:r>
      <w:proofErr w:type="gramStart"/>
      <w:r w:rsidRPr="00C2056F">
        <w:t>intended</w:t>
      </w:r>
      <w:proofErr w:type="gramEnd"/>
    </w:p>
    <w:p w14:paraId="64BB953B" w14:textId="470F423C" w:rsidR="00272D50" w:rsidRPr="00C2056F" w:rsidRDefault="00272D50" w:rsidP="000F7431">
      <w:pPr>
        <w:pStyle w:val="Bullet"/>
      </w:pPr>
      <w:r w:rsidRPr="00C2056F">
        <w:t xml:space="preserve">details of the validation </w:t>
      </w:r>
      <w:proofErr w:type="gramStart"/>
      <w:r w:rsidRPr="00C2056F">
        <w:t>works</w:t>
      </w:r>
      <w:proofErr w:type="gramEnd"/>
      <w:r w:rsidRPr="00C2056F">
        <w:t xml:space="preserve"> undertaken (scope of work) including any variations from those intended</w:t>
      </w:r>
    </w:p>
    <w:p w14:paraId="0B58D5B9" w14:textId="52699936" w:rsidR="00272D50" w:rsidRPr="009A57D8" w:rsidRDefault="00272D50" w:rsidP="000F7431">
      <w:pPr>
        <w:pStyle w:val="Bullet"/>
      </w:pPr>
      <w:r w:rsidRPr="00C2056F">
        <w:t xml:space="preserve">a summary of the validation </w:t>
      </w:r>
      <w:r w:rsidR="00E876DB">
        <w:t xml:space="preserve">testing, sampling and/or inspection </w:t>
      </w:r>
      <w:r w:rsidRPr="00C2056F">
        <w:t>undertaken (sampling and analysis plan)</w:t>
      </w:r>
      <w:r w:rsidR="000F44D2">
        <w:t>;</w:t>
      </w:r>
      <w:r w:rsidRPr="00C2056F">
        <w:t xml:space="preserve"> associated laboratory </w:t>
      </w:r>
      <w:r w:rsidR="00E876DB">
        <w:t xml:space="preserve">testing, sampling and/or inspection </w:t>
      </w:r>
      <w:r w:rsidRPr="00C2056F">
        <w:t>results</w:t>
      </w:r>
      <w:r w:rsidR="000F44D2">
        <w:t>;</w:t>
      </w:r>
      <w:r w:rsidRPr="00C2056F">
        <w:t xml:space="preserve"> and site plans</w:t>
      </w:r>
      <w:r w:rsidR="00E607F6">
        <w:t xml:space="preserve"> and/or </w:t>
      </w:r>
      <w:r w:rsidRPr="00C2056F">
        <w:t xml:space="preserve">photographs </w:t>
      </w:r>
      <w:r w:rsidRPr="00E62FF3">
        <w:t xml:space="preserve">clearly showing where </w:t>
      </w:r>
      <w:r w:rsidR="00774813" w:rsidRPr="00514348">
        <w:t>testing/</w:t>
      </w:r>
      <w:r w:rsidRPr="00514348">
        <w:t>sampling</w:t>
      </w:r>
      <w:r w:rsidR="00C104F2" w:rsidRPr="009A57D8">
        <w:t>/inspection</w:t>
      </w:r>
      <w:r w:rsidRPr="009A57D8">
        <w:t xml:space="preserve"> </w:t>
      </w:r>
      <w:r w:rsidR="000F44D2">
        <w:t>were</w:t>
      </w:r>
      <w:r w:rsidR="000F44D2" w:rsidRPr="009A57D8">
        <w:t xml:space="preserve"> </w:t>
      </w:r>
      <w:proofErr w:type="gramStart"/>
      <w:r w:rsidRPr="009A57D8">
        <w:t>undertaken</w:t>
      </w:r>
      <w:proofErr w:type="gramEnd"/>
    </w:p>
    <w:p w14:paraId="6A0BD326" w14:textId="5D259751" w:rsidR="00272D50" w:rsidRPr="002E3268" w:rsidRDefault="00272D50" w:rsidP="000F7431">
      <w:pPr>
        <w:pStyle w:val="Bullet"/>
      </w:pPr>
      <w:r w:rsidRPr="00A168CA">
        <w:t xml:space="preserve">analysis of the </w:t>
      </w:r>
      <w:r w:rsidR="00774813" w:rsidRPr="00A168CA">
        <w:t xml:space="preserve">testing/sampling/inspection </w:t>
      </w:r>
      <w:r w:rsidRPr="002E3268">
        <w:t>results</w:t>
      </w:r>
      <w:r w:rsidR="007D6ED4" w:rsidRPr="002E3268">
        <w:t>,</w:t>
      </w:r>
      <w:r w:rsidRPr="002E3268">
        <w:t xml:space="preserve"> including statistical analysis, to demonstrate the risk to human health or the environment is as intended or otherwise </w:t>
      </w:r>
      <w:proofErr w:type="gramStart"/>
      <w:r w:rsidRPr="002E3268">
        <w:t>acceptable</w:t>
      </w:r>
      <w:proofErr w:type="gramEnd"/>
    </w:p>
    <w:p w14:paraId="62B05ACE" w14:textId="062AE29C" w:rsidR="00272D50" w:rsidRPr="002E3268" w:rsidRDefault="00272D50" w:rsidP="000F7431">
      <w:pPr>
        <w:pStyle w:val="Bullet"/>
      </w:pPr>
      <w:r w:rsidRPr="002E3268">
        <w:t>details of any testing</w:t>
      </w:r>
      <w:r w:rsidR="00C104F2" w:rsidRPr="002E3268">
        <w:t>/</w:t>
      </w:r>
      <w:r w:rsidR="00774813" w:rsidRPr="002E3268">
        <w:t>sampling/</w:t>
      </w:r>
      <w:r w:rsidR="00C104F2" w:rsidRPr="002E3268">
        <w:t xml:space="preserve">inspection </w:t>
      </w:r>
      <w:proofErr w:type="gramStart"/>
      <w:r w:rsidRPr="002E3268">
        <w:t>undertaken</w:t>
      </w:r>
      <w:proofErr w:type="gramEnd"/>
      <w:r w:rsidRPr="002E3268">
        <w:t xml:space="preserve"> or certifications obtained for engineered-type remediation solutions (</w:t>
      </w:r>
      <w:proofErr w:type="spellStart"/>
      <w:r w:rsidR="00EE5233" w:rsidRPr="002E3268">
        <w:t>eg</w:t>
      </w:r>
      <w:proofErr w:type="spellEnd"/>
      <w:r w:rsidR="00EE5233" w:rsidRPr="002E3268">
        <w:t>,</w:t>
      </w:r>
      <w:r w:rsidRPr="002E3268">
        <w:t xml:space="preserve"> for the installation of liners)</w:t>
      </w:r>
    </w:p>
    <w:p w14:paraId="2298704C" w14:textId="4DE52F64" w:rsidR="00272D50" w:rsidRPr="002E3268" w:rsidRDefault="00272D50" w:rsidP="000F7431">
      <w:pPr>
        <w:pStyle w:val="Bullet"/>
      </w:pPr>
      <w:r w:rsidRPr="002E3268">
        <w:t xml:space="preserve">documentary evidence to show any disposal of contaminated material off site has been </w:t>
      </w:r>
      <w:r w:rsidR="00A0151E">
        <w:t>carried out</w:t>
      </w:r>
      <w:r w:rsidR="00A0151E" w:rsidRPr="002E3268">
        <w:t xml:space="preserve"> </w:t>
      </w:r>
      <w:r w:rsidRPr="002E3268">
        <w:t xml:space="preserve">in accordance with the RAP or SMP, and </w:t>
      </w:r>
      <w:r w:rsidR="000F44D2">
        <w:t xml:space="preserve">that </w:t>
      </w:r>
      <w:r w:rsidRPr="002E3268">
        <w:t>the requirements of the disposal site and the relevant local authority</w:t>
      </w:r>
      <w:r w:rsidR="007D6ED4" w:rsidRPr="002E3268">
        <w:t xml:space="preserve"> have been </w:t>
      </w:r>
      <w:proofErr w:type="gramStart"/>
      <w:r w:rsidR="007D6ED4" w:rsidRPr="002E3268">
        <w:t>met</w:t>
      </w:r>
      <w:proofErr w:type="gramEnd"/>
    </w:p>
    <w:p w14:paraId="4D18D6D2" w14:textId="135FFDA3" w:rsidR="00272D50" w:rsidRPr="0055285A" w:rsidRDefault="00272D50" w:rsidP="000F7431">
      <w:pPr>
        <w:pStyle w:val="Bullet"/>
      </w:pPr>
      <w:r w:rsidRPr="002E3268">
        <w:t xml:space="preserve">an assessment of the effectiveness of the </w:t>
      </w:r>
      <w:r w:rsidRPr="0055285A">
        <w:t xml:space="preserve">remediation against the </w:t>
      </w:r>
      <w:r w:rsidR="00C104F2" w:rsidRPr="0055285A">
        <w:t xml:space="preserve">remedial </w:t>
      </w:r>
      <w:r w:rsidR="000811C5" w:rsidRPr="0055285A">
        <w:t xml:space="preserve">objectives </w:t>
      </w:r>
      <w:r w:rsidRPr="0055285A">
        <w:t>and whether long-term management controls</w:t>
      </w:r>
      <w:r w:rsidR="007D6ED4" w:rsidRPr="0055285A">
        <w:t xml:space="preserve"> (in the form of an OSMP, see </w:t>
      </w:r>
      <w:hyperlink w:anchor="_2.8_Ongoing_site" w:history="1">
        <w:r w:rsidR="00380E98" w:rsidRPr="004C20D7">
          <w:rPr>
            <w:rStyle w:val="Hyperlink"/>
          </w:rPr>
          <w:t xml:space="preserve">section </w:t>
        </w:r>
        <w:r w:rsidR="007D6ED4" w:rsidRPr="004C20D7">
          <w:rPr>
            <w:rStyle w:val="Hyperlink"/>
          </w:rPr>
          <w:t>2.</w:t>
        </w:r>
        <w:r w:rsidR="00380E98" w:rsidRPr="004C20D7">
          <w:rPr>
            <w:rStyle w:val="Hyperlink"/>
          </w:rPr>
          <w:t>9</w:t>
        </w:r>
      </w:hyperlink>
      <w:r w:rsidR="007D6ED4" w:rsidRPr="0055285A">
        <w:t>)</w:t>
      </w:r>
      <w:r w:rsidRPr="0055285A">
        <w:t xml:space="preserve"> should be implemented.</w:t>
      </w:r>
    </w:p>
    <w:p w14:paraId="1670F830" w14:textId="0E3709FE" w:rsidR="00272D50" w:rsidRPr="00C2056F" w:rsidRDefault="009A3ECD" w:rsidP="00272D50">
      <w:pPr>
        <w:pStyle w:val="BodyText"/>
      </w:pPr>
      <w:r>
        <w:t>SVIs</w:t>
      </w:r>
      <w:r w:rsidR="000176F9" w:rsidRPr="00C2056F">
        <w:t xml:space="preserve"> that </w:t>
      </w:r>
      <w:r w:rsidR="00272D50" w:rsidRPr="00C2056F">
        <w:t>involve sampling</w:t>
      </w:r>
      <w:r w:rsidR="000176F9" w:rsidRPr="00C2056F">
        <w:t xml:space="preserve"> to demonstrate compliance with the remedial </w:t>
      </w:r>
      <w:r w:rsidR="000811C5" w:rsidRPr="000811C5">
        <w:t xml:space="preserve">objectives </w:t>
      </w:r>
      <w:r w:rsidR="000176F9" w:rsidRPr="00C2056F">
        <w:t>are a form of DSI.</w:t>
      </w:r>
      <w:r w:rsidR="006B69B9">
        <w:t xml:space="preserve"> </w:t>
      </w:r>
      <w:r w:rsidR="000176F9" w:rsidRPr="00C2056F">
        <w:t xml:space="preserve">Investigation and reporting requirements for SVIs that require sampling will follow the same principles outlined for a DSI in </w:t>
      </w:r>
      <w:hyperlink r:id="rId75" w:history="1">
        <w:r w:rsidR="009C1D9C" w:rsidRPr="00F622C6">
          <w:rPr>
            <w:rStyle w:val="Hyperlink"/>
            <w:b/>
            <w:color w:val="267998"/>
          </w:rPr>
          <w:t>CLMG 5</w:t>
        </w:r>
      </w:hyperlink>
      <w:r w:rsidR="000176F9" w:rsidRPr="00C2056F">
        <w:t>.</w:t>
      </w:r>
    </w:p>
    <w:p w14:paraId="06EE199D" w14:textId="6CC0A0ED" w:rsidR="00272D50" w:rsidRPr="00C2056F" w:rsidRDefault="00272D50" w:rsidP="00272D50">
      <w:pPr>
        <w:pStyle w:val="BodyText"/>
      </w:pPr>
      <w:r w:rsidRPr="00C2056F">
        <w:t>In some instances, remediation targets may not be ach</w:t>
      </w:r>
      <w:r w:rsidR="00EF28F2">
        <w:t>ie</w:t>
      </w:r>
      <w:r w:rsidRPr="00C2056F">
        <w:t xml:space="preserve">ved </w:t>
      </w:r>
      <w:proofErr w:type="gramStart"/>
      <w:r w:rsidRPr="00C2056F">
        <w:t>immediately</w:t>
      </w:r>
      <w:proofErr w:type="gramEnd"/>
      <w:r w:rsidRPr="00C2056F">
        <w:t xml:space="preserve"> and several stages of remediation and validation may be necessary.</w:t>
      </w:r>
    </w:p>
    <w:p w14:paraId="533C1A82" w14:textId="5F15CB23" w:rsidR="009A3ECD" w:rsidRDefault="007D6ED4" w:rsidP="009A3ECD">
      <w:pPr>
        <w:pStyle w:val="BodyText"/>
      </w:pPr>
      <w:r w:rsidRPr="00C2056F">
        <w:t>A</w:t>
      </w:r>
      <w:r w:rsidR="00272D50" w:rsidRPr="00C2056F">
        <w:t xml:space="preserve"> </w:t>
      </w:r>
      <w:r w:rsidR="009A3ECD">
        <w:t>SVR</w:t>
      </w:r>
      <w:r w:rsidR="00272D50" w:rsidRPr="00C2056F">
        <w:t xml:space="preserve"> should</w:t>
      </w:r>
      <w:r w:rsidRPr="00C2056F">
        <w:t>,</w:t>
      </w:r>
      <w:r w:rsidR="00272D50" w:rsidRPr="00C2056F">
        <w:t xml:space="preserve"> </w:t>
      </w:r>
      <w:r w:rsidRPr="00C2056F">
        <w:t xml:space="preserve">where </w:t>
      </w:r>
      <w:r w:rsidR="00A344B3" w:rsidRPr="00C2056F">
        <w:t>applicable</w:t>
      </w:r>
      <w:r w:rsidRPr="00C2056F">
        <w:t xml:space="preserve">, </w:t>
      </w:r>
      <w:r w:rsidR="00272D50" w:rsidRPr="00C2056F">
        <w:t>include confirmation that all the requirements of the consenting authority (or authorit</w:t>
      </w:r>
      <w:r w:rsidR="00EF28F2">
        <w:t>ie</w:t>
      </w:r>
      <w:r w:rsidR="00272D50" w:rsidRPr="00C2056F">
        <w:t>s) or other r</w:t>
      </w:r>
      <w:r w:rsidR="00EE5233">
        <w:t>eg</w:t>
      </w:r>
      <w:r w:rsidR="00272D50" w:rsidRPr="00C2056F">
        <w:t>ulatory requirements have been met.</w:t>
      </w:r>
      <w:r w:rsidR="00053999" w:rsidRPr="00C2056F">
        <w:t xml:space="preserve"> </w:t>
      </w:r>
    </w:p>
    <w:p w14:paraId="741271D3" w14:textId="33A64431" w:rsidR="009A57D8" w:rsidRDefault="009A3ECD" w:rsidP="00332DF9">
      <w:pPr>
        <w:pStyle w:val="BodyText"/>
        <w:rPr>
          <w:rFonts w:eastAsia="Times New Roman" w:cs="Times New Roman"/>
        </w:rPr>
      </w:pPr>
      <w:r w:rsidRPr="00C2056F">
        <w:t xml:space="preserve">Supporting information should be appended </w:t>
      </w:r>
      <w:r>
        <w:t>to the SVR</w:t>
      </w:r>
      <w:r w:rsidR="009A57D8">
        <w:rPr>
          <w:rFonts w:eastAsia="Times New Roman" w:cs="Times New Roman"/>
        </w:rPr>
        <w:t>.</w:t>
      </w:r>
    </w:p>
    <w:p w14:paraId="02A592C2" w14:textId="09B71129" w:rsidR="009A57D8" w:rsidRDefault="009A57D8" w:rsidP="009A57D8">
      <w:pPr>
        <w:pStyle w:val="BodyText"/>
        <w:rPr>
          <w:rFonts w:eastAsia="Times New Roman"/>
        </w:rPr>
      </w:pPr>
      <w:r w:rsidRPr="00C2056F">
        <w:rPr>
          <w:rFonts w:eastAsia="Times New Roman"/>
        </w:rPr>
        <w:t xml:space="preserve">Requirements for the contents of a </w:t>
      </w:r>
      <w:r>
        <w:rPr>
          <w:rFonts w:eastAsia="Times New Roman"/>
        </w:rPr>
        <w:t>SVR</w:t>
      </w:r>
      <w:r w:rsidRPr="00C2056F">
        <w:rPr>
          <w:rFonts w:eastAsia="Times New Roman"/>
        </w:rPr>
        <w:t xml:space="preserve"> are listed i</w:t>
      </w:r>
      <w:r>
        <w:rPr>
          <w:rFonts w:eastAsia="Times New Roman"/>
        </w:rPr>
        <w:t xml:space="preserve">n </w:t>
      </w:r>
      <w:hyperlink w:anchor="_A8:_Site_validation" w:history="1">
        <w:r w:rsidRPr="004C20D7">
          <w:rPr>
            <w:rStyle w:val="Hyperlink"/>
          </w:rPr>
          <w:t>appendix A8</w:t>
        </w:r>
      </w:hyperlink>
      <w:r w:rsidRPr="000F7431">
        <w:rPr>
          <w:rFonts w:eastAsia="Times New Roman"/>
          <w:color w:val="267998"/>
        </w:rPr>
        <w:t>.</w:t>
      </w:r>
      <w:r w:rsidRPr="00C2056F">
        <w:rPr>
          <w:rFonts w:eastAsia="Times New Roman"/>
        </w:rPr>
        <w:t xml:space="preserve"> </w:t>
      </w:r>
    </w:p>
    <w:p w14:paraId="3A574EBA" w14:textId="042E3378" w:rsidR="00272D50" w:rsidRPr="00C2056F" w:rsidRDefault="00272D50" w:rsidP="00C2056F">
      <w:pPr>
        <w:pStyle w:val="Heading2"/>
      </w:pPr>
      <w:bookmarkStart w:id="98" w:name="_2.8_Ongoing_site"/>
      <w:bookmarkStart w:id="99" w:name="_2.9_Ongoing_site"/>
      <w:bookmarkStart w:id="100" w:name="_Toc499133712"/>
      <w:bookmarkStart w:id="101" w:name="_Toc507665213"/>
      <w:bookmarkStart w:id="102" w:name="_Toc507921266"/>
      <w:bookmarkStart w:id="103" w:name="_Toc512671710"/>
      <w:bookmarkStart w:id="104" w:name="_Toc438456751"/>
      <w:bookmarkStart w:id="105" w:name="_Toc20734952"/>
      <w:bookmarkStart w:id="106" w:name="_Toc71194954"/>
      <w:bookmarkEnd w:id="98"/>
      <w:bookmarkEnd w:id="99"/>
      <w:r w:rsidRPr="00C2056F">
        <w:t>2.</w:t>
      </w:r>
      <w:r w:rsidR="004623D8" w:rsidRPr="00C2056F">
        <w:t>9</w:t>
      </w:r>
      <w:r w:rsidRPr="00C2056F">
        <w:tab/>
        <w:t xml:space="preserve">Ongoing </w:t>
      </w:r>
      <w:r w:rsidR="00737F81">
        <w:t>s</w:t>
      </w:r>
      <w:r w:rsidR="00A3481B" w:rsidRPr="00C2056F">
        <w:t xml:space="preserve">ite </w:t>
      </w:r>
      <w:r w:rsidR="00737F81">
        <w:t>m</w:t>
      </w:r>
      <w:r w:rsidR="00A3481B" w:rsidRPr="00C2056F">
        <w:t xml:space="preserve">anagement </w:t>
      </w:r>
      <w:r w:rsidR="00737F81">
        <w:t>p</w:t>
      </w:r>
      <w:r w:rsidR="00A3481B" w:rsidRPr="00C2056F">
        <w:t>lan</w:t>
      </w:r>
      <w:bookmarkEnd w:id="100"/>
      <w:bookmarkEnd w:id="101"/>
      <w:bookmarkEnd w:id="102"/>
      <w:bookmarkEnd w:id="103"/>
      <w:bookmarkEnd w:id="104"/>
      <w:bookmarkEnd w:id="105"/>
      <w:bookmarkEnd w:id="106"/>
    </w:p>
    <w:p w14:paraId="4273F9D5" w14:textId="6F772FEB" w:rsidR="00272D50" w:rsidRPr="00C2056F" w:rsidRDefault="00272D50" w:rsidP="00272D50">
      <w:pPr>
        <w:pStyle w:val="Heading3"/>
        <w:spacing w:before="240"/>
      </w:pPr>
      <w:r w:rsidRPr="00C2056F">
        <w:t>2.</w:t>
      </w:r>
      <w:r w:rsidR="004623D8" w:rsidRPr="00C2056F">
        <w:t>9</w:t>
      </w:r>
      <w:r w:rsidRPr="00C2056F">
        <w:t>.1</w:t>
      </w:r>
      <w:r w:rsidRPr="00C2056F">
        <w:tab/>
        <w:t xml:space="preserve">Purpose and </w:t>
      </w:r>
      <w:r w:rsidR="00737F81">
        <w:t>c</w:t>
      </w:r>
      <w:r w:rsidR="00A3481B" w:rsidRPr="00C2056F">
        <w:t>ontext</w:t>
      </w:r>
    </w:p>
    <w:p w14:paraId="20C01314" w14:textId="6D679AC4" w:rsidR="00737F81" w:rsidRDefault="00272D50" w:rsidP="00272D50">
      <w:pPr>
        <w:pStyle w:val="BodyText"/>
      </w:pPr>
      <w:r w:rsidRPr="00C2056F">
        <w:t xml:space="preserve">The purpose of an </w:t>
      </w:r>
      <w:r w:rsidRPr="00C2056F">
        <w:rPr>
          <w:color w:val="000000" w:themeColor="text1"/>
        </w:rPr>
        <w:t xml:space="preserve">ongoing site management plan (OSMP) </w:t>
      </w:r>
      <w:r w:rsidRPr="00C2056F">
        <w:t>is</w:t>
      </w:r>
      <w:r w:rsidR="00737F81">
        <w:t xml:space="preserve"> </w:t>
      </w:r>
      <w:r w:rsidRPr="00C2056F">
        <w:t>to control future activit</w:t>
      </w:r>
      <w:r w:rsidR="00EF28F2">
        <w:t>ie</w:t>
      </w:r>
      <w:r w:rsidRPr="00C2056F">
        <w:t>s</w:t>
      </w:r>
      <w:r w:rsidR="00737F81">
        <w:t>:</w:t>
      </w:r>
    </w:p>
    <w:p w14:paraId="2F07AF88" w14:textId="3AA93682" w:rsidR="00737F81" w:rsidRDefault="00737F81" w:rsidP="000F7431">
      <w:pPr>
        <w:pStyle w:val="Bullet"/>
      </w:pPr>
      <w:r>
        <w:t xml:space="preserve">on sites where </w:t>
      </w:r>
      <w:r w:rsidR="00272D50" w:rsidRPr="00C2056F">
        <w:t>contamination has been identif</w:t>
      </w:r>
      <w:r w:rsidR="00EF28F2">
        <w:t>ie</w:t>
      </w:r>
      <w:r w:rsidR="00272D50" w:rsidRPr="00C2056F">
        <w:t>d but does not require remedial action (simple management being suffic</w:t>
      </w:r>
      <w:r w:rsidR="00EF28F2">
        <w:t>ie</w:t>
      </w:r>
      <w:r w:rsidR="00272D50" w:rsidRPr="00C2056F">
        <w:t>nt)</w:t>
      </w:r>
      <w:r>
        <w:t>, or</w:t>
      </w:r>
    </w:p>
    <w:p w14:paraId="7644260F" w14:textId="089CE2E3" w:rsidR="00272D50" w:rsidRPr="00C2056F" w:rsidRDefault="00272D50" w:rsidP="000F7431">
      <w:pPr>
        <w:pStyle w:val="Bullet"/>
      </w:pPr>
      <w:r w:rsidRPr="00C2056F">
        <w:t xml:space="preserve">for sites that have been remediated in some way, but residual contamination requires </w:t>
      </w:r>
      <w:r w:rsidR="00C104F2">
        <w:t xml:space="preserve">ongoing monitoring and </w:t>
      </w:r>
      <w:r w:rsidRPr="00C2056F">
        <w:t>management.</w:t>
      </w:r>
      <w:r w:rsidR="00053999" w:rsidRPr="00C2056F">
        <w:t xml:space="preserve"> </w:t>
      </w:r>
    </w:p>
    <w:p w14:paraId="2F750ACE" w14:textId="047D3039" w:rsidR="00272D50" w:rsidRPr="00C2056F" w:rsidRDefault="00272D50" w:rsidP="00272D50">
      <w:pPr>
        <w:pStyle w:val="BodyText"/>
      </w:pPr>
      <w:r w:rsidRPr="00C2056F">
        <w:t xml:space="preserve">An OSMP may arise from an </w:t>
      </w:r>
      <w:r w:rsidR="00E2388C">
        <w:t>NESCS</w:t>
      </w:r>
      <w:r w:rsidRPr="00C2056F">
        <w:t xml:space="preserve"> or other consenting condition.</w:t>
      </w:r>
      <w:r w:rsidR="00053999" w:rsidRPr="00C2056F">
        <w:t xml:space="preserve"> </w:t>
      </w:r>
      <w:r w:rsidRPr="00C2056F">
        <w:t xml:space="preserve">However, an OSMP is also appropriate for a site where contamination has been discovered but no change of use or any other </w:t>
      </w:r>
      <w:r w:rsidRPr="00C2056F">
        <w:lastRenderedPageBreak/>
        <w:t>r</w:t>
      </w:r>
      <w:r w:rsidR="00EE5233">
        <w:t>eg</w:t>
      </w:r>
      <w:r w:rsidRPr="00C2056F">
        <w:t>ulated activity is to occur</w:t>
      </w:r>
      <w:r w:rsidR="000F44D2">
        <w:t>. T</w:t>
      </w:r>
      <w:r w:rsidRPr="00C2056F">
        <w:t xml:space="preserve">he site owner or </w:t>
      </w:r>
      <w:r w:rsidR="003D53BF">
        <w:t>occup</w:t>
      </w:r>
      <w:r w:rsidR="00EF28F2">
        <w:t>ie</w:t>
      </w:r>
      <w:r w:rsidR="003D53BF">
        <w:t>r</w:t>
      </w:r>
      <w:r w:rsidR="003D53BF" w:rsidRPr="00C2056F">
        <w:t xml:space="preserve"> </w:t>
      </w:r>
      <w:r w:rsidRPr="00C2056F">
        <w:t xml:space="preserve">simply wants to ensure </w:t>
      </w:r>
      <w:r w:rsidR="00C104F2">
        <w:t xml:space="preserve">exposure to </w:t>
      </w:r>
      <w:r w:rsidRPr="00C2056F">
        <w:t xml:space="preserve">the contamination remains </w:t>
      </w:r>
      <w:r w:rsidR="00C104F2">
        <w:t>acceptable</w:t>
      </w:r>
      <w:r w:rsidRPr="00C2056F">
        <w:t xml:space="preserve"> into the future.</w:t>
      </w:r>
    </w:p>
    <w:p w14:paraId="382C5654" w14:textId="34B7E36C" w:rsidR="00272D50" w:rsidRPr="00C2056F" w:rsidRDefault="00272D50" w:rsidP="00272D50">
      <w:pPr>
        <w:pStyle w:val="BodyText"/>
      </w:pPr>
      <w:r w:rsidRPr="00C2056F">
        <w:t>Controls in an OSMP are typically to ensure future soil disturbance or disposal work required for maintenance or minor development activit</w:t>
      </w:r>
      <w:r w:rsidR="00EF28F2">
        <w:t>ie</w:t>
      </w:r>
      <w:r w:rsidRPr="00C2056F">
        <w:t>s is carr</w:t>
      </w:r>
      <w:r w:rsidR="00EF28F2">
        <w:t>ie</w:t>
      </w:r>
      <w:r w:rsidRPr="00C2056F">
        <w:t>d out in such a way as to avoid:</w:t>
      </w:r>
    </w:p>
    <w:p w14:paraId="17F8B806" w14:textId="77777777" w:rsidR="00272D50" w:rsidRPr="00C2056F" w:rsidRDefault="00272D50" w:rsidP="000F7431">
      <w:pPr>
        <w:pStyle w:val="Bullet"/>
      </w:pPr>
      <w:r w:rsidRPr="00C2056F">
        <w:t xml:space="preserve">exposing workers or site occupants to contaminated soil or </w:t>
      </w:r>
      <w:proofErr w:type="gramStart"/>
      <w:r w:rsidRPr="00C2056F">
        <w:t>groundwater</w:t>
      </w:r>
      <w:proofErr w:type="gramEnd"/>
    </w:p>
    <w:p w14:paraId="3BB87A0C" w14:textId="77777777" w:rsidR="00272D50" w:rsidRPr="00C2056F" w:rsidRDefault="00272D50" w:rsidP="000F7431">
      <w:pPr>
        <w:pStyle w:val="Bullet"/>
      </w:pPr>
      <w:r w:rsidRPr="00C2056F">
        <w:t>spreading contaminated soil, groundwater or other contaminated media</w:t>
      </w:r>
    </w:p>
    <w:p w14:paraId="2F2EFD38" w14:textId="77777777" w:rsidR="00272D50" w:rsidRPr="00C2056F" w:rsidRDefault="00272D50" w:rsidP="000F7431">
      <w:pPr>
        <w:pStyle w:val="Bullet"/>
      </w:pPr>
      <w:r w:rsidRPr="00C2056F">
        <w:t>inappropriate disposal of contaminated soil or groundwater.</w:t>
      </w:r>
      <w:r w:rsidR="00053999" w:rsidRPr="00C2056F">
        <w:t xml:space="preserve"> </w:t>
      </w:r>
    </w:p>
    <w:p w14:paraId="4558A103" w14:textId="2E7A752E" w:rsidR="00030059" w:rsidRPr="00C2056F" w:rsidRDefault="00030059" w:rsidP="00030059">
      <w:pPr>
        <w:pStyle w:val="BodyText"/>
      </w:pPr>
      <w:r w:rsidRPr="00C2056F">
        <w:t>Departure from the activit</w:t>
      </w:r>
      <w:r>
        <w:t>ie</w:t>
      </w:r>
      <w:r w:rsidRPr="00C2056F">
        <w:t xml:space="preserve">s managed by the OSMP may require additional consent, an </w:t>
      </w:r>
      <w:proofErr w:type="gramStart"/>
      <w:r w:rsidRPr="00C2056F">
        <w:t>activity</w:t>
      </w:r>
      <w:r>
        <w:t>-</w:t>
      </w:r>
      <w:r w:rsidRPr="00C2056F">
        <w:t>specific</w:t>
      </w:r>
      <w:proofErr w:type="gramEnd"/>
      <w:r w:rsidRPr="00C2056F">
        <w:t xml:space="preserve"> SMP and/or a revised OSMP. Examples of </w:t>
      </w:r>
      <w:proofErr w:type="gramStart"/>
      <w:r w:rsidRPr="00C2056F">
        <w:t>activity</w:t>
      </w:r>
      <w:r>
        <w:t>-</w:t>
      </w:r>
      <w:r w:rsidRPr="00C2056F">
        <w:t>specific</w:t>
      </w:r>
      <w:proofErr w:type="gramEnd"/>
      <w:r w:rsidRPr="00C2056F">
        <w:t xml:space="preserve"> SMPs include earthworks plans or stormwater management plans. </w:t>
      </w:r>
    </w:p>
    <w:p w14:paraId="157DD127" w14:textId="0FA8A658" w:rsidR="00737F81" w:rsidRDefault="00737F81" w:rsidP="00272D50">
      <w:pPr>
        <w:pStyle w:val="BodyText"/>
      </w:pPr>
      <w:r>
        <w:t>As well as</w:t>
      </w:r>
      <w:r w:rsidR="00272D50" w:rsidRPr="00C2056F">
        <w:t xml:space="preserve"> controlling minor future soil disturbance or disposal, an OSMP may specify long-term monitoring of remedial measures such as</w:t>
      </w:r>
      <w:r>
        <w:t>:</w:t>
      </w:r>
    </w:p>
    <w:p w14:paraId="2414B0F4" w14:textId="7634F14B" w:rsidR="00737F81" w:rsidRDefault="00272D50" w:rsidP="000F7431">
      <w:pPr>
        <w:pStyle w:val="Bullet"/>
      </w:pPr>
      <w:r w:rsidRPr="00C2056F">
        <w:t>inspecting and maintaining the condition of barr</w:t>
      </w:r>
      <w:r w:rsidR="00EF28F2">
        <w:t>ie</w:t>
      </w:r>
      <w:r w:rsidRPr="00C2056F">
        <w:t>rs or membranes</w:t>
      </w:r>
    </w:p>
    <w:p w14:paraId="191196C7" w14:textId="69098FE5" w:rsidR="00737F81" w:rsidRDefault="00272D50" w:rsidP="000F7431">
      <w:pPr>
        <w:pStyle w:val="Bullet"/>
      </w:pPr>
      <w:r w:rsidRPr="00C2056F">
        <w:t xml:space="preserve">monitoring vapours in the ground or indoor atmosphere </w:t>
      </w:r>
    </w:p>
    <w:p w14:paraId="40E87C04" w14:textId="77777777" w:rsidR="00737F81" w:rsidRDefault="00272D50" w:rsidP="000F7431">
      <w:pPr>
        <w:pStyle w:val="Bullet"/>
      </w:pPr>
      <w:r w:rsidRPr="00C2056F">
        <w:t xml:space="preserve">monitoring ground or surface water. </w:t>
      </w:r>
    </w:p>
    <w:p w14:paraId="186DCA98" w14:textId="6DD48676" w:rsidR="00272D50" w:rsidRPr="00C2056F" w:rsidRDefault="00272D50" w:rsidP="00B8520B">
      <w:pPr>
        <w:pStyle w:val="BodyText"/>
        <w:spacing w:before="240"/>
      </w:pPr>
      <w:r w:rsidRPr="00C2056F">
        <w:t>Monitored natural attenuation of soil or groundwater is a special case where r</w:t>
      </w:r>
      <w:r w:rsidR="00EE5233">
        <w:t>eg</w:t>
      </w:r>
      <w:r w:rsidRPr="00C2056F">
        <w:t>ular monitoring is part of the remediation process</w:t>
      </w:r>
      <w:r w:rsidR="003D53BF">
        <w:t xml:space="preserve">. For more detail, see </w:t>
      </w:r>
      <w:hyperlink w:anchor="_2.10_Routine_Monitoring" w:history="1">
        <w:r w:rsidR="003D53BF" w:rsidRPr="00543AA0">
          <w:rPr>
            <w:rStyle w:val="Hyperlink"/>
          </w:rPr>
          <w:t xml:space="preserve">section 2.10 Routine </w:t>
        </w:r>
        <w:r w:rsidR="00737F81" w:rsidRPr="00543AA0">
          <w:rPr>
            <w:rStyle w:val="Hyperlink"/>
          </w:rPr>
          <w:t>m</w:t>
        </w:r>
        <w:r w:rsidR="003D53BF" w:rsidRPr="00543AA0">
          <w:rPr>
            <w:rStyle w:val="Hyperlink"/>
          </w:rPr>
          <w:t xml:space="preserve">onitoring </w:t>
        </w:r>
        <w:r w:rsidR="00737F81" w:rsidRPr="00543AA0">
          <w:rPr>
            <w:rStyle w:val="Hyperlink"/>
          </w:rPr>
          <w:t>r</w:t>
        </w:r>
        <w:r w:rsidR="003D53BF" w:rsidRPr="00543AA0">
          <w:rPr>
            <w:rStyle w:val="Hyperlink"/>
          </w:rPr>
          <w:t>eport</w:t>
        </w:r>
      </w:hyperlink>
      <w:r w:rsidR="003D53BF">
        <w:t>.</w:t>
      </w:r>
    </w:p>
    <w:p w14:paraId="4701EA2E" w14:textId="17721513" w:rsidR="00272D50" w:rsidRDefault="005466E5" w:rsidP="00272D50">
      <w:pPr>
        <w:pStyle w:val="BodyText"/>
      </w:pPr>
      <w:r w:rsidRPr="00C2056F">
        <w:t>For</w:t>
      </w:r>
      <w:r w:rsidR="00272D50" w:rsidRPr="00C2056F">
        <w:t xml:space="preserve"> an OSMP to be effective, there must be a designated person or organisation responsible for the ongoing implementation of the plan and its controls. </w:t>
      </w:r>
      <w:r w:rsidR="00C730DD">
        <w:t>W</w:t>
      </w:r>
      <w:r w:rsidR="00C104F2" w:rsidRPr="00C2056F">
        <w:t>here multiple owners or tenants may be present</w:t>
      </w:r>
      <w:r w:rsidR="00C104F2">
        <w:t xml:space="preserve">, </w:t>
      </w:r>
      <w:r w:rsidR="00C730DD">
        <w:t>u</w:t>
      </w:r>
      <w:r w:rsidR="00BA3A35" w:rsidRPr="00C2056F">
        <w:t xml:space="preserve">nless there is a body corporate (or similar) </w:t>
      </w:r>
      <w:r w:rsidR="00C730DD">
        <w:t>ensuring</w:t>
      </w:r>
      <w:r w:rsidR="00BA3A35" w:rsidRPr="00C2056F">
        <w:t xml:space="preserve"> the plan is followed, consideration should be given to the effectiveness of </w:t>
      </w:r>
      <w:r w:rsidR="00C730DD">
        <w:t>implementing an OSMP</w:t>
      </w:r>
      <w:r w:rsidR="00C730DD" w:rsidRPr="00C2056F">
        <w:t xml:space="preserve"> </w:t>
      </w:r>
      <w:r w:rsidR="00BA3A35" w:rsidRPr="00C2056F">
        <w:t xml:space="preserve">on a residential site. </w:t>
      </w:r>
      <w:r w:rsidR="00272D50" w:rsidRPr="00C2056F">
        <w:t>For sites where there is some form of overseeing entity (</w:t>
      </w:r>
      <w:proofErr w:type="spellStart"/>
      <w:r w:rsidR="00EE5233">
        <w:t>eg</w:t>
      </w:r>
      <w:proofErr w:type="spellEnd"/>
      <w:r w:rsidR="00EE5233">
        <w:t>,</w:t>
      </w:r>
      <w:r w:rsidR="00272D50" w:rsidRPr="00C2056F">
        <w:t xml:space="preserve"> a landlord, </w:t>
      </w:r>
      <w:r w:rsidR="003D53BF">
        <w:t xml:space="preserve">body corporate, </w:t>
      </w:r>
      <w:r w:rsidR="00272D50" w:rsidRPr="00C2056F">
        <w:t>corporate owner or occup</w:t>
      </w:r>
      <w:r w:rsidR="00EF28F2">
        <w:t>ie</w:t>
      </w:r>
      <w:r w:rsidR="00272D50" w:rsidRPr="00C2056F">
        <w:t>r, or community organisation), an OSMP can conven</w:t>
      </w:r>
      <w:r w:rsidR="00EF28F2">
        <w:t>ie</w:t>
      </w:r>
      <w:r w:rsidR="00272D50" w:rsidRPr="00C2056F">
        <w:t xml:space="preserve">ntly reside with other site documentation such as </w:t>
      </w:r>
      <w:r w:rsidR="00C730DD">
        <w:t xml:space="preserve">lease agreements, </w:t>
      </w:r>
      <w:r w:rsidR="00272D50" w:rsidRPr="00C2056F">
        <w:t>maintenance and operations manuals</w:t>
      </w:r>
      <w:r w:rsidR="000F44D2">
        <w:t>,</w:t>
      </w:r>
      <w:r w:rsidR="00A344B3" w:rsidRPr="00C2056F">
        <w:t xml:space="preserve"> </w:t>
      </w:r>
      <w:r w:rsidR="00272D50" w:rsidRPr="00C2056F">
        <w:t>and health and safety plans</w:t>
      </w:r>
      <w:r w:rsidR="003D53BF">
        <w:t>.</w:t>
      </w:r>
    </w:p>
    <w:p w14:paraId="32F36F0D" w14:textId="1D4C35DD" w:rsidR="009E7914" w:rsidRDefault="009E7914" w:rsidP="009E7914">
      <w:pPr>
        <w:pStyle w:val="BodyText"/>
      </w:pPr>
      <w:r w:rsidRPr="00C2056F">
        <w:t>An OSMP cannot effectively consider all possible eventualit</w:t>
      </w:r>
      <w:r>
        <w:t>ie</w:t>
      </w:r>
      <w:r w:rsidRPr="00C2056F">
        <w:t>s</w:t>
      </w:r>
      <w:r>
        <w:t>. Generally, it</w:t>
      </w:r>
      <w:r w:rsidRPr="00C2056F">
        <w:t xml:space="preserve"> is not intended to control future major redevelopment works, changes in site use or soil disturbance. These would typically be the subject of </w:t>
      </w:r>
      <w:r w:rsidR="00E2388C">
        <w:t>NESCS</w:t>
      </w:r>
      <w:r w:rsidRPr="00C2056F">
        <w:t xml:space="preserve"> consenting requirements and management plans specific to the works. </w:t>
      </w:r>
    </w:p>
    <w:p w14:paraId="2F81D30F" w14:textId="1F4D8AD1" w:rsidR="00272D50" w:rsidRPr="00C2056F" w:rsidRDefault="00272D50" w:rsidP="00272D50">
      <w:pPr>
        <w:pStyle w:val="Heading3"/>
      </w:pPr>
      <w:r w:rsidRPr="00C2056F">
        <w:t>2.</w:t>
      </w:r>
      <w:r w:rsidR="004623D8" w:rsidRPr="00C2056F">
        <w:t>9</w:t>
      </w:r>
      <w:r w:rsidRPr="00C2056F">
        <w:t>.2</w:t>
      </w:r>
      <w:r w:rsidRPr="00C2056F">
        <w:tab/>
        <w:t>Content</w:t>
      </w:r>
    </w:p>
    <w:p w14:paraId="32265A95" w14:textId="2BE64FC2" w:rsidR="000779CC" w:rsidRDefault="00272D50" w:rsidP="00272D50">
      <w:pPr>
        <w:pStyle w:val="BodyText"/>
      </w:pPr>
      <w:r w:rsidRPr="00C2056F">
        <w:t>OSMPs can be presented in a var</w:t>
      </w:r>
      <w:r w:rsidR="00EF28F2">
        <w:t>ie</w:t>
      </w:r>
      <w:r w:rsidRPr="00C2056F">
        <w:t>ty of formats which typically range from a report to an A3</w:t>
      </w:r>
      <w:r w:rsidR="00E76EA2" w:rsidRPr="00C2056F">
        <w:t> </w:t>
      </w:r>
      <w:r w:rsidR="000F1530" w:rsidRPr="00C2056F">
        <w:t>poster or pamphlet</w:t>
      </w:r>
      <w:r w:rsidRPr="00C2056F">
        <w:t>-style template. The adopted template and contents of an OSMP will depend on the extent and nature of the residual contamination and the risks that need to be managed.</w:t>
      </w:r>
      <w:r w:rsidR="00053999" w:rsidRPr="00C2056F">
        <w:t xml:space="preserve"> </w:t>
      </w:r>
    </w:p>
    <w:p w14:paraId="228AB2F4" w14:textId="3D8E7F2C" w:rsidR="00272D50" w:rsidRPr="00B8520B" w:rsidRDefault="00104AD4" w:rsidP="00272D50">
      <w:pPr>
        <w:pStyle w:val="BodyText"/>
      </w:pPr>
      <w:r w:rsidRPr="00B8520B">
        <w:t>The scope of possible activit</w:t>
      </w:r>
      <w:r w:rsidR="00EF28F2" w:rsidRPr="00B8520B">
        <w:t>ie</w:t>
      </w:r>
      <w:r w:rsidRPr="00B8520B">
        <w:t>s covered by an OSMP should</w:t>
      </w:r>
      <w:r w:rsidR="000779CC" w:rsidRPr="00B8520B">
        <w:t xml:space="preserve"> be realistic. R</w:t>
      </w:r>
      <w:r w:rsidRPr="00B8520B">
        <w:t>ather than accommodating for all possible future activit</w:t>
      </w:r>
      <w:r w:rsidR="00EF28F2" w:rsidRPr="00B8520B">
        <w:t>ie</w:t>
      </w:r>
      <w:r w:rsidRPr="00B8520B">
        <w:t>s</w:t>
      </w:r>
      <w:r w:rsidR="000779CC" w:rsidRPr="00B8520B">
        <w:t>, it</w:t>
      </w:r>
      <w:r w:rsidRPr="00B8520B">
        <w:t xml:space="preserve"> may be appropriate to emphasise the need for specific plans and risk re-assessment in the event of major earthworks</w:t>
      </w:r>
      <w:r w:rsidR="000779CC" w:rsidRPr="00B8520B">
        <w:t>, change of use</w:t>
      </w:r>
      <w:r w:rsidRPr="00B8520B">
        <w:t xml:space="preserve"> and redevelopment</w:t>
      </w:r>
      <w:r w:rsidR="000779CC" w:rsidRPr="00B8520B">
        <w:t xml:space="preserve"> activit</w:t>
      </w:r>
      <w:r w:rsidR="00EF28F2" w:rsidRPr="00B8520B">
        <w:t>ie</w:t>
      </w:r>
      <w:r w:rsidR="000779CC" w:rsidRPr="00B8520B">
        <w:t>s.</w:t>
      </w:r>
    </w:p>
    <w:p w14:paraId="3DFFFF93" w14:textId="1364141E" w:rsidR="00272D50" w:rsidRPr="00C2056F" w:rsidRDefault="00272D50" w:rsidP="00272D50">
      <w:pPr>
        <w:pStyle w:val="BodyText"/>
      </w:pPr>
      <w:r w:rsidRPr="00B8520B">
        <w:t xml:space="preserve">An example table of contents for an OSMP is provided in </w:t>
      </w:r>
      <w:hyperlink w:anchor="_A9:_Ongoing_management" w:history="1">
        <w:r w:rsidRPr="00543AA0">
          <w:rPr>
            <w:rStyle w:val="Hyperlink"/>
          </w:rPr>
          <w:t>appendix A9</w:t>
        </w:r>
      </w:hyperlink>
      <w:r w:rsidRPr="00B8520B">
        <w:t xml:space="preserve">. The </w:t>
      </w:r>
      <w:r w:rsidR="00737F81">
        <w:t xml:space="preserve">person preparing </w:t>
      </w:r>
      <w:r w:rsidRPr="00B8520B">
        <w:t xml:space="preserve">the OSMP </w:t>
      </w:r>
      <w:r w:rsidR="004A7E00" w:rsidRPr="00B8520B">
        <w:t>should</w:t>
      </w:r>
      <w:r w:rsidRPr="00B8520B">
        <w:t xml:space="preserve"> </w:t>
      </w:r>
      <w:r w:rsidR="005466E5" w:rsidRPr="00B8520B">
        <w:t>develop</w:t>
      </w:r>
      <w:r w:rsidRPr="00B8520B">
        <w:t xml:space="preserve"> the document in a way that is easy </w:t>
      </w:r>
      <w:r w:rsidR="004A7E00" w:rsidRPr="00B8520B">
        <w:t xml:space="preserve">for </w:t>
      </w:r>
      <w:r w:rsidR="000779CC" w:rsidRPr="00B8520B">
        <w:t xml:space="preserve">non-expert </w:t>
      </w:r>
      <w:r w:rsidR="004A7E00" w:rsidRPr="00B8520B">
        <w:t>end user</w:t>
      </w:r>
      <w:r w:rsidR="000779CC" w:rsidRPr="00B8520B">
        <w:t>s</w:t>
      </w:r>
      <w:r w:rsidR="004A7E00" w:rsidRPr="00B8520B">
        <w:t xml:space="preserve"> </w:t>
      </w:r>
      <w:r w:rsidRPr="00B8520B">
        <w:t xml:space="preserve">to </w:t>
      </w:r>
      <w:r w:rsidR="000779CC" w:rsidRPr="00B8520B">
        <w:t xml:space="preserve">understand and </w:t>
      </w:r>
      <w:r w:rsidRPr="00B8520B">
        <w:t xml:space="preserve">follow. </w:t>
      </w:r>
      <w:r w:rsidR="00104AD4" w:rsidRPr="00B8520B">
        <w:t>An OSMP</w:t>
      </w:r>
      <w:r w:rsidRPr="00B8520B">
        <w:t xml:space="preserve"> should include the following site-specific information</w:t>
      </w:r>
      <w:r w:rsidR="00104AD4" w:rsidRPr="00B8520B">
        <w:t>, where relevant</w:t>
      </w:r>
      <w:r w:rsidRPr="00B8520B">
        <w:t>:</w:t>
      </w:r>
    </w:p>
    <w:p w14:paraId="20FC8871" w14:textId="52F50D87" w:rsidR="00272D50" w:rsidRPr="00C2056F" w:rsidRDefault="00272D50" w:rsidP="000F7431">
      <w:pPr>
        <w:pStyle w:val="Bullet"/>
      </w:pPr>
      <w:r w:rsidRPr="00C2056F">
        <w:t>contextual information including the reason for the plan and the nature of the residual contamination with test results</w:t>
      </w:r>
      <w:r w:rsidR="00747685" w:rsidRPr="00C2056F">
        <w:t>, maps, as-built plans</w:t>
      </w:r>
      <w:r w:rsidRPr="00C2056F">
        <w:t xml:space="preserve"> and diagrams</w:t>
      </w:r>
      <w:r w:rsidR="006808ED">
        <w:t>,</w:t>
      </w:r>
      <w:r w:rsidRPr="00C2056F">
        <w:t xml:space="preserve"> as </w:t>
      </w:r>
      <w:proofErr w:type="gramStart"/>
      <w:r w:rsidRPr="00C2056F">
        <w:t>appropriate</w:t>
      </w:r>
      <w:proofErr w:type="gramEnd"/>
    </w:p>
    <w:p w14:paraId="20C85096" w14:textId="4818FD24" w:rsidR="004623D8" w:rsidRPr="00C2056F" w:rsidRDefault="006808ED" w:rsidP="000F7431">
      <w:pPr>
        <w:pStyle w:val="Bullet"/>
      </w:pPr>
      <w:r>
        <w:lastRenderedPageBreak/>
        <w:t xml:space="preserve">a </w:t>
      </w:r>
      <w:r w:rsidR="004623D8" w:rsidRPr="00C2056F">
        <w:t>description of the activit</w:t>
      </w:r>
      <w:r w:rsidR="00EF28F2">
        <w:t>ie</w:t>
      </w:r>
      <w:r w:rsidR="004623D8" w:rsidRPr="00C2056F">
        <w:t xml:space="preserve">s </w:t>
      </w:r>
      <w:proofErr w:type="gramStart"/>
      <w:r w:rsidR="004623D8" w:rsidRPr="00C2056F">
        <w:t>covered</w:t>
      </w:r>
      <w:proofErr w:type="gramEnd"/>
    </w:p>
    <w:p w14:paraId="130B08F5" w14:textId="2DCC98F2" w:rsidR="00272D50" w:rsidRPr="00C2056F" w:rsidRDefault="00272D50" w:rsidP="000F7431">
      <w:pPr>
        <w:pStyle w:val="Bullet"/>
      </w:pPr>
      <w:r w:rsidRPr="00C2056F">
        <w:t>allocation of responsibilit</w:t>
      </w:r>
      <w:r w:rsidR="00EF28F2">
        <w:t>ie</w:t>
      </w:r>
      <w:r w:rsidRPr="00C2056F">
        <w:t>s</w:t>
      </w:r>
    </w:p>
    <w:p w14:paraId="2963516F" w14:textId="58B72030" w:rsidR="00272D50" w:rsidRPr="00C2056F" w:rsidRDefault="00272D50" w:rsidP="000F7431">
      <w:pPr>
        <w:pStyle w:val="Bullet"/>
      </w:pPr>
      <w:r w:rsidRPr="00C2056F">
        <w:t>document control</w:t>
      </w:r>
      <w:r w:rsidR="00747685" w:rsidRPr="00C2056F">
        <w:t xml:space="preserve"> information</w:t>
      </w:r>
    </w:p>
    <w:p w14:paraId="6237CC2A" w14:textId="1216E635" w:rsidR="00272D50" w:rsidRPr="00C2056F" w:rsidRDefault="00272D50" w:rsidP="000F7431">
      <w:pPr>
        <w:pStyle w:val="Bullet"/>
      </w:pPr>
      <w:r w:rsidRPr="00C2056F">
        <w:t>the r</w:t>
      </w:r>
      <w:r w:rsidR="00EE5233">
        <w:t>eg</w:t>
      </w:r>
      <w:r w:rsidRPr="00C2056F">
        <w:t xml:space="preserve">ulatory context, including </w:t>
      </w:r>
      <w:r w:rsidR="00E2388C">
        <w:t>NESCS</w:t>
      </w:r>
      <w:r w:rsidRPr="00C2056F">
        <w:t xml:space="preserve"> requirements for soil disturbance and disposal, and any </w:t>
      </w:r>
      <w:r w:rsidR="00BF25BE" w:rsidRPr="00C2056F">
        <w:t>local government</w:t>
      </w:r>
      <w:r w:rsidRPr="00C2056F">
        <w:t xml:space="preserve"> planning requirements </w:t>
      </w:r>
      <w:r w:rsidR="000F44D2">
        <w:t>for</w:t>
      </w:r>
      <w:r w:rsidR="000F44D2" w:rsidRPr="00C2056F">
        <w:t xml:space="preserve"> </w:t>
      </w:r>
      <w:r w:rsidRPr="00C2056F">
        <w:t xml:space="preserve">soil </w:t>
      </w:r>
      <w:proofErr w:type="gramStart"/>
      <w:r w:rsidRPr="00C2056F">
        <w:t>disturbance</w:t>
      </w:r>
      <w:proofErr w:type="gramEnd"/>
    </w:p>
    <w:p w14:paraId="11A053FB" w14:textId="207B96CD" w:rsidR="00272D50" w:rsidRPr="00C2056F" w:rsidRDefault="00272D50" w:rsidP="000F7431">
      <w:pPr>
        <w:pStyle w:val="Bullet"/>
      </w:pPr>
      <w:r w:rsidRPr="00C2056F">
        <w:t>a summary of the identif</w:t>
      </w:r>
      <w:r w:rsidR="00EF28F2">
        <w:t>ie</w:t>
      </w:r>
      <w:r w:rsidRPr="00C2056F">
        <w:t xml:space="preserve">d </w:t>
      </w:r>
      <w:r w:rsidR="00863534" w:rsidRPr="00C2056F">
        <w:t xml:space="preserve">sources </w:t>
      </w:r>
      <w:r w:rsidRPr="00C2056F">
        <w:t xml:space="preserve">associated with the contaminants of </w:t>
      </w:r>
      <w:proofErr w:type="gramStart"/>
      <w:r w:rsidRPr="00C2056F">
        <w:t>concern</w:t>
      </w:r>
      <w:proofErr w:type="gramEnd"/>
    </w:p>
    <w:p w14:paraId="4EC28D2A" w14:textId="0FA37EC1" w:rsidR="00272D50" w:rsidRPr="00C2056F" w:rsidRDefault="00272D50" w:rsidP="000F7431">
      <w:pPr>
        <w:pStyle w:val="Bullet"/>
      </w:pPr>
      <w:r w:rsidRPr="00C2056F">
        <w:t>site control procedures, site access, locations and isolation of work areas, transport routes, location of clean areas</w:t>
      </w:r>
      <w:r w:rsidR="006808ED">
        <w:t xml:space="preserve"> and </w:t>
      </w:r>
      <w:r w:rsidRPr="00C2056F">
        <w:t>site facilit</w:t>
      </w:r>
      <w:r w:rsidR="00EF28F2">
        <w:t>ie</w:t>
      </w:r>
      <w:r w:rsidRPr="00C2056F">
        <w:t xml:space="preserve">s </w:t>
      </w:r>
    </w:p>
    <w:p w14:paraId="18AE5AF4" w14:textId="77777777" w:rsidR="00272D50" w:rsidRPr="00C2056F" w:rsidRDefault="00272D50" w:rsidP="000F7431">
      <w:pPr>
        <w:pStyle w:val="Bullet"/>
      </w:pPr>
      <w:r w:rsidRPr="00C2056F">
        <w:t>health and safety protection measures, such as:</w:t>
      </w:r>
    </w:p>
    <w:p w14:paraId="73E3FC2F" w14:textId="77777777" w:rsidR="00272D50" w:rsidRPr="000229C5" w:rsidRDefault="00272D50" w:rsidP="00403F07">
      <w:pPr>
        <w:pStyle w:val="Sub-list"/>
      </w:pPr>
      <w:r w:rsidRPr="000229C5">
        <w:t>site induction procedures</w:t>
      </w:r>
    </w:p>
    <w:p w14:paraId="0C4E8419" w14:textId="1F8164E5" w:rsidR="00272D50" w:rsidRPr="0078522D" w:rsidRDefault="006808ED" w:rsidP="00403F07">
      <w:pPr>
        <w:pStyle w:val="Sub-list"/>
      </w:pPr>
      <w:r w:rsidRPr="0078522D">
        <w:t xml:space="preserve">requirements for </w:t>
      </w:r>
      <w:r w:rsidR="00272D50" w:rsidRPr="0078522D">
        <w:t xml:space="preserve">personal protective equipment </w:t>
      </w:r>
    </w:p>
    <w:p w14:paraId="3B2E71A6" w14:textId="4208760A" w:rsidR="00272D50" w:rsidRPr="00CD2C32" w:rsidRDefault="006808ED" w:rsidP="00403F07">
      <w:pPr>
        <w:pStyle w:val="Sub-list"/>
      </w:pPr>
      <w:r w:rsidRPr="00CD2C32">
        <w:t xml:space="preserve">requirements for </w:t>
      </w:r>
      <w:r w:rsidR="00272D50" w:rsidRPr="00CD2C32">
        <w:t>personal hyg</w:t>
      </w:r>
      <w:r w:rsidR="00EF28F2" w:rsidRPr="00CD2C32">
        <w:t>ie</w:t>
      </w:r>
      <w:r w:rsidR="00272D50" w:rsidRPr="00CD2C32">
        <w:t xml:space="preserve">ne </w:t>
      </w:r>
    </w:p>
    <w:p w14:paraId="7FCABA7A" w14:textId="59A53719" w:rsidR="00272D50" w:rsidRPr="00511EDA" w:rsidRDefault="006808ED" w:rsidP="00403F07">
      <w:pPr>
        <w:pStyle w:val="Sub-list"/>
      </w:pPr>
      <w:r w:rsidRPr="00511EDA">
        <w:t xml:space="preserve">procedures for </w:t>
      </w:r>
      <w:r w:rsidR="00272D50" w:rsidRPr="00511EDA">
        <w:t xml:space="preserve">first aid and decontamination </w:t>
      </w:r>
    </w:p>
    <w:p w14:paraId="1F60DDF9" w14:textId="17F3106F" w:rsidR="00272D50" w:rsidRPr="00C2056F" w:rsidRDefault="00272D50" w:rsidP="000F7431">
      <w:pPr>
        <w:pStyle w:val="Bullet"/>
      </w:pPr>
      <w:r w:rsidRPr="00C2056F">
        <w:t>environmental management procedures</w:t>
      </w:r>
      <w:r w:rsidR="000F44D2">
        <w:t xml:space="preserve"> to</w:t>
      </w:r>
      <w:r w:rsidR="00B54C40">
        <w:t xml:space="preserve"> control</w:t>
      </w:r>
      <w:r w:rsidRPr="00C2056F">
        <w:t>:</w:t>
      </w:r>
    </w:p>
    <w:p w14:paraId="6230527A" w14:textId="33F63317" w:rsidR="00272D50" w:rsidRPr="0078522D" w:rsidRDefault="00272D50" w:rsidP="00403F07">
      <w:pPr>
        <w:pStyle w:val="Sub-list"/>
      </w:pPr>
      <w:r w:rsidRPr="000229C5">
        <w:t xml:space="preserve">soil and groundwater during excavation works, including siting and </w:t>
      </w:r>
      <w:r w:rsidR="000F44D2">
        <w:t>managing</w:t>
      </w:r>
      <w:r w:rsidRPr="000229C5">
        <w:t xml:space="preserve"> temporary </w:t>
      </w:r>
      <w:proofErr w:type="gramStart"/>
      <w:r w:rsidRPr="000229C5">
        <w:t>stockpiles</w:t>
      </w:r>
      <w:proofErr w:type="gramEnd"/>
    </w:p>
    <w:p w14:paraId="72D8F4EC" w14:textId="1F179957" w:rsidR="00272D50" w:rsidRPr="00CD2C32" w:rsidRDefault="00272D50" w:rsidP="00403F07">
      <w:pPr>
        <w:pStyle w:val="Sub-list"/>
      </w:pPr>
      <w:r w:rsidRPr="00CD2C32">
        <w:t>erosion, sediment and dust (typically referencing existing council guidance documents for small earthworks, with additional measures to take account of the presence of contaminants)</w:t>
      </w:r>
    </w:p>
    <w:p w14:paraId="08390370" w14:textId="285329F2" w:rsidR="00272D50" w:rsidRPr="00511EDA" w:rsidRDefault="005466E5" w:rsidP="00403F07">
      <w:pPr>
        <w:pStyle w:val="Sub-list"/>
      </w:pPr>
      <w:r w:rsidRPr="00CD2C32">
        <w:t xml:space="preserve">noise </w:t>
      </w:r>
    </w:p>
    <w:p w14:paraId="0E45A35A" w14:textId="77777777" w:rsidR="00272D50" w:rsidRPr="00C2056F" w:rsidRDefault="00272D50" w:rsidP="000F7431">
      <w:pPr>
        <w:pStyle w:val="Bullet"/>
      </w:pPr>
      <w:r w:rsidRPr="00C2056F">
        <w:t xml:space="preserve">any monitoring required during excavation </w:t>
      </w:r>
      <w:proofErr w:type="gramStart"/>
      <w:r w:rsidRPr="00C2056F">
        <w:t>works</w:t>
      </w:r>
      <w:proofErr w:type="gramEnd"/>
      <w:r w:rsidRPr="00C2056F">
        <w:t xml:space="preserve"> </w:t>
      </w:r>
    </w:p>
    <w:p w14:paraId="209867FF" w14:textId="7DFB47F2" w:rsidR="00272D50" w:rsidRPr="00C2056F" w:rsidRDefault="00272D50" w:rsidP="000F7431">
      <w:pPr>
        <w:pStyle w:val="Bullet"/>
      </w:pPr>
      <w:r w:rsidRPr="00C2056F">
        <w:t>soil disposal</w:t>
      </w:r>
      <w:r w:rsidR="006808ED">
        <w:t xml:space="preserve"> and/or </w:t>
      </w:r>
      <w:r w:rsidRPr="00C2056F">
        <w:t xml:space="preserve">testing </w:t>
      </w:r>
      <w:proofErr w:type="gramStart"/>
      <w:r w:rsidRPr="00C2056F">
        <w:t>requirements</w:t>
      </w:r>
      <w:proofErr w:type="gramEnd"/>
    </w:p>
    <w:p w14:paraId="11DA733D" w14:textId="2C0412A4" w:rsidR="00272D50" w:rsidRPr="00C2056F" w:rsidRDefault="006808ED" w:rsidP="000F7431">
      <w:pPr>
        <w:pStyle w:val="Bullet"/>
      </w:pPr>
      <w:r>
        <w:t xml:space="preserve">protocols for </w:t>
      </w:r>
      <w:r w:rsidR="00272D50" w:rsidRPr="00C2056F">
        <w:t>unexpected discovery</w:t>
      </w:r>
    </w:p>
    <w:p w14:paraId="04839739" w14:textId="3299E2F1" w:rsidR="00272D50" w:rsidRPr="00C2056F" w:rsidRDefault="00272D50" w:rsidP="000F7431">
      <w:pPr>
        <w:pStyle w:val="Bullet"/>
      </w:pPr>
      <w:r w:rsidRPr="00C2056F">
        <w:t xml:space="preserve">a list of </w:t>
      </w:r>
      <w:r w:rsidR="006808ED">
        <w:t>main</w:t>
      </w:r>
      <w:r w:rsidR="006808ED" w:rsidRPr="00C2056F">
        <w:t xml:space="preserve"> </w:t>
      </w:r>
      <w:r w:rsidRPr="00C2056F">
        <w:t>contacts including the site owner</w:t>
      </w:r>
      <w:r w:rsidR="006808ED">
        <w:t xml:space="preserve"> and/or </w:t>
      </w:r>
      <w:r w:rsidRPr="00C2056F">
        <w:t>manager, primary contractor, emergency services and r</w:t>
      </w:r>
      <w:r w:rsidR="00EE5233">
        <w:t>eg</w:t>
      </w:r>
      <w:r w:rsidRPr="00C2056F">
        <w:t>ulatory agenc</w:t>
      </w:r>
      <w:r w:rsidR="00EF28F2">
        <w:t>ie</w:t>
      </w:r>
      <w:r w:rsidRPr="00C2056F">
        <w:t>s.</w:t>
      </w:r>
    </w:p>
    <w:p w14:paraId="474D11B1" w14:textId="7BCDC1B6" w:rsidR="00272D50" w:rsidRPr="00C2056F" w:rsidRDefault="00272D50" w:rsidP="000878B3">
      <w:pPr>
        <w:pStyle w:val="BodyText"/>
        <w:keepNext/>
      </w:pPr>
      <w:r w:rsidRPr="00C2056F">
        <w:t xml:space="preserve">In the case of OSMPs containing monitoring requirements, the contents </w:t>
      </w:r>
      <w:r w:rsidR="00547E24">
        <w:t>should</w:t>
      </w:r>
      <w:r w:rsidR="00547E24" w:rsidRPr="00C2056F">
        <w:t xml:space="preserve"> </w:t>
      </w:r>
      <w:r w:rsidRPr="00C2056F">
        <w:t>include:</w:t>
      </w:r>
    </w:p>
    <w:p w14:paraId="72AC7EAD" w14:textId="39E4430E" w:rsidR="00272D50" w:rsidRPr="00C2056F" w:rsidRDefault="00272D50" w:rsidP="000F7431">
      <w:pPr>
        <w:pStyle w:val="Bullet"/>
      </w:pPr>
      <w:r w:rsidRPr="00C2056F">
        <w:t xml:space="preserve">monitoring locations, what is to be monitored, </w:t>
      </w:r>
      <w:r w:rsidR="00C730DD">
        <w:t xml:space="preserve">frequency of monitoring, </w:t>
      </w:r>
      <w:r w:rsidRPr="00C2056F">
        <w:t>monitoring methods and analysis or inspection requirements (the monitoring plan)</w:t>
      </w:r>
    </w:p>
    <w:p w14:paraId="5E84A8B5" w14:textId="77777777" w:rsidR="00272D50" w:rsidRPr="00C2056F" w:rsidRDefault="00272D50" w:rsidP="000F7431">
      <w:pPr>
        <w:pStyle w:val="Bullet"/>
      </w:pPr>
      <w:r w:rsidRPr="00C2056F">
        <w:t xml:space="preserve">trigger values or conditions requiring </w:t>
      </w:r>
      <w:proofErr w:type="gramStart"/>
      <w:r w:rsidRPr="00C2056F">
        <w:t>action</w:t>
      </w:r>
      <w:proofErr w:type="gramEnd"/>
    </w:p>
    <w:p w14:paraId="22491D52" w14:textId="77777777" w:rsidR="00272D50" w:rsidRPr="00C2056F" w:rsidRDefault="00272D50" w:rsidP="000F7431">
      <w:pPr>
        <w:pStyle w:val="Bullet"/>
      </w:pPr>
      <w:r w:rsidRPr="00C2056F">
        <w:t xml:space="preserve">action to be taken in the event of a non-complying value or </w:t>
      </w:r>
      <w:proofErr w:type="gramStart"/>
      <w:r w:rsidRPr="00C2056F">
        <w:t>condition</w:t>
      </w:r>
      <w:proofErr w:type="gramEnd"/>
    </w:p>
    <w:p w14:paraId="69F6860A" w14:textId="66AF53BA" w:rsidR="00272D50" w:rsidRPr="00C2056F" w:rsidRDefault="00272D50" w:rsidP="000F7431">
      <w:pPr>
        <w:pStyle w:val="Bullet"/>
      </w:pPr>
      <w:r w:rsidRPr="00C2056F">
        <w:t>reporting requirements</w:t>
      </w:r>
      <w:r w:rsidR="006808ED">
        <w:t xml:space="preserve"> </w:t>
      </w:r>
      <w:r w:rsidR="00EF2321" w:rsidRPr="00C2056F">
        <w:t xml:space="preserve">(see </w:t>
      </w:r>
      <w:hyperlink w:anchor="_2.10_Routine_Monitoring" w:history="1">
        <w:r w:rsidR="00EF2321" w:rsidRPr="00543AA0">
          <w:rPr>
            <w:rStyle w:val="Hyperlink"/>
          </w:rPr>
          <w:t xml:space="preserve">section 2.10 Routine </w:t>
        </w:r>
        <w:r w:rsidR="006808ED" w:rsidRPr="00543AA0">
          <w:rPr>
            <w:rStyle w:val="Hyperlink"/>
          </w:rPr>
          <w:t>m</w:t>
        </w:r>
        <w:r w:rsidR="00EF2321" w:rsidRPr="00543AA0">
          <w:rPr>
            <w:rStyle w:val="Hyperlink"/>
          </w:rPr>
          <w:t xml:space="preserve">onitoring </w:t>
        </w:r>
        <w:r w:rsidR="006808ED" w:rsidRPr="00543AA0">
          <w:rPr>
            <w:rStyle w:val="Hyperlink"/>
          </w:rPr>
          <w:t>r</w:t>
        </w:r>
        <w:r w:rsidR="00EF2321" w:rsidRPr="00543AA0">
          <w:rPr>
            <w:rStyle w:val="Hyperlink"/>
          </w:rPr>
          <w:t>eport</w:t>
        </w:r>
      </w:hyperlink>
      <w:r w:rsidR="00EF2321" w:rsidRPr="000F7431">
        <w:rPr>
          <w:color w:val="000000" w:themeColor="text1"/>
        </w:rPr>
        <w:t>)</w:t>
      </w:r>
      <w:r w:rsidR="006808ED">
        <w:t>.</w:t>
      </w:r>
    </w:p>
    <w:p w14:paraId="571B4859" w14:textId="4F05F01F" w:rsidR="009A57D8" w:rsidRDefault="009A57D8" w:rsidP="009A57D8">
      <w:pPr>
        <w:pStyle w:val="BodyText"/>
      </w:pPr>
      <w:r>
        <w:t>Supporting information should be appended to the OSMP.</w:t>
      </w:r>
    </w:p>
    <w:p w14:paraId="12CD6EF2" w14:textId="06E04CFB" w:rsidR="009A57D8" w:rsidRPr="00C2056F" w:rsidRDefault="009A57D8" w:rsidP="009A57D8">
      <w:pPr>
        <w:pStyle w:val="BodyText"/>
      </w:pPr>
      <w:r>
        <w:t>Requirements for the contents of an OSMP are listed in</w:t>
      </w:r>
      <w:r w:rsidRPr="00F622C6">
        <w:rPr>
          <w:b/>
        </w:rPr>
        <w:t xml:space="preserve"> </w:t>
      </w:r>
      <w:hyperlink w:anchor="_A9:_Ongoing_management" w:history="1">
        <w:r w:rsidRPr="00543AA0">
          <w:rPr>
            <w:rStyle w:val="Hyperlink"/>
          </w:rPr>
          <w:t>appendix A9</w:t>
        </w:r>
      </w:hyperlink>
      <w:r>
        <w:t>.</w:t>
      </w:r>
    </w:p>
    <w:p w14:paraId="68C3F329" w14:textId="072AC99B" w:rsidR="004623D8" w:rsidRPr="00C2056F" w:rsidRDefault="004623D8" w:rsidP="00C2056F">
      <w:pPr>
        <w:pStyle w:val="Heading2"/>
      </w:pPr>
      <w:bookmarkStart w:id="107" w:name="_2.10_Routine_Monitoring"/>
      <w:bookmarkStart w:id="108" w:name="_Toc20734953"/>
      <w:bookmarkStart w:id="109" w:name="_Toc71194955"/>
      <w:bookmarkEnd w:id="107"/>
      <w:r w:rsidRPr="00C2056F">
        <w:lastRenderedPageBreak/>
        <w:t>2.10</w:t>
      </w:r>
      <w:r w:rsidRPr="00C2056F">
        <w:tab/>
        <w:t xml:space="preserve">Routine </w:t>
      </w:r>
      <w:r w:rsidR="006808ED">
        <w:t>m</w:t>
      </w:r>
      <w:r w:rsidRPr="00C2056F">
        <w:t xml:space="preserve">onitoring </w:t>
      </w:r>
      <w:r w:rsidR="006808ED">
        <w:t>r</w:t>
      </w:r>
      <w:r w:rsidRPr="00C2056F">
        <w:t>eport (RMR)</w:t>
      </w:r>
      <w:bookmarkEnd w:id="108"/>
      <w:bookmarkEnd w:id="109"/>
    </w:p>
    <w:p w14:paraId="364EEB73" w14:textId="6B45C170" w:rsidR="00332DF9" w:rsidRDefault="00332DF9" w:rsidP="00B8520B">
      <w:pPr>
        <w:pStyle w:val="Heading3"/>
      </w:pPr>
      <w:r>
        <w:t>2.10.1</w:t>
      </w:r>
      <w:r>
        <w:tab/>
      </w:r>
      <w:r w:rsidRPr="00332DF9">
        <w:t>Purpose and context</w:t>
      </w:r>
    </w:p>
    <w:p w14:paraId="579AADE9" w14:textId="6A9A92FE" w:rsidR="00332DF9" w:rsidRPr="00980C74" w:rsidRDefault="00332DF9" w:rsidP="00332DF9">
      <w:pPr>
        <w:pStyle w:val="BodyText"/>
      </w:pPr>
      <w:r w:rsidRPr="00980C74">
        <w:t xml:space="preserve">An ongoing site management plan (OSMP) may require regular routine monitoring of environmental parameters including soil, sediment, surface water, groundwater or soil gas and vapour sampling, among others. </w:t>
      </w:r>
      <w:r>
        <w:t xml:space="preserve">The </w:t>
      </w:r>
      <w:r w:rsidR="00226638">
        <w:t>routine monitoring report (RMR)</w:t>
      </w:r>
      <w:r>
        <w:t xml:space="preserve"> provides a means to </w:t>
      </w:r>
      <w:r w:rsidR="00226638">
        <w:t xml:space="preserve">develop </w:t>
      </w:r>
      <w:r>
        <w:t>a template for reporting on the results of ongoing monitoring, without the need to provide a DSI for each monitoring event.</w:t>
      </w:r>
    </w:p>
    <w:p w14:paraId="26F1BC43" w14:textId="6A8EAE03" w:rsidR="003B1E5E" w:rsidRDefault="00C85293" w:rsidP="00C85293">
      <w:pPr>
        <w:pStyle w:val="BodyText"/>
      </w:pPr>
      <w:r w:rsidRPr="00DE2CA0">
        <w:t xml:space="preserve">The RMR is intended to provide a consenting authority, landowner, occupier or other interested party with a </w:t>
      </w:r>
      <w:r w:rsidR="003B1E5E">
        <w:t>report template</w:t>
      </w:r>
      <w:r w:rsidRPr="00DE2CA0">
        <w:t xml:space="preserve"> that meets their requirements in an acceptable and repeatable format</w:t>
      </w:r>
      <w:r>
        <w:t>.</w:t>
      </w:r>
      <w:r w:rsidR="006F07B6">
        <w:t xml:space="preserve"> </w:t>
      </w:r>
    </w:p>
    <w:p w14:paraId="5754AF4C" w14:textId="661295D3" w:rsidR="00601904" w:rsidRPr="0055285A" w:rsidRDefault="00601904" w:rsidP="00601904">
      <w:pPr>
        <w:pStyle w:val="BodyText"/>
      </w:pPr>
      <w:r w:rsidRPr="0055285A">
        <w:t>It is important the RMR is tailored to the specific situation to ensure it fulfils the needs of all parties involved in monitoring and evaluating results to determine compliance with relevant objectives, milestones and/or resource consent conditions.</w:t>
      </w:r>
      <w:r w:rsidR="006F07B6">
        <w:t xml:space="preserve"> </w:t>
      </w:r>
    </w:p>
    <w:p w14:paraId="1814D422" w14:textId="7AB66124" w:rsidR="00601904" w:rsidRPr="0055285A" w:rsidRDefault="00601904" w:rsidP="00601904">
      <w:pPr>
        <w:pStyle w:val="BodyText"/>
      </w:pPr>
      <w:r w:rsidRPr="0055285A">
        <w:t>It may be useful to discuss any proposed monitoring requirements with the SQEP during the development of the RMR template. This will help ensure the objectives of routine monitoring can be met, and that the proposed monitoring will provide sufficient data to meet the monitoring objectives.</w:t>
      </w:r>
    </w:p>
    <w:p w14:paraId="6A2E818A" w14:textId="1B68FF5C" w:rsidR="002F1EE6" w:rsidRPr="0055285A" w:rsidRDefault="002F1EE6" w:rsidP="002F1EE6">
      <w:pPr>
        <w:pStyle w:val="BodyText"/>
      </w:pPr>
      <w:r w:rsidRPr="0055285A">
        <w:t xml:space="preserve">The RMR is not a compulsory report under the </w:t>
      </w:r>
      <w:proofErr w:type="gramStart"/>
      <w:r w:rsidR="00E2388C">
        <w:t>NESCS</w:t>
      </w:r>
      <w:r w:rsidRPr="0055285A">
        <w:t>, but</w:t>
      </w:r>
      <w:proofErr w:type="gramEnd"/>
      <w:r w:rsidRPr="0055285A">
        <w:t xml:space="preserve"> may be compulsory when required by a regulatory agency to comply with other legislation or a condition of a consent. </w:t>
      </w:r>
    </w:p>
    <w:p w14:paraId="52FB1395" w14:textId="77777777" w:rsidR="00601904" w:rsidRDefault="00601904" w:rsidP="00601904">
      <w:pPr>
        <w:pStyle w:val="BodyText"/>
      </w:pPr>
      <w:r w:rsidRPr="0055285A">
        <w:t>Where a RMR is required as a condition of consent, or under another piece of legislation, the SQEP should provide information on the compliance status of the activity that is being monitored.</w:t>
      </w:r>
    </w:p>
    <w:p w14:paraId="526D18F9" w14:textId="38CD641B" w:rsidR="00C85293" w:rsidRPr="00B8520B" w:rsidRDefault="00C85293" w:rsidP="00B8520B">
      <w:pPr>
        <w:pStyle w:val="Heading3"/>
      </w:pPr>
      <w:r w:rsidRPr="00B8520B">
        <w:t>2.10.2 Content</w:t>
      </w:r>
    </w:p>
    <w:p w14:paraId="2472F615" w14:textId="6621D15D" w:rsidR="00467230" w:rsidRPr="006340DB" w:rsidRDefault="00467230" w:rsidP="00467230">
      <w:pPr>
        <w:pStyle w:val="BodyText"/>
      </w:pPr>
      <w:r w:rsidRPr="006340DB">
        <w:t xml:space="preserve">A template RMR should be developed in consultation with relevant regulatory agencies, the SQEP and all affected parties </w:t>
      </w:r>
      <w:r>
        <w:t>before</w:t>
      </w:r>
      <w:r w:rsidRPr="006340DB">
        <w:t xml:space="preserve"> the </w:t>
      </w:r>
      <w:r>
        <w:t>start</w:t>
      </w:r>
      <w:r w:rsidRPr="006340DB">
        <w:t xml:space="preserve"> of routine monitoring. The RMR should include relevant information such as:</w:t>
      </w:r>
    </w:p>
    <w:p w14:paraId="69574F61" w14:textId="77777777" w:rsidR="00467230" w:rsidRPr="006340DB" w:rsidRDefault="00467230" w:rsidP="000F7431">
      <w:pPr>
        <w:pStyle w:val="Bullet"/>
      </w:pPr>
      <w:r>
        <w:t xml:space="preserve">a </w:t>
      </w:r>
      <w:r w:rsidRPr="006340DB">
        <w:t xml:space="preserve">summary of </w:t>
      </w:r>
      <w:r>
        <w:t xml:space="preserve">the </w:t>
      </w:r>
      <w:r w:rsidRPr="006340DB">
        <w:t xml:space="preserve">site history and works completed to </w:t>
      </w:r>
      <w:proofErr w:type="gramStart"/>
      <w:r w:rsidRPr="006340DB">
        <w:t>date</w:t>
      </w:r>
      <w:proofErr w:type="gramEnd"/>
    </w:p>
    <w:p w14:paraId="558D2E94" w14:textId="77777777" w:rsidR="00467230" w:rsidRPr="006340DB" w:rsidRDefault="00467230" w:rsidP="000F7431">
      <w:pPr>
        <w:pStyle w:val="Bullet"/>
      </w:pPr>
      <w:r>
        <w:t xml:space="preserve">a </w:t>
      </w:r>
      <w:r w:rsidRPr="006340DB">
        <w:t xml:space="preserve">summary of the objectives and strategies of the methodology selected in the </w:t>
      </w:r>
      <w:proofErr w:type="gramStart"/>
      <w:r w:rsidRPr="006340DB">
        <w:t>ARO</w:t>
      </w:r>
      <w:proofErr w:type="gramEnd"/>
    </w:p>
    <w:p w14:paraId="2440C4A6" w14:textId="77777777" w:rsidR="00467230" w:rsidRPr="006340DB" w:rsidRDefault="00467230" w:rsidP="000F7431">
      <w:pPr>
        <w:pStyle w:val="Bullet"/>
      </w:pPr>
      <w:r w:rsidRPr="006340DB">
        <w:t xml:space="preserve">relevant remedial </w:t>
      </w:r>
      <w:r>
        <w:t>objectives</w:t>
      </w:r>
      <w:r w:rsidRPr="006340DB">
        <w:t xml:space="preserve"> </w:t>
      </w:r>
    </w:p>
    <w:p w14:paraId="63C4E8D2" w14:textId="77777777" w:rsidR="00467230" w:rsidRPr="006340DB" w:rsidRDefault="00467230" w:rsidP="000F7431">
      <w:pPr>
        <w:pStyle w:val="Bullet"/>
      </w:pPr>
      <w:r w:rsidRPr="006340DB">
        <w:t>monitoring methodology and any variation from the methodology during fieldwork</w:t>
      </w:r>
    </w:p>
    <w:p w14:paraId="1424BC4C" w14:textId="77777777" w:rsidR="00467230" w:rsidRPr="006340DB" w:rsidRDefault="00467230" w:rsidP="000F7431">
      <w:pPr>
        <w:pStyle w:val="Bullet"/>
      </w:pPr>
      <w:r w:rsidRPr="006340DB">
        <w:t xml:space="preserve">chain of custody information for all samples </w:t>
      </w:r>
      <w:proofErr w:type="gramStart"/>
      <w:r w:rsidRPr="006340DB">
        <w:t>collected</w:t>
      </w:r>
      <w:proofErr w:type="gramEnd"/>
    </w:p>
    <w:p w14:paraId="60587AB0" w14:textId="77777777" w:rsidR="00467230" w:rsidRPr="006340DB" w:rsidRDefault="00467230" w:rsidP="000F7431">
      <w:pPr>
        <w:pStyle w:val="Bullet"/>
      </w:pPr>
      <w:r w:rsidRPr="006340DB">
        <w:t xml:space="preserve">details of the laboratory analyses carried </w:t>
      </w:r>
      <w:proofErr w:type="gramStart"/>
      <w:r w:rsidRPr="006340DB">
        <w:t>out</w:t>
      </w:r>
      <w:proofErr w:type="gramEnd"/>
    </w:p>
    <w:p w14:paraId="3D678BED" w14:textId="77777777" w:rsidR="00467230" w:rsidRPr="006340DB" w:rsidRDefault="00467230" w:rsidP="000F7431">
      <w:pPr>
        <w:pStyle w:val="Bullet"/>
      </w:pPr>
      <w:r w:rsidRPr="006340DB">
        <w:t>summary of laboratory results</w:t>
      </w:r>
    </w:p>
    <w:p w14:paraId="486FE2B5" w14:textId="77777777" w:rsidR="00467230" w:rsidRPr="006340DB" w:rsidRDefault="00467230" w:rsidP="000F7431">
      <w:pPr>
        <w:pStyle w:val="Bullet"/>
      </w:pPr>
      <w:r>
        <w:t>quality assurance and quality control (QA/QC)</w:t>
      </w:r>
      <w:r w:rsidRPr="006340DB">
        <w:t xml:space="preserve"> information</w:t>
      </w:r>
    </w:p>
    <w:p w14:paraId="07590AE8" w14:textId="77777777" w:rsidR="00467230" w:rsidRPr="006340DB" w:rsidRDefault="00467230" w:rsidP="000F7431">
      <w:pPr>
        <w:pStyle w:val="Bullet"/>
      </w:pPr>
      <w:r w:rsidRPr="006340DB">
        <w:t>comparison with previous results</w:t>
      </w:r>
    </w:p>
    <w:p w14:paraId="7E040EE4" w14:textId="625AD485" w:rsidR="00467230" w:rsidRPr="006340DB" w:rsidRDefault="00B54C40" w:rsidP="000F7431">
      <w:pPr>
        <w:pStyle w:val="Bullet"/>
      </w:pPr>
      <w:r>
        <w:t xml:space="preserve">a </w:t>
      </w:r>
      <w:r w:rsidR="00467230" w:rsidRPr="006340DB">
        <w:t>statement of compliance with relevant legislative requirements or resource consent conditions</w:t>
      </w:r>
    </w:p>
    <w:p w14:paraId="7CBC2BE6" w14:textId="77777777" w:rsidR="00467230" w:rsidRPr="006340DB" w:rsidRDefault="00467230" w:rsidP="000F7431">
      <w:pPr>
        <w:pStyle w:val="Bullet"/>
      </w:pPr>
      <w:r w:rsidRPr="006340DB">
        <w:t>discussion with regard to trends and significance of any findings</w:t>
      </w:r>
    </w:p>
    <w:p w14:paraId="59ED061F" w14:textId="77777777" w:rsidR="00467230" w:rsidRPr="006340DB" w:rsidRDefault="00467230" w:rsidP="000F7431">
      <w:pPr>
        <w:pStyle w:val="Bullet"/>
      </w:pPr>
      <w:r w:rsidRPr="006340DB">
        <w:t xml:space="preserve">any updates to the CSM required as a result of </w:t>
      </w:r>
      <w:proofErr w:type="gramStart"/>
      <w:r w:rsidRPr="006340DB">
        <w:t>findings</w:t>
      </w:r>
      <w:proofErr w:type="gramEnd"/>
    </w:p>
    <w:p w14:paraId="7510BEEE" w14:textId="77777777" w:rsidR="00467230" w:rsidRPr="006340DB" w:rsidRDefault="00467230" w:rsidP="000F7431">
      <w:pPr>
        <w:pStyle w:val="Bullet"/>
      </w:pPr>
      <w:r>
        <w:lastRenderedPageBreak/>
        <w:t xml:space="preserve">a </w:t>
      </w:r>
      <w:r w:rsidRPr="006340DB">
        <w:t>description of monitoring or other work</w:t>
      </w:r>
      <w:r>
        <w:t xml:space="preserve"> planned in </w:t>
      </w:r>
      <w:proofErr w:type="gramStart"/>
      <w:r>
        <w:t>future</w:t>
      </w:r>
      <w:proofErr w:type="gramEnd"/>
      <w:r w:rsidRPr="006340DB">
        <w:t xml:space="preserve"> </w:t>
      </w:r>
    </w:p>
    <w:p w14:paraId="1E79B157" w14:textId="2D746B62" w:rsidR="00467230" w:rsidRDefault="00467230" w:rsidP="000F7431">
      <w:pPr>
        <w:pStyle w:val="Bullet"/>
      </w:pPr>
      <w:r>
        <w:t>a</w:t>
      </w:r>
      <w:r w:rsidRPr="006340DB">
        <w:t>ppended laboratory results of the monitoring</w:t>
      </w:r>
      <w:r>
        <w:t>.</w:t>
      </w:r>
    </w:p>
    <w:p w14:paraId="46161400" w14:textId="577A47E5" w:rsidR="00A168CA" w:rsidRPr="00C2056F" w:rsidRDefault="00A168CA" w:rsidP="000F7431">
      <w:pPr>
        <w:pStyle w:val="Bullet"/>
        <w:numPr>
          <w:ilvl w:val="0"/>
          <w:numId w:val="0"/>
        </w:numPr>
      </w:pPr>
      <w:r w:rsidRPr="00544A44">
        <w:t>A table of contents for a RMR is included in</w:t>
      </w:r>
      <w:r w:rsidRPr="00F622C6">
        <w:rPr>
          <w:b/>
        </w:rPr>
        <w:t xml:space="preserve"> </w:t>
      </w:r>
      <w:hyperlink w:anchor="_A10:_Routine_Monitoring" w:history="1">
        <w:r w:rsidRPr="00543AA0">
          <w:rPr>
            <w:rStyle w:val="Hyperlink"/>
          </w:rPr>
          <w:t>appendix A10</w:t>
        </w:r>
      </w:hyperlink>
      <w:r w:rsidRPr="00544A44">
        <w:t>.</w:t>
      </w:r>
    </w:p>
    <w:p w14:paraId="6685E31B" w14:textId="2B864826" w:rsidR="003B1E5E" w:rsidRPr="00E352DA" w:rsidRDefault="003B1E5E" w:rsidP="00B8520B">
      <w:pPr>
        <w:pStyle w:val="Heading3"/>
      </w:pPr>
      <w:r w:rsidRPr="00A168CA">
        <w:t>2.10.3</w:t>
      </w:r>
      <w:r w:rsidR="002F1EE6" w:rsidRPr="00A168CA">
        <w:tab/>
      </w:r>
      <w:r w:rsidRPr="00A168CA">
        <w:t xml:space="preserve">Presentation of </w:t>
      </w:r>
      <w:r w:rsidR="00B54C40">
        <w:t>r</w:t>
      </w:r>
      <w:r w:rsidRPr="00A168CA">
        <w:t>esults</w:t>
      </w:r>
    </w:p>
    <w:p w14:paraId="762D5D28" w14:textId="75ADF106" w:rsidR="004623D8" w:rsidRPr="0055285A" w:rsidRDefault="004623D8" w:rsidP="004623D8">
      <w:pPr>
        <w:pStyle w:val="BodyText"/>
      </w:pPr>
      <w:r w:rsidRPr="00B8520B">
        <w:t xml:space="preserve">The RMR should be </w:t>
      </w:r>
      <w:r w:rsidR="005B7A87">
        <w:t>concise</w:t>
      </w:r>
      <w:r w:rsidR="005B7A87" w:rsidRPr="00B8520B">
        <w:t xml:space="preserve"> </w:t>
      </w:r>
      <w:r w:rsidR="00021B18" w:rsidRPr="00B8520B">
        <w:t>without losing essential information</w:t>
      </w:r>
      <w:r w:rsidR="005B7A87">
        <w:t>. L</w:t>
      </w:r>
      <w:r w:rsidRPr="00B8520B">
        <w:t xml:space="preserve">aboratory results, chain of custody </w:t>
      </w:r>
      <w:r w:rsidRPr="0055285A">
        <w:t>sheets, f</w:t>
      </w:r>
      <w:r w:rsidR="00EF28F2" w:rsidRPr="0055285A">
        <w:t>ie</w:t>
      </w:r>
      <w:r w:rsidRPr="0055285A">
        <w:t>ld sheets and other relevant information</w:t>
      </w:r>
      <w:r w:rsidR="005B7A87" w:rsidRPr="0055285A">
        <w:t xml:space="preserve"> should be appended to the report</w:t>
      </w:r>
      <w:r w:rsidRPr="0055285A">
        <w:t>.</w:t>
      </w:r>
    </w:p>
    <w:p w14:paraId="330CC73E" w14:textId="0EBD4BB8" w:rsidR="003B1E5E" w:rsidRPr="003A2BBC" w:rsidRDefault="003B1E5E" w:rsidP="003B1E5E">
      <w:pPr>
        <w:pStyle w:val="BodyText"/>
      </w:pPr>
      <w:r w:rsidRPr="003A2BBC">
        <w:t xml:space="preserve">RMRs allow for consent authorities or other end-users to determine how they would like the results of routine monitoring to be presented. SQEPs should, wherever possible, present data in the form of charts, maps and plans, which rapidly communicate the results of monitoring. These should be supported by more detailed information included as appendices. A well-written RMR will help the reader to interpret complex data rapidly and efficiently, without the need to spend a lot of time reviewing highly technical information. </w:t>
      </w:r>
    </w:p>
    <w:p w14:paraId="3FDF5D15" w14:textId="1A2989BA" w:rsidR="0084336A" w:rsidRDefault="0084336A" w:rsidP="004623D8">
      <w:pPr>
        <w:pStyle w:val="BodyText"/>
      </w:pPr>
      <w:r w:rsidRPr="003A2BBC">
        <w:t>The SQEP can set up a</w:t>
      </w:r>
      <w:r w:rsidR="004623D8" w:rsidRPr="003A2BBC">
        <w:t xml:space="preserve"> template RMR </w:t>
      </w:r>
      <w:r w:rsidR="00131344" w:rsidRPr="003A2BBC">
        <w:t xml:space="preserve">as part of the OSMP development by </w:t>
      </w:r>
      <w:r w:rsidR="005B7A87" w:rsidRPr="003A2BBC">
        <w:t xml:space="preserve">negotiation and </w:t>
      </w:r>
      <w:r w:rsidR="005B7A87">
        <w:t xml:space="preserve">agreement with </w:t>
      </w:r>
      <w:r w:rsidR="00131344" w:rsidRPr="00B8520B">
        <w:t xml:space="preserve">the relevant </w:t>
      </w:r>
      <w:r w:rsidR="00861914" w:rsidRPr="00B8520B">
        <w:t>r</w:t>
      </w:r>
      <w:r w:rsidR="00EE5233" w:rsidRPr="00B8520B">
        <w:t>eg</w:t>
      </w:r>
      <w:r w:rsidR="00861914" w:rsidRPr="00B8520B">
        <w:t>ulatory agency</w:t>
      </w:r>
      <w:r w:rsidR="00C650B3" w:rsidRPr="00B8520B">
        <w:t xml:space="preserve"> </w:t>
      </w:r>
      <w:r w:rsidR="00FC6089" w:rsidRPr="00B8520B">
        <w:t xml:space="preserve">or </w:t>
      </w:r>
      <w:r w:rsidR="00C650B3" w:rsidRPr="00B8520B">
        <w:t>agenc</w:t>
      </w:r>
      <w:r w:rsidR="00EF28F2" w:rsidRPr="00B8520B">
        <w:t>ie</w:t>
      </w:r>
      <w:r w:rsidR="00C650B3" w:rsidRPr="00B8520B">
        <w:t>s</w:t>
      </w:r>
      <w:r w:rsidR="004623D8" w:rsidRPr="00B8520B">
        <w:t xml:space="preserve">. </w:t>
      </w:r>
      <w:r w:rsidR="005B7A87">
        <w:t>The</w:t>
      </w:r>
      <w:r w:rsidR="005B7A87" w:rsidRPr="00B8520B">
        <w:t xml:space="preserve"> </w:t>
      </w:r>
      <w:r>
        <w:t xml:space="preserve">template </w:t>
      </w:r>
      <w:r w:rsidR="005B7A87">
        <w:t>may</w:t>
      </w:r>
      <w:r>
        <w:t xml:space="preserve"> </w:t>
      </w:r>
      <w:r w:rsidR="004623D8" w:rsidRPr="00B8520B">
        <w:t>include</w:t>
      </w:r>
      <w:r>
        <w:t>:</w:t>
      </w:r>
    </w:p>
    <w:p w14:paraId="45A54EE8" w14:textId="46956D8D" w:rsidR="0084336A" w:rsidRDefault="004623D8" w:rsidP="000F7431">
      <w:pPr>
        <w:pStyle w:val="Bullet"/>
      </w:pPr>
      <w:r w:rsidRPr="00B8520B">
        <w:t>a br</w:t>
      </w:r>
      <w:r w:rsidR="00EF28F2" w:rsidRPr="00B8520B">
        <w:t>ie</w:t>
      </w:r>
      <w:r w:rsidRPr="00B8520B">
        <w:t xml:space="preserve">f summary of the site and conditions to be </w:t>
      </w:r>
      <w:proofErr w:type="gramStart"/>
      <w:r w:rsidRPr="00B8520B">
        <w:t>monitored</w:t>
      </w:r>
      <w:proofErr w:type="gramEnd"/>
    </w:p>
    <w:p w14:paraId="11E64CB8" w14:textId="6D9890EA" w:rsidR="0084336A" w:rsidRDefault="004623D8" w:rsidP="000F7431">
      <w:pPr>
        <w:pStyle w:val="Bullet"/>
      </w:pPr>
      <w:r w:rsidRPr="00B8520B">
        <w:t xml:space="preserve">the monitoring </w:t>
      </w:r>
      <w:proofErr w:type="gramStart"/>
      <w:r w:rsidRPr="00B8520B">
        <w:t>schedule</w:t>
      </w:r>
      <w:proofErr w:type="gramEnd"/>
    </w:p>
    <w:p w14:paraId="4A3AAE18" w14:textId="10FC40EB" w:rsidR="0084336A" w:rsidRDefault="004623D8" w:rsidP="000F7431">
      <w:pPr>
        <w:pStyle w:val="Bullet"/>
      </w:pPr>
      <w:r w:rsidRPr="00B8520B">
        <w:t>remedial targets</w:t>
      </w:r>
      <w:r w:rsidR="00601904">
        <w:t>, relevant guideline values or other contaminant limits</w:t>
      </w:r>
    </w:p>
    <w:p w14:paraId="16F56119" w14:textId="2AA5F6CB" w:rsidR="00601904" w:rsidRDefault="00601904" w:rsidP="000F7431">
      <w:pPr>
        <w:pStyle w:val="Bullet"/>
      </w:pPr>
      <w:r w:rsidRPr="000B4FFA">
        <w:t xml:space="preserve">descriptions of the locations of sampling points or wells </w:t>
      </w:r>
    </w:p>
    <w:p w14:paraId="3C3EA40E" w14:textId="2EC9777F" w:rsidR="0084336A" w:rsidRDefault="003B1E5E" w:rsidP="000F7431">
      <w:pPr>
        <w:pStyle w:val="Bullet"/>
      </w:pPr>
      <w:r>
        <w:t xml:space="preserve">visual representation of results on </w:t>
      </w:r>
      <w:r w:rsidR="00601904">
        <w:t xml:space="preserve">maps, </w:t>
      </w:r>
      <w:r>
        <w:t>plans, charts or</w:t>
      </w:r>
      <w:r w:rsidR="00601904">
        <w:t xml:space="preserve"> figures</w:t>
      </w:r>
      <w:r w:rsidR="00B54C40">
        <w:t>.</w:t>
      </w:r>
    </w:p>
    <w:p w14:paraId="5CE07C61" w14:textId="7A8B5523" w:rsidR="0084336A" w:rsidRDefault="0084336A" w:rsidP="004623D8">
      <w:pPr>
        <w:pStyle w:val="BodyText"/>
      </w:pPr>
      <w:r>
        <w:t>S</w:t>
      </w:r>
      <w:r w:rsidR="004623D8" w:rsidRPr="00B8520B">
        <w:t xml:space="preserve">uch a template will </w:t>
      </w:r>
      <w:r w:rsidR="00FE1F6A" w:rsidRPr="00B8520B">
        <w:t>help ensure consistency and suffic</w:t>
      </w:r>
      <w:r w:rsidR="00EF28F2" w:rsidRPr="00B8520B">
        <w:t>ie</w:t>
      </w:r>
      <w:r w:rsidR="00FE1F6A" w:rsidRPr="00B8520B">
        <w:t xml:space="preserve">ncy </w:t>
      </w:r>
      <w:r w:rsidR="00274224" w:rsidRPr="00B8520B">
        <w:t xml:space="preserve">of reporting </w:t>
      </w:r>
      <w:r w:rsidR="00FE1F6A" w:rsidRPr="00B8520B">
        <w:t xml:space="preserve">for </w:t>
      </w:r>
      <w:r w:rsidR="00274224" w:rsidRPr="00B8520B">
        <w:t xml:space="preserve">routine </w:t>
      </w:r>
      <w:r w:rsidR="00FE1F6A" w:rsidRPr="00B8520B">
        <w:t>monitoring events.</w:t>
      </w:r>
      <w:r w:rsidR="00021B18" w:rsidRPr="00B8520B">
        <w:t xml:space="preserve"> If</w:t>
      </w:r>
      <w:r>
        <w:t xml:space="preserve">, at any stage, </w:t>
      </w:r>
      <w:r w:rsidR="00021B18" w:rsidRPr="00B8520B">
        <w:t>the RMR is found to be lacking or excessive, the relevant part</w:t>
      </w:r>
      <w:r w:rsidR="00EF28F2" w:rsidRPr="00B8520B">
        <w:t>ie</w:t>
      </w:r>
      <w:r w:rsidR="00021B18" w:rsidRPr="00B8520B">
        <w:t>s can n</w:t>
      </w:r>
      <w:r w:rsidR="00EE5233" w:rsidRPr="00B8520B">
        <w:t>eg</w:t>
      </w:r>
      <w:r w:rsidR="00021B18" w:rsidRPr="00B8520B">
        <w:t xml:space="preserve">otiate to change the template for future monitoring events to </w:t>
      </w:r>
      <w:r w:rsidR="009A55DA" w:rsidRPr="00B8520B">
        <w:t xml:space="preserve">a </w:t>
      </w:r>
      <w:r>
        <w:t>more suitable format.</w:t>
      </w:r>
    </w:p>
    <w:p w14:paraId="00835FED" w14:textId="77777777" w:rsidR="004623D8" w:rsidRPr="00C2056F" w:rsidRDefault="004623D8" w:rsidP="00272D50">
      <w:pPr>
        <w:pStyle w:val="BodyText"/>
      </w:pPr>
    </w:p>
    <w:p w14:paraId="3F6CEE98" w14:textId="77777777" w:rsidR="006C77B3" w:rsidRPr="00C2056F" w:rsidRDefault="006C77B3">
      <w:pPr>
        <w:spacing w:before="0" w:after="200" w:line="276" w:lineRule="auto"/>
        <w:jc w:val="left"/>
      </w:pPr>
      <w:r w:rsidRPr="00C2056F">
        <w:br w:type="page"/>
      </w:r>
    </w:p>
    <w:p w14:paraId="510A0A52" w14:textId="1918D4C5" w:rsidR="006C77B3" w:rsidRPr="00C2056F" w:rsidRDefault="006C77B3" w:rsidP="006C77B3">
      <w:pPr>
        <w:pStyle w:val="Heading1"/>
      </w:pPr>
      <w:bookmarkStart w:id="110" w:name="_Appendix_A:_Example"/>
      <w:bookmarkStart w:id="111" w:name="_Toc415838315"/>
      <w:bookmarkStart w:id="112" w:name="_Toc438456753"/>
      <w:bookmarkStart w:id="113" w:name="_Toc20734954"/>
      <w:bookmarkStart w:id="114" w:name="_Toc71194956"/>
      <w:bookmarkEnd w:id="110"/>
      <w:r w:rsidRPr="00C2056F">
        <w:lastRenderedPageBreak/>
        <w:t xml:space="preserve">Appendix A: </w:t>
      </w:r>
      <w:bookmarkEnd w:id="111"/>
      <w:bookmarkEnd w:id="112"/>
      <w:r w:rsidR="001E523C" w:rsidRPr="00C2056F">
        <w:t xml:space="preserve">Tables of </w:t>
      </w:r>
      <w:r w:rsidR="0084336A">
        <w:t>c</w:t>
      </w:r>
      <w:r w:rsidR="00A3481B" w:rsidRPr="00C2056F">
        <w:t xml:space="preserve">ontents </w:t>
      </w:r>
      <w:r w:rsidR="001E523C" w:rsidRPr="00C2056F">
        <w:t xml:space="preserve">for </w:t>
      </w:r>
      <w:r w:rsidR="0084336A">
        <w:t>r</w:t>
      </w:r>
      <w:r w:rsidR="00A3481B" w:rsidRPr="00C2056F">
        <w:t xml:space="preserve">eports </w:t>
      </w:r>
      <w:r w:rsidR="001E523C" w:rsidRPr="00C2056F">
        <w:t xml:space="preserve">and </w:t>
      </w:r>
      <w:r w:rsidR="0084336A">
        <w:t>p</w:t>
      </w:r>
      <w:r w:rsidR="00A3481B" w:rsidRPr="00C2056F">
        <w:t>lans</w:t>
      </w:r>
      <w:bookmarkEnd w:id="113"/>
      <w:bookmarkEnd w:id="114"/>
    </w:p>
    <w:p w14:paraId="093AC21C" w14:textId="77777777" w:rsidR="006C77B3" w:rsidRPr="00C2056F" w:rsidRDefault="006C77B3" w:rsidP="000A2B8F">
      <w:pPr>
        <w:pStyle w:val="Heading3"/>
        <w:spacing w:before="240"/>
      </w:pPr>
      <w:bookmarkStart w:id="115" w:name="_Toc438456754"/>
      <w:r w:rsidRPr="00C2056F">
        <w:t>Purpose and approach</w:t>
      </w:r>
      <w:bookmarkEnd w:id="115"/>
    </w:p>
    <w:p w14:paraId="701F1A7A" w14:textId="3C3FF09A" w:rsidR="007566AB" w:rsidRPr="00C2056F" w:rsidRDefault="007566AB" w:rsidP="007566AB">
      <w:pPr>
        <w:pStyle w:val="BodyText"/>
      </w:pPr>
      <w:r w:rsidRPr="00C2056F">
        <w:t xml:space="preserve">The </w:t>
      </w:r>
      <w:r w:rsidR="001E523C" w:rsidRPr="00C2056F">
        <w:t>following tables</w:t>
      </w:r>
      <w:r w:rsidRPr="00C2056F">
        <w:t xml:space="preserve"> of contents </w:t>
      </w:r>
      <w:r w:rsidR="00163EC4" w:rsidRPr="00C2056F">
        <w:t xml:space="preserve">(TOCs) </w:t>
      </w:r>
      <w:r w:rsidR="00780839" w:rsidRPr="00C2056F">
        <w:t>provide</w:t>
      </w:r>
      <w:r w:rsidRPr="00C2056F">
        <w:t xml:space="preserve"> a guide for </w:t>
      </w:r>
      <w:r w:rsidR="002847AA" w:rsidRPr="00C2056F">
        <w:t xml:space="preserve">reporting on </w:t>
      </w:r>
      <w:r w:rsidRPr="00C2056F">
        <w:t xml:space="preserve">contaminated land investigations. </w:t>
      </w:r>
      <w:r w:rsidR="009429C0" w:rsidRPr="00C2056F">
        <w:t>They aim</w:t>
      </w:r>
      <w:r w:rsidRPr="00C2056F">
        <w:t xml:space="preserve"> to provide greater uniformity of the type of information included in reports, while allowing flexibility </w:t>
      </w:r>
      <w:r w:rsidR="009429C0" w:rsidRPr="00C2056F">
        <w:t>on</w:t>
      </w:r>
      <w:r w:rsidRPr="00C2056F">
        <w:t xml:space="preserve"> the level of detail provided relative to the investigation objectives (refer section 2.1 of </w:t>
      </w:r>
      <w:hyperlink r:id="rId76" w:history="1">
        <w:r w:rsidR="00B91579" w:rsidRPr="00F622C6">
          <w:rPr>
            <w:rStyle w:val="Hyperlink"/>
            <w:b/>
            <w:color w:val="267998"/>
          </w:rPr>
          <w:t xml:space="preserve">CLMG </w:t>
        </w:r>
        <w:r w:rsidRPr="00F622C6">
          <w:rPr>
            <w:rStyle w:val="Hyperlink"/>
            <w:b/>
            <w:color w:val="267998"/>
          </w:rPr>
          <w:t>5</w:t>
        </w:r>
      </w:hyperlink>
      <w:r w:rsidRPr="00C2056F">
        <w:t>)</w:t>
      </w:r>
      <w:r w:rsidR="0049046B" w:rsidRPr="00C2056F">
        <w:t xml:space="preserve"> and </w:t>
      </w:r>
      <w:r w:rsidR="0084336A">
        <w:t>its</w:t>
      </w:r>
      <w:r w:rsidR="0084336A" w:rsidRPr="00C2056F">
        <w:t xml:space="preserve"> </w:t>
      </w:r>
      <w:r w:rsidRPr="00C2056F">
        <w:t xml:space="preserve">complexity and purpose. It is </w:t>
      </w:r>
      <w:r w:rsidR="00397B8E">
        <w:t>not the intention</w:t>
      </w:r>
      <w:r w:rsidRPr="00C2056F">
        <w:t xml:space="preserve"> to require identical reporting from practitioners or force a certain style.</w:t>
      </w:r>
    </w:p>
    <w:p w14:paraId="7447A77D" w14:textId="1F8AB038" w:rsidR="007566AB" w:rsidRPr="00C2056F" w:rsidRDefault="007566AB" w:rsidP="007566AB">
      <w:pPr>
        <w:pStyle w:val="BodyText"/>
      </w:pPr>
      <w:r w:rsidRPr="00C2056F">
        <w:t xml:space="preserve">Because </w:t>
      </w:r>
      <w:r w:rsidR="001546B8">
        <w:t>this guideline is</w:t>
      </w:r>
      <w:r w:rsidR="00397B8E" w:rsidRPr="00C2056F">
        <w:t xml:space="preserve"> </w:t>
      </w:r>
      <w:r w:rsidRPr="00C2056F">
        <w:t xml:space="preserve">incorporated by reference into the </w:t>
      </w:r>
      <w:r w:rsidR="00E2388C">
        <w:t>NESCS</w:t>
      </w:r>
      <w:r w:rsidR="00B54C40">
        <w:t>,</w:t>
      </w:r>
      <w:r w:rsidRPr="00C2056F">
        <w:t xml:space="preserve"> there is a focus on the </w:t>
      </w:r>
      <w:r w:rsidR="00E2388C">
        <w:t>NESCS</w:t>
      </w:r>
      <w:r w:rsidRPr="00C2056F">
        <w:t xml:space="preserve"> requirements. Where reporting is being completed for </w:t>
      </w:r>
      <w:r w:rsidR="00E2388C">
        <w:t>NESCS</w:t>
      </w:r>
      <w:r w:rsidRPr="00C2056F">
        <w:t xml:space="preserve"> purposes, the </w:t>
      </w:r>
      <w:r w:rsidR="00163EC4" w:rsidRPr="00C2056F">
        <w:t>TOCs</w:t>
      </w:r>
      <w:r w:rsidRPr="00C2056F">
        <w:t xml:space="preserve"> in this appendix list the minimum requirements for a report if it is to be completed in accordance with </w:t>
      </w:r>
      <w:r w:rsidR="002847AA" w:rsidRPr="00C2056F">
        <w:t xml:space="preserve">the </w:t>
      </w:r>
      <w:r w:rsidR="00E2388C">
        <w:t>NESCS</w:t>
      </w:r>
      <w:r w:rsidRPr="00C2056F">
        <w:t xml:space="preserve">. Where reporting is not being completed for </w:t>
      </w:r>
      <w:r w:rsidR="00E2388C">
        <w:t>NESCS</w:t>
      </w:r>
      <w:r w:rsidRPr="00C2056F">
        <w:t xml:space="preserve"> purposes, the </w:t>
      </w:r>
      <w:r w:rsidR="00163EC4" w:rsidRPr="00C2056F">
        <w:t>TOCs</w:t>
      </w:r>
      <w:r w:rsidRPr="00C2056F">
        <w:t xml:space="preserve"> provide </w:t>
      </w:r>
      <w:r w:rsidR="003C32A3" w:rsidRPr="00C2056F">
        <w:t>suggestions</w:t>
      </w:r>
      <w:r w:rsidRPr="00C2056F">
        <w:t xml:space="preserve"> for various reporting situations.</w:t>
      </w:r>
      <w:r w:rsidR="003C32A3" w:rsidRPr="00C2056F">
        <w:t xml:space="preserve"> </w:t>
      </w:r>
      <w:r w:rsidR="00D15283" w:rsidRPr="00C2056F">
        <w:t>A</w:t>
      </w:r>
      <w:r w:rsidR="0056186C">
        <w:t xml:space="preserve"> SQEP</w:t>
      </w:r>
      <w:r w:rsidR="00397B8E">
        <w:t xml:space="preserve"> </w:t>
      </w:r>
      <w:r w:rsidR="00024F33" w:rsidRPr="00C2056F">
        <w:t xml:space="preserve">can guide you on the particular requirements for </w:t>
      </w:r>
      <w:r w:rsidR="00D15283" w:rsidRPr="00C2056F">
        <w:t>reports on non-</w:t>
      </w:r>
      <w:r w:rsidR="00E2388C">
        <w:t>NESCS</w:t>
      </w:r>
      <w:r w:rsidR="00024F33" w:rsidRPr="00C2056F">
        <w:t xml:space="preserve"> </w:t>
      </w:r>
      <w:r w:rsidR="003C32A3" w:rsidRPr="00C2056F">
        <w:t>investigation</w:t>
      </w:r>
      <w:r w:rsidR="00D15283" w:rsidRPr="00C2056F">
        <w:t>s</w:t>
      </w:r>
      <w:r w:rsidR="003C32A3" w:rsidRPr="00C2056F">
        <w:t xml:space="preserve">. </w:t>
      </w:r>
    </w:p>
    <w:p w14:paraId="7845AE6F" w14:textId="29556786" w:rsidR="00406004" w:rsidRPr="00C2056F" w:rsidRDefault="007566AB" w:rsidP="007566AB">
      <w:pPr>
        <w:pStyle w:val="BodyText"/>
      </w:pPr>
      <w:r w:rsidRPr="00C2056F">
        <w:t>R</w:t>
      </w:r>
      <w:r w:rsidR="00EE5233">
        <w:t>eg</w:t>
      </w:r>
      <w:r w:rsidRPr="00C2056F">
        <w:t xml:space="preserve">ardless of whether </w:t>
      </w:r>
      <w:r w:rsidR="00397B8E">
        <w:t>a report</w:t>
      </w:r>
      <w:r w:rsidRPr="00C2056F">
        <w:t xml:space="preserve"> is being completed for </w:t>
      </w:r>
      <w:r w:rsidR="00E2388C">
        <w:t>NESCS</w:t>
      </w:r>
      <w:r w:rsidRPr="00C2056F">
        <w:t xml:space="preserve"> purposes or not, an investigation report </w:t>
      </w:r>
      <w:r w:rsidR="00C94069" w:rsidRPr="00C2056F">
        <w:t>needs to</w:t>
      </w:r>
      <w:r w:rsidR="00CC1781" w:rsidRPr="00C2056F">
        <w:t xml:space="preserve"> communicate any uncertainty and levels of</w:t>
      </w:r>
      <w:r w:rsidR="00C94069" w:rsidRPr="00C2056F">
        <w:t xml:space="preserve"> confidence in the assessment. It is recommended </w:t>
      </w:r>
      <w:r w:rsidR="00B54C40">
        <w:t>the</w:t>
      </w:r>
      <w:r w:rsidR="00B54C40" w:rsidRPr="00C2056F">
        <w:t xml:space="preserve"> </w:t>
      </w:r>
      <w:r w:rsidR="00C94069" w:rsidRPr="00C2056F">
        <w:t>report includes</w:t>
      </w:r>
      <w:r w:rsidRPr="00C2056F">
        <w:t xml:space="preserve"> in a transparent way: </w:t>
      </w:r>
    </w:p>
    <w:p w14:paraId="15D3DC3F" w14:textId="41631BB0" w:rsidR="00406004" w:rsidRPr="00C2056F" w:rsidRDefault="007566AB" w:rsidP="000F7431">
      <w:pPr>
        <w:pStyle w:val="Bullet"/>
      </w:pPr>
      <w:r w:rsidRPr="00C2056F">
        <w:t>the information rel</w:t>
      </w:r>
      <w:r w:rsidR="00EF28F2">
        <w:t>ie</w:t>
      </w:r>
      <w:r w:rsidRPr="00C2056F">
        <w:t>d upon to make conclusions (</w:t>
      </w:r>
      <w:proofErr w:type="spellStart"/>
      <w:r w:rsidR="00EE5233">
        <w:t>eg</w:t>
      </w:r>
      <w:proofErr w:type="spellEnd"/>
      <w:r w:rsidR="00EE5233">
        <w:t>,</w:t>
      </w:r>
      <w:r w:rsidRPr="00C2056F">
        <w:t xml:space="preserve"> laboratory reports) </w:t>
      </w:r>
    </w:p>
    <w:p w14:paraId="6F358F71" w14:textId="122A0555" w:rsidR="00406004" w:rsidRPr="00C2056F" w:rsidRDefault="007566AB" w:rsidP="000F7431">
      <w:pPr>
        <w:pStyle w:val="Bullet"/>
      </w:pPr>
      <w:r w:rsidRPr="00C2056F">
        <w:t>the limitations of the investigation (</w:t>
      </w:r>
      <w:proofErr w:type="spellStart"/>
      <w:r w:rsidR="00EE5233">
        <w:t>eg</w:t>
      </w:r>
      <w:proofErr w:type="spellEnd"/>
      <w:r w:rsidR="00EE5233">
        <w:t>,</w:t>
      </w:r>
      <w:r w:rsidRPr="00C2056F">
        <w:t xml:space="preserve"> the physical extent of the investigation) and how this may affect the report’s </w:t>
      </w:r>
      <w:proofErr w:type="gramStart"/>
      <w:r w:rsidRPr="00C2056F">
        <w:t>conclusion</w:t>
      </w:r>
      <w:proofErr w:type="gramEnd"/>
      <w:r w:rsidRPr="00C2056F">
        <w:t xml:space="preserve"> </w:t>
      </w:r>
    </w:p>
    <w:p w14:paraId="1666D38F" w14:textId="3E9EC193" w:rsidR="00350020" w:rsidRPr="006B0006" w:rsidRDefault="007566AB" w:rsidP="000F7431">
      <w:pPr>
        <w:pStyle w:val="Bullet"/>
      </w:pPr>
      <w:r w:rsidRPr="006B0006">
        <w:t>any assumptions and/or uncertaint</w:t>
      </w:r>
      <w:r w:rsidR="00EF28F2" w:rsidRPr="006B0006">
        <w:t>ie</w:t>
      </w:r>
      <w:r w:rsidRPr="006B0006">
        <w:t>s used to reach the report’s conclusion (</w:t>
      </w:r>
      <w:proofErr w:type="spellStart"/>
      <w:r w:rsidR="00EE5233" w:rsidRPr="006B0006">
        <w:t>eg</w:t>
      </w:r>
      <w:proofErr w:type="spellEnd"/>
      <w:r w:rsidR="00EE5233" w:rsidRPr="006B0006">
        <w:t>,</w:t>
      </w:r>
      <w:r w:rsidRPr="006B0006">
        <w:t xml:space="preserve"> the layout and physical design of the proposed future development on the site) and how these may affect </w:t>
      </w:r>
      <w:r w:rsidR="00397B8E" w:rsidRPr="006B0006">
        <w:t>that</w:t>
      </w:r>
      <w:r w:rsidRPr="006B0006">
        <w:t xml:space="preserve"> conclusion.</w:t>
      </w:r>
      <w:r w:rsidR="006F07B6" w:rsidRPr="006B0006">
        <w:t xml:space="preserve"> </w:t>
      </w:r>
    </w:p>
    <w:p w14:paraId="43692637" w14:textId="0029763D" w:rsidR="006C77B3" w:rsidRPr="00C2056F" w:rsidRDefault="00780839" w:rsidP="006C77B3">
      <w:pPr>
        <w:pStyle w:val="BodyText"/>
      </w:pPr>
      <w:r w:rsidRPr="00C2056F">
        <w:t>The</w:t>
      </w:r>
      <w:r w:rsidR="006C77B3" w:rsidRPr="00C2056F">
        <w:t xml:space="preserve"> order in which sections are presented will vary depending on the context. However, the order provided below is recommended as providing a general framework for most situations. Similarly, the headings given are suggested as appropriate for many reports but should be var</w:t>
      </w:r>
      <w:r w:rsidR="00EF28F2">
        <w:t>ie</w:t>
      </w:r>
      <w:r w:rsidR="006C77B3" w:rsidRPr="00C2056F">
        <w:t>d as appropriate.</w:t>
      </w:r>
    </w:p>
    <w:p w14:paraId="7B8EDE73" w14:textId="149594CB" w:rsidR="006C77B3" w:rsidRPr="00C2056F" w:rsidRDefault="006C77B3" w:rsidP="006C77B3">
      <w:pPr>
        <w:pStyle w:val="BodyText"/>
      </w:pPr>
      <w:r w:rsidRPr="00C2056F">
        <w:t xml:space="preserve">Examples are provided </w:t>
      </w:r>
      <w:r w:rsidRPr="007A1D20">
        <w:t>for</w:t>
      </w:r>
      <w:r w:rsidR="005D70AD" w:rsidRPr="007A1D20">
        <w:t xml:space="preserve"> the</w:t>
      </w:r>
      <w:r w:rsidRPr="007A1D20">
        <w:t xml:space="preserve"> </w:t>
      </w:r>
      <w:r w:rsidR="00397B8E">
        <w:t>10</w:t>
      </w:r>
      <w:r w:rsidR="00397B8E" w:rsidRPr="007A1D20">
        <w:t xml:space="preserve"> </w:t>
      </w:r>
      <w:r w:rsidRPr="007A1D20">
        <w:t>reports</w:t>
      </w:r>
      <w:r w:rsidR="00397B8E">
        <w:t xml:space="preserve"> and/or </w:t>
      </w:r>
      <w:r w:rsidR="006A42BC">
        <w:t>plans</w:t>
      </w:r>
      <w:r w:rsidRPr="00C2056F">
        <w:t xml:space="preserve"> described in </w:t>
      </w:r>
      <w:hyperlink w:anchor="_2_Investigating_and" w:history="1">
        <w:r w:rsidRPr="00543AA0">
          <w:rPr>
            <w:rStyle w:val="Hyperlink"/>
          </w:rPr>
          <w:t>section 2</w:t>
        </w:r>
      </w:hyperlink>
      <w:r w:rsidR="006A42BC" w:rsidRPr="000F7431">
        <w:rPr>
          <w:rStyle w:val="Hyperlink"/>
          <w:color w:val="000000" w:themeColor="text1"/>
        </w:rPr>
        <w:t>.</w:t>
      </w:r>
      <w:r w:rsidR="006B69B9">
        <w:t xml:space="preserve"> </w:t>
      </w:r>
      <w:r w:rsidR="006A42BC" w:rsidRPr="00C2056F">
        <w:t>Specifically</w:t>
      </w:r>
      <w:r w:rsidRPr="00C2056F">
        <w:t xml:space="preserve">: </w:t>
      </w:r>
    </w:p>
    <w:p w14:paraId="21273A76" w14:textId="0872F826" w:rsidR="0041387D" w:rsidRPr="00C2056F" w:rsidRDefault="00780839" w:rsidP="000F7431">
      <w:pPr>
        <w:pStyle w:val="Bullet"/>
      </w:pPr>
      <w:r w:rsidRPr="00C2056F">
        <w:t xml:space="preserve">a </w:t>
      </w:r>
      <w:r w:rsidR="0041387D" w:rsidRPr="00C2056F">
        <w:t xml:space="preserve">preliminary site </w:t>
      </w:r>
      <w:r w:rsidRPr="00C2056F">
        <w:t>investigation report for:</w:t>
      </w:r>
    </w:p>
    <w:p w14:paraId="32F8DDB6" w14:textId="4D1F6D3B" w:rsidR="006C77B3" w:rsidRPr="00C2056F" w:rsidRDefault="006C77B3" w:rsidP="000F7431">
      <w:pPr>
        <w:pStyle w:val="Bullet"/>
        <w:numPr>
          <w:ilvl w:val="0"/>
          <w:numId w:val="25"/>
        </w:numPr>
      </w:pPr>
      <w:r w:rsidRPr="00C2056F">
        <w:t xml:space="preserve">determining if the </w:t>
      </w:r>
      <w:r w:rsidR="00E2388C">
        <w:t>NESCS</w:t>
      </w:r>
      <w:r w:rsidRPr="00C2056F">
        <w:t xml:space="preserve"> appl</w:t>
      </w:r>
      <w:r w:rsidR="00EF28F2">
        <w:t>ie</w:t>
      </w:r>
      <w:r w:rsidRPr="00C2056F">
        <w:t>s</w:t>
      </w:r>
    </w:p>
    <w:p w14:paraId="105E5361" w14:textId="3A098355" w:rsidR="006C77B3" w:rsidRPr="00C2056F" w:rsidRDefault="006C77B3" w:rsidP="000F7431">
      <w:pPr>
        <w:pStyle w:val="Bullet"/>
        <w:numPr>
          <w:ilvl w:val="0"/>
          <w:numId w:val="25"/>
        </w:numPr>
      </w:pPr>
      <w:r w:rsidRPr="00C2056F">
        <w:t>a ‘subdivision’ or ‘change in use’ as a permitted</w:t>
      </w:r>
      <w:r w:rsidR="00960EDC" w:rsidRPr="00C2056F">
        <w:t> </w:t>
      </w:r>
      <w:proofErr w:type="gramStart"/>
      <w:r w:rsidRPr="00C2056F">
        <w:t>activity</w:t>
      </w:r>
      <w:proofErr w:type="gramEnd"/>
    </w:p>
    <w:p w14:paraId="701BC22B" w14:textId="1A003417" w:rsidR="0041387D" w:rsidRPr="00C2056F" w:rsidRDefault="00780839" w:rsidP="000F7431">
      <w:pPr>
        <w:pStyle w:val="Bullet"/>
      </w:pPr>
      <w:r w:rsidRPr="00C2056F">
        <w:t xml:space="preserve">a </w:t>
      </w:r>
      <w:r w:rsidR="0041387D" w:rsidRPr="00C2056F">
        <w:t xml:space="preserve">detailed site </w:t>
      </w:r>
      <w:r w:rsidRPr="00C2056F">
        <w:t>investigation report for:</w:t>
      </w:r>
    </w:p>
    <w:p w14:paraId="0DB175ED" w14:textId="49AE451A" w:rsidR="006C77B3" w:rsidRPr="00C2056F" w:rsidRDefault="006C77B3" w:rsidP="000F7431">
      <w:pPr>
        <w:pStyle w:val="Bullet"/>
        <w:numPr>
          <w:ilvl w:val="0"/>
          <w:numId w:val="25"/>
        </w:numPr>
      </w:pPr>
      <w:r w:rsidRPr="00C2056F">
        <w:t xml:space="preserve">determining if the </w:t>
      </w:r>
      <w:r w:rsidR="00E2388C">
        <w:t>NESCS</w:t>
      </w:r>
      <w:r w:rsidRPr="00C2056F">
        <w:t xml:space="preserve"> appl</w:t>
      </w:r>
      <w:r w:rsidR="00EF28F2">
        <w:t>ie</w:t>
      </w:r>
      <w:r w:rsidRPr="00C2056F">
        <w:t>s</w:t>
      </w:r>
    </w:p>
    <w:p w14:paraId="6C05B5B9" w14:textId="58AE3F8E" w:rsidR="006C77B3" w:rsidRPr="00C2056F" w:rsidRDefault="006C77B3" w:rsidP="000F7431">
      <w:pPr>
        <w:pStyle w:val="Bullet"/>
        <w:numPr>
          <w:ilvl w:val="0"/>
          <w:numId w:val="25"/>
        </w:numPr>
      </w:pPr>
      <w:r w:rsidRPr="00C2056F">
        <w:t xml:space="preserve">controlled </w:t>
      </w:r>
      <w:r w:rsidR="006B0006">
        <w:t xml:space="preserve">and discretionary </w:t>
      </w:r>
      <w:r w:rsidRPr="00C2056F">
        <w:t>activit</w:t>
      </w:r>
      <w:r w:rsidR="00EF28F2">
        <w:t>ie</w:t>
      </w:r>
      <w:r w:rsidRPr="00C2056F">
        <w:t>s</w:t>
      </w:r>
    </w:p>
    <w:p w14:paraId="10D14529" w14:textId="657CCCC6" w:rsidR="00DC4D24" w:rsidRPr="00C2056F" w:rsidRDefault="00DC4D24" w:rsidP="000F7431">
      <w:pPr>
        <w:pStyle w:val="Bullet"/>
      </w:pPr>
      <w:r w:rsidRPr="00C2056F">
        <w:t>a s</w:t>
      </w:r>
      <w:r w:rsidR="00251E1C" w:rsidRPr="00C2056F">
        <w:t>ite</w:t>
      </w:r>
      <w:r w:rsidRPr="00C2056F">
        <w:t xml:space="preserve"> management plan</w:t>
      </w:r>
    </w:p>
    <w:p w14:paraId="15D04773" w14:textId="6F0A9D4E" w:rsidR="006C77B3" w:rsidRPr="00C2056F" w:rsidRDefault="006C77B3" w:rsidP="000F7431">
      <w:pPr>
        <w:pStyle w:val="Bullet"/>
      </w:pPr>
      <w:r w:rsidRPr="00C2056F">
        <w:t>a remedia</w:t>
      </w:r>
      <w:r w:rsidR="00CA459D" w:rsidRPr="00C2056F">
        <w:t>l</w:t>
      </w:r>
      <w:r w:rsidRPr="00C2056F">
        <w:t xml:space="preserve"> action </w:t>
      </w:r>
      <w:proofErr w:type="gramStart"/>
      <w:r w:rsidRPr="00C2056F">
        <w:t>plan</w:t>
      </w:r>
      <w:proofErr w:type="gramEnd"/>
    </w:p>
    <w:p w14:paraId="46432BB0" w14:textId="77777777" w:rsidR="006C77B3" w:rsidRPr="00C2056F" w:rsidRDefault="006C77B3" w:rsidP="000F7431">
      <w:pPr>
        <w:pStyle w:val="Bullet"/>
      </w:pPr>
      <w:r w:rsidRPr="00C2056F">
        <w:t>a site validation report</w:t>
      </w:r>
    </w:p>
    <w:p w14:paraId="0B813DCD" w14:textId="77777777" w:rsidR="007F282C" w:rsidRPr="007F282C" w:rsidRDefault="006C77B3" w:rsidP="000F7431">
      <w:pPr>
        <w:pStyle w:val="Bullet"/>
      </w:pPr>
      <w:r w:rsidRPr="00C2056F">
        <w:t xml:space="preserve">an ongoing </w:t>
      </w:r>
      <w:r w:rsidR="00E80E2F" w:rsidRPr="00C2056F">
        <w:t xml:space="preserve">site </w:t>
      </w:r>
      <w:r w:rsidRPr="00C2056F">
        <w:t>management plan</w:t>
      </w:r>
    </w:p>
    <w:p w14:paraId="21A6D89B" w14:textId="1B2C1361" w:rsidR="006C77B3" w:rsidRPr="00970EF6" w:rsidRDefault="007F282C" w:rsidP="000F7431">
      <w:pPr>
        <w:pStyle w:val="Bullet"/>
      </w:pPr>
      <w:r>
        <w:t xml:space="preserve">a routine monitoring </w:t>
      </w:r>
      <w:proofErr w:type="gramStart"/>
      <w:r>
        <w:t>report</w:t>
      </w:r>
      <w:proofErr w:type="gramEnd"/>
      <w:r w:rsidR="006C77B3" w:rsidRPr="00C2056F">
        <w:t>.</w:t>
      </w:r>
    </w:p>
    <w:p w14:paraId="18D06D48" w14:textId="3D9DDA07" w:rsidR="00EF0474" w:rsidRPr="00C2056F" w:rsidRDefault="006C77B3" w:rsidP="006C77B3">
      <w:pPr>
        <w:pStyle w:val="Heading4"/>
      </w:pPr>
      <w:bookmarkStart w:id="116" w:name="_A1:_PSI_requirements:"/>
      <w:bookmarkEnd w:id="116"/>
      <w:r w:rsidRPr="00C2056F">
        <w:lastRenderedPageBreak/>
        <w:t xml:space="preserve">A1: PSI </w:t>
      </w:r>
      <w:r w:rsidR="00A3481B">
        <w:t>T</w:t>
      </w:r>
      <w:r w:rsidR="00A3481B" w:rsidRPr="00C2056F">
        <w:t xml:space="preserve">able </w:t>
      </w:r>
      <w:r w:rsidR="002E5CC4" w:rsidRPr="00C2056F">
        <w:t xml:space="preserve">of </w:t>
      </w:r>
      <w:r w:rsidR="00397B8E">
        <w:t>c</w:t>
      </w:r>
      <w:r w:rsidR="00A3481B" w:rsidRPr="00C2056F">
        <w:t>ontents</w:t>
      </w:r>
      <w:r w:rsidRPr="00C2056F">
        <w:t xml:space="preserve">: </w:t>
      </w:r>
      <w:r w:rsidR="008059F2" w:rsidRPr="00C2056F">
        <w:t xml:space="preserve">Determining </w:t>
      </w:r>
      <w:r w:rsidRPr="00C2056F">
        <w:t xml:space="preserve">if </w:t>
      </w:r>
      <w:r w:rsidR="00973579" w:rsidRPr="00C2056F">
        <w:t xml:space="preserve">the </w:t>
      </w:r>
      <w:r w:rsidR="00E2388C">
        <w:t>NESCS</w:t>
      </w:r>
      <w:r w:rsidR="00973579" w:rsidRPr="00C2056F">
        <w:t xml:space="preserve"> </w:t>
      </w:r>
      <w:proofErr w:type="gramStart"/>
      <w:r w:rsidR="00397B8E">
        <w:t>a</w:t>
      </w:r>
      <w:r w:rsidR="00A3481B" w:rsidRPr="00C2056F">
        <w:t>ppl</w:t>
      </w:r>
      <w:r w:rsidR="00EF28F2">
        <w:t>ie</w:t>
      </w:r>
      <w:r w:rsidR="00A3481B" w:rsidRPr="00C2056F">
        <w:t>s</w:t>
      </w:r>
      <w:proofErr w:type="gramEnd"/>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993"/>
        <w:gridCol w:w="1135"/>
        <w:gridCol w:w="1133"/>
      </w:tblGrid>
      <w:tr w:rsidR="005D0663" w:rsidRPr="00451A5A" w14:paraId="6099EEBB" w14:textId="77777777" w:rsidTr="00D30955">
        <w:trPr>
          <w:cantSplit/>
          <w:tblHeader/>
        </w:trPr>
        <w:tc>
          <w:tcPr>
            <w:tcW w:w="3083" w:type="pct"/>
            <w:tcBorders>
              <w:top w:val="single" w:sz="4" w:space="0" w:color="17556C"/>
              <w:left w:val="nil"/>
              <w:bottom w:val="single" w:sz="4" w:space="0" w:color="006C67"/>
              <w:right w:val="nil"/>
            </w:tcBorders>
            <w:shd w:val="clear" w:color="auto" w:fill="17556C"/>
            <w:vAlign w:val="bottom"/>
          </w:tcPr>
          <w:p w14:paraId="0EFD14C3" w14:textId="77777777" w:rsidR="006C77B3" w:rsidRPr="00451A5A" w:rsidRDefault="006C77B3" w:rsidP="006C77B3">
            <w:pPr>
              <w:pStyle w:val="TableTextbold"/>
              <w:rPr>
                <w:rFonts w:asciiTheme="minorHAnsi" w:hAnsiTheme="minorHAnsi" w:cstheme="minorHAnsi"/>
                <w:color w:val="FFFFFF" w:themeColor="background1"/>
                <w:sz w:val="20"/>
                <w:szCs w:val="20"/>
              </w:rPr>
            </w:pPr>
            <w:r w:rsidRPr="00451A5A">
              <w:rPr>
                <w:rFonts w:asciiTheme="minorHAnsi" w:hAnsiTheme="minorHAnsi" w:cstheme="minorHAnsi"/>
                <w:color w:val="FFFFFF" w:themeColor="background1"/>
                <w:sz w:val="20"/>
                <w:szCs w:val="20"/>
              </w:rPr>
              <w:t>Content</w:t>
            </w:r>
          </w:p>
        </w:tc>
        <w:tc>
          <w:tcPr>
            <w:tcW w:w="584" w:type="pct"/>
            <w:tcBorders>
              <w:top w:val="single" w:sz="4" w:space="0" w:color="17556C"/>
              <w:left w:val="nil"/>
              <w:bottom w:val="single" w:sz="4" w:space="0" w:color="006C67"/>
              <w:right w:val="nil"/>
            </w:tcBorders>
            <w:shd w:val="clear" w:color="auto" w:fill="17556C"/>
            <w:vAlign w:val="bottom"/>
          </w:tcPr>
          <w:p w14:paraId="1E1239C2" w14:textId="77777777" w:rsidR="006C77B3" w:rsidRPr="00451A5A" w:rsidRDefault="006C77B3" w:rsidP="002F3FAD">
            <w:pPr>
              <w:pStyle w:val="TableTextbold"/>
              <w:spacing w:before="50" w:after="50"/>
              <w:jc w:val="center"/>
              <w:rPr>
                <w:rFonts w:asciiTheme="minorHAnsi" w:hAnsiTheme="minorHAnsi" w:cstheme="minorHAnsi"/>
                <w:color w:val="FFFFFF" w:themeColor="background1"/>
                <w:sz w:val="20"/>
                <w:szCs w:val="20"/>
              </w:rPr>
            </w:pPr>
            <w:r w:rsidRPr="00451A5A">
              <w:rPr>
                <w:rFonts w:asciiTheme="minorHAnsi" w:hAnsiTheme="minorHAnsi" w:cstheme="minorHAnsi"/>
                <w:color w:val="FFFFFF" w:themeColor="background1"/>
                <w:sz w:val="20"/>
                <w:szCs w:val="20"/>
              </w:rPr>
              <w:t>Required</w:t>
            </w:r>
          </w:p>
        </w:tc>
        <w:tc>
          <w:tcPr>
            <w:tcW w:w="667" w:type="pct"/>
            <w:tcBorders>
              <w:top w:val="single" w:sz="4" w:space="0" w:color="17556C"/>
              <w:left w:val="nil"/>
              <w:bottom w:val="single" w:sz="4" w:space="0" w:color="006C67"/>
              <w:right w:val="nil"/>
            </w:tcBorders>
            <w:shd w:val="clear" w:color="auto" w:fill="17556C"/>
            <w:vAlign w:val="bottom"/>
          </w:tcPr>
          <w:p w14:paraId="3C3E94CE" w14:textId="5A474ECE" w:rsidR="006C77B3" w:rsidRPr="00451A5A" w:rsidRDefault="00EB601C" w:rsidP="00EB601C">
            <w:pPr>
              <w:pStyle w:val="TableTextbold"/>
              <w:spacing w:before="50" w:after="50"/>
              <w:jc w:val="center"/>
              <w:rPr>
                <w:rFonts w:asciiTheme="minorHAnsi" w:hAnsiTheme="minorHAnsi" w:cstheme="minorHAnsi"/>
                <w:color w:val="FFFFFF" w:themeColor="background1"/>
                <w:sz w:val="20"/>
                <w:szCs w:val="20"/>
              </w:rPr>
            </w:pPr>
            <w:r w:rsidRPr="00451A5A">
              <w:rPr>
                <w:rFonts w:asciiTheme="minorHAnsi" w:hAnsiTheme="minorHAnsi" w:cstheme="minorHAnsi"/>
                <w:color w:val="FFFFFF" w:themeColor="background1"/>
                <w:sz w:val="20"/>
                <w:szCs w:val="20"/>
              </w:rPr>
              <w:t>Required if rel</w:t>
            </w:r>
            <w:r w:rsidR="00EF28F2" w:rsidRPr="00451A5A">
              <w:rPr>
                <w:rFonts w:asciiTheme="minorHAnsi" w:hAnsiTheme="minorHAnsi" w:cstheme="minorHAnsi"/>
                <w:color w:val="FFFFFF" w:themeColor="background1"/>
                <w:sz w:val="20"/>
                <w:szCs w:val="20"/>
              </w:rPr>
              <w:t>ie</w:t>
            </w:r>
            <w:r w:rsidRPr="00451A5A">
              <w:rPr>
                <w:rFonts w:asciiTheme="minorHAnsi" w:hAnsiTheme="minorHAnsi" w:cstheme="minorHAnsi"/>
                <w:color w:val="FFFFFF" w:themeColor="background1"/>
                <w:sz w:val="20"/>
                <w:szCs w:val="20"/>
              </w:rPr>
              <w:t>d on</w:t>
            </w:r>
            <w:r w:rsidRPr="00451A5A">
              <w:rPr>
                <w:rStyle w:val="FootnoteReference"/>
                <w:rFonts w:asciiTheme="minorHAnsi" w:hAnsiTheme="minorHAnsi" w:cstheme="minorHAnsi"/>
                <w:color w:val="FFFFFF" w:themeColor="background1"/>
                <w:sz w:val="20"/>
                <w:szCs w:val="20"/>
              </w:rPr>
              <w:footnoteReference w:id="7"/>
            </w:r>
          </w:p>
        </w:tc>
        <w:tc>
          <w:tcPr>
            <w:tcW w:w="666" w:type="pct"/>
            <w:tcBorders>
              <w:top w:val="single" w:sz="4" w:space="0" w:color="17556C"/>
              <w:left w:val="nil"/>
              <w:bottom w:val="single" w:sz="4" w:space="0" w:color="006C67"/>
              <w:right w:val="nil"/>
            </w:tcBorders>
            <w:shd w:val="clear" w:color="auto" w:fill="17556C"/>
            <w:vAlign w:val="bottom"/>
          </w:tcPr>
          <w:p w14:paraId="47DF67B2" w14:textId="77777777" w:rsidR="006C77B3" w:rsidRPr="00451A5A" w:rsidRDefault="006C77B3" w:rsidP="00EA0A3F">
            <w:pPr>
              <w:pStyle w:val="TableTextbold"/>
              <w:spacing w:before="50" w:after="50"/>
              <w:rPr>
                <w:rFonts w:asciiTheme="minorHAnsi" w:hAnsiTheme="minorHAnsi" w:cstheme="minorHAnsi"/>
                <w:color w:val="FFFFFF" w:themeColor="background1"/>
                <w:sz w:val="20"/>
                <w:szCs w:val="20"/>
              </w:rPr>
            </w:pPr>
            <w:r w:rsidRPr="00451A5A">
              <w:rPr>
                <w:rFonts w:asciiTheme="minorHAnsi" w:hAnsiTheme="minorHAnsi" w:cstheme="minorHAnsi"/>
                <w:color w:val="FFFFFF" w:themeColor="background1"/>
                <w:sz w:val="20"/>
                <w:szCs w:val="20"/>
              </w:rPr>
              <w:t>CLMG 5 section</w:t>
            </w:r>
          </w:p>
        </w:tc>
      </w:tr>
      <w:tr w:rsidR="0017042C" w:rsidRPr="00451A5A" w14:paraId="492199E4" w14:textId="77777777" w:rsidTr="00D30955">
        <w:trPr>
          <w:cantSplit/>
        </w:trPr>
        <w:tc>
          <w:tcPr>
            <w:tcW w:w="3083" w:type="pct"/>
            <w:tcBorders>
              <w:top w:val="single" w:sz="4" w:space="0" w:color="006C67"/>
              <w:left w:val="nil"/>
              <w:bottom w:val="nil"/>
              <w:right w:val="nil"/>
            </w:tcBorders>
          </w:tcPr>
          <w:p w14:paraId="0C685853" w14:textId="77777777" w:rsidR="006C77B3" w:rsidRPr="00451A5A" w:rsidRDefault="005D0663" w:rsidP="002F3FAD">
            <w:pPr>
              <w:pStyle w:val="TableTextbold"/>
              <w:tabs>
                <w:tab w:val="left" w:pos="284"/>
              </w:tabs>
              <w:spacing w:before="50" w:after="20"/>
              <w:rPr>
                <w:rFonts w:asciiTheme="minorHAnsi" w:hAnsiTheme="minorHAnsi" w:cstheme="minorHAnsi"/>
                <w:sz w:val="20"/>
                <w:szCs w:val="20"/>
              </w:rPr>
            </w:pPr>
            <w:r w:rsidRPr="00451A5A">
              <w:rPr>
                <w:rFonts w:asciiTheme="minorHAnsi" w:hAnsiTheme="minorHAnsi" w:cstheme="minorHAnsi"/>
                <w:sz w:val="20"/>
                <w:szCs w:val="20"/>
              </w:rPr>
              <w:t>1.</w:t>
            </w:r>
            <w:r w:rsidRPr="00451A5A">
              <w:rPr>
                <w:rFonts w:asciiTheme="minorHAnsi" w:hAnsiTheme="minorHAnsi" w:cstheme="minorHAnsi"/>
                <w:sz w:val="20"/>
                <w:szCs w:val="20"/>
              </w:rPr>
              <w:tab/>
            </w:r>
            <w:r w:rsidR="006C77B3" w:rsidRPr="00451A5A">
              <w:rPr>
                <w:rFonts w:asciiTheme="minorHAnsi" w:hAnsiTheme="minorHAnsi" w:cstheme="minorHAnsi"/>
                <w:sz w:val="20"/>
                <w:szCs w:val="20"/>
              </w:rPr>
              <w:t>Introduction</w:t>
            </w:r>
          </w:p>
        </w:tc>
        <w:tc>
          <w:tcPr>
            <w:tcW w:w="584" w:type="pct"/>
            <w:tcBorders>
              <w:top w:val="single" w:sz="4" w:space="0" w:color="006C67"/>
              <w:left w:val="nil"/>
              <w:bottom w:val="nil"/>
              <w:right w:val="single" w:sz="4" w:space="0" w:color="17556C"/>
            </w:tcBorders>
          </w:tcPr>
          <w:p w14:paraId="1A111A35" w14:textId="77777777" w:rsidR="006C77B3" w:rsidRPr="00451A5A" w:rsidRDefault="006C77B3" w:rsidP="002F3FAD">
            <w:pPr>
              <w:pStyle w:val="TableText"/>
              <w:spacing w:before="50" w:after="50"/>
              <w:jc w:val="center"/>
              <w:rPr>
                <w:rFonts w:asciiTheme="minorHAnsi" w:hAnsiTheme="minorHAnsi" w:cstheme="minorHAnsi"/>
                <w:sz w:val="20"/>
                <w:szCs w:val="20"/>
              </w:rPr>
            </w:pPr>
          </w:p>
        </w:tc>
        <w:tc>
          <w:tcPr>
            <w:tcW w:w="667" w:type="pct"/>
            <w:tcBorders>
              <w:top w:val="single" w:sz="4" w:space="0" w:color="006C67"/>
              <w:left w:val="single" w:sz="4" w:space="0" w:color="17556C"/>
              <w:bottom w:val="nil"/>
              <w:right w:val="single" w:sz="4" w:space="0" w:color="17556C"/>
            </w:tcBorders>
          </w:tcPr>
          <w:p w14:paraId="1D27239F" w14:textId="77777777" w:rsidR="006C77B3" w:rsidRPr="00451A5A" w:rsidRDefault="006C77B3" w:rsidP="002F3FAD">
            <w:pPr>
              <w:pStyle w:val="TableText"/>
              <w:spacing w:before="50" w:after="50"/>
              <w:jc w:val="center"/>
              <w:rPr>
                <w:rFonts w:asciiTheme="minorHAnsi" w:hAnsiTheme="minorHAnsi" w:cstheme="minorHAnsi"/>
                <w:sz w:val="20"/>
                <w:szCs w:val="20"/>
              </w:rPr>
            </w:pPr>
          </w:p>
        </w:tc>
        <w:tc>
          <w:tcPr>
            <w:tcW w:w="666" w:type="pct"/>
            <w:tcBorders>
              <w:top w:val="single" w:sz="4" w:space="0" w:color="006C67"/>
              <w:left w:val="single" w:sz="4" w:space="0" w:color="17556C"/>
              <w:bottom w:val="nil"/>
              <w:right w:val="nil"/>
            </w:tcBorders>
          </w:tcPr>
          <w:p w14:paraId="018E3F5E" w14:textId="77777777" w:rsidR="006C77B3" w:rsidRPr="00451A5A" w:rsidRDefault="006C77B3" w:rsidP="00EA0A3F">
            <w:pPr>
              <w:pStyle w:val="TableText"/>
              <w:spacing w:before="50" w:after="50"/>
              <w:rPr>
                <w:rFonts w:asciiTheme="minorHAnsi" w:hAnsiTheme="minorHAnsi" w:cstheme="minorHAnsi"/>
                <w:sz w:val="20"/>
                <w:szCs w:val="20"/>
              </w:rPr>
            </w:pPr>
          </w:p>
        </w:tc>
      </w:tr>
      <w:tr w:rsidR="008A3D1A" w:rsidRPr="00451A5A" w14:paraId="18E2BA7F" w14:textId="77777777" w:rsidTr="00D30955">
        <w:trPr>
          <w:cantSplit/>
        </w:trPr>
        <w:tc>
          <w:tcPr>
            <w:tcW w:w="3083" w:type="pct"/>
            <w:tcBorders>
              <w:top w:val="nil"/>
              <w:left w:val="nil"/>
              <w:bottom w:val="nil"/>
              <w:right w:val="nil"/>
            </w:tcBorders>
          </w:tcPr>
          <w:p w14:paraId="29908B82" w14:textId="61D6C5A3" w:rsidR="008A3D1A" w:rsidRPr="00451A5A" w:rsidRDefault="008A3D1A" w:rsidP="00CC4355">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investigation objectives</w:t>
            </w:r>
          </w:p>
        </w:tc>
        <w:tc>
          <w:tcPr>
            <w:tcW w:w="584" w:type="pct"/>
            <w:tcBorders>
              <w:top w:val="nil"/>
              <w:left w:val="nil"/>
              <w:bottom w:val="nil"/>
              <w:right w:val="single" w:sz="4" w:space="0" w:color="17556C"/>
            </w:tcBorders>
          </w:tcPr>
          <w:p w14:paraId="2944BD5D" w14:textId="0768DFB3"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7" w:type="pct"/>
            <w:tcBorders>
              <w:top w:val="nil"/>
              <w:left w:val="single" w:sz="4" w:space="0" w:color="17556C"/>
              <w:bottom w:val="nil"/>
              <w:right w:val="single" w:sz="4" w:space="0" w:color="17556C"/>
            </w:tcBorders>
          </w:tcPr>
          <w:p w14:paraId="4D216908"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6" w:type="pct"/>
            <w:tcBorders>
              <w:top w:val="nil"/>
              <w:left w:val="single" w:sz="4" w:space="0" w:color="17556C"/>
              <w:bottom w:val="nil"/>
              <w:right w:val="nil"/>
            </w:tcBorders>
          </w:tcPr>
          <w:p w14:paraId="15C7465A" w14:textId="5D5A9591" w:rsidR="008A3D1A" w:rsidRPr="00451A5A" w:rsidRDefault="008A3D1A" w:rsidP="00EA0A3F">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2.1</w:t>
            </w:r>
          </w:p>
        </w:tc>
      </w:tr>
      <w:tr w:rsidR="008A3D1A" w:rsidRPr="00451A5A" w14:paraId="78AF6411" w14:textId="77777777" w:rsidTr="00D30955">
        <w:trPr>
          <w:cantSplit/>
        </w:trPr>
        <w:tc>
          <w:tcPr>
            <w:tcW w:w="3083" w:type="pct"/>
            <w:tcBorders>
              <w:top w:val="nil"/>
              <w:left w:val="nil"/>
              <w:bottom w:val="nil"/>
              <w:right w:val="nil"/>
            </w:tcBorders>
          </w:tcPr>
          <w:p w14:paraId="1F5BF4B7" w14:textId="3745645A" w:rsidR="008A3D1A" w:rsidRPr="00451A5A" w:rsidRDefault="008A3D1A" w:rsidP="00CC4355">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site identification (site name, address, l</w:t>
            </w:r>
            <w:r w:rsidR="00EE5233" w:rsidRPr="00451A5A">
              <w:rPr>
                <w:rFonts w:asciiTheme="minorHAnsi" w:hAnsiTheme="minorHAnsi" w:cstheme="minorHAnsi"/>
                <w:sz w:val="20"/>
                <w:szCs w:val="20"/>
              </w:rPr>
              <w:t>eg</w:t>
            </w:r>
            <w:r w:rsidRPr="00451A5A">
              <w:rPr>
                <w:rFonts w:asciiTheme="minorHAnsi" w:hAnsiTheme="minorHAnsi" w:cstheme="minorHAnsi"/>
                <w:sz w:val="20"/>
                <w:szCs w:val="20"/>
              </w:rPr>
              <w:t>al description; site boundar</w:t>
            </w:r>
            <w:r w:rsidR="00EF28F2" w:rsidRPr="00451A5A">
              <w:rPr>
                <w:rFonts w:asciiTheme="minorHAnsi" w:hAnsiTheme="minorHAnsi" w:cstheme="minorHAnsi"/>
                <w:sz w:val="20"/>
                <w:szCs w:val="20"/>
              </w:rPr>
              <w:t>ie</w:t>
            </w:r>
            <w:r w:rsidRPr="00451A5A">
              <w:rPr>
                <w:rFonts w:asciiTheme="minorHAnsi" w:hAnsiTheme="minorHAnsi" w:cstheme="minorHAnsi"/>
                <w:sz w:val="20"/>
                <w:szCs w:val="20"/>
              </w:rPr>
              <w:t>s; a map reference and geographic coordinates)</w:t>
            </w:r>
          </w:p>
        </w:tc>
        <w:tc>
          <w:tcPr>
            <w:tcW w:w="584" w:type="pct"/>
            <w:tcBorders>
              <w:top w:val="nil"/>
              <w:left w:val="nil"/>
              <w:bottom w:val="nil"/>
              <w:right w:val="single" w:sz="4" w:space="0" w:color="17556C"/>
            </w:tcBorders>
          </w:tcPr>
          <w:p w14:paraId="25C7D471"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7" w:type="pct"/>
            <w:tcBorders>
              <w:top w:val="nil"/>
              <w:left w:val="single" w:sz="4" w:space="0" w:color="17556C"/>
              <w:bottom w:val="nil"/>
              <w:right w:val="single" w:sz="4" w:space="0" w:color="17556C"/>
            </w:tcBorders>
          </w:tcPr>
          <w:p w14:paraId="7E2DC338"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6" w:type="pct"/>
            <w:tcBorders>
              <w:top w:val="nil"/>
              <w:left w:val="single" w:sz="4" w:space="0" w:color="17556C"/>
              <w:bottom w:val="nil"/>
              <w:right w:val="nil"/>
            </w:tcBorders>
          </w:tcPr>
          <w:p w14:paraId="3CA7492F" w14:textId="51611B5E" w:rsidR="008A3D1A" w:rsidRPr="00451A5A" w:rsidRDefault="008A3D1A" w:rsidP="00207E91">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3.</w:t>
            </w:r>
            <w:r w:rsidR="00207E91">
              <w:rPr>
                <w:rFonts w:asciiTheme="minorHAnsi" w:hAnsiTheme="minorHAnsi" w:cstheme="minorHAnsi"/>
                <w:sz w:val="20"/>
                <w:szCs w:val="20"/>
              </w:rPr>
              <w:t>3</w:t>
            </w:r>
            <w:r w:rsidRPr="00451A5A">
              <w:rPr>
                <w:rFonts w:asciiTheme="minorHAnsi" w:hAnsiTheme="minorHAnsi" w:cstheme="minorHAnsi"/>
                <w:sz w:val="20"/>
                <w:szCs w:val="20"/>
              </w:rPr>
              <w:t>.1</w:t>
            </w:r>
          </w:p>
        </w:tc>
      </w:tr>
      <w:tr w:rsidR="008A3D1A" w:rsidRPr="00451A5A" w14:paraId="2FB2E1FA" w14:textId="77777777" w:rsidTr="00D30955">
        <w:trPr>
          <w:cantSplit/>
        </w:trPr>
        <w:tc>
          <w:tcPr>
            <w:tcW w:w="3083" w:type="pct"/>
            <w:tcBorders>
              <w:top w:val="nil"/>
              <w:left w:val="nil"/>
              <w:bottom w:val="single" w:sz="4" w:space="0" w:color="17556C"/>
              <w:right w:val="nil"/>
            </w:tcBorders>
          </w:tcPr>
          <w:p w14:paraId="7B9ED1C4" w14:textId="77777777" w:rsidR="008A3D1A" w:rsidRPr="00451A5A" w:rsidRDefault="008A3D1A" w:rsidP="00CC4355">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 xml:space="preserve">proposed site use </w:t>
            </w:r>
          </w:p>
        </w:tc>
        <w:tc>
          <w:tcPr>
            <w:tcW w:w="584" w:type="pct"/>
            <w:tcBorders>
              <w:top w:val="nil"/>
              <w:left w:val="nil"/>
              <w:bottom w:val="single" w:sz="4" w:space="0" w:color="17556C"/>
              <w:right w:val="single" w:sz="4" w:space="0" w:color="17556C"/>
            </w:tcBorders>
          </w:tcPr>
          <w:p w14:paraId="16E23422"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7" w:type="pct"/>
            <w:tcBorders>
              <w:top w:val="nil"/>
              <w:left w:val="single" w:sz="4" w:space="0" w:color="17556C"/>
              <w:bottom w:val="single" w:sz="4" w:space="0" w:color="17556C"/>
              <w:right w:val="single" w:sz="4" w:space="0" w:color="17556C"/>
            </w:tcBorders>
          </w:tcPr>
          <w:p w14:paraId="7EF6AD6D"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6" w:type="pct"/>
            <w:tcBorders>
              <w:top w:val="nil"/>
              <w:left w:val="single" w:sz="4" w:space="0" w:color="17556C"/>
              <w:bottom w:val="single" w:sz="4" w:space="0" w:color="17556C"/>
              <w:right w:val="nil"/>
            </w:tcBorders>
          </w:tcPr>
          <w:p w14:paraId="58682DD3" w14:textId="6FAC42BE" w:rsidR="008A3D1A" w:rsidRPr="00451A5A" w:rsidRDefault="008A3D1A" w:rsidP="00207E91">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3.</w:t>
            </w:r>
            <w:r w:rsidR="00207E91">
              <w:rPr>
                <w:rFonts w:asciiTheme="minorHAnsi" w:hAnsiTheme="minorHAnsi" w:cstheme="minorHAnsi"/>
                <w:sz w:val="20"/>
                <w:szCs w:val="20"/>
              </w:rPr>
              <w:t>3</w:t>
            </w:r>
            <w:r w:rsidRPr="00451A5A">
              <w:rPr>
                <w:rFonts w:asciiTheme="minorHAnsi" w:hAnsiTheme="minorHAnsi" w:cstheme="minorHAnsi"/>
                <w:sz w:val="20"/>
                <w:szCs w:val="20"/>
              </w:rPr>
              <w:t>.2</w:t>
            </w:r>
          </w:p>
        </w:tc>
      </w:tr>
      <w:tr w:rsidR="008A3D1A" w:rsidRPr="00451A5A" w14:paraId="5F8C57F6" w14:textId="77777777" w:rsidTr="00D30955">
        <w:trPr>
          <w:cantSplit/>
        </w:trPr>
        <w:tc>
          <w:tcPr>
            <w:tcW w:w="3083" w:type="pct"/>
            <w:tcBorders>
              <w:top w:val="single" w:sz="4" w:space="0" w:color="17556C"/>
              <w:left w:val="nil"/>
              <w:bottom w:val="nil"/>
              <w:right w:val="nil"/>
            </w:tcBorders>
          </w:tcPr>
          <w:p w14:paraId="7C9403FD" w14:textId="77777777" w:rsidR="008A3D1A" w:rsidRPr="00451A5A" w:rsidRDefault="008A3D1A" w:rsidP="002F3FAD">
            <w:pPr>
              <w:pStyle w:val="TableTextbold"/>
              <w:tabs>
                <w:tab w:val="left" w:pos="284"/>
              </w:tabs>
              <w:spacing w:after="20"/>
              <w:rPr>
                <w:rFonts w:asciiTheme="minorHAnsi" w:hAnsiTheme="minorHAnsi" w:cstheme="minorHAnsi"/>
                <w:sz w:val="20"/>
                <w:szCs w:val="20"/>
              </w:rPr>
            </w:pPr>
            <w:r w:rsidRPr="00451A5A">
              <w:rPr>
                <w:rFonts w:asciiTheme="minorHAnsi" w:hAnsiTheme="minorHAnsi" w:cstheme="minorHAnsi"/>
                <w:sz w:val="20"/>
                <w:szCs w:val="20"/>
              </w:rPr>
              <w:t>2.</w:t>
            </w:r>
            <w:r w:rsidRPr="00451A5A">
              <w:rPr>
                <w:rFonts w:asciiTheme="minorHAnsi" w:hAnsiTheme="minorHAnsi" w:cstheme="minorHAnsi"/>
                <w:sz w:val="20"/>
                <w:szCs w:val="20"/>
              </w:rPr>
              <w:tab/>
              <w:t>Site description</w:t>
            </w:r>
          </w:p>
        </w:tc>
        <w:tc>
          <w:tcPr>
            <w:tcW w:w="584" w:type="pct"/>
            <w:tcBorders>
              <w:top w:val="single" w:sz="4" w:space="0" w:color="17556C"/>
              <w:left w:val="nil"/>
              <w:bottom w:val="nil"/>
              <w:right w:val="single" w:sz="4" w:space="0" w:color="17556C"/>
            </w:tcBorders>
          </w:tcPr>
          <w:p w14:paraId="556A0EC0" w14:textId="77777777" w:rsidR="008A3D1A" w:rsidRPr="00451A5A" w:rsidRDefault="008A3D1A" w:rsidP="002F3FAD">
            <w:pPr>
              <w:pStyle w:val="TableText"/>
              <w:spacing w:before="50" w:after="20"/>
              <w:jc w:val="center"/>
              <w:rPr>
                <w:rFonts w:asciiTheme="minorHAnsi" w:hAnsiTheme="minorHAnsi" w:cstheme="minorHAnsi"/>
                <w:sz w:val="20"/>
                <w:szCs w:val="20"/>
              </w:rPr>
            </w:pPr>
          </w:p>
        </w:tc>
        <w:tc>
          <w:tcPr>
            <w:tcW w:w="667" w:type="pct"/>
            <w:tcBorders>
              <w:top w:val="single" w:sz="4" w:space="0" w:color="17556C"/>
              <w:left w:val="single" w:sz="4" w:space="0" w:color="17556C"/>
              <w:bottom w:val="nil"/>
              <w:right w:val="single" w:sz="4" w:space="0" w:color="17556C"/>
            </w:tcBorders>
          </w:tcPr>
          <w:p w14:paraId="60C4AFBE" w14:textId="77777777" w:rsidR="008A3D1A" w:rsidRPr="00451A5A" w:rsidRDefault="008A3D1A" w:rsidP="002F3FAD">
            <w:pPr>
              <w:pStyle w:val="TableText"/>
              <w:spacing w:before="50" w:after="20"/>
              <w:jc w:val="center"/>
              <w:rPr>
                <w:rFonts w:asciiTheme="minorHAnsi" w:hAnsiTheme="minorHAnsi" w:cstheme="minorHAnsi"/>
                <w:sz w:val="20"/>
                <w:szCs w:val="20"/>
              </w:rPr>
            </w:pPr>
          </w:p>
        </w:tc>
        <w:tc>
          <w:tcPr>
            <w:tcW w:w="666" w:type="pct"/>
            <w:tcBorders>
              <w:top w:val="single" w:sz="4" w:space="0" w:color="17556C"/>
              <w:left w:val="single" w:sz="4" w:space="0" w:color="17556C"/>
              <w:bottom w:val="nil"/>
              <w:right w:val="nil"/>
            </w:tcBorders>
          </w:tcPr>
          <w:p w14:paraId="7496FD9D" w14:textId="77777777" w:rsidR="008A3D1A" w:rsidRPr="00451A5A" w:rsidRDefault="008A3D1A" w:rsidP="00EA0A3F">
            <w:pPr>
              <w:pStyle w:val="TableText"/>
              <w:spacing w:before="50" w:after="20"/>
              <w:rPr>
                <w:rFonts w:asciiTheme="minorHAnsi" w:hAnsiTheme="minorHAnsi" w:cstheme="minorHAnsi"/>
                <w:sz w:val="20"/>
                <w:szCs w:val="20"/>
              </w:rPr>
            </w:pPr>
          </w:p>
        </w:tc>
      </w:tr>
      <w:tr w:rsidR="008A3D1A" w:rsidRPr="00451A5A" w14:paraId="2076D329" w14:textId="77777777" w:rsidTr="00D30955">
        <w:trPr>
          <w:cantSplit/>
        </w:trPr>
        <w:tc>
          <w:tcPr>
            <w:tcW w:w="3083" w:type="pct"/>
            <w:tcBorders>
              <w:top w:val="nil"/>
              <w:left w:val="nil"/>
              <w:bottom w:val="nil"/>
              <w:right w:val="nil"/>
            </w:tcBorders>
          </w:tcPr>
          <w:p w14:paraId="26174FCF" w14:textId="77777777" w:rsidR="008A3D1A" w:rsidRPr="00451A5A" w:rsidRDefault="008A3D1A" w:rsidP="00CC4355">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environmental setting</w:t>
            </w:r>
          </w:p>
        </w:tc>
        <w:tc>
          <w:tcPr>
            <w:tcW w:w="584" w:type="pct"/>
            <w:tcBorders>
              <w:top w:val="nil"/>
              <w:left w:val="nil"/>
              <w:bottom w:val="nil"/>
              <w:right w:val="single" w:sz="4" w:space="0" w:color="17556C"/>
            </w:tcBorders>
          </w:tcPr>
          <w:p w14:paraId="675D9110"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7" w:type="pct"/>
            <w:tcBorders>
              <w:top w:val="nil"/>
              <w:left w:val="single" w:sz="4" w:space="0" w:color="17556C"/>
              <w:bottom w:val="nil"/>
              <w:right w:val="single" w:sz="4" w:space="0" w:color="17556C"/>
            </w:tcBorders>
          </w:tcPr>
          <w:p w14:paraId="0B92FCFD"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i/>
                <w:sz w:val="20"/>
                <w:szCs w:val="20"/>
              </w:rPr>
              <w:fldChar w:fldCharType="begin">
                <w:ffData>
                  <w:name w:val="Check1"/>
                  <w:enabled/>
                  <w:calcOnExit w:val="0"/>
                  <w:checkBox>
                    <w:size w:val="22"/>
                    <w:default w:val="0"/>
                  </w:checkBox>
                </w:ffData>
              </w:fldChar>
            </w:r>
            <w:r w:rsidRPr="00451A5A">
              <w:rPr>
                <w:rFonts w:asciiTheme="minorHAnsi" w:hAnsiTheme="minorHAnsi" w:cstheme="minorHAnsi"/>
                <w:i/>
                <w:sz w:val="20"/>
                <w:szCs w:val="20"/>
              </w:rPr>
              <w:instrText xml:space="preserve"> FORMCHECKBOX </w:instrText>
            </w:r>
            <w:r w:rsidR="001D0163">
              <w:rPr>
                <w:rFonts w:asciiTheme="minorHAnsi" w:hAnsiTheme="minorHAnsi" w:cstheme="minorHAnsi"/>
                <w:i/>
                <w:sz w:val="20"/>
                <w:szCs w:val="20"/>
              </w:rPr>
            </w:r>
            <w:r w:rsidR="001D0163">
              <w:rPr>
                <w:rFonts w:asciiTheme="minorHAnsi" w:hAnsiTheme="minorHAnsi" w:cstheme="minorHAnsi"/>
                <w:i/>
                <w:sz w:val="20"/>
                <w:szCs w:val="20"/>
              </w:rPr>
              <w:fldChar w:fldCharType="separate"/>
            </w:r>
            <w:r w:rsidRPr="00451A5A">
              <w:rPr>
                <w:rFonts w:asciiTheme="minorHAnsi" w:hAnsiTheme="minorHAnsi" w:cstheme="minorHAnsi"/>
                <w:i/>
                <w:sz w:val="20"/>
                <w:szCs w:val="20"/>
              </w:rPr>
              <w:fldChar w:fldCharType="end"/>
            </w:r>
          </w:p>
        </w:tc>
        <w:tc>
          <w:tcPr>
            <w:tcW w:w="666" w:type="pct"/>
            <w:tcBorders>
              <w:top w:val="nil"/>
              <w:left w:val="single" w:sz="4" w:space="0" w:color="17556C"/>
              <w:bottom w:val="nil"/>
              <w:right w:val="nil"/>
            </w:tcBorders>
          </w:tcPr>
          <w:p w14:paraId="21003826" w14:textId="041E068A" w:rsidR="008A3D1A" w:rsidRPr="00451A5A" w:rsidRDefault="008A3D1A" w:rsidP="00207E91">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3.</w:t>
            </w:r>
            <w:r w:rsidR="00207E91">
              <w:rPr>
                <w:rFonts w:asciiTheme="minorHAnsi" w:hAnsiTheme="minorHAnsi" w:cstheme="minorHAnsi"/>
                <w:sz w:val="20"/>
                <w:szCs w:val="20"/>
              </w:rPr>
              <w:t>3</w:t>
            </w:r>
            <w:r w:rsidRPr="00451A5A">
              <w:rPr>
                <w:rFonts w:asciiTheme="minorHAnsi" w:hAnsiTheme="minorHAnsi" w:cstheme="minorHAnsi"/>
                <w:sz w:val="20"/>
                <w:szCs w:val="20"/>
              </w:rPr>
              <w:t>.3</w:t>
            </w:r>
          </w:p>
        </w:tc>
      </w:tr>
      <w:tr w:rsidR="008A3D1A" w:rsidRPr="00451A5A" w14:paraId="21DE6158" w14:textId="77777777" w:rsidTr="00D30955">
        <w:trPr>
          <w:cantSplit/>
        </w:trPr>
        <w:tc>
          <w:tcPr>
            <w:tcW w:w="3083" w:type="pct"/>
            <w:tcBorders>
              <w:top w:val="nil"/>
              <w:left w:val="nil"/>
              <w:bottom w:val="nil"/>
              <w:right w:val="nil"/>
            </w:tcBorders>
          </w:tcPr>
          <w:p w14:paraId="098F9F12" w14:textId="77777777" w:rsidR="008A3D1A" w:rsidRPr="00451A5A" w:rsidRDefault="008A3D1A" w:rsidP="00CC4355">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site layout</w:t>
            </w:r>
          </w:p>
        </w:tc>
        <w:tc>
          <w:tcPr>
            <w:tcW w:w="584" w:type="pct"/>
            <w:tcBorders>
              <w:top w:val="nil"/>
              <w:left w:val="nil"/>
              <w:bottom w:val="nil"/>
              <w:right w:val="single" w:sz="4" w:space="0" w:color="17556C"/>
            </w:tcBorders>
          </w:tcPr>
          <w:p w14:paraId="65D61A7A" w14:textId="6BCBC42F"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7" w:type="pct"/>
            <w:tcBorders>
              <w:top w:val="nil"/>
              <w:left w:val="single" w:sz="4" w:space="0" w:color="17556C"/>
              <w:bottom w:val="nil"/>
              <w:right w:val="single" w:sz="4" w:space="0" w:color="17556C"/>
            </w:tcBorders>
          </w:tcPr>
          <w:p w14:paraId="61C2A936" w14:textId="4E4954BA" w:rsidR="008A3D1A" w:rsidRPr="00451A5A" w:rsidRDefault="008A3D1A" w:rsidP="002F3FAD">
            <w:pPr>
              <w:pStyle w:val="TableText"/>
              <w:spacing w:before="50" w:after="50"/>
              <w:jc w:val="center"/>
              <w:rPr>
                <w:rFonts w:asciiTheme="minorHAnsi" w:hAnsiTheme="minorHAnsi" w:cstheme="minorHAnsi"/>
                <w:sz w:val="20"/>
                <w:szCs w:val="20"/>
              </w:rPr>
            </w:pPr>
          </w:p>
        </w:tc>
        <w:tc>
          <w:tcPr>
            <w:tcW w:w="666" w:type="pct"/>
            <w:tcBorders>
              <w:top w:val="nil"/>
              <w:left w:val="single" w:sz="4" w:space="0" w:color="17556C"/>
              <w:bottom w:val="nil"/>
              <w:right w:val="nil"/>
            </w:tcBorders>
          </w:tcPr>
          <w:p w14:paraId="03E2763B" w14:textId="588CBD0C" w:rsidR="008A3D1A" w:rsidRPr="00451A5A" w:rsidRDefault="008A3D1A" w:rsidP="00207E91">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3.</w:t>
            </w:r>
            <w:r w:rsidR="00207E91">
              <w:rPr>
                <w:rFonts w:asciiTheme="minorHAnsi" w:hAnsiTheme="minorHAnsi" w:cstheme="minorHAnsi"/>
                <w:sz w:val="20"/>
                <w:szCs w:val="20"/>
              </w:rPr>
              <w:t>3</w:t>
            </w:r>
            <w:r w:rsidRPr="00451A5A">
              <w:rPr>
                <w:rFonts w:asciiTheme="minorHAnsi" w:hAnsiTheme="minorHAnsi" w:cstheme="minorHAnsi"/>
                <w:sz w:val="20"/>
                <w:szCs w:val="20"/>
              </w:rPr>
              <w:t>.4</w:t>
            </w:r>
          </w:p>
        </w:tc>
      </w:tr>
      <w:tr w:rsidR="008A3D1A" w:rsidRPr="00451A5A" w14:paraId="7456AB07" w14:textId="77777777" w:rsidTr="00D30955">
        <w:trPr>
          <w:cantSplit/>
        </w:trPr>
        <w:tc>
          <w:tcPr>
            <w:tcW w:w="3083" w:type="pct"/>
            <w:tcBorders>
              <w:top w:val="nil"/>
              <w:left w:val="nil"/>
              <w:bottom w:val="nil"/>
              <w:right w:val="nil"/>
            </w:tcBorders>
          </w:tcPr>
          <w:p w14:paraId="6B493160" w14:textId="77777777" w:rsidR="008A3D1A" w:rsidRPr="00451A5A" w:rsidRDefault="008A3D1A" w:rsidP="00CC4355">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 xml:space="preserve">current site uses </w:t>
            </w:r>
          </w:p>
        </w:tc>
        <w:tc>
          <w:tcPr>
            <w:tcW w:w="584" w:type="pct"/>
            <w:tcBorders>
              <w:top w:val="nil"/>
              <w:left w:val="nil"/>
              <w:bottom w:val="nil"/>
              <w:right w:val="single" w:sz="4" w:space="0" w:color="17556C"/>
            </w:tcBorders>
          </w:tcPr>
          <w:p w14:paraId="71F829DB"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7" w:type="pct"/>
            <w:tcBorders>
              <w:top w:val="nil"/>
              <w:left w:val="single" w:sz="4" w:space="0" w:color="17556C"/>
              <w:bottom w:val="nil"/>
              <w:right w:val="single" w:sz="4" w:space="0" w:color="17556C"/>
            </w:tcBorders>
          </w:tcPr>
          <w:p w14:paraId="586AABAC"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6" w:type="pct"/>
            <w:tcBorders>
              <w:top w:val="nil"/>
              <w:left w:val="single" w:sz="4" w:space="0" w:color="17556C"/>
              <w:bottom w:val="nil"/>
              <w:right w:val="nil"/>
            </w:tcBorders>
          </w:tcPr>
          <w:p w14:paraId="0F48BBBB" w14:textId="14852CB0" w:rsidR="008A3D1A" w:rsidRPr="00451A5A" w:rsidRDefault="008A3D1A" w:rsidP="00207E91">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3.</w:t>
            </w:r>
            <w:r w:rsidR="00207E91">
              <w:rPr>
                <w:rFonts w:asciiTheme="minorHAnsi" w:hAnsiTheme="minorHAnsi" w:cstheme="minorHAnsi"/>
                <w:sz w:val="20"/>
                <w:szCs w:val="20"/>
              </w:rPr>
              <w:t>3</w:t>
            </w:r>
            <w:r w:rsidRPr="00451A5A">
              <w:rPr>
                <w:rFonts w:asciiTheme="minorHAnsi" w:hAnsiTheme="minorHAnsi" w:cstheme="minorHAnsi"/>
                <w:sz w:val="20"/>
                <w:szCs w:val="20"/>
              </w:rPr>
              <w:t>.5</w:t>
            </w:r>
          </w:p>
        </w:tc>
      </w:tr>
      <w:tr w:rsidR="008A3D1A" w:rsidRPr="00451A5A" w14:paraId="3EE87037" w14:textId="77777777" w:rsidTr="00D30955">
        <w:trPr>
          <w:cantSplit/>
        </w:trPr>
        <w:tc>
          <w:tcPr>
            <w:tcW w:w="3083" w:type="pct"/>
            <w:tcBorders>
              <w:top w:val="nil"/>
              <w:left w:val="nil"/>
              <w:bottom w:val="nil"/>
              <w:right w:val="nil"/>
            </w:tcBorders>
          </w:tcPr>
          <w:p w14:paraId="3BEC314A" w14:textId="4D2DAEC7" w:rsidR="008A3D1A" w:rsidRPr="00451A5A" w:rsidRDefault="008A3D1A" w:rsidP="00CC4355">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 xml:space="preserve">surrounding </w:t>
            </w:r>
            <w:r w:rsidR="006A2093" w:rsidRPr="00451A5A">
              <w:rPr>
                <w:rFonts w:asciiTheme="minorHAnsi" w:hAnsiTheme="minorHAnsi" w:cstheme="minorHAnsi"/>
                <w:sz w:val="20"/>
                <w:szCs w:val="20"/>
              </w:rPr>
              <w:t xml:space="preserve">land </w:t>
            </w:r>
            <w:r w:rsidRPr="00451A5A">
              <w:rPr>
                <w:rFonts w:asciiTheme="minorHAnsi" w:hAnsiTheme="minorHAnsi" w:cstheme="minorHAnsi"/>
                <w:sz w:val="20"/>
                <w:szCs w:val="20"/>
              </w:rPr>
              <w:t>uses</w:t>
            </w:r>
          </w:p>
        </w:tc>
        <w:tc>
          <w:tcPr>
            <w:tcW w:w="584" w:type="pct"/>
            <w:tcBorders>
              <w:top w:val="nil"/>
              <w:left w:val="nil"/>
              <w:bottom w:val="nil"/>
              <w:right w:val="single" w:sz="4" w:space="0" w:color="17556C"/>
            </w:tcBorders>
          </w:tcPr>
          <w:p w14:paraId="6F2BC690"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7" w:type="pct"/>
            <w:tcBorders>
              <w:top w:val="nil"/>
              <w:left w:val="single" w:sz="4" w:space="0" w:color="17556C"/>
              <w:bottom w:val="nil"/>
              <w:right w:val="single" w:sz="4" w:space="0" w:color="17556C"/>
            </w:tcBorders>
          </w:tcPr>
          <w:p w14:paraId="7D6D649D"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6" w:type="pct"/>
            <w:tcBorders>
              <w:top w:val="nil"/>
              <w:left w:val="single" w:sz="4" w:space="0" w:color="17556C"/>
              <w:bottom w:val="nil"/>
              <w:right w:val="nil"/>
            </w:tcBorders>
          </w:tcPr>
          <w:p w14:paraId="68B9E739" w14:textId="22970187" w:rsidR="008A3D1A" w:rsidRPr="00451A5A" w:rsidRDefault="008A3D1A" w:rsidP="00207E91">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3.</w:t>
            </w:r>
            <w:r w:rsidR="00207E91">
              <w:rPr>
                <w:rFonts w:asciiTheme="minorHAnsi" w:hAnsiTheme="minorHAnsi" w:cstheme="minorHAnsi"/>
                <w:sz w:val="20"/>
                <w:szCs w:val="20"/>
              </w:rPr>
              <w:t>3</w:t>
            </w:r>
            <w:r w:rsidRPr="00451A5A">
              <w:rPr>
                <w:rFonts w:asciiTheme="minorHAnsi" w:hAnsiTheme="minorHAnsi" w:cstheme="minorHAnsi"/>
                <w:sz w:val="20"/>
                <w:szCs w:val="20"/>
              </w:rPr>
              <w:t>.6</w:t>
            </w:r>
          </w:p>
        </w:tc>
      </w:tr>
      <w:tr w:rsidR="008A3D1A" w:rsidRPr="00451A5A" w14:paraId="0E70C6B7" w14:textId="77777777" w:rsidTr="00D30955">
        <w:trPr>
          <w:cantSplit/>
        </w:trPr>
        <w:tc>
          <w:tcPr>
            <w:tcW w:w="3083" w:type="pct"/>
            <w:tcBorders>
              <w:top w:val="nil"/>
              <w:left w:val="nil"/>
              <w:bottom w:val="nil"/>
              <w:right w:val="nil"/>
            </w:tcBorders>
          </w:tcPr>
          <w:p w14:paraId="7625C724" w14:textId="77777777" w:rsidR="008A3D1A" w:rsidRPr="00451A5A" w:rsidRDefault="008A3D1A" w:rsidP="00CC4355">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geophysical surveys</w:t>
            </w:r>
          </w:p>
        </w:tc>
        <w:tc>
          <w:tcPr>
            <w:tcW w:w="584" w:type="pct"/>
            <w:tcBorders>
              <w:top w:val="nil"/>
              <w:left w:val="nil"/>
              <w:bottom w:val="nil"/>
              <w:right w:val="single" w:sz="4" w:space="0" w:color="17556C"/>
            </w:tcBorders>
          </w:tcPr>
          <w:p w14:paraId="2255B621"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7" w:type="pct"/>
            <w:tcBorders>
              <w:top w:val="nil"/>
              <w:left w:val="single" w:sz="4" w:space="0" w:color="17556C"/>
              <w:bottom w:val="nil"/>
              <w:right w:val="single" w:sz="4" w:space="0" w:color="17556C"/>
            </w:tcBorders>
          </w:tcPr>
          <w:p w14:paraId="4D38C1D1"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i/>
                <w:sz w:val="20"/>
                <w:szCs w:val="20"/>
              </w:rPr>
              <w:fldChar w:fldCharType="begin">
                <w:ffData>
                  <w:name w:val="Check1"/>
                  <w:enabled/>
                  <w:calcOnExit w:val="0"/>
                  <w:checkBox>
                    <w:size w:val="22"/>
                    <w:default w:val="0"/>
                  </w:checkBox>
                </w:ffData>
              </w:fldChar>
            </w:r>
            <w:r w:rsidRPr="00451A5A">
              <w:rPr>
                <w:rFonts w:asciiTheme="minorHAnsi" w:hAnsiTheme="minorHAnsi" w:cstheme="minorHAnsi"/>
                <w:i/>
                <w:sz w:val="20"/>
                <w:szCs w:val="20"/>
              </w:rPr>
              <w:instrText xml:space="preserve"> FORMCHECKBOX </w:instrText>
            </w:r>
            <w:r w:rsidR="001D0163">
              <w:rPr>
                <w:rFonts w:asciiTheme="minorHAnsi" w:hAnsiTheme="minorHAnsi" w:cstheme="minorHAnsi"/>
                <w:i/>
                <w:sz w:val="20"/>
                <w:szCs w:val="20"/>
              </w:rPr>
            </w:r>
            <w:r w:rsidR="001D0163">
              <w:rPr>
                <w:rFonts w:asciiTheme="minorHAnsi" w:hAnsiTheme="minorHAnsi" w:cstheme="minorHAnsi"/>
                <w:i/>
                <w:sz w:val="20"/>
                <w:szCs w:val="20"/>
              </w:rPr>
              <w:fldChar w:fldCharType="separate"/>
            </w:r>
            <w:r w:rsidRPr="00451A5A">
              <w:rPr>
                <w:rFonts w:asciiTheme="minorHAnsi" w:hAnsiTheme="minorHAnsi" w:cstheme="minorHAnsi"/>
                <w:i/>
                <w:sz w:val="20"/>
                <w:szCs w:val="20"/>
              </w:rPr>
              <w:fldChar w:fldCharType="end"/>
            </w:r>
          </w:p>
        </w:tc>
        <w:tc>
          <w:tcPr>
            <w:tcW w:w="666" w:type="pct"/>
            <w:tcBorders>
              <w:top w:val="nil"/>
              <w:left w:val="single" w:sz="4" w:space="0" w:color="17556C"/>
              <w:bottom w:val="nil"/>
              <w:right w:val="nil"/>
            </w:tcBorders>
          </w:tcPr>
          <w:p w14:paraId="157040C0" w14:textId="409DECC0" w:rsidR="008A3D1A" w:rsidRPr="00451A5A" w:rsidRDefault="008A3D1A" w:rsidP="00EA0A3F">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5.</w:t>
            </w:r>
            <w:r w:rsidR="00725995" w:rsidRPr="00451A5A">
              <w:rPr>
                <w:rFonts w:asciiTheme="minorHAnsi" w:hAnsiTheme="minorHAnsi" w:cstheme="minorHAnsi"/>
                <w:sz w:val="20"/>
                <w:szCs w:val="20"/>
              </w:rPr>
              <w:t>1</w:t>
            </w:r>
          </w:p>
        </w:tc>
      </w:tr>
      <w:tr w:rsidR="008A3D1A" w:rsidRPr="00451A5A" w14:paraId="0B1112DD" w14:textId="77777777" w:rsidTr="00D30955">
        <w:trPr>
          <w:cantSplit/>
        </w:trPr>
        <w:tc>
          <w:tcPr>
            <w:tcW w:w="3083" w:type="pct"/>
            <w:tcBorders>
              <w:top w:val="nil"/>
              <w:left w:val="nil"/>
              <w:bottom w:val="single" w:sz="4" w:space="0" w:color="17556C"/>
              <w:right w:val="nil"/>
            </w:tcBorders>
          </w:tcPr>
          <w:p w14:paraId="17842077" w14:textId="77777777" w:rsidR="008A3D1A" w:rsidRPr="00451A5A" w:rsidRDefault="008A3D1A" w:rsidP="00CC4355">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site inspection</w:t>
            </w:r>
          </w:p>
        </w:tc>
        <w:tc>
          <w:tcPr>
            <w:tcW w:w="584" w:type="pct"/>
            <w:tcBorders>
              <w:top w:val="nil"/>
              <w:left w:val="nil"/>
              <w:bottom w:val="single" w:sz="4" w:space="0" w:color="17556C"/>
              <w:right w:val="single" w:sz="4" w:space="0" w:color="17556C"/>
            </w:tcBorders>
          </w:tcPr>
          <w:p w14:paraId="42DE41BB"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7" w:type="pct"/>
            <w:tcBorders>
              <w:top w:val="nil"/>
              <w:left w:val="single" w:sz="4" w:space="0" w:color="17556C"/>
              <w:bottom w:val="single" w:sz="4" w:space="0" w:color="17556C"/>
              <w:right w:val="single" w:sz="4" w:space="0" w:color="17556C"/>
            </w:tcBorders>
          </w:tcPr>
          <w:p w14:paraId="638C8E3B"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i/>
                <w:sz w:val="20"/>
                <w:szCs w:val="20"/>
              </w:rPr>
              <w:fldChar w:fldCharType="begin">
                <w:ffData>
                  <w:name w:val="Check1"/>
                  <w:enabled/>
                  <w:calcOnExit w:val="0"/>
                  <w:checkBox>
                    <w:size w:val="22"/>
                    <w:default w:val="0"/>
                  </w:checkBox>
                </w:ffData>
              </w:fldChar>
            </w:r>
            <w:r w:rsidRPr="00451A5A">
              <w:rPr>
                <w:rFonts w:asciiTheme="minorHAnsi" w:hAnsiTheme="minorHAnsi" w:cstheme="minorHAnsi"/>
                <w:i/>
                <w:sz w:val="20"/>
                <w:szCs w:val="20"/>
              </w:rPr>
              <w:instrText xml:space="preserve"> FORMCHECKBOX </w:instrText>
            </w:r>
            <w:r w:rsidR="001D0163">
              <w:rPr>
                <w:rFonts w:asciiTheme="minorHAnsi" w:hAnsiTheme="minorHAnsi" w:cstheme="minorHAnsi"/>
                <w:i/>
                <w:sz w:val="20"/>
                <w:szCs w:val="20"/>
              </w:rPr>
            </w:r>
            <w:r w:rsidR="001D0163">
              <w:rPr>
                <w:rFonts w:asciiTheme="minorHAnsi" w:hAnsiTheme="minorHAnsi" w:cstheme="minorHAnsi"/>
                <w:i/>
                <w:sz w:val="20"/>
                <w:szCs w:val="20"/>
              </w:rPr>
              <w:fldChar w:fldCharType="separate"/>
            </w:r>
            <w:r w:rsidRPr="00451A5A">
              <w:rPr>
                <w:rFonts w:asciiTheme="minorHAnsi" w:hAnsiTheme="minorHAnsi" w:cstheme="minorHAnsi"/>
                <w:i/>
                <w:sz w:val="20"/>
                <w:szCs w:val="20"/>
              </w:rPr>
              <w:fldChar w:fldCharType="end"/>
            </w:r>
          </w:p>
        </w:tc>
        <w:tc>
          <w:tcPr>
            <w:tcW w:w="666" w:type="pct"/>
            <w:tcBorders>
              <w:top w:val="nil"/>
              <w:left w:val="single" w:sz="4" w:space="0" w:color="17556C"/>
              <w:bottom w:val="single" w:sz="4" w:space="0" w:color="17556C"/>
              <w:right w:val="nil"/>
            </w:tcBorders>
          </w:tcPr>
          <w:p w14:paraId="22394B79" w14:textId="17B8E145" w:rsidR="008A3D1A" w:rsidRPr="00451A5A" w:rsidRDefault="008A3D1A" w:rsidP="00207E91">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3.</w:t>
            </w:r>
            <w:r w:rsidR="00207E91">
              <w:rPr>
                <w:rFonts w:asciiTheme="minorHAnsi" w:hAnsiTheme="minorHAnsi" w:cstheme="minorHAnsi"/>
                <w:sz w:val="20"/>
                <w:szCs w:val="20"/>
              </w:rPr>
              <w:t>3</w:t>
            </w:r>
            <w:r w:rsidRPr="00451A5A">
              <w:rPr>
                <w:rFonts w:asciiTheme="minorHAnsi" w:hAnsiTheme="minorHAnsi" w:cstheme="minorHAnsi"/>
                <w:sz w:val="20"/>
                <w:szCs w:val="20"/>
              </w:rPr>
              <w:t>.8</w:t>
            </w:r>
          </w:p>
        </w:tc>
      </w:tr>
      <w:tr w:rsidR="008A3D1A" w:rsidRPr="00451A5A" w14:paraId="493BF51E" w14:textId="77777777" w:rsidTr="00D30955">
        <w:trPr>
          <w:cantSplit/>
        </w:trPr>
        <w:tc>
          <w:tcPr>
            <w:tcW w:w="3083" w:type="pct"/>
            <w:tcBorders>
              <w:top w:val="single" w:sz="4" w:space="0" w:color="17556C"/>
              <w:left w:val="nil"/>
              <w:bottom w:val="nil"/>
              <w:right w:val="nil"/>
            </w:tcBorders>
          </w:tcPr>
          <w:p w14:paraId="290D5AB7" w14:textId="77777777" w:rsidR="008A3D1A" w:rsidRPr="00451A5A" w:rsidRDefault="008A3D1A" w:rsidP="002F3FAD">
            <w:pPr>
              <w:pStyle w:val="TableTextbold"/>
              <w:tabs>
                <w:tab w:val="left" w:pos="284"/>
              </w:tabs>
              <w:spacing w:before="50" w:after="20"/>
              <w:rPr>
                <w:rFonts w:asciiTheme="minorHAnsi" w:hAnsiTheme="minorHAnsi" w:cstheme="minorHAnsi"/>
                <w:sz w:val="20"/>
                <w:szCs w:val="20"/>
              </w:rPr>
            </w:pPr>
            <w:r w:rsidRPr="00451A5A">
              <w:rPr>
                <w:rFonts w:asciiTheme="minorHAnsi" w:hAnsiTheme="minorHAnsi" w:cstheme="minorHAnsi"/>
                <w:sz w:val="20"/>
                <w:szCs w:val="20"/>
              </w:rPr>
              <w:t>3.</w:t>
            </w:r>
            <w:r w:rsidRPr="00451A5A">
              <w:rPr>
                <w:rFonts w:asciiTheme="minorHAnsi" w:hAnsiTheme="minorHAnsi" w:cstheme="minorHAnsi"/>
                <w:sz w:val="20"/>
                <w:szCs w:val="20"/>
              </w:rPr>
              <w:tab/>
              <w:t xml:space="preserve">Historical site use </w:t>
            </w:r>
          </w:p>
        </w:tc>
        <w:tc>
          <w:tcPr>
            <w:tcW w:w="584" w:type="pct"/>
            <w:tcBorders>
              <w:top w:val="single" w:sz="4" w:space="0" w:color="17556C"/>
              <w:left w:val="nil"/>
              <w:bottom w:val="nil"/>
              <w:right w:val="single" w:sz="4" w:space="0" w:color="17556C"/>
            </w:tcBorders>
          </w:tcPr>
          <w:p w14:paraId="005DDB54" w14:textId="77777777" w:rsidR="008A3D1A" w:rsidRPr="00451A5A" w:rsidRDefault="008A3D1A" w:rsidP="002F3FAD">
            <w:pPr>
              <w:pStyle w:val="TableText"/>
              <w:spacing w:before="50" w:after="20"/>
              <w:jc w:val="center"/>
              <w:rPr>
                <w:rFonts w:asciiTheme="minorHAnsi" w:hAnsiTheme="minorHAnsi" w:cstheme="minorHAnsi"/>
                <w:sz w:val="20"/>
                <w:szCs w:val="20"/>
              </w:rPr>
            </w:pPr>
          </w:p>
        </w:tc>
        <w:tc>
          <w:tcPr>
            <w:tcW w:w="667" w:type="pct"/>
            <w:tcBorders>
              <w:top w:val="single" w:sz="4" w:space="0" w:color="17556C"/>
              <w:left w:val="single" w:sz="4" w:space="0" w:color="17556C"/>
              <w:bottom w:val="nil"/>
              <w:right w:val="single" w:sz="4" w:space="0" w:color="17556C"/>
            </w:tcBorders>
          </w:tcPr>
          <w:p w14:paraId="2BB3C583" w14:textId="77777777" w:rsidR="008A3D1A" w:rsidRPr="00451A5A" w:rsidRDefault="008A3D1A" w:rsidP="002F3FAD">
            <w:pPr>
              <w:pStyle w:val="TableText"/>
              <w:spacing w:before="50" w:after="20"/>
              <w:jc w:val="center"/>
              <w:rPr>
                <w:rFonts w:asciiTheme="minorHAnsi" w:hAnsiTheme="minorHAnsi" w:cstheme="minorHAnsi"/>
                <w:sz w:val="20"/>
                <w:szCs w:val="20"/>
              </w:rPr>
            </w:pPr>
          </w:p>
        </w:tc>
        <w:tc>
          <w:tcPr>
            <w:tcW w:w="666" w:type="pct"/>
            <w:tcBorders>
              <w:top w:val="single" w:sz="4" w:space="0" w:color="17556C"/>
              <w:left w:val="single" w:sz="4" w:space="0" w:color="17556C"/>
              <w:bottom w:val="nil"/>
              <w:right w:val="nil"/>
            </w:tcBorders>
          </w:tcPr>
          <w:p w14:paraId="2AACFB93" w14:textId="05904B55" w:rsidR="008A3D1A" w:rsidRPr="00451A5A" w:rsidRDefault="008A3D1A" w:rsidP="00EA0A3F">
            <w:pPr>
              <w:pStyle w:val="TableText"/>
              <w:spacing w:before="50" w:after="20"/>
              <w:rPr>
                <w:rFonts w:asciiTheme="minorHAnsi" w:hAnsiTheme="minorHAnsi" w:cstheme="minorHAnsi"/>
                <w:sz w:val="20"/>
                <w:szCs w:val="20"/>
              </w:rPr>
            </w:pPr>
          </w:p>
        </w:tc>
      </w:tr>
      <w:tr w:rsidR="008A3D1A" w:rsidRPr="00451A5A" w14:paraId="2D6DEA46" w14:textId="77777777" w:rsidTr="00D30955">
        <w:trPr>
          <w:cantSplit/>
        </w:trPr>
        <w:tc>
          <w:tcPr>
            <w:tcW w:w="3083" w:type="pct"/>
            <w:tcBorders>
              <w:top w:val="nil"/>
              <w:left w:val="nil"/>
              <w:bottom w:val="nil"/>
              <w:right w:val="nil"/>
            </w:tcBorders>
          </w:tcPr>
          <w:p w14:paraId="1C375B04" w14:textId="5EE064BC" w:rsidR="008A3D1A" w:rsidRPr="00451A5A" w:rsidRDefault="008A3D1A" w:rsidP="00CC4355">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summary of site history gained from:</w:t>
            </w:r>
          </w:p>
        </w:tc>
        <w:tc>
          <w:tcPr>
            <w:tcW w:w="584" w:type="pct"/>
            <w:tcBorders>
              <w:top w:val="nil"/>
              <w:left w:val="nil"/>
              <w:bottom w:val="nil"/>
              <w:right w:val="single" w:sz="4" w:space="0" w:color="17556C"/>
            </w:tcBorders>
          </w:tcPr>
          <w:p w14:paraId="12AB5723" w14:textId="6C1E32BE"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7" w:type="pct"/>
            <w:tcBorders>
              <w:top w:val="nil"/>
              <w:left w:val="single" w:sz="4" w:space="0" w:color="17556C"/>
              <w:bottom w:val="nil"/>
              <w:right w:val="single" w:sz="4" w:space="0" w:color="17556C"/>
            </w:tcBorders>
          </w:tcPr>
          <w:p w14:paraId="523A9369" w14:textId="2370847D" w:rsidR="008A3D1A" w:rsidRPr="00451A5A" w:rsidRDefault="008A3D1A" w:rsidP="00155940">
            <w:pPr>
              <w:pStyle w:val="TableText"/>
              <w:spacing w:before="50" w:after="50"/>
              <w:rPr>
                <w:rFonts w:asciiTheme="minorHAnsi" w:hAnsiTheme="minorHAnsi" w:cstheme="minorHAnsi"/>
                <w:sz w:val="20"/>
                <w:szCs w:val="20"/>
              </w:rPr>
            </w:pPr>
          </w:p>
        </w:tc>
        <w:tc>
          <w:tcPr>
            <w:tcW w:w="666" w:type="pct"/>
            <w:tcBorders>
              <w:top w:val="nil"/>
              <w:left w:val="single" w:sz="4" w:space="0" w:color="17556C"/>
              <w:bottom w:val="nil"/>
              <w:right w:val="nil"/>
            </w:tcBorders>
          </w:tcPr>
          <w:p w14:paraId="2C35F7BD" w14:textId="7CFB351B" w:rsidR="008A3D1A" w:rsidRPr="00451A5A" w:rsidRDefault="00EF2321" w:rsidP="00207E91">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3.</w:t>
            </w:r>
            <w:r w:rsidR="00207E91">
              <w:rPr>
                <w:rFonts w:asciiTheme="minorHAnsi" w:hAnsiTheme="minorHAnsi" w:cstheme="minorHAnsi"/>
                <w:sz w:val="20"/>
                <w:szCs w:val="20"/>
              </w:rPr>
              <w:t>3</w:t>
            </w:r>
            <w:r w:rsidRPr="00451A5A">
              <w:rPr>
                <w:rFonts w:asciiTheme="minorHAnsi" w:hAnsiTheme="minorHAnsi" w:cstheme="minorHAnsi"/>
                <w:sz w:val="20"/>
                <w:szCs w:val="20"/>
              </w:rPr>
              <w:t>.7</w:t>
            </w:r>
          </w:p>
        </w:tc>
      </w:tr>
      <w:tr w:rsidR="008A3D1A" w:rsidRPr="00451A5A" w14:paraId="7D48C260" w14:textId="77777777" w:rsidTr="00D30955">
        <w:trPr>
          <w:cantSplit/>
        </w:trPr>
        <w:tc>
          <w:tcPr>
            <w:tcW w:w="3083" w:type="pct"/>
            <w:tcBorders>
              <w:top w:val="nil"/>
              <w:left w:val="nil"/>
              <w:bottom w:val="nil"/>
              <w:right w:val="nil"/>
            </w:tcBorders>
          </w:tcPr>
          <w:p w14:paraId="755F008B" w14:textId="5A88FEA6" w:rsidR="008A3D1A" w:rsidRPr="00451A5A" w:rsidRDefault="008A3D1A" w:rsidP="00AC739E">
            <w:pPr>
              <w:pStyle w:val="TableBullet"/>
              <w:numPr>
                <w:ilvl w:val="0"/>
                <w:numId w:val="28"/>
              </w:numPr>
              <w:spacing w:before="0" w:after="60"/>
              <w:rPr>
                <w:rFonts w:asciiTheme="minorHAnsi" w:hAnsiTheme="minorHAnsi" w:cstheme="minorHAnsi"/>
                <w:sz w:val="20"/>
                <w:szCs w:val="20"/>
              </w:rPr>
            </w:pPr>
            <w:r w:rsidRPr="00451A5A">
              <w:rPr>
                <w:rFonts w:asciiTheme="minorHAnsi" w:hAnsiTheme="minorHAnsi" w:cstheme="minorHAnsi"/>
                <w:sz w:val="20"/>
                <w:szCs w:val="20"/>
              </w:rPr>
              <w:t>rev</w:t>
            </w:r>
            <w:r w:rsidR="00EF28F2" w:rsidRPr="00451A5A">
              <w:rPr>
                <w:rFonts w:asciiTheme="minorHAnsi" w:hAnsiTheme="minorHAnsi" w:cstheme="minorHAnsi"/>
                <w:sz w:val="20"/>
                <w:szCs w:val="20"/>
              </w:rPr>
              <w:t>ie</w:t>
            </w:r>
            <w:r w:rsidRPr="00451A5A">
              <w:rPr>
                <w:rFonts w:asciiTheme="minorHAnsi" w:hAnsiTheme="minorHAnsi" w:cstheme="minorHAnsi"/>
                <w:sz w:val="20"/>
                <w:szCs w:val="20"/>
              </w:rPr>
              <w:t>w of existing investigation reports</w:t>
            </w:r>
          </w:p>
        </w:tc>
        <w:tc>
          <w:tcPr>
            <w:tcW w:w="584" w:type="pct"/>
            <w:tcBorders>
              <w:top w:val="nil"/>
              <w:left w:val="nil"/>
              <w:bottom w:val="nil"/>
              <w:right w:val="single" w:sz="4" w:space="0" w:color="17556C"/>
            </w:tcBorders>
          </w:tcPr>
          <w:p w14:paraId="58A4D17A"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7" w:type="pct"/>
            <w:tcBorders>
              <w:top w:val="nil"/>
              <w:left w:val="single" w:sz="4" w:space="0" w:color="17556C"/>
              <w:bottom w:val="nil"/>
              <w:right w:val="single" w:sz="4" w:space="0" w:color="17556C"/>
            </w:tcBorders>
          </w:tcPr>
          <w:p w14:paraId="46050E43" w14:textId="5E6D555C"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6" w:type="pct"/>
            <w:tcBorders>
              <w:top w:val="nil"/>
              <w:left w:val="single" w:sz="4" w:space="0" w:color="17556C"/>
              <w:bottom w:val="nil"/>
              <w:right w:val="nil"/>
            </w:tcBorders>
          </w:tcPr>
          <w:p w14:paraId="4B00EB1E" w14:textId="77777777" w:rsidR="008A3D1A" w:rsidRPr="00451A5A" w:rsidRDefault="008A3D1A" w:rsidP="00EA0A3F">
            <w:pPr>
              <w:pStyle w:val="TableText"/>
              <w:spacing w:before="50" w:after="50"/>
              <w:rPr>
                <w:rFonts w:asciiTheme="minorHAnsi" w:hAnsiTheme="minorHAnsi" w:cstheme="minorHAnsi"/>
                <w:sz w:val="20"/>
                <w:szCs w:val="20"/>
              </w:rPr>
            </w:pPr>
          </w:p>
        </w:tc>
      </w:tr>
      <w:tr w:rsidR="008A3D1A" w:rsidRPr="00451A5A" w14:paraId="4E71C5D3" w14:textId="77777777" w:rsidTr="00D30955">
        <w:trPr>
          <w:cantSplit/>
        </w:trPr>
        <w:tc>
          <w:tcPr>
            <w:tcW w:w="3083" w:type="pct"/>
            <w:tcBorders>
              <w:top w:val="nil"/>
              <w:left w:val="nil"/>
              <w:bottom w:val="nil"/>
              <w:right w:val="nil"/>
            </w:tcBorders>
          </w:tcPr>
          <w:p w14:paraId="6CC14662" w14:textId="549E1CB1" w:rsidR="008A3D1A" w:rsidRPr="00451A5A" w:rsidRDefault="008A3D1A" w:rsidP="00AC739E">
            <w:pPr>
              <w:pStyle w:val="TableBullet"/>
              <w:numPr>
                <w:ilvl w:val="0"/>
                <w:numId w:val="28"/>
              </w:numPr>
              <w:spacing w:before="0" w:after="60"/>
              <w:rPr>
                <w:rFonts w:asciiTheme="minorHAnsi" w:hAnsiTheme="minorHAnsi" w:cstheme="minorHAnsi"/>
                <w:sz w:val="20"/>
                <w:szCs w:val="20"/>
              </w:rPr>
            </w:pPr>
            <w:r w:rsidRPr="00451A5A">
              <w:rPr>
                <w:rFonts w:asciiTheme="minorHAnsi" w:hAnsiTheme="minorHAnsi" w:cstheme="minorHAnsi"/>
                <w:sz w:val="20"/>
                <w:szCs w:val="20"/>
              </w:rPr>
              <w:t>rev</w:t>
            </w:r>
            <w:r w:rsidR="00EF28F2" w:rsidRPr="00451A5A">
              <w:rPr>
                <w:rFonts w:asciiTheme="minorHAnsi" w:hAnsiTheme="minorHAnsi" w:cstheme="minorHAnsi"/>
                <w:sz w:val="20"/>
                <w:szCs w:val="20"/>
              </w:rPr>
              <w:t>ie</w:t>
            </w:r>
            <w:r w:rsidRPr="00451A5A">
              <w:rPr>
                <w:rFonts w:asciiTheme="minorHAnsi" w:hAnsiTheme="minorHAnsi" w:cstheme="minorHAnsi"/>
                <w:sz w:val="20"/>
                <w:szCs w:val="20"/>
              </w:rPr>
              <w:t>w of council information</w:t>
            </w:r>
          </w:p>
        </w:tc>
        <w:tc>
          <w:tcPr>
            <w:tcW w:w="584" w:type="pct"/>
            <w:tcBorders>
              <w:top w:val="nil"/>
              <w:left w:val="nil"/>
              <w:bottom w:val="nil"/>
              <w:right w:val="single" w:sz="4" w:space="0" w:color="17556C"/>
            </w:tcBorders>
          </w:tcPr>
          <w:p w14:paraId="4DB61E54"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7" w:type="pct"/>
            <w:tcBorders>
              <w:top w:val="nil"/>
              <w:left w:val="single" w:sz="4" w:space="0" w:color="17556C"/>
              <w:bottom w:val="nil"/>
              <w:right w:val="single" w:sz="4" w:space="0" w:color="17556C"/>
            </w:tcBorders>
          </w:tcPr>
          <w:p w14:paraId="5EB658C0"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6" w:type="pct"/>
            <w:tcBorders>
              <w:top w:val="nil"/>
              <w:left w:val="single" w:sz="4" w:space="0" w:color="17556C"/>
              <w:bottom w:val="nil"/>
              <w:right w:val="nil"/>
            </w:tcBorders>
          </w:tcPr>
          <w:p w14:paraId="1477AE98" w14:textId="77777777" w:rsidR="008A3D1A" w:rsidRPr="00451A5A" w:rsidRDefault="008A3D1A" w:rsidP="00EA0A3F">
            <w:pPr>
              <w:pStyle w:val="TableText"/>
              <w:spacing w:before="50" w:after="50"/>
              <w:rPr>
                <w:rFonts w:asciiTheme="minorHAnsi" w:hAnsiTheme="minorHAnsi" w:cstheme="minorHAnsi"/>
                <w:sz w:val="20"/>
                <w:szCs w:val="20"/>
              </w:rPr>
            </w:pPr>
          </w:p>
        </w:tc>
      </w:tr>
      <w:tr w:rsidR="008A3D1A" w:rsidRPr="00451A5A" w14:paraId="74475F4C" w14:textId="77777777" w:rsidTr="00D30955">
        <w:trPr>
          <w:cantSplit/>
        </w:trPr>
        <w:tc>
          <w:tcPr>
            <w:tcW w:w="3083" w:type="pct"/>
            <w:tcBorders>
              <w:top w:val="nil"/>
              <w:left w:val="nil"/>
              <w:bottom w:val="nil"/>
              <w:right w:val="nil"/>
            </w:tcBorders>
          </w:tcPr>
          <w:p w14:paraId="7DBF09DD" w14:textId="50BF8BD7" w:rsidR="008A3D1A" w:rsidRPr="00451A5A" w:rsidRDefault="008A3D1A" w:rsidP="00AC739E">
            <w:pPr>
              <w:pStyle w:val="TableBullet"/>
              <w:numPr>
                <w:ilvl w:val="0"/>
                <w:numId w:val="28"/>
              </w:numPr>
              <w:spacing w:before="0" w:after="60"/>
              <w:rPr>
                <w:rFonts w:asciiTheme="minorHAnsi" w:hAnsiTheme="minorHAnsi" w:cstheme="minorHAnsi"/>
                <w:sz w:val="20"/>
                <w:szCs w:val="20"/>
              </w:rPr>
            </w:pPr>
            <w:r w:rsidRPr="00451A5A">
              <w:rPr>
                <w:rFonts w:asciiTheme="minorHAnsi" w:hAnsiTheme="minorHAnsi" w:cstheme="minorHAnsi"/>
                <w:sz w:val="20"/>
                <w:szCs w:val="20"/>
              </w:rPr>
              <w:t>rev</w:t>
            </w:r>
            <w:r w:rsidR="00EF28F2" w:rsidRPr="00451A5A">
              <w:rPr>
                <w:rFonts w:asciiTheme="minorHAnsi" w:hAnsiTheme="minorHAnsi" w:cstheme="minorHAnsi"/>
                <w:sz w:val="20"/>
                <w:szCs w:val="20"/>
              </w:rPr>
              <w:t>ie</w:t>
            </w:r>
            <w:r w:rsidRPr="00451A5A">
              <w:rPr>
                <w:rFonts w:asciiTheme="minorHAnsi" w:hAnsiTheme="minorHAnsi" w:cstheme="minorHAnsi"/>
                <w:sz w:val="20"/>
                <w:szCs w:val="20"/>
              </w:rPr>
              <w:t>w of aerial photographs</w:t>
            </w:r>
          </w:p>
        </w:tc>
        <w:tc>
          <w:tcPr>
            <w:tcW w:w="584" w:type="pct"/>
            <w:tcBorders>
              <w:top w:val="nil"/>
              <w:left w:val="nil"/>
              <w:bottom w:val="nil"/>
              <w:right w:val="single" w:sz="4" w:space="0" w:color="17556C"/>
            </w:tcBorders>
          </w:tcPr>
          <w:p w14:paraId="24EA57CD"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7" w:type="pct"/>
            <w:tcBorders>
              <w:top w:val="nil"/>
              <w:left w:val="single" w:sz="4" w:space="0" w:color="17556C"/>
              <w:bottom w:val="nil"/>
              <w:right w:val="single" w:sz="4" w:space="0" w:color="17556C"/>
            </w:tcBorders>
          </w:tcPr>
          <w:p w14:paraId="4D371855"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6" w:type="pct"/>
            <w:tcBorders>
              <w:top w:val="nil"/>
              <w:left w:val="single" w:sz="4" w:space="0" w:color="17556C"/>
              <w:bottom w:val="nil"/>
              <w:right w:val="nil"/>
            </w:tcBorders>
          </w:tcPr>
          <w:p w14:paraId="55AD4BF2" w14:textId="77777777" w:rsidR="008A3D1A" w:rsidRPr="00451A5A" w:rsidRDefault="008A3D1A" w:rsidP="00EA0A3F">
            <w:pPr>
              <w:pStyle w:val="TableText"/>
              <w:spacing w:before="50" w:after="50"/>
              <w:rPr>
                <w:rFonts w:asciiTheme="minorHAnsi" w:hAnsiTheme="minorHAnsi" w:cstheme="minorHAnsi"/>
                <w:sz w:val="20"/>
                <w:szCs w:val="20"/>
              </w:rPr>
            </w:pPr>
          </w:p>
        </w:tc>
      </w:tr>
      <w:tr w:rsidR="008A3D1A" w:rsidRPr="00451A5A" w14:paraId="0396BC44" w14:textId="77777777" w:rsidTr="00D30955">
        <w:trPr>
          <w:cantSplit/>
        </w:trPr>
        <w:tc>
          <w:tcPr>
            <w:tcW w:w="3083" w:type="pct"/>
            <w:tcBorders>
              <w:top w:val="nil"/>
              <w:left w:val="nil"/>
              <w:bottom w:val="nil"/>
              <w:right w:val="nil"/>
            </w:tcBorders>
          </w:tcPr>
          <w:p w14:paraId="711FE563" w14:textId="5F649344" w:rsidR="008A3D1A" w:rsidRPr="00451A5A" w:rsidRDefault="008A3D1A" w:rsidP="00AC739E">
            <w:pPr>
              <w:pStyle w:val="TableBullet"/>
              <w:numPr>
                <w:ilvl w:val="0"/>
                <w:numId w:val="28"/>
              </w:numPr>
              <w:spacing w:before="0" w:after="60"/>
              <w:rPr>
                <w:rFonts w:asciiTheme="minorHAnsi" w:hAnsiTheme="minorHAnsi" w:cstheme="minorHAnsi"/>
                <w:sz w:val="20"/>
                <w:szCs w:val="20"/>
              </w:rPr>
            </w:pPr>
            <w:r w:rsidRPr="00451A5A">
              <w:rPr>
                <w:rFonts w:asciiTheme="minorHAnsi" w:hAnsiTheme="minorHAnsi" w:cstheme="minorHAnsi"/>
                <w:sz w:val="20"/>
                <w:szCs w:val="20"/>
              </w:rPr>
              <w:t>interv</w:t>
            </w:r>
            <w:r w:rsidR="00EF28F2" w:rsidRPr="00451A5A">
              <w:rPr>
                <w:rFonts w:asciiTheme="minorHAnsi" w:hAnsiTheme="minorHAnsi" w:cstheme="minorHAnsi"/>
                <w:sz w:val="20"/>
                <w:szCs w:val="20"/>
              </w:rPr>
              <w:t>ie</w:t>
            </w:r>
            <w:r w:rsidRPr="00451A5A">
              <w:rPr>
                <w:rFonts w:asciiTheme="minorHAnsi" w:hAnsiTheme="minorHAnsi" w:cstheme="minorHAnsi"/>
                <w:sz w:val="20"/>
                <w:szCs w:val="20"/>
              </w:rPr>
              <w:t>ws</w:t>
            </w:r>
          </w:p>
        </w:tc>
        <w:tc>
          <w:tcPr>
            <w:tcW w:w="584" w:type="pct"/>
            <w:tcBorders>
              <w:top w:val="nil"/>
              <w:left w:val="nil"/>
              <w:bottom w:val="nil"/>
              <w:right w:val="single" w:sz="4" w:space="0" w:color="17556C"/>
            </w:tcBorders>
          </w:tcPr>
          <w:p w14:paraId="6FAFEDB0"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7" w:type="pct"/>
            <w:tcBorders>
              <w:top w:val="nil"/>
              <w:left w:val="single" w:sz="4" w:space="0" w:color="17556C"/>
              <w:bottom w:val="nil"/>
              <w:right w:val="single" w:sz="4" w:space="0" w:color="17556C"/>
            </w:tcBorders>
          </w:tcPr>
          <w:p w14:paraId="4B3E7A57"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6" w:type="pct"/>
            <w:tcBorders>
              <w:top w:val="nil"/>
              <w:left w:val="single" w:sz="4" w:space="0" w:color="17556C"/>
              <w:bottom w:val="nil"/>
              <w:right w:val="nil"/>
            </w:tcBorders>
          </w:tcPr>
          <w:p w14:paraId="36E829C2" w14:textId="77777777" w:rsidR="008A3D1A" w:rsidRPr="00451A5A" w:rsidRDefault="008A3D1A" w:rsidP="00EA0A3F">
            <w:pPr>
              <w:pStyle w:val="TableText"/>
              <w:spacing w:before="50" w:after="50"/>
              <w:rPr>
                <w:rFonts w:asciiTheme="minorHAnsi" w:hAnsiTheme="minorHAnsi" w:cstheme="minorHAnsi"/>
                <w:sz w:val="20"/>
                <w:szCs w:val="20"/>
              </w:rPr>
            </w:pPr>
          </w:p>
        </w:tc>
      </w:tr>
      <w:tr w:rsidR="008A3D1A" w:rsidRPr="00451A5A" w14:paraId="4F81C86F" w14:textId="77777777" w:rsidTr="00D30955">
        <w:trPr>
          <w:cantSplit/>
        </w:trPr>
        <w:tc>
          <w:tcPr>
            <w:tcW w:w="3083" w:type="pct"/>
            <w:tcBorders>
              <w:top w:val="nil"/>
              <w:left w:val="nil"/>
              <w:bottom w:val="nil"/>
              <w:right w:val="nil"/>
            </w:tcBorders>
          </w:tcPr>
          <w:p w14:paraId="48C12670" w14:textId="30728194" w:rsidR="008A3D1A" w:rsidRPr="00451A5A" w:rsidRDefault="008A3D1A" w:rsidP="00AC739E">
            <w:pPr>
              <w:pStyle w:val="TableBullet"/>
              <w:numPr>
                <w:ilvl w:val="0"/>
                <w:numId w:val="28"/>
              </w:numPr>
              <w:spacing w:before="0" w:after="60"/>
              <w:rPr>
                <w:rFonts w:asciiTheme="minorHAnsi" w:hAnsiTheme="minorHAnsi" w:cstheme="minorHAnsi"/>
                <w:sz w:val="20"/>
                <w:szCs w:val="20"/>
              </w:rPr>
            </w:pPr>
            <w:r w:rsidRPr="00451A5A">
              <w:rPr>
                <w:rFonts w:asciiTheme="minorHAnsi" w:hAnsiTheme="minorHAnsi" w:cstheme="minorHAnsi"/>
                <w:sz w:val="20"/>
                <w:szCs w:val="20"/>
              </w:rPr>
              <w:t>rev</w:t>
            </w:r>
            <w:r w:rsidR="00EF28F2" w:rsidRPr="00451A5A">
              <w:rPr>
                <w:rFonts w:asciiTheme="minorHAnsi" w:hAnsiTheme="minorHAnsi" w:cstheme="minorHAnsi"/>
                <w:sz w:val="20"/>
                <w:szCs w:val="20"/>
              </w:rPr>
              <w:t>ie</w:t>
            </w:r>
            <w:r w:rsidRPr="00451A5A">
              <w:rPr>
                <w:rFonts w:asciiTheme="minorHAnsi" w:hAnsiTheme="minorHAnsi" w:cstheme="minorHAnsi"/>
                <w:sz w:val="20"/>
                <w:szCs w:val="20"/>
              </w:rPr>
              <w:t>w of other historical Information</w:t>
            </w:r>
          </w:p>
        </w:tc>
        <w:tc>
          <w:tcPr>
            <w:tcW w:w="584" w:type="pct"/>
            <w:tcBorders>
              <w:top w:val="nil"/>
              <w:left w:val="nil"/>
              <w:bottom w:val="nil"/>
              <w:right w:val="single" w:sz="4" w:space="0" w:color="17556C"/>
            </w:tcBorders>
          </w:tcPr>
          <w:p w14:paraId="34EC7732"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7" w:type="pct"/>
            <w:tcBorders>
              <w:top w:val="nil"/>
              <w:left w:val="single" w:sz="4" w:space="0" w:color="17556C"/>
              <w:bottom w:val="nil"/>
              <w:right w:val="single" w:sz="4" w:space="0" w:color="17556C"/>
            </w:tcBorders>
          </w:tcPr>
          <w:p w14:paraId="6EA59134"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6" w:type="pct"/>
            <w:tcBorders>
              <w:top w:val="nil"/>
              <w:left w:val="single" w:sz="4" w:space="0" w:color="17556C"/>
              <w:bottom w:val="nil"/>
              <w:right w:val="nil"/>
            </w:tcBorders>
          </w:tcPr>
          <w:p w14:paraId="60C06223" w14:textId="6423AD10" w:rsidR="008A3D1A" w:rsidRPr="00451A5A" w:rsidRDefault="008A3D1A" w:rsidP="00B55E06">
            <w:pPr>
              <w:pStyle w:val="TableText"/>
              <w:spacing w:before="50" w:after="50"/>
              <w:rPr>
                <w:rFonts w:asciiTheme="minorHAnsi" w:hAnsiTheme="minorHAnsi" w:cstheme="minorHAnsi"/>
                <w:sz w:val="20"/>
                <w:szCs w:val="20"/>
              </w:rPr>
            </w:pPr>
          </w:p>
        </w:tc>
      </w:tr>
      <w:tr w:rsidR="006E30E9" w:rsidRPr="00451A5A" w14:paraId="77B9ECE0" w14:textId="77777777" w:rsidTr="006E30E9">
        <w:trPr>
          <w:cantSplit/>
        </w:trPr>
        <w:tc>
          <w:tcPr>
            <w:tcW w:w="3083" w:type="pct"/>
            <w:tcBorders>
              <w:top w:val="nil"/>
              <w:left w:val="nil"/>
              <w:bottom w:val="nil"/>
              <w:right w:val="nil"/>
            </w:tcBorders>
          </w:tcPr>
          <w:p w14:paraId="4C3C7AA9" w14:textId="33E1D77E" w:rsidR="006E30E9" w:rsidRPr="00451A5A" w:rsidRDefault="006E30E9" w:rsidP="006E30E9">
            <w:pPr>
              <w:pStyle w:val="TableText"/>
              <w:numPr>
                <w:ilvl w:val="0"/>
                <w:numId w:val="12"/>
              </w:numPr>
              <w:spacing w:before="0" w:after="80" w:line="240" w:lineRule="auto"/>
              <w:rPr>
                <w:rFonts w:asciiTheme="minorHAnsi" w:hAnsiTheme="minorHAnsi" w:cstheme="minorHAnsi"/>
                <w:sz w:val="20"/>
                <w:szCs w:val="20"/>
              </w:rPr>
            </w:pPr>
            <w:r w:rsidRPr="00451A5A">
              <w:rPr>
                <w:rFonts w:asciiTheme="minorHAnsi" w:hAnsiTheme="minorHAnsi" w:cstheme="minorHAnsi"/>
                <w:sz w:val="20"/>
                <w:szCs w:val="20"/>
              </w:rPr>
              <w:t>preliminary sampling (if carr</w:t>
            </w:r>
            <w:r w:rsidR="00EF28F2" w:rsidRPr="00451A5A">
              <w:rPr>
                <w:rFonts w:asciiTheme="minorHAnsi" w:hAnsiTheme="minorHAnsi" w:cstheme="minorHAnsi"/>
                <w:sz w:val="20"/>
                <w:szCs w:val="20"/>
              </w:rPr>
              <w:t>ie</w:t>
            </w:r>
            <w:r w:rsidRPr="00451A5A">
              <w:rPr>
                <w:rFonts w:asciiTheme="minorHAnsi" w:hAnsiTheme="minorHAnsi" w:cstheme="minorHAnsi"/>
                <w:sz w:val="20"/>
                <w:szCs w:val="20"/>
              </w:rPr>
              <w:t>d out)</w:t>
            </w:r>
          </w:p>
        </w:tc>
        <w:tc>
          <w:tcPr>
            <w:tcW w:w="584" w:type="pct"/>
            <w:tcBorders>
              <w:top w:val="nil"/>
              <w:left w:val="nil"/>
              <w:bottom w:val="nil"/>
              <w:right w:val="single" w:sz="4" w:space="0" w:color="17556C"/>
            </w:tcBorders>
          </w:tcPr>
          <w:p w14:paraId="473A8CF2" w14:textId="77777777" w:rsidR="006E30E9" w:rsidRPr="00451A5A" w:rsidRDefault="006E30E9" w:rsidP="006E30E9">
            <w:pPr>
              <w:pStyle w:val="TableText"/>
              <w:spacing w:before="50" w:after="50"/>
              <w:jc w:val="center"/>
              <w:rPr>
                <w:rFonts w:asciiTheme="minorHAnsi" w:hAnsiTheme="minorHAnsi" w:cstheme="minorHAnsi"/>
                <w:sz w:val="20"/>
                <w:szCs w:val="20"/>
              </w:rPr>
            </w:pPr>
          </w:p>
        </w:tc>
        <w:tc>
          <w:tcPr>
            <w:tcW w:w="667" w:type="pct"/>
            <w:tcBorders>
              <w:top w:val="nil"/>
              <w:left w:val="single" w:sz="4" w:space="0" w:color="17556C"/>
              <w:bottom w:val="nil"/>
              <w:right w:val="single" w:sz="4" w:space="0" w:color="17556C"/>
            </w:tcBorders>
          </w:tcPr>
          <w:p w14:paraId="2C3DFACE" w14:textId="77777777" w:rsidR="006E30E9" w:rsidRPr="00451A5A" w:rsidRDefault="006E30E9" w:rsidP="006E30E9">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6" w:type="pct"/>
            <w:tcBorders>
              <w:top w:val="nil"/>
              <w:left w:val="single" w:sz="4" w:space="0" w:color="17556C"/>
              <w:bottom w:val="nil"/>
              <w:right w:val="nil"/>
            </w:tcBorders>
          </w:tcPr>
          <w:p w14:paraId="60CB70F9" w14:textId="1BD5D709" w:rsidR="006E30E9" w:rsidRPr="00451A5A" w:rsidRDefault="006E30E9" w:rsidP="00207E91">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3.</w:t>
            </w:r>
            <w:r w:rsidR="00207E91">
              <w:rPr>
                <w:rFonts w:asciiTheme="minorHAnsi" w:hAnsiTheme="minorHAnsi" w:cstheme="minorHAnsi"/>
                <w:sz w:val="20"/>
                <w:szCs w:val="20"/>
              </w:rPr>
              <w:t>3</w:t>
            </w:r>
            <w:r w:rsidRPr="00451A5A">
              <w:rPr>
                <w:rFonts w:asciiTheme="minorHAnsi" w:hAnsiTheme="minorHAnsi" w:cstheme="minorHAnsi"/>
                <w:sz w:val="20"/>
                <w:szCs w:val="20"/>
              </w:rPr>
              <w:t>.9</w:t>
            </w:r>
          </w:p>
        </w:tc>
      </w:tr>
      <w:tr w:rsidR="006E30E9" w:rsidRPr="00451A5A" w14:paraId="060C4E92" w14:textId="77777777" w:rsidTr="006E30E9">
        <w:trPr>
          <w:cantSplit/>
        </w:trPr>
        <w:tc>
          <w:tcPr>
            <w:tcW w:w="3083" w:type="pct"/>
            <w:tcBorders>
              <w:top w:val="nil"/>
              <w:left w:val="nil"/>
              <w:bottom w:val="nil"/>
              <w:right w:val="nil"/>
            </w:tcBorders>
          </w:tcPr>
          <w:p w14:paraId="32C14736" w14:textId="77777777" w:rsidR="006E30E9" w:rsidRPr="00451A5A" w:rsidRDefault="006E30E9" w:rsidP="006E30E9">
            <w:pPr>
              <w:pStyle w:val="TableBullet"/>
              <w:numPr>
                <w:ilvl w:val="0"/>
                <w:numId w:val="28"/>
              </w:numPr>
              <w:spacing w:before="0" w:after="60"/>
              <w:rPr>
                <w:rFonts w:asciiTheme="minorHAnsi" w:hAnsiTheme="minorHAnsi" w:cstheme="minorHAnsi"/>
                <w:sz w:val="20"/>
                <w:szCs w:val="20"/>
              </w:rPr>
            </w:pPr>
            <w:r w:rsidRPr="00451A5A">
              <w:rPr>
                <w:rFonts w:asciiTheme="minorHAnsi" w:hAnsiTheme="minorHAnsi" w:cstheme="minorHAnsi"/>
                <w:sz w:val="20"/>
                <w:szCs w:val="20"/>
              </w:rPr>
              <w:t>description (including diagram)</w:t>
            </w:r>
          </w:p>
        </w:tc>
        <w:tc>
          <w:tcPr>
            <w:tcW w:w="584" w:type="pct"/>
            <w:tcBorders>
              <w:top w:val="nil"/>
              <w:left w:val="nil"/>
              <w:bottom w:val="nil"/>
              <w:right w:val="single" w:sz="4" w:space="0" w:color="17556C"/>
            </w:tcBorders>
          </w:tcPr>
          <w:p w14:paraId="3BD5A395" w14:textId="77777777" w:rsidR="006E30E9" w:rsidRPr="00451A5A" w:rsidRDefault="006E30E9" w:rsidP="006E30E9">
            <w:pPr>
              <w:pStyle w:val="TableText"/>
              <w:spacing w:before="50" w:after="50"/>
              <w:jc w:val="center"/>
              <w:rPr>
                <w:rFonts w:asciiTheme="minorHAnsi" w:hAnsiTheme="minorHAnsi" w:cstheme="minorHAnsi"/>
                <w:sz w:val="20"/>
                <w:szCs w:val="20"/>
              </w:rPr>
            </w:pPr>
          </w:p>
        </w:tc>
        <w:tc>
          <w:tcPr>
            <w:tcW w:w="667" w:type="pct"/>
            <w:tcBorders>
              <w:top w:val="nil"/>
              <w:left w:val="single" w:sz="4" w:space="0" w:color="17556C"/>
              <w:bottom w:val="nil"/>
              <w:right w:val="single" w:sz="4" w:space="0" w:color="17556C"/>
            </w:tcBorders>
          </w:tcPr>
          <w:p w14:paraId="0DF1511E" w14:textId="77777777" w:rsidR="006E30E9" w:rsidRPr="00451A5A" w:rsidRDefault="006E30E9" w:rsidP="006E30E9">
            <w:pPr>
              <w:pStyle w:val="TableText"/>
              <w:spacing w:before="50" w:after="50"/>
              <w:jc w:val="center"/>
              <w:rPr>
                <w:rFonts w:asciiTheme="minorHAnsi" w:hAnsiTheme="minorHAnsi" w:cstheme="minorHAnsi"/>
                <w:sz w:val="20"/>
                <w:szCs w:val="20"/>
              </w:rPr>
            </w:pPr>
          </w:p>
        </w:tc>
        <w:tc>
          <w:tcPr>
            <w:tcW w:w="666" w:type="pct"/>
            <w:tcBorders>
              <w:top w:val="nil"/>
              <w:left w:val="single" w:sz="4" w:space="0" w:color="17556C"/>
              <w:bottom w:val="nil"/>
              <w:right w:val="nil"/>
            </w:tcBorders>
          </w:tcPr>
          <w:p w14:paraId="7DC19209" w14:textId="77777777" w:rsidR="006E30E9" w:rsidRPr="00451A5A" w:rsidRDefault="006E30E9" w:rsidP="00EA0A3F">
            <w:pPr>
              <w:pStyle w:val="TableText"/>
              <w:spacing w:before="50" w:after="50"/>
              <w:rPr>
                <w:rFonts w:asciiTheme="minorHAnsi" w:hAnsiTheme="minorHAnsi" w:cstheme="minorHAnsi"/>
                <w:sz w:val="20"/>
                <w:szCs w:val="20"/>
              </w:rPr>
            </w:pPr>
          </w:p>
        </w:tc>
      </w:tr>
      <w:tr w:rsidR="006E30E9" w:rsidRPr="00451A5A" w14:paraId="7DABFD20" w14:textId="77777777" w:rsidTr="006E30E9">
        <w:trPr>
          <w:cantSplit/>
        </w:trPr>
        <w:tc>
          <w:tcPr>
            <w:tcW w:w="3083" w:type="pct"/>
            <w:tcBorders>
              <w:top w:val="nil"/>
              <w:left w:val="nil"/>
              <w:bottom w:val="nil"/>
              <w:right w:val="nil"/>
            </w:tcBorders>
          </w:tcPr>
          <w:p w14:paraId="212EEEB7" w14:textId="77777777" w:rsidR="006E30E9" w:rsidRPr="00451A5A" w:rsidRDefault="006E30E9" w:rsidP="006E30E9">
            <w:pPr>
              <w:pStyle w:val="TableBullet"/>
              <w:numPr>
                <w:ilvl w:val="0"/>
                <w:numId w:val="28"/>
              </w:numPr>
              <w:spacing w:before="0" w:after="60"/>
              <w:rPr>
                <w:rFonts w:asciiTheme="minorHAnsi" w:hAnsiTheme="minorHAnsi" w:cstheme="minorHAnsi"/>
                <w:sz w:val="20"/>
                <w:szCs w:val="20"/>
              </w:rPr>
            </w:pPr>
            <w:r w:rsidRPr="00451A5A">
              <w:rPr>
                <w:rFonts w:asciiTheme="minorHAnsi" w:hAnsiTheme="minorHAnsi" w:cstheme="minorHAnsi"/>
                <w:sz w:val="20"/>
                <w:szCs w:val="20"/>
              </w:rPr>
              <w:t>justification for sample location and analyte selection</w:t>
            </w:r>
          </w:p>
        </w:tc>
        <w:tc>
          <w:tcPr>
            <w:tcW w:w="584" w:type="pct"/>
            <w:tcBorders>
              <w:top w:val="nil"/>
              <w:left w:val="nil"/>
              <w:bottom w:val="nil"/>
              <w:right w:val="single" w:sz="4" w:space="0" w:color="17556C"/>
            </w:tcBorders>
          </w:tcPr>
          <w:p w14:paraId="20889463" w14:textId="77777777" w:rsidR="006E30E9" w:rsidRPr="00451A5A" w:rsidRDefault="006E30E9" w:rsidP="006E30E9">
            <w:pPr>
              <w:pStyle w:val="TableText"/>
              <w:spacing w:before="50" w:after="50"/>
              <w:jc w:val="center"/>
              <w:rPr>
                <w:rFonts w:asciiTheme="minorHAnsi" w:hAnsiTheme="minorHAnsi" w:cstheme="minorHAnsi"/>
                <w:sz w:val="20"/>
                <w:szCs w:val="20"/>
              </w:rPr>
            </w:pPr>
          </w:p>
        </w:tc>
        <w:tc>
          <w:tcPr>
            <w:tcW w:w="667" w:type="pct"/>
            <w:tcBorders>
              <w:top w:val="nil"/>
              <w:left w:val="single" w:sz="4" w:space="0" w:color="17556C"/>
              <w:bottom w:val="nil"/>
              <w:right w:val="single" w:sz="4" w:space="0" w:color="17556C"/>
            </w:tcBorders>
          </w:tcPr>
          <w:p w14:paraId="32B14C65" w14:textId="77777777" w:rsidR="006E30E9" w:rsidRPr="00451A5A" w:rsidRDefault="006E30E9" w:rsidP="006E30E9">
            <w:pPr>
              <w:pStyle w:val="TableText"/>
              <w:spacing w:before="50" w:after="50"/>
              <w:jc w:val="center"/>
              <w:rPr>
                <w:rFonts w:asciiTheme="minorHAnsi" w:hAnsiTheme="minorHAnsi" w:cstheme="minorHAnsi"/>
                <w:sz w:val="20"/>
                <w:szCs w:val="20"/>
              </w:rPr>
            </w:pPr>
          </w:p>
        </w:tc>
        <w:tc>
          <w:tcPr>
            <w:tcW w:w="666" w:type="pct"/>
            <w:tcBorders>
              <w:top w:val="nil"/>
              <w:left w:val="single" w:sz="4" w:space="0" w:color="17556C"/>
              <w:bottom w:val="nil"/>
              <w:right w:val="nil"/>
            </w:tcBorders>
          </w:tcPr>
          <w:p w14:paraId="56CC7B88" w14:textId="77777777" w:rsidR="006E30E9" w:rsidRPr="00451A5A" w:rsidRDefault="006E30E9" w:rsidP="00EA0A3F">
            <w:pPr>
              <w:pStyle w:val="TableText"/>
              <w:spacing w:before="50" w:after="50"/>
              <w:rPr>
                <w:rFonts w:asciiTheme="minorHAnsi" w:hAnsiTheme="minorHAnsi" w:cstheme="minorHAnsi"/>
                <w:sz w:val="20"/>
                <w:szCs w:val="20"/>
              </w:rPr>
            </w:pPr>
          </w:p>
        </w:tc>
      </w:tr>
      <w:tr w:rsidR="006E30E9" w:rsidRPr="00451A5A" w14:paraId="76A451E5" w14:textId="77777777" w:rsidTr="006E30E9">
        <w:trPr>
          <w:cantSplit/>
        </w:trPr>
        <w:tc>
          <w:tcPr>
            <w:tcW w:w="3083" w:type="pct"/>
            <w:tcBorders>
              <w:top w:val="nil"/>
              <w:left w:val="nil"/>
              <w:bottom w:val="nil"/>
              <w:right w:val="nil"/>
            </w:tcBorders>
          </w:tcPr>
          <w:p w14:paraId="4A1AA3F8" w14:textId="77777777" w:rsidR="006E30E9" w:rsidRPr="00451A5A" w:rsidRDefault="006E30E9" w:rsidP="006E30E9">
            <w:pPr>
              <w:pStyle w:val="TableBullet"/>
              <w:numPr>
                <w:ilvl w:val="0"/>
                <w:numId w:val="28"/>
              </w:numPr>
              <w:spacing w:before="0" w:after="60"/>
              <w:rPr>
                <w:rFonts w:asciiTheme="minorHAnsi" w:hAnsiTheme="minorHAnsi" w:cstheme="minorHAnsi"/>
                <w:sz w:val="20"/>
                <w:szCs w:val="20"/>
              </w:rPr>
            </w:pPr>
            <w:r w:rsidRPr="00451A5A">
              <w:rPr>
                <w:rFonts w:asciiTheme="minorHAnsi" w:hAnsiTheme="minorHAnsi" w:cstheme="minorHAnsi"/>
                <w:sz w:val="20"/>
                <w:szCs w:val="20"/>
              </w:rPr>
              <w:t>results</w:t>
            </w:r>
          </w:p>
        </w:tc>
        <w:tc>
          <w:tcPr>
            <w:tcW w:w="584" w:type="pct"/>
            <w:tcBorders>
              <w:top w:val="nil"/>
              <w:left w:val="nil"/>
              <w:bottom w:val="nil"/>
              <w:right w:val="single" w:sz="4" w:space="0" w:color="17556C"/>
            </w:tcBorders>
          </w:tcPr>
          <w:p w14:paraId="7B1137EF" w14:textId="77777777" w:rsidR="006E30E9" w:rsidRPr="00451A5A" w:rsidRDefault="006E30E9" w:rsidP="006E30E9">
            <w:pPr>
              <w:pStyle w:val="TableText"/>
              <w:spacing w:before="50" w:after="50"/>
              <w:jc w:val="center"/>
              <w:rPr>
                <w:rFonts w:asciiTheme="minorHAnsi" w:hAnsiTheme="minorHAnsi" w:cstheme="minorHAnsi"/>
                <w:sz w:val="20"/>
                <w:szCs w:val="20"/>
              </w:rPr>
            </w:pPr>
          </w:p>
        </w:tc>
        <w:tc>
          <w:tcPr>
            <w:tcW w:w="667" w:type="pct"/>
            <w:tcBorders>
              <w:top w:val="nil"/>
              <w:left w:val="single" w:sz="4" w:space="0" w:color="17556C"/>
              <w:bottom w:val="nil"/>
              <w:right w:val="single" w:sz="4" w:space="0" w:color="17556C"/>
            </w:tcBorders>
          </w:tcPr>
          <w:p w14:paraId="5E9BB9AB" w14:textId="77777777" w:rsidR="006E30E9" w:rsidRPr="00451A5A" w:rsidRDefault="006E30E9" w:rsidP="006E30E9">
            <w:pPr>
              <w:pStyle w:val="TableText"/>
              <w:spacing w:before="50" w:after="50"/>
              <w:jc w:val="center"/>
              <w:rPr>
                <w:rFonts w:asciiTheme="minorHAnsi" w:hAnsiTheme="minorHAnsi" w:cstheme="minorHAnsi"/>
                <w:sz w:val="20"/>
                <w:szCs w:val="20"/>
              </w:rPr>
            </w:pPr>
          </w:p>
        </w:tc>
        <w:tc>
          <w:tcPr>
            <w:tcW w:w="666" w:type="pct"/>
            <w:tcBorders>
              <w:top w:val="nil"/>
              <w:left w:val="single" w:sz="4" w:space="0" w:color="17556C"/>
              <w:bottom w:val="nil"/>
              <w:right w:val="nil"/>
            </w:tcBorders>
          </w:tcPr>
          <w:p w14:paraId="172EBA0D" w14:textId="77777777" w:rsidR="006E30E9" w:rsidRPr="00451A5A" w:rsidRDefault="006E30E9" w:rsidP="00EA0A3F">
            <w:pPr>
              <w:pStyle w:val="TableText"/>
              <w:spacing w:before="50" w:after="50"/>
              <w:rPr>
                <w:rFonts w:asciiTheme="minorHAnsi" w:hAnsiTheme="minorHAnsi" w:cstheme="minorHAnsi"/>
                <w:sz w:val="20"/>
                <w:szCs w:val="20"/>
              </w:rPr>
            </w:pPr>
          </w:p>
        </w:tc>
      </w:tr>
      <w:tr w:rsidR="006E30E9" w:rsidRPr="00451A5A" w14:paraId="76A36554" w14:textId="77777777" w:rsidTr="006E30E9">
        <w:trPr>
          <w:cantSplit/>
        </w:trPr>
        <w:tc>
          <w:tcPr>
            <w:tcW w:w="3083" w:type="pct"/>
            <w:tcBorders>
              <w:top w:val="nil"/>
              <w:left w:val="nil"/>
              <w:bottom w:val="nil"/>
              <w:right w:val="nil"/>
            </w:tcBorders>
          </w:tcPr>
          <w:p w14:paraId="18E6C1D8" w14:textId="77777777" w:rsidR="006E30E9" w:rsidRPr="00451A5A" w:rsidRDefault="006E30E9" w:rsidP="006E30E9">
            <w:pPr>
              <w:pStyle w:val="TableBullet"/>
              <w:numPr>
                <w:ilvl w:val="0"/>
                <w:numId w:val="28"/>
              </w:numPr>
              <w:spacing w:before="0" w:after="60"/>
              <w:rPr>
                <w:rFonts w:asciiTheme="minorHAnsi" w:hAnsiTheme="minorHAnsi" w:cstheme="minorHAnsi"/>
                <w:sz w:val="20"/>
                <w:szCs w:val="20"/>
              </w:rPr>
            </w:pPr>
            <w:r w:rsidRPr="00451A5A">
              <w:rPr>
                <w:rFonts w:asciiTheme="minorHAnsi" w:hAnsiTheme="minorHAnsi" w:cstheme="minorHAnsi"/>
                <w:sz w:val="20"/>
                <w:szCs w:val="20"/>
              </w:rPr>
              <w:t>comparison of results to guidelines</w:t>
            </w:r>
          </w:p>
        </w:tc>
        <w:tc>
          <w:tcPr>
            <w:tcW w:w="584" w:type="pct"/>
            <w:tcBorders>
              <w:top w:val="nil"/>
              <w:left w:val="nil"/>
              <w:bottom w:val="nil"/>
              <w:right w:val="single" w:sz="4" w:space="0" w:color="17556C"/>
            </w:tcBorders>
          </w:tcPr>
          <w:p w14:paraId="67A7347D" w14:textId="77777777" w:rsidR="006E30E9" w:rsidRPr="00451A5A" w:rsidRDefault="006E30E9" w:rsidP="005B241D">
            <w:pPr>
              <w:pStyle w:val="TableText"/>
              <w:spacing w:before="50" w:after="50"/>
              <w:jc w:val="center"/>
              <w:rPr>
                <w:rFonts w:asciiTheme="minorHAnsi" w:hAnsiTheme="minorHAnsi" w:cstheme="minorHAnsi"/>
                <w:sz w:val="20"/>
                <w:szCs w:val="20"/>
              </w:rPr>
            </w:pPr>
          </w:p>
        </w:tc>
        <w:tc>
          <w:tcPr>
            <w:tcW w:w="667" w:type="pct"/>
            <w:tcBorders>
              <w:top w:val="nil"/>
              <w:left w:val="single" w:sz="4" w:space="0" w:color="17556C"/>
              <w:bottom w:val="nil"/>
              <w:right w:val="single" w:sz="4" w:space="0" w:color="17556C"/>
            </w:tcBorders>
          </w:tcPr>
          <w:p w14:paraId="14958205" w14:textId="77777777" w:rsidR="006E30E9" w:rsidRPr="00451A5A" w:rsidRDefault="006E30E9" w:rsidP="005B241D">
            <w:pPr>
              <w:pStyle w:val="TableText"/>
              <w:spacing w:before="50" w:after="50"/>
              <w:jc w:val="center"/>
              <w:rPr>
                <w:rFonts w:asciiTheme="minorHAnsi" w:hAnsiTheme="minorHAnsi" w:cstheme="minorHAnsi"/>
                <w:sz w:val="20"/>
                <w:szCs w:val="20"/>
              </w:rPr>
            </w:pPr>
          </w:p>
        </w:tc>
        <w:tc>
          <w:tcPr>
            <w:tcW w:w="666" w:type="pct"/>
            <w:tcBorders>
              <w:top w:val="nil"/>
              <w:left w:val="single" w:sz="4" w:space="0" w:color="17556C"/>
              <w:bottom w:val="nil"/>
              <w:right w:val="nil"/>
            </w:tcBorders>
          </w:tcPr>
          <w:p w14:paraId="46A9AECA" w14:textId="77777777" w:rsidR="006E30E9" w:rsidRPr="00451A5A" w:rsidRDefault="006E30E9" w:rsidP="00EA0A3F">
            <w:pPr>
              <w:pStyle w:val="TableText"/>
              <w:spacing w:before="50" w:after="50"/>
              <w:rPr>
                <w:rFonts w:asciiTheme="minorHAnsi" w:hAnsiTheme="minorHAnsi" w:cstheme="minorHAnsi"/>
                <w:sz w:val="20"/>
                <w:szCs w:val="20"/>
              </w:rPr>
            </w:pPr>
          </w:p>
        </w:tc>
      </w:tr>
      <w:tr w:rsidR="008A3D1A" w:rsidRPr="00451A5A" w14:paraId="4DC0866A" w14:textId="77777777" w:rsidTr="00D30955">
        <w:trPr>
          <w:cantSplit/>
        </w:trPr>
        <w:tc>
          <w:tcPr>
            <w:tcW w:w="3083" w:type="pct"/>
            <w:tcBorders>
              <w:top w:val="single" w:sz="4" w:space="0" w:color="17556C"/>
              <w:left w:val="nil"/>
              <w:bottom w:val="nil"/>
              <w:right w:val="nil"/>
            </w:tcBorders>
          </w:tcPr>
          <w:p w14:paraId="22DAC586" w14:textId="543AB96C" w:rsidR="008A3D1A" w:rsidRPr="00451A5A" w:rsidRDefault="008A3D1A" w:rsidP="00653D80">
            <w:pPr>
              <w:pStyle w:val="TableTextbold"/>
              <w:tabs>
                <w:tab w:val="left" w:pos="284"/>
              </w:tabs>
              <w:spacing w:before="50" w:after="20"/>
              <w:rPr>
                <w:rFonts w:asciiTheme="minorHAnsi" w:hAnsiTheme="minorHAnsi" w:cstheme="minorHAnsi"/>
                <w:sz w:val="20"/>
                <w:szCs w:val="20"/>
              </w:rPr>
            </w:pPr>
            <w:r w:rsidRPr="00451A5A">
              <w:rPr>
                <w:rFonts w:asciiTheme="minorHAnsi" w:hAnsiTheme="minorHAnsi" w:cstheme="minorHAnsi"/>
                <w:sz w:val="20"/>
                <w:szCs w:val="20"/>
              </w:rPr>
              <w:t>4.</w:t>
            </w:r>
            <w:r w:rsidRPr="00451A5A">
              <w:rPr>
                <w:rFonts w:asciiTheme="minorHAnsi" w:hAnsiTheme="minorHAnsi" w:cstheme="minorHAnsi"/>
                <w:sz w:val="20"/>
                <w:szCs w:val="20"/>
              </w:rPr>
              <w:tab/>
              <w:t>Risk assessment</w:t>
            </w:r>
          </w:p>
        </w:tc>
        <w:tc>
          <w:tcPr>
            <w:tcW w:w="584" w:type="pct"/>
            <w:tcBorders>
              <w:top w:val="single" w:sz="4" w:space="0" w:color="17556C"/>
              <w:left w:val="nil"/>
              <w:bottom w:val="nil"/>
              <w:right w:val="single" w:sz="4" w:space="0" w:color="17556C"/>
            </w:tcBorders>
          </w:tcPr>
          <w:p w14:paraId="3DD86FB6" w14:textId="77777777" w:rsidR="008A3D1A" w:rsidRPr="00451A5A" w:rsidRDefault="008A3D1A" w:rsidP="002F3FAD">
            <w:pPr>
              <w:pStyle w:val="TableText"/>
              <w:spacing w:before="50" w:after="20"/>
              <w:jc w:val="center"/>
              <w:rPr>
                <w:rFonts w:asciiTheme="minorHAnsi" w:hAnsiTheme="minorHAnsi" w:cstheme="minorHAnsi"/>
                <w:sz w:val="20"/>
                <w:szCs w:val="20"/>
              </w:rPr>
            </w:pPr>
          </w:p>
        </w:tc>
        <w:tc>
          <w:tcPr>
            <w:tcW w:w="667" w:type="pct"/>
            <w:tcBorders>
              <w:top w:val="single" w:sz="4" w:space="0" w:color="17556C"/>
              <w:left w:val="single" w:sz="4" w:space="0" w:color="17556C"/>
              <w:bottom w:val="nil"/>
              <w:right w:val="single" w:sz="4" w:space="0" w:color="17556C"/>
            </w:tcBorders>
          </w:tcPr>
          <w:p w14:paraId="33425E47" w14:textId="77777777" w:rsidR="008A3D1A" w:rsidRPr="00451A5A" w:rsidRDefault="008A3D1A" w:rsidP="002F3FAD">
            <w:pPr>
              <w:pStyle w:val="TableText"/>
              <w:spacing w:before="50" w:after="20"/>
              <w:jc w:val="center"/>
              <w:rPr>
                <w:rFonts w:asciiTheme="minorHAnsi" w:hAnsiTheme="minorHAnsi" w:cstheme="minorHAnsi"/>
                <w:sz w:val="20"/>
                <w:szCs w:val="20"/>
              </w:rPr>
            </w:pPr>
          </w:p>
        </w:tc>
        <w:tc>
          <w:tcPr>
            <w:tcW w:w="666" w:type="pct"/>
            <w:tcBorders>
              <w:top w:val="single" w:sz="4" w:space="0" w:color="17556C"/>
              <w:left w:val="single" w:sz="4" w:space="0" w:color="17556C"/>
              <w:bottom w:val="nil"/>
              <w:right w:val="nil"/>
            </w:tcBorders>
          </w:tcPr>
          <w:p w14:paraId="1427965F" w14:textId="4AA71A8F" w:rsidR="008A3D1A" w:rsidRPr="00451A5A" w:rsidRDefault="00C650B3" w:rsidP="00DA398B">
            <w:pPr>
              <w:pStyle w:val="TableText"/>
              <w:spacing w:before="50" w:after="20"/>
              <w:rPr>
                <w:rFonts w:asciiTheme="minorHAnsi" w:hAnsiTheme="minorHAnsi" w:cstheme="minorHAnsi"/>
                <w:sz w:val="20"/>
                <w:szCs w:val="20"/>
              </w:rPr>
            </w:pPr>
            <w:r w:rsidRPr="00451A5A">
              <w:rPr>
                <w:rFonts w:asciiTheme="minorHAnsi" w:hAnsiTheme="minorHAnsi" w:cstheme="minorHAnsi"/>
                <w:sz w:val="20"/>
                <w:szCs w:val="20"/>
              </w:rPr>
              <w:t>3.</w:t>
            </w:r>
            <w:r w:rsidR="00DA398B">
              <w:rPr>
                <w:rFonts w:asciiTheme="minorHAnsi" w:hAnsiTheme="minorHAnsi" w:cstheme="minorHAnsi"/>
                <w:sz w:val="20"/>
                <w:szCs w:val="20"/>
              </w:rPr>
              <w:t>3</w:t>
            </w:r>
            <w:r w:rsidRPr="00451A5A">
              <w:rPr>
                <w:rFonts w:asciiTheme="minorHAnsi" w:hAnsiTheme="minorHAnsi" w:cstheme="minorHAnsi"/>
                <w:sz w:val="20"/>
                <w:szCs w:val="20"/>
              </w:rPr>
              <w:t>.11</w:t>
            </w:r>
          </w:p>
        </w:tc>
      </w:tr>
      <w:tr w:rsidR="008A3D1A" w:rsidRPr="00451A5A" w14:paraId="4DCBB76D" w14:textId="77777777" w:rsidTr="00D30955">
        <w:trPr>
          <w:cantSplit/>
        </w:trPr>
        <w:tc>
          <w:tcPr>
            <w:tcW w:w="3083" w:type="pct"/>
            <w:tcBorders>
              <w:top w:val="nil"/>
              <w:left w:val="nil"/>
              <w:bottom w:val="nil"/>
              <w:right w:val="nil"/>
            </w:tcBorders>
          </w:tcPr>
          <w:p w14:paraId="6DF16A6B" w14:textId="7C27B3BF" w:rsidR="008A3D1A" w:rsidRPr="00451A5A" w:rsidRDefault="008A3D1A" w:rsidP="00CC4355">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 xml:space="preserve">evaluate the probability that pursuant to </w:t>
            </w:r>
            <w:r w:rsidR="00D969F8" w:rsidRPr="00451A5A">
              <w:rPr>
                <w:rFonts w:asciiTheme="minorHAnsi" w:hAnsiTheme="minorHAnsi" w:cstheme="minorHAnsi"/>
                <w:sz w:val="20"/>
                <w:szCs w:val="20"/>
              </w:rPr>
              <w:t>r</w:t>
            </w:r>
            <w:r w:rsidR="00EE5233" w:rsidRPr="00451A5A">
              <w:rPr>
                <w:rFonts w:asciiTheme="minorHAnsi" w:hAnsiTheme="minorHAnsi" w:cstheme="minorHAnsi"/>
                <w:sz w:val="20"/>
                <w:szCs w:val="20"/>
              </w:rPr>
              <w:t>eg</w:t>
            </w:r>
            <w:r w:rsidRPr="00451A5A">
              <w:rPr>
                <w:rFonts w:asciiTheme="minorHAnsi" w:hAnsiTheme="minorHAnsi" w:cstheme="minorHAnsi"/>
                <w:sz w:val="20"/>
                <w:szCs w:val="20"/>
              </w:rPr>
              <w:t xml:space="preserve">ulation 6 (3): </w:t>
            </w:r>
          </w:p>
          <w:p w14:paraId="618C89DF" w14:textId="75257CED" w:rsidR="008A3D1A" w:rsidRPr="00451A5A" w:rsidRDefault="008A3D1A" w:rsidP="00AC739E">
            <w:pPr>
              <w:pStyle w:val="TableBullet"/>
              <w:numPr>
                <w:ilvl w:val="0"/>
                <w:numId w:val="28"/>
              </w:numPr>
              <w:spacing w:before="0" w:after="60"/>
              <w:rPr>
                <w:rFonts w:asciiTheme="minorHAnsi" w:hAnsiTheme="minorHAnsi" w:cstheme="minorHAnsi"/>
                <w:i/>
                <w:sz w:val="20"/>
                <w:szCs w:val="20"/>
              </w:rPr>
            </w:pPr>
            <w:r w:rsidRPr="00451A5A">
              <w:rPr>
                <w:rFonts w:asciiTheme="minorHAnsi" w:hAnsiTheme="minorHAnsi" w:cstheme="minorHAnsi"/>
                <w:i/>
                <w:sz w:val="20"/>
                <w:szCs w:val="20"/>
              </w:rPr>
              <w:t>an activity or industry described in the HAIL is, or is not, being undertaken on the p</w:t>
            </w:r>
            <w:r w:rsidR="00EF28F2" w:rsidRPr="00451A5A">
              <w:rPr>
                <w:rFonts w:asciiTheme="minorHAnsi" w:hAnsiTheme="minorHAnsi" w:cstheme="minorHAnsi"/>
                <w:i/>
                <w:sz w:val="20"/>
                <w:szCs w:val="20"/>
              </w:rPr>
              <w:t>ie</w:t>
            </w:r>
            <w:r w:rsidRPr="00451A5A">
              <w:rPr>
                <w:rFonts w:asciiTheme="minorHAnsi" w:hAnsiTheme="minorHAnsi" w:cstheme="minorHAnsi"/>
                <w:i/>
                <w:sz w:val="20"/>
                <w:szCs w:val="20"/>
              </w:rPr>
              <w:t>ce of land, or</w:t>
            </w:r>
          </w:p>
          <w:p w14:paraId="67922BB7" w14:textId="3A367C85" w:rsidR="008A3D1A" w:rsidRPr="00451A5A" w:rsidRDefault="008A3D1A" w:rsidP="00AC739E">
            <w:pPr>
              <w:pStyle w:val="TableBullet"/>
              <w:numPr>
                <w:ilvl w:val="0"/>
                <w:numId w:val="28"/>
              </w:numPr>
              <w:spacing w:before="0" w:after="60"/>
              <w:rPr>
                <w:rFonts w:asciiTheme="minorHAnsi" w:hAnsiTheme="minorHAnsi" w:cstheme="minorHAnsi"/>
                <w:i/>
                <w:sz w:val="20"/>
                <w:szCs w:val="20"/>
              </w:rPr>
            </w:pPr>
            <w:r w:rsidRPr="00451A5A">
              <w:rPr>
                <w:rFonts w:asciiTheme="minorHAnsi" w:hAnsiTheme="minorHAnsi" w:cstheme="minorHAnsi"/>
                <w:i/>
                <w:sz w:val="20"/>
                <w:szCs w:val="20"/>
              </w:rPr>
              <w:t>an activity or industry described in the HAIL has, or has not, been undertaken on the p</w:t>
            </w:r>
            <w:r w:rsidR="00EF28F2" w:rsidRPr="00451A5A">
              <w:rPr>
                <w:rFonts w:asciiTheme="minorHAnsi" w:hAnsiTheme="minorHAnsi" w:cstheme="minorHAnsi"/>
                <w:i/>
                <w:sz w:val="20"/>
                <w:szCs w:val="20"/>
              </w:rPr>
              <w:t>ie</w:t>
            </w:r>
            <w:r w:rsidRPr="00451A5A">
              <w:rPr>
                <w:rFonts w:asciiTheme="minorHAnsi" w:hAnsiTheme="minorHAnsi" w:cstheme="minorHAnsi"/>
                <w:i/>
                <w:sz w:val="20"/>
                <w:szCs w:val="20"/>
              </w:rPr>
              <w:t>ce of land, or</w:t>
            </w:r>
          </w:p>
          <w:p w14:paraId="6DA40769" w14:textId="5753DC3F" w:rsidR="008A3D1A" w:rsidRPr="00451A5A" w:rsidRDefault="008A3D1A">
            <w:pPr>
              <w:pStyle w:val="TableBullet"/>
              <w:numPr>
                <w:ilvl w:val="0"/>
                <w:numId w:val="28"/>
              </w:numPr>
              <w:spacing w:before="0" w:after="60"/>
              <w:rPr>
                <w:rFonts w:asciiTheme="minorHAnsi" w:hAnsiTheme="minorHAnsi" w:cstheme="minorHAnsi"/>
                <w:color w:val="000000" w:themeColor="text1"/>
                <w:sz w:val="20"/>
                <w:szCs w:val="20"/>
              </w:rPr>
            </w:pPr>
            <w:r w:rsidRPr="00451A5A">
              <w:rPr>
                <w:rFonts w:asciiTheme="minorHAnsi" w:hAnsiTheme="minorHAnsi" w:cstheme="minorHAnsi"/>
                <w:i/>
                <w:sz w:val="20"/>
                <w:szCs w:val="20"/>
              </w:rPr>
              <w:t>the likelihood of an activity or industry described in the HAIL being undertaken, or having been undertaken, on the p</w:t>
            </w:r>
            <w:r w:rsidR="00EF28F2" w:rsidRPr="00451A5A">
              <w:rPr>
                <w:rFonts w:asciiTheme="minorHAnsi" w:hAnsiTheme="minorHAnsi" w:cstheme="minorHAnsi"/>
                <w:i/>
                <w:sz w:val="20"/>
                <w:szCs w:val="20"/>
              </w:rPr>
              <w:t>ie</w:t>
            </w:r>
            <w:r w:rsidRPr="00451A5A">
              <w:rPr>
                <w:rFonts w:asciiTheme="minorHAnsi" w:hAnsiTheme="minorHAnsi" w:cstheme="minorHAnsi"/>
                <w:i/>
                <w:sz w:val="20"/>
                <w:szCs w:val="20"/>
              </w:rPr>
              <w:t>ce of land</w:t>
            </w:r>
          </w:p>
        </w:tc>
        <w:tc>
          <w:tcPr>
            <w:tcW w:w="584" w:type="pct"/>
            <w:tcBorders>
              <w:top w:val="nil"/>
              <w:left w:val="nil"/>
              <w:bottom w:val="nil"/>
              <w:right w:val="single" w:sz="4" w:space="0" w:color="17556C"/>
            </w:tcBorders>
          </w:tcPr>
          <w:p w14:paraId="48BD319E"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7" w:type="pct"/>
            <w:tcBorders>
              <w:top w:val="nil"/>
              <w:left w:val="single" w:sz="4" w:space="0" w:color="17556C"/>
              <w:bottom w:val="nil"/>
              <w:right w:val="single" w:sz="4" w:space="0" w:color="17556C"/>
            </w:tcBorders>
          </w:tcPr>
          <w:p w14:paraId="1D255896"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6" w:type="pct"/>
            <w:tcBorders>
              <w:top w:val="nil"/>
              <w:left w:val="single" w:sz="4" w:space="0" w:color="17556C"/>
              <w:bottom w:val="nil"/>
              <w:right w:val="nil"/>
            </w:tcBorders>
          </w:tcPr>
          <w:p w14:paraId="3CC43255" w14:textId="0CDC85B5" w:rsidR="008A3D1A" w:rsidRPr="00451A5A" w:rsidRDefault="008A3D1A" w:rsidP="00EA0A3F">
            <w:pPr>
              <w:pStyle w:val="TableText"/>
              <w:spacing w:before="50" w:after="50"/>
              <w:rPr>
                <w:rFonts w:asciiTheme="minorHAnsi" w:hAnsiTheme="minorHAnsi" w:cstheme="minorHAnsi"/>
                <w:sz w:val="20"/>
                <w:szCs w:val="20"/>
              </w:rPr>
            </w:pPr>
          </w:p>
        </w:tc>
      </w:tr>
      <w:tr w:rsidR="008A3D1A" w:rsidRPr="00451A5A" w14:paraId="3CA223A2" w14:textId="77777777" w:rsidTr="00D30955">
        <w:trPr>
          <w:cantSplit/>
        </w:trPr>
        <w:tc>
          <w:tcPr>
            <w:tcW w:w="3083" w:type="pct"/>
            <w:tcBorders>
              <w:top w:val="nil"/>
              <w:left w:val="nil"/>
              <w:bottom w:val="nil"/>
              <w:right w:val="nil"/>
            </w:tcBorders>
          </w:tcPr>
          <w:p w14:paraId="568901AB" w14:textId="1A27AB89" w:rsidR="008A3D1A" w:rsidRPr="00451A5A" w:rsidRDefault="008A3D1A" w:rsidP="000B2594">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lastRenderedPageBreak/>
              <w:t xml:space="preserve">evaluate the probability that pursuant to </w:t>
            </w:r>
            <w:r w:rsidR="00F941A1" w:rsidRPr="00451A5A">
              <w:rPr>
                <w:rFonts w:asciiTheme="minorHAnsi" w:hAnsiTheme="minorHAnsi" w:cstheme="minorHAnsi"/>
                <w:sz w:val="20"/>
                <w:szCs w:val="20"/>
              </w:rPr>
              <w:t>r</w:t>
            </w:r>
            <w:r w:rsidR="00EE5233" w:rsidRPr="00451A5A">
              <w:rPr>
                <w:rFonts w:asciiTheme="minorHAnsi" w:hAnsiTheme="minorHAnsi" w:cstheme="minorHAnsi"/>
                <w:sz w:val="20"/>
                <w:szCs w:val="20"/>
              </w:rPr>
              <w:t>eg</w:t>
            </w:r>
            <w:r w:rsidRPr="00451A5A">
              <w:rPr>
                <w:rFonts w:asciiTheme="minorHAnsi" w:hAnsiTheme="minorHAnsi" w:cstheme="minorHAnsi"/>
                <w:sz w:val="20"/>
                <w:szCs w:val="20"/>
              </w:rPr>
              <w:t xml:space="preserve">ulation 6 (3): </w:t>
            </w:r>
          </w:p>
          <w:p w14:paraId="11FBABC5" w14:textId="006DEC9D" w:rsidR="008A3D1A" w:rsidRPr="00451A5A" w:rsidRDefault="008A3D1A" w:rsidP="002113F9">
            <w:pPr>
              <w:pStyle w:val="TableBullet"/>
              <w:numPr>
                <w:ilvl w:val="0"/>
                <w:numId w:val="28"/>
              </w:numPr>
              <w:spacing w:before="0" w:after="60"/>
              <w:rPr>
                <w:rFonts w:asciiTheme="minorHAnsi" w:hAnsiTheme="minorHAnsi" w:cstheme="minorHAnsi"/>
                <w:i/>
                <w:sz w:val="20"/>
                <w:szCs w:val="20"/>
              </w:rPr>
            </w:pPr>
            <w:r w:rsidRPr="00451A5A">
              <w:rPr>
                <w:rFonts w:asciiTheme="minorHAnsi" w:hAnsiTheme="minorHAnsi" w:cstheme="minorHAnsi"/>
                <w:i/>
                <w:sz w:val="20"/>
                <w:szCs w:val="20"/>
              </w:rPr>
              <w:t>the likelihood that the soil is contaminated as a result of activity or industry occurring</w:t>
            </w:r>
          </w:p>
        </w:tc>
        <w:tc>
          <w:tcPr>
            <w:tcW w:w="584" w:type="pct"/>
            <w:tcBorders>
              <w:top w:val="nil"/>
              <w:left w:val="nil"/>
              <w:bottom w:val="nil"/>
              <w:right w:val="single" w:sz="4" w:space="0" w:color="17556C"/>
            </w:tcBorders>
          </w:tcPr>
          <w:p w14:paraId="7EF966CD" w14:textId="09AD0891"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7" w:type="pct"/>
            <w:tcBorders>
              <w:top w:val="nil"/>
              <w:left w:val="single" w:sz="4" w:space="0" w:color="17556C"/>
              <w:bottom w:val="nil"/>
              <w:right w:val="single" w:sz="4" w:space="0" w:color="17556C"/>
            </w:tcBorders>
          </w:tcPr>
          <w:p w14:paraId="40E9B631"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6" w:type="pct"/>
            <w:tcBorders>
              <w:top w:val="nil"/>
              <w:left w:val="single" w:sz="4" w:space="0" w:color="17556C"/>
              <w:bottom w:val="nil"/>
              <w:right w:val="nil"/>
            </w:tcBorders>
          </w:tcPr>
          <w:p w14:paraId="60FF490B" w14:textId="2FC9DF34" w:rsidR="008A3D1A" w:rsidRPr="00451A5A" w:rsidRDefault="00FF4F71" w:rsidP="00EA0A3F">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2.2</w:t>
            </w:r>
          </w:p>
        </w:tc>
      </w:tr>
      <w:tr w:rsidR="008A3D1A" w:rsidRPr="00451A5A" w14:paraId="280C16F4" w14:textId="77777777" w:rsidTr="00D30955">
        <w:trPr>
          <w:cantSplit/>
        </w:trPr>
        <w:tc>
          <w:tcPr>
            <w:tcW w:w="3083" w:type="pct"/>
            <w:tcBorders>
              <w:top w:val="nil"/>
              <w:left w:val="nil"/>
              <w:bottom w:val="nil"/>
              <w:right w:val="nil"/>
            </w:tcBorders>
          </w:tcPr>
          <w:p w14:paraId="1B48B48E" w14:textId="7EEC7810" w:rsidR="008A3D1A" w:rsidRPr="00451A5A" w:rsidRDefault="008A3D1A" w:rsidP="00CC4355">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description of the limitations of the data collected and the assumptions and uncertaint</w:t>
            </w:r>
            <w:r w:rsidR="00EF28F2" w:rsidRPr="00451A5A">
              <w:rPr>
                <w:rFonts w:asciiTheme="minorHAnsi" w:hAnsiTheme="minorHAnsi" w:cstheme="minorHAnsi"/>
                <w:sz w:val="20"/>
                <w:szCs w:val="20"/>
              </w:rPr>
              <w:t>ie</w:t>
            </w:r>
            <w:r w:rsidRPr="00451A5A">
              <w:rPr>
                <w:rFonts w:asciiTheme="minorHAnsi" w:hAnsiTheme="minorHAnsi" w:cstheme="minorHAnsi"/>
                <w:sz w:val="20"/>
                <w:szCs w:val="20"/>
              </w:rPr>
              <w:t>s inherent in the data and models used</w:t>
            </w:r>
          </w:p>
        </w:tc>
        <w:tc>
          <w:tcPr>
            <w:tcW w:w="584" w:type="pct"/>
            <w:tcBorders>
              <w:top w:val="nil"/>
              <w:left w:val="nil"/>
              <w:bottom w:val="nil"/>
              <w:right w:val="single" w:sz="4" w:space="0" w:color="17556C"/>
            </w:tcBorders>
          </w:tcPr>
          <w:p w14:paraId="4F436AE6"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7" w:type="pct"/>
            <w:tcBorders>
              <w:top w:val="nil"/>
              <w:left w:val="single" w:sz="4" w:space="0" w:color="17556C"/>
              <w:bottom w:val="nil"/>
              <w:right w:val="single" w:sz="4" w:space="0" w:color="17556C"/>
            </w:tcBorders>
          </w:tcPr>
          <w:p w14:paraId="6868E60C"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6" w:type="pct"/>
            <w:tcBorders>
              <w:top w:val="nil"/>
              <w:left w:val="single" w:sz="4" w:space="0" w:color="17556C"/>
              <w:bottom w:val="nil"/>
              <w:right w:val="nil"/>
            </w:tcBorders>
          </w:tcPr>
          <w:p w14:paraId="1B4E5B2A" w14:textId="0A610D61" w:rsidR="008A3D1A" w:rsidRPr="00451A5A" w:rsidRDefault="00E252D0" w:rsidP="00EA0A3F">
            <w:pPr>
              <w:pStyle w:val="TableText"/>
              <w:spacing w:before="50" w:after="50"/>
              <w:rPr>
                <w:rFonts w:asciiTheme="minorHAnsi" w:hAnsiTheme="minorHAnsi" w:cstheme="minorHAnsi"/>
                <w:sz w:val="20"/>
                <w:szCs w:val="20"/>
              </w:rPr>
            </w:pPr>
            <w:r>
              <w:rPr>
                <w:rFonts w:asciiTheme="minorHAnsi" w:hAnsiTheme="minorHAnsi" w:cstheme="minorHAnsi"/>
                <w:sz w:val="20"/>
                <w:szCs w:val="20"/>
              </w:rPr>
              <w:t>7.3.1</w:t>
            </w:r>
          </w:p>
        </w:tc>
      </w:tr>
      <w:tr w:rsidR="008A3D1A" w:rsidRPr="00451A5A" w14:paraId="4FB0F4B5" w14:textId="77777777" w:rsidTr="00D30955">
        <w:trPr>
          <w:cantSplit/>
        </w:trPr>
        <w:tc>
          <w:tcPr>
            <w:tcW w:w="3083" w:type="pct"/>
            <w:tcBorders>
              <w:top w:val="single" w:sz="4" w:space="0" w:color="17556C"/>
              <w:left w:val="nil"/>
              <w:bottom w:val="single" w:sz="4" w:space="0" w:color="17556C"/>
              <w:right w:val="nil"/>
            </w:tcBorders>
          </w:tcPr>
          <w:p w14:paraId="03DB25C1" w14:textId="4BBB615F" w:rsidR="008A3D1A" w:rsidRPr="00451A5A" w:rsidRDefault="008A3D1A" w:rsidP="002F3FAD">
            <w:pPr>
              <w:pStyle w:val="TableTextbold"/>
              <w:tabs>
                <w:tab w:val="left" w:pos="284"/>
              </w:tabs>
              <w:spacing w:before="50" w:after="50"/>
              <w:rPr>
                <w:rFonts w:asciiTheme="minorHAnsi" w:hAnsiTheme="minorHAnsi" w:cstheme="minorHAnsi"/>
                <w:sz w:val="20"/>
                <w:szCs w:val="20"/>
              </w:rPr>
            </w:pPr>
            <w:r w:rsidRPr="00451A5A">
              <w:rPr>
                <w:rFonts w:asciiTheme="minorHAnsi" w:hAnsiTheme="minorHAnsi" w:cstheme="minorHAnsi"/>
                <w:sz w:val="20"/>
                <w:szCs w:val="20"/>
              </w:rPr>
              <w:t>5.</w:t>
            </w:r>
            <w:r w:rsidRPr="00451A5A">
              <w:rPr>
                <w:rFonts w:asciiTheme="minorHAnsi" w:hAnsiTheme="minorHAnsi" w:cstheme="minorHAnsi"/>
                <w:sz w:val="20"/>
                <w:szCs w:val="20"/>
              </w:rPr>
              <w:tab/>
              <w:t>Conclusions</w:t>
            </w:r>
          </w:p>
        </w:tc>
        <w:tc>
          <w:tcPr>
            <w:tcW w:w="584" w:type="pct"/>
            <w:tcBorders>
              <w:top w:val="single" w:sz="4" w:space="0" w:color="17556C"/>
              <w:left w:val="nil"/>
              <w:bottom w:val="single" w:sz="4" w:space="0" w:color="17556C"/>
              <w:right w:val="single" w:sz="4" w:space="0" w:color="17556C"/>
            </w:tcBorders>
            <w:vAlign w:val="center"/>
          </w:tcPr>
          <w:p w14:paraId="09440A00"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7" w:type="pct"/>
            <w:tcBorders>
              <w:top w:val="single" w:sz="4" w:space="0" w:color="17556C"/>
              <w:left w:val="single" w:sz="4" w:space="0" w:color="17556C"/>
              <w:bottom w:val="single" w:sz="4" w:space="0" w:color="17556C"/>
              <w:right w:val="single" w:sz="4" w:space="0" w:color="17556C"/>
            </w:tcBorders>
            <w:vAlign w:val="center"/>
          </w:tcPr>
          <w:p w14:paraId="12404DE9"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6" w:type="pct"/>
            <w:tcBorders>
              <w:top w:val="single" w:sz="4" w:space="0" w:color="17556C"/>
              <w:left w:val="single" w:sz="4" w:space="0" w:color="17556C"/>
              <w:bottom w:val="single" w:sz="4" w:space="0" w:color="17556C"/>
              <w:right w:val="nil"/>
            </w:tcBorders>
          </w:tcPr>
          <w:p w14:paraId="47F9A80E" w14:textId="77777777" w:rsidR="008A3D1A" w:rsidRPr="00451A5A" w:rsidRDefault="008A3D1A" w:rsidP="00EA0A3F">
            <w:pPr>
              <w:pStyle w:val="TableText"/>
              <w:spacing w:before="50" w:after="50"/>
              <w:rPr>
                <w:rFonts w:asciiTheme="minorHAnsi" w:hAnsiTheme="minorHAnsi" w:cstheme="minorHAnsi"/>
                <w:sz w:val="20"/>
                <w:szCs w:val="20"/>
              </w:rPr>
            </w:pPr>
          </w:p>
        </w:tc>
      </w:tr>
      <w:tr w:rsidR="008A3D1A" w:rsidRPr="00451A5A" w14:paraId="10CA44E2" w14:textId="77777777" w:rsidTr="00D30955">
        <w:trPr>
          <w:cantSplit/>
        </w:trPr>
        <w:tc>
          <w:tcPr>
            <w:tcW w:w="3083" w:type="pct"/>
            <w:tcBorders>
              <w:top w:val="single" w:sz="4" w:space="0" w:color="17556C"/>
              <w:left w:val="nil"/>
              <w:bottom w:val="single" w:sz="4" w:space="0" w:color="17556C"/>
              <w:right w:val="nil"/>
            </w:tcBorders>
          </w:tcPr>
          <w:p w14:paraId="7A6E3ACE" w14:textId="23AF83DB" w:rsidR="008A3D1A" w:rsidRPr="00451A5A" w:rsidRDefault="008A3D1A" w:rsidP="002F3FAD">
            <w:pPr>
              <w:pStyle w:val="TableTextbold"/>
              <w:tabs>
                <w:tab w:val="left" w:pos="284"/>
              </w:tabs>
              <w:spacing w:before="50" w:after="50"/>
              <w:rPr>
                <w:rFonts w:asciiTheme="minorHAnsi" w:hAnsiTheme="minorHAnsi" w:cstheme="minorHAnsi"/>
                <w:sz w:val="20"/>
                <w:szCs w:val="20"/>
              </w:rPr>
            </w:pPr>
            <w:r w:rsidRPr="00451A5A">
              <w:rPr>
                <w:rFonts w:asciiTheme="minorHAnsi" w:hAnsiTheme="minorHAnsi" w:cstheme="minorHAnsi"/>
                <w:sz w:val="20"/>
                <w:szCs w:val="20"/>
              </w:rPr>
              <w:t>6.</w:t>
            </w:r>
            <w:r w:rsidRPr="00451A5A">
              <w:rPr>
                <w:rFonts w:asciiTheme="minorHAnsi" w:hAnsiTheme="minorHAnsi" w:cstheme="minorHAnsi"/>
                <w:sz w:val="20"/>
                <w:szCs w:val="20"/>
              </w:rPr>
              <w:tab/>
              <w:t>Recommendations (if relevant to report purpose)</w:t>
            </w:r>
          </w:p>
        </w:tc>
        <w:tc>
          <w:tcPr>
            <w:tcW w:w="584" w:type="pct"/>
            <w:tcBorders>
              <w:top w:val="single" w:sz="4" w:space="0" w:color="17556C"/>
              <w:left w:val="nil"/>
              <w:bottom w:val="single" w:sz="4" w:space="0" w:color="17556C"/>
              <w:right w:val="single" w:sz="4" w:space="0" w:color="17556C"/>
            </w:tcBorders>
            <w:vAlign w:val="center"/>
          </w:tcPr>
          <w:p w14:paraId="71D2EEF0"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7" w:type="pct"/>
            <w:tcBorders>
              <w:top w:val="single" w:sz="4" w:space="0" w:color="17556C"/>
              <w:left w:val="single" w:sz="4" w:space="0" w:color="17556C"/>
              <w:bottom w:val="single" w:sz="4" w:space="0" w:color="17556C"/>
              <w:right w:val="single" w:sz="4" w:space="0" w:color="17556C"/>
            </w:tcBorders>
            <w:vAlign w:val="center"/>
          </w:tcPr>
          <w:p w14:paraId="44256200" w14:textId="46A8B303"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6" w:type="pct"/>
            <w:tcBorders>
              <w:top w:val="single" w:sz="4" w:space="0" w:color="17556C"/>
              <w:left w:val="single" w:sz="4" w:space="0" w:color="17556C"/>
              <w:bottom w:val="single" w:sz="4" w:space="0" w:color="17556C"/>
              <w:right w:val="nil"/>
            </w:tcBorders>
          </w:tcPr>
          <w:p w14:paraId="692D7ABB" w14:textId="438DF266" w:rsidR="008A3D1A" w:rsidRPr="00451A5A" w:rsidRDefault="008A3D1A" w:rsidP="00EA0A3F">
            <w:pPr>
              <w:pStyle w:val="TableText"/>
              <w:spacing w:before="50" w:after="50"/>
              <w:rPr>
                <w:rFonts w:asciiTheme="minorHAnsi" w:hAnsiTheme="minorHAnsi" w:cstheme="minorHAnsi"/>
                <w:sz w:val="20"/>
                <w:szCs w:val="20"/>
              </w:rPr>
            </w:pPr>
          </w:p>
        </w:tc>
      </w:tr>
      <w:tr w:rsidR="008A3D1A" w:rsidRPr="00451A5A" w14:paraId="5D689D2E" w14:textId="77777777" w:rsidTr="00D30955">
        <w:trPr>
          <w:cantSplit/>
        </w:trPr>
        <w:tc>
          <w:tcPr>
            <w:tcW w:w="3083" w:type="pct"/>
            <w:tcBorders>
              <w:top w:val="single" w:sz="4" w:space="0" w:color="17556C"/>
              <w:left w:val="nil"/>
              <w:bottom w:val="single" w:sz="4" w:space="0" w:color="17556C"/>
              <w:right w:val="nil"/>
            </w:tcBorders>
          </w:tcPr>
          <w:p w14:paraId="52A89281" w14:textId="11F715A7" w:rsidR="008A3D1A" w:rsidRPr="00451A5A" w:rsidRDefault="008A3D1A" w:rsidP="002F3FAD">
            <w:pPr>
              <w:pStyle w:val="TableTextbold"/>
              <w:tabs>
                <w:tab w:val="left" w:pos="284"/>
              </w:tabs>
              <w:spacing w:before="50" w:after="50"/>
              <w:rPr>
                <w:rFonts w:asciiTheme="minorHAnsi" w:hAnsiTheme="minorHAnsi" w:cstheme="minorHAnsi"/>
                <w:sz w:val="20"/>
                <w:szCs w:val="20"/>
              </w:rPr>
            </w:pPr>
            <w:r w:rsidRPr="00451A5A">
              <w:rPr>
                <w:rFonts w:asciiTheme="minorHAnsi" w:hAnsiTheme="minorHAnsi" w:cstheme="minorHAnsi"/>
                <w:sz w:val="20"/>
                <w:szCs w:val="20"/>
              </w:rPr>
              <w:t>7.</w:t>
            </w:r>
            <w:r w:rsidRPr="00451A5A">
              <w:rPr>
                <w:rFonts w:asciiTheme="minorHAnsi" w:hAnsiTheme="minorHAnsi" w:cstheme="minorHAnsi"/>
                <w:sz w:val="20"/>
                <w:szCs w:val="20"/>
              </w:rPr>
              <w:tab/>
              <w:t>Report limitations</w:t>
            </w:r>
          </w:p>
        </w:tc>
        <w:tc>
          <w:tcPr>
            <w:tcW w:w="584" w:type="pct"/>
            <w:tcBorders>
              <w:top w:val="single" w:sz="4" w:space="0" w:color="17556C"/>
              <w:left w:val="nil"/>
              <w:bottom w:val="single" w:sz="4" w:space="0" w:color="17556C"/>
              <w:right w:val="single" w:sz="4" w:space="0" w:color="17556C"/>
            </w:tcBorders>
            <w:vAlign w:val="center"/>
          </w:tcPr>
          <w:p w14:paraId="28093508"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7" w:type="pct"/>
            <w:tcBorders>
              <w:top w:val="single" w:sz="4" w:space="0" w:color="17556C"/>
              <w:left w:val="single" w:sz="4" w:space="0" w:color="17556C"/>
              <w:bottom w:val="single" w:sz="4" w:space="0" w:color="17556C"/>
              <w:right w:val="single" w:sz="4" w:space="0" w:color="17556C"/>
            </w:tcBorders>
            <w:vAlign w:val="center"/>
          </w:tcPr>
          <w:p w14:paraId="04444967"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6" w:type="pct"/>
            <w:tcBorders>
              <w:top w:val="single" w:sz="4" w:space="0" w:color="17556C"/>
              <w:left w:val="single" w:sz="4" w:space="0" w:color="17556C"/>
              <w:bottom w:val="single" w:sz="4" w:space="0" w:color="17556C"/>
              <w:right w:val="nil"/>
            </w:tcBorders>
          </w:tcPr>
          <w:p w14:paraId="4AC0B18F" w14:textId="1AC27DE7" w:rsidR="008A3D1A" w:rsidRPr="00451A5A" w:rsidRDefault="006F41ED" w:rsidP="00EA0A3F">
            <w:pPr>
              <w:pStyle w:val="TableText"/>
              <w:spacing w:before="50" w:after="50"/>
              <w:rPr>
                <w:rFonts w:asciiTheme="minorHAnsi" w:hAnsiTheme="minorHAnsi" w:cstheme="minorHAnsi"/>
                <w:sz w:val="20"/>
                <w:szCs w:val="20"/>
              </w:rPr>
            </w:pPr>
            <w:r>
              <w:rPr>
                <w:rFonts w:asciiTheme="minorHAnsi" w:hAnsiTheme="minorHAnsi" w:cstheme="minorHAnsi"/>
                <w:sz w:val="20"/>
                <w:szCs w:val="20"/>
              </w:rPr>
              <w:t>2.1.2</w:t>
            </w:r>
          </w:p>
        </w:tc>
      </w:tr>
      <w:tr w:rsidR="008A3D1A" w:rsidRPr="00451A5A" w14:paraId="3C7B5189" w14:textId="77777777" w:rsidTr="00D30955">
        <w:trPr>
          <w:cantSplit/>
        </w:trPr>
        <w:tc>
          <w:tcPr>
            <w:tcW w:w="3083" w:type="pct"/>
            <w:tcBorders>
              <w:top w:val="single" w:sz="4" w:space="0" w:color="17556C"/>
              <w:left w:val="nil"/>
              <w:bottom w:val="single" w:sz="4" w:space="0" w:color="17556C"/>
              <w:right w:val="nil"/>
            </w:tcBorders>
          </w:tcPr>
          <w:p w14:paraId="1162CC93" w14:textId="1102D335" w:rsidR="008A3D1A" w:rsidRPr="00451A5A" w:rsidRDefault="008A3D1A" w:rsidP="000945D6">
            <w:pPr>
              <w:pStyle w:val="TableTextbold"/>
              <w:tabs>
                <w:tab w:val="left" w:pos="284"/>
              </w:tabs>
              <w:spacing w:before="50" w:after="50"/>
              <w:rPr>
                <w:rFonts w:asciiTheme="minorHAnsi" w:hAnsiTheme="minorHAnsi" w:cstheme="minorHAnsi"/>
                <w:sz w:val="20"/>
                <w:szCs w:val="20"/>
              </w:rPr>
            </w:pPr>
            <w:r w:rsidRPr="00451A5A">
              <w:rPr>
                <w:rFonts w:asciiTheme="minorHAnsi" w:hAnsiTheme="minorHAnsi" w:cstheme="minorHAnsi"/>
                <w:sz w:val="20"/>
                <w:szCs w:val="20"/>
              </w:rPr>
              <w:t>8.</w:t>
            </w:r>
            <w:r w:rsidRPr="00451A5A">
              <w:rPr>
                <w:rFonts w:asciiTheme="minorHAnsi" w:hAnsiTheme="minorHAnsi" w:cstheme="minorHAnsi"/>
                <w:sz w:val="20"/>
                <w:szCs w:val="20"/>
              </w:rPr>
              <w:tab/>
              <w:t>SQEP certification of report</w:t>
            </w:r>
            <w:r w:rsidR="001177E4" w:rsidRPr="00451A5A">
              <w:rPr>
                <w:rFonts w:asciiTheme="minorHAnsi" w:hAnsiTheme="minorHAnsi" w:cstheme="minorHAnsi"/>
                <w:sz w:val="20"/>
                <w:szCs w:val="20"/>
              </w:rPr>
              <w:t xml:space="preserve"> (refer </w:t>
            </w:r>
            <w:hyperlink w:anchor="_Appendix_C:_Report" w:history="1">
              <w:r w:rsidR="00A82A56" w:rsidRPr="000F7431">
                <w:rPr>
                  <w:rStyle w:val="Hyperlink"/>
                  <w:rFonts w:asciiTheme="minorHAnsi" w:hAnsiTheme="minorHAnsi" w:cstheme="minorHAnsi"/>
                  <w:color w:val="267998"/>
                  <w:sz w:val="20"/>
                  <w:szCs w:val="20"/>
                </w:rPr>
                <w:t>appendix C</w:t>
              </w:r>
            </w:hyperlink>
            <w:r w:rsidR="001177E4" w:rsidRPr="00451A5A">
              <w:rPr>
                <w:rFonts w:asciiTheme="minorHAnsi" w:hAnsiTheme="minorHAnsi" w:cstheme="minorHAnsi"/>
                <w:sz w:val="20"/>
                <w:szCs w:val="20"/>
              </w:rPr>
              <w:t>)</w:t>
            </w:r>
          </w:p>
        </w:tc>
        <w:tc>
          <w:tcPr>
            <w:tcW w:w="584" w:type="pct"/>
            <w:tcBorders>
              <w:top w:val="single" w:sz="4" w:space="0" w:color="17556C"/>
              <w:left w:val="nil"/>
              <w:bottom w:val="single" w:sz="4" w:space="0" w:color="17556C"/>
              <w:right w:val="single" w:sz="4" w:space="0" w:color="17556C"/>
            </w:tcBorders>
            <w:vAlign w:val="center"/>
          </w:tcPr>
          <w:p w14:paraId="164ED53C"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7" w:type="pct"/>
            <w:tcBorders>
              <w:top w:val="single" w:sz="4" w:space="0" w:color="17556C"/>
              <w:left w:val="single" w:sz="4" w:space="0" w:color="17556C"/>
              <w:bottom w:val="single" w:sz="4" w:space="0" w:color="17556C"/>
              <w:right w:val="single" w:sz="4" w:space="0" w:color="17556C"/>
            </w:tcBorders>
            <w:vAlign w:val="center"/>
          </w:tcPr>
          <w:p w14:paraId="69570A41"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6" w:type="pct"/>
            <w:tcBorders>
              <w:top w:val="single" w:sz="4" w:space="0" w:color="17556C"/>
              <w:left w:val="single" w:sz="4" w:space="0" w:color="17556C"/>
              <w:bottom w:val="single" w:sz="4" w:space="0" w:color="17556C"/>
              <w:right w:val="nil"/>
            </w:tcBorders>
          </w:tcPr>
          <w:p w14:paraId="4B3146F0" w14:textId="66ED4B3F" w:rsidR="008A3D1A" w:rsidRPr="00451A5A" w:rsidRDefault="00686F3B" w:rsidP="00EA0A3F">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1.2</w:t>
            </w:r>
          </w:p>
        </w:tc>
      </w:tr>
      <w:tr w:rsidR="008A3D1A" w:rsidRPr="00451A5A" w14:paraId="562B0060" w14:textId="77777777" w:rsidTr="00D30955">
        <w:trPr>
          <w:cantSplit/>
        </w:trPr>
        <w:tc>
          <w:tcPr>
            <w:tcW w:w="3083" w:type="pct"/>
            <w:tcBorders>
              <w:top w:val="single" w:sz="4" w:space="0" w:color="17556C"/>
              <w:left w:val="nil"/>
              <w:bottom w:val="single" w:sz="4" w:space="0" w:color="17556C"/>
              <w:right w:val="nil"/>
            </w:tcBorders>
          </w:tcPr>
          <w:p w14:paraId="61F3C145" w14:textId="22E32267" w:rsidR="008A3D1A" w:rsidRPr="00451A5A" w:rsidRDefault="008A3D1A" w:rsidP="002F3FAD">
            <w:pPr>
              <w:pStyle w:val="TableTextbold"/>
              <w:tabs>
                <w:tab w:val="left" w:pos="284"/>
              </w:tabs>
              <w:spacing w:before="50" w:after="50"/>
              <w:rPr>
                <w:rFonts w:asciiTheme="minorHAnsi" w:hAnsiTheme="minorHAnsi" w:cstheme="minorHAnsi"/>
                <w:sz w:val="20"/>
                <w:szCs w:val="20"/>
              </w:rPr>
            </w:pPr>
            <w:r w:rsidRPr="00451A5A">
              <w:rPr>
                <w:rFonts w:asciiTheme="minorHAnsi" w:hAnsiTheme="minorHAnsi" w:cstheme="minorHAnsi"/>
                <w:sz w:val="20"/>
                <w:szCs w:val="20"/>
              </w:rPr>
              <w:t>9.</w:t>
            </w:r>
            <w:r w:rsidRPr="00451A5A">
              <w:rPr>
                <w:rFonts w:asciiTheme="minorHAnsi" w:hAnsiTheme="minorHAnsi" w:cstheme="minorHAnsi"/>
                <w:sz w:val="20"/>
                <w:szCs w:val="20"/>
              </w:rPr>
              <w:tab/>
              <w:t>References</w:t>
            </w:r>
          </w:p>
        </w:tc>
        <w:tc>
          <w:tcPr>
            <w:tcW w:w="584" w:type="pct"/>
            <w:tcBorders>
              <w:top w:val="single" w:sz="4" w:space="0" w:color="17556C"/>
              <w:left w:val="nil"/>
              <w:bottom w:val="single" w:sz="4" w:space="0" w:color="17556C"/>
              <w:right w:val="single" w:sz="4" w:space="0" w:color="17556C"/>
            </w:tcBorders>
            <w:vAlign w:val="center"/>
          </w:tcPr>
          <w:p w14:paraId="5F4A5F5D"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7" w:type="pct"/>
            <w:tcBorders>
              <w:top w:val="single" w:sz="4" w:space="0" w:color="17556C"/>
              <w:left w:val="single" w:sz="4" w:space="0" w:color="17556C"/>
              <w:bottom w:val="single" w:sz="4" w:space="0" w:color="17556C"/>
              <w:right w:val="single" w:sz="4" w:space="0" w:color="17556C"/>
            </w:tcBorders>
            <w:vAlign w:val="center"/>
          </w:tcPr>
          <w:p w14:paraId="433950D2"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6" w:type="pct"/>
            <w:tcBorders>
              <w:top w:val="single" w:sz="4" w:space="0" w:color="17556C"/>
              <w:left w:val="single" w:sz="4" w:space="0" w:color="17556C"/>
              <w:bottom w:val="single" w:sz="4" w:space="0" w:color="17556C"/>
              <w:right w:val="nil"/>
            </w:tcBorders>
          </w:tcPr>
          <w:p w14:paraId="08DE608F" w14:textId="77777777" w:rsidR="008A3D1A" w:rsidRPr="00451A5A" w:rsidRDefault="008A3D1A" w:rsidP="00EA0A3F">
            <w:pPr>
              <w:pStyle w:val="TableText"/>
              <w:spacing w:before="50" w:after="50"/>
              <w:rPr>
                <w:rFonts w:asciiTheme="minorHAnsi" w:hAnsiTheme="minorHAnsi" w:cstheme="minorHAnsi"/>
                <w:sz w:val="20"/>
                <w:szCs w:val="20"/>
              </w:rPr>
            </w:pPr>
          </w:p>
        </w:tc>
      </w:tr>
      <w:tr w:rsidR="008A3D1A" w:rsidRPr="00451A5A" w14:paraId="67B6AA39" w14:textId="77777777" w:rsidTr="00D30955">
        <w:trPr>
          <w:cantSplit/>
        </w:trPr>
        <w:tc>
          <w:tcPr>
            <w:tcW w:w="3083" w:type="pct"/>
            <w:tcBorders>
              <w:top w:val="single" w:sz="4" w:space="0" w:color="17556C"/>
              <w:left w:val="nil"/>
              <w:bottom w:val="single" w:sz="4" w:space="0" w:color="17556C"/>
              <w:right w:val="nil"/>
            </w:tcBorders>
          </w:tcPr>
          <w:p w14:paraId="4ABA4614" w14:textId="77777777" w:rsidR="008A3D1A" w:rsidRPr="00451A5A" w:rsidRDefault="008A3D1A" w:rsidP="002F3FAD">
            <w:pPr>
              <w:pStyle w:val="TableTextbold"/>
              <w:spacing w:before="50" w:after="50"/>
              <w:ind w:left="284"/>
              <w:rPr>
                <w:rFonts w:asciiTheme="minorHAnsi" w:hAnsiTheme="minorHAnsi" w:cstheme="minorHAnsi"/>
                <w:sz w:val="20"/>
                <w:szCs w:val="20"/>
              </w:rPr>
            </w:pPr>
            <w:r w:rsidRPr="00451A5A">
              <w:rPr>
                <w:rFonts w:asciiTheme="minorHAnsi" w:hAnsiTheme="minorHAnsi" w:cstheme="minorHAnsi"/>
                <w:sz w:val="20"/>
                <w:szCs w:val="20"/>
              </w:rPr>
              <w:t>Appendices: relevant supporting information</w:t>
            </w:r>
          </w:p>
        </w:tc>
        <w:tc>
          <w:tcPr>
            <w:tcW w:w="584" w:type="pct"/>
            <w:tcBorders>
              <w:top w:val="single" w:sz="4" w:space="0" w:color="17556C"/>
              <w:left w:val="nil"/>
              <w:bottom w:val="single" w:sz="4" w:space="0" w:color="17556C"/>
              <w:right w:val="single" w:sz="4" w:space="0" w:color="17556C"/>
            </w:tcBorders>
            <w:vAlign w:val="center"/>
          </w:tcPr>
          <w:p w14:paraId="671F59FC" w14:textId="77777777" w:rsidR="008A3D1A" w:rsidRPr="00451A5A" w:rsidRDefault="008A3D1A" w:rsidP="002F3FAD">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67" w:type="pct"/>
            <w:tcBorders>
              <w:top w:val="single" w:sz="4" w:space="0" w:color="17556C"/>
              <w:left w:val="single" w:sz="4" w:space="0" w:color="17556C"/>
              <w:bottom w:val="single" w:sz="4" w:space="0" w:color="17556C"/>
              <w:right w:val="single" w:sz="4" w:space="0" w:color="17556C"/>
            </w:tcBorders>
            <w:vAlign w:val="center"/>
          </w:tcPr>
          <w:p w14:paraId="38CC07E4" w14:textId="77777777" w:rsidR="008A3D1A" w:rsidRPr="00451A5A" w:rsidRDefault="008A3D1A" w:rsidP="002F3FAD">
            <w:pPr>
              <w:pStyle w:val="TableText"/>
              <w:spacing w:before="50" w:after="50"/>
              <w:jc w:val="center"/>
              <w:rPr>
                <w:rFonts w:asciiTheme="minorHAnsi" w:hAnsiTheme="minorHAnsi" w:cstheme="minorHAnsi"/>
                <w:sz w:val="20"/>
                <w:szCs w:val="20"/>
              </w:rPr>
            </w:pPr>
          </w:p>
        </w:tc>
        <w:tc>
          <w:tcPr>
            <w:tcW w:w="666" w:type="pct"/>
            <w:tcBorders>
              <w:top w:val="single" w:sz="4" w:space="0" w:color="17556C"/>
              <w:left w:val="single" w:sz="4" w:space="0" w:color="17556C"/>
              <w:bottom w:val="single" w:sz="4" w:space="0" w:color="17556C"/>
              <w:right w:val="nil"/>
            </w:tcBorders>
          </w:tcPr>
          <w:p w14:paraId="06578C86" w14:textId="77777777" w:rsidR="008A3D1A" w:rsidRPr="00451A5A" w:rsidRDefault="008A3D1A" w:rsidP="00EA0A3F">
            <w:pPr>
              <w:pStyle w:val="TableText"/>
              <w:spacing w:before="50" w:after="50"/>
              <w:rPr>
                <w:rFonts w:asciiTheme="minorHAnsi" w:hAnsiTheme="minorHAnsi" w:cstheme="minorHAnsi"/>
                <w:sz w:val="20"/>
                <w:szCs w:val="20"/>
              </w:rPr>
            </w:pPr>
          </w:p>
        </w:tc>
      </w:tr>
    </w:tbl>
    <w:p w14:paraId="65AD39BA" w14:textId="77777777" w:rsidR="006C77B3" w:rsidRPr="00C2056F" w:rsidRDefault="006C77B3" w:rsidP="00754646">
      <w:pPr>
        <w:pStyle w:val="BodyText"/>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9"/>
        <w:gridCol w:w="1153"/>
        <w:gridCol w:w="1153"/>
      </w:tblGrid>
      <w:tr w:rsidR="00754646" w:rsidRPr="00451A5A" w14:paraId="258A7976" w14:textId="77777777" w:rsidTr="008C0C02">
        <w:trPr>
          <w:cantSplit/>
        </w:trPr>
        <w:tc>
          <w:tcPr>
            <w:tcW w:w="6199" w:type="dxa"/>
            <w:tcBorders>
              <w:top w:val="single" w:sz="4" w:space="0" w:color="17556C"/>
              <w:left w:val="nil"/>
              <w:bottom w:val="single" w:sz="4" w:space="0" w:color="17556C"/>
              <w:right w:val="nil"/>
            </w:tcBorders>
            <w:shd w:val="clear" w:color="auto" w:fill="17556C"/>
            <w:vAlign w:val="bottom"/>
          </w:tcPr>
          <w:p w14:paraId="418C796D" w14:textId="77777777" w:rsidR="00754646" w:rsidRPr="00451A5A" w:rsidRDefault="00754646" w:rsidP="00754646">
            <w:pPr>
              <w:pStyle w:val="TableTextbold"/>
              <w:rPr>
                <w:color w:val="FFFFFF" w:themeColor="background1"/>
                <w:sz w:val="20"/>
                <w:szCs w:val="20"/>
              </w:rPr>
            </w:pPr>
            <w:r w:rsidRPr="00451A5A">
              <w:rPr>
                <w:color w:val="FFFFFF" w:themeColor="background1"/>
                <w:sz w:val="20"/>
                <w:szCs w:val="20"/>
              </w:rPr>
              <w:t>Supporting information</w:t>
            </w:r>
          </w:p>
        </w:tc>
        <w:tc>
          <w:tcPr>
            <w:tcW w:w="1153" w:type="dxa"/>
            <w:tcBorders>
              <w:top w:val="single" w:sz="4" w:space="0" w:color="17556C"/>
              <w:left w:val="nil"/>
              <w:bottom w:val="single" w:sz="4" w:space="0" w:color="17556C"/>
              <w:right w:val="nil"/>
            </w:tcBorders>
            <w:shd w:val="clear" w:color="auto" w:fill="17556C"/>
            <w:vAlign w:val="bottom"/>
          </w:tcPr>
          <w:p w14:paraId="451B10CE" w14:textId="77777777" w:rsidR="00754646" w:rsidRPr="00451A5A" w:rsidRDefault="00754646" w:rsidP="00754646">
            <w:pPr>
              <w:pStyle w:val="TableTextbold"/>
              <w:jc w:val="center"/>
              <w:rPr>
                <w:color w:val="FFFFFF" w:themeColor="background1"/>
                <w:sz w:val="20"/>
                <w:szCs w:val="20"/>
              </w:rPr>
            </w:pPr>
            <w:r w:rsidRPr="00451A5A">
              <w:rPr>
                <w:color w:val="FFFFFF" w:themeColor="background1"/>
                <w:sz w:val="20"/>
                <w:szCs w:val="20"/>
              </w:rPr>
              <w:t>Required</w:t>
            </w:r>
          </w:p>
        </w:tc>
        <w:tc>
          <w:tcPr>
            <w:tcW w:w="1153" w:type="dxa"/>
            <w:tcBorders>
              <w:top w:val="single" w:sz="4" w:space="0" w:color="17556C"/>
              <w:left w:val="nil"/>
              <w:bottom w:val="single" w:sz="4" w:space="0" w:color="17556C"/>
              <w:right w:val="nil"/>
            </w:tcBorders>
            <w:shd w:val="clear" w:color="auto" w:fill="17556C"/>
            <w:vAlign w:val="bottom"/>
          </w:tcPr>
          <w:p w14:paraId="3A60903E" w14:textId="476836DA" w:rsidR="00754646" w:rsidRPr="00451A5A" w:rsidRDefault="00EB601C" w:rsidP="00754646">
            <w:pPr>
              <w:pStyle w:val="TableTextbold"/>
              <w:jc w:val="center"/>
              <w:rPr>
                <w:color w:val="FFFFFF" w:themeColor="background1"/>
                <w:sz w:val="20"/>
                <w:szCs w:val="20"/>
              </w:rPr>
            </w:pPr>
            <w:r w:rsidRPr="00451A5A">
              <w:rPr>
                <w:color w:val="FFFFFF" w:themeColor="background1"/>
                <w:sz w:val="20"/>
                <w:szCs w:val="20"/>
              </w:rPr>
              <w:t>Required if rel</w:t>
            </w:r>
            <w:r w:rsidR="00EF28F2" w:rsidRPr="00451A5A">
              <w:rPr>
                <w:color w:val="FFFFFF" w:themeColor="background1"/>
                <w:sz w:val="20"/>
                <w:szCs w:val="20"/>
              </w:rPr>
              <w:t>ie</w:t>
            </w:r>
            <w:r w:rsidRPr="00451A5A">
              <w:rPr>
                <w:color w:val="FFFFFF" w:themeColor="background1"/>
                <w:sz w:val="20"/>
                <w:szCs w:val="20"/>
              </w:rPr>
              <w:t>d on</w:t>
            </w:r>
            <w:r w:rsidRPr="00451A5A">
              <w:rPr>
                <w:rStyle w:val="FootnoteReference"/>
                <w:color w:val="FFFFFF" w:themeColor="background1"/>
                <w:sz w:val="20"/>
                <w:szCs w:val="20"/>
              </w:rPr>
              <w:footnoteReference w:id="8"/>
            </w:r>
          </w:p>
        </w:tc>
      </w:tr>
      <w:tr w:rsidR="00754646" w:rsidRPr="00451A5A" w14:paraId="3007EEB7" w14:textId="77777777" w:rsidTr="008C0C02">
        <w:trPr>
          <w:cantSplit/>
        </w:trPr>
        <w:tc>
          <w:tcPr>
            <w:tcW w:w="6199" w:type="dxa"/>
            <w:tcBorders>
              <w:top w:val="single" w:sz="4" w:space="0" w:color="17556C"/>
              <w:left w:val="nil"/>
              <w:bottom w:val="single" w:sz="4" w:space="0" w:color="17556C"/>
              <w:right w:val="single" w:sz="4" w:space="0" w:color="17556C"/>
            </w:tcBorders>
          </w:tcPr>
          <w:p w14:paraId="4C625CAA" w14:textId="2AAD7FA2" w:rsidR="00754646" w:rsidRPr="00451A5A" w:rsidRDefault="00754646" w:rsidP="009B4A9F">
            <w:pPr>
              <w:pStyle w:val="TableText"/>
              <w:spacing w:before="50" w:after="50"/>
              <w:rPr>
                <w:sz w:val="20"/>
                <w:szCs w:val="20"/>
              </w:rPr>
            </w:pPr>
            <w:r w:rsidRPr="00451A5A">
              <w:rPr>
                <w:sz w:val="20"/>
                <w:szCs w:val="20"/>
              </w:rPr>
              <w:t xml:space="preserve">Figures </w:t>
            </w:r>
          </w:p>
        </w:tc>
        <w:tc>
          <w:tcPr>
            <w:tcW w:w="1153" w:type="dxa"/>
            <w:tcBorders>
              <w:top w:val="single" w:sz="4" w:space="0" w:color="17556C"/>
              <w:left w:val="single" w:sz="4" w:space="0" w:color="17556C"/>
              <w:bottom w:val="single" w:sz="4" w:space="0" w:color="17556C"/>
              <w:right w:val="single" w:sz="4" w:space="0" w:color="17556C"/>
            </w:tcBorders>
            <w:vAlign w:val="center"/>
          </w:tcPr>
          <w:p w14:paraId="7489B375" w14:textId="0055E708" w:rsidR="00754646" w:rsidRPr="00451A5A" w:rsidRDefault="00754646" w:rsidP="00A043D7">
            <w:pPr>
              <w:pStyle w:val="TableText"/>
              <w:spacing w:before="50" w:after="50"/>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61B67734" w14:textId="79C22664" w:rsidR="00754646" w:rsidRPr="00451A5A" w:rsidRDefault="009B4A9F" w:rsidP="00A043D7">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451A5A" w14:paraId="0CD7473C" w14:textId="77777777" w:rsidTr="00DF6992">
        <w:trPr>
          <w:cantSplit/>
        </w:trPr>
        <w:tc>
          <w:tcPr>
            <w:tcW w:w="6199" w:type="dxa"/>
            <w:tcBorders>
              <w:top w:val="single" w:sz="4" w:space="0" w:color="17556C"/>
              <w:left w:val="nil"/>
              <w:bottom w:val="single" w:sz="4" w:space="0" w:color="17556C"/>
              <w:right w:val="single" w:sz="4" w:space="0" w:color="17556C"/>
            </w:tcBorders>
          </w:tcPr>
          <w:p w14:paraId="099D28E7" w14:textId="77777777" w:rsidR="00C27E2E" w:rsidRPr="00451A5A" w:rsidRDefault="00C27E2E" w:rsidP="00DF6992">
            <w:pPr>
              <w:pStyle w:val="TableText"/>
              <w:spacing w:before="50" w:after="50"/>
              <w:rPr>
                <w:sz w:val="20"/>
                <w:szCs w:val="20"/>
              </w:rPr>
            </w:pPr>
            <w:r w:rsidRPr="00451A5A">
              <w:rPr>
                <w:sz w:val="20"/>
                <w:szCs w:val="20"/>
              </w:rPr>
              <w:t>Land titles</w:t>
            </w:r>
          </w:p>
        </w:tc>
        <w:tc>
          <w:tcPr>
            <w:tcW w:w="1153" w:type="dxa"/>
            <w:tcBorders>
              <w:top w:val="single" w:sz="4" w:space="0" w:color="17556C"/>
              <w:left w:val="single" w:sz="4" w:space="0" w:color="17556C"/>
              <w:bottom w:val="single" w:sz="4" w:space="0" w:color="17556C"/>
              <w:right w:val="single" w:sz="4" w:space="0" w:color="17556C"/>
            </w:tcBorders>
            <w:vAlign w:val="center"/>
          </w:tcPr>
          <w:p w14:paraId="6D36CDB4" w14:textId="77777777" w:rsidR="00C27E2E" w:rsidRPr="00451A5A" w:rsidRDefault="00C27E2E" w:rsidP="00DF6992">
            <w:pPr>
              <w:pStyle w:val="TableText"/>
              <w:spacing w:before="50" w:after="50"/>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6A7E5D89" w14:textId="77777777" w:rsidR="00C27E2E" w:rsidRPr="00451A5A" w:rsidRDefault="00C27E2E" w:rsidP="00DF6992">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164844" w:rsidRPr="00451A5A" w14:paraId="3D5AC899" w14:textId="77777777" w:rsidTr="00752620">
        <w:trPr>
          <w:cantSplit/>
        </w:trPr>
        <w:tc>
          <w:tcPr>
            <w:tcW w:w="6199" w:type="dxa"/>
            <w:tcBorders>
              <w:top w:val="single" w:sz="4" w:space="0" w:color="17556C"/>
              <w:left w:val="nil"/>
              <w:bottom w:val="single" w:sz="4" w:space="0" w:color="17556C"/>
              <w:right w:val="single" w:sz="4" w:space="0" w:color="17556C"/>
            </w:tcBorders>
          </w:tcPr>
          <w:p w14:paraId="38F1AE6A" w14:textId="61DAD8A4" w:rsidR="00164844" w:rsidRPr="00451A5A" w:rsidRDefault="00164844" w:rsidP="002B6ED5">
            <w:pPr>
              <w:pStyle w:val="TableText"/>
              <w:spacing w:before="50" w:after="50"/>
              <w:rPr>
                <w:sz w:val="20"/>
                <w:szCs w:val="20"/>
              </w:rPr>
            </w:pPr>
            <w:r w:rsidRPr="00451A5A">
              <w:rPr>
                <w:sz w:val="20"/>
                <w:szCs w:val="20"/>
              </w:rPr>
              <w:t>Historical site information rel</w:t>
            </w:r>
            <w:r w:rsidR="00EF28F2" w:rsidRPr="00451A5A">
              <w:rPr>
                <w:sz w:val="20"/>
                <w:szCs w:val="20"/>
              </w:rPr>
              <w:t>ie</w:t>
            </w:r>
            <w:r w:rsidRPr="00451A5A">
              <w:rPr>
                <w:sz w:val="20"/>
                <w:szCs w:val="20"/>
              </w:rPr>
              <w:t xml:space="preserve">d upon </w:t>
            </w:r>
            <w:r w:rsidR="00752620" w:rsidRPr="00451A5A">
              <w:rPr>
                <w:sz w:val="20"/>
                <w:szCs w:val="20"/>
              </w:rPr>
              <w:t>(if not included in report body</w:t>
            </w:r>
            <w:r w:rsidRPr="00451A5A">
              <w:rPr>
                <w:sz w:val="20"/>
                <w:szCs w:val="20"/>
              </w:rPr>
              <w:t>)</w:t>
            </w:r>
          </w:p>
        </w:tc>
        <w:tc>
          <w:tcPr>
            <w:tcW w:w="1153" w:type="dxa"/>
            <w:tcBorders>
              <w:top w:val="single" w:sz="4" w:space="0" w:color="17556C"/>
              <w:left w:val="single" w:sz="4" w:space="0" w:color="17556C"/>
              <w:bottom w:val="single" w:sz="4" w:space="0" w:color="17556C"/>
              <w:right w:val="single" w:sz="4" w:space="0" w:color="17556C"/>
            </w:tcBorders>
            <w:vAlign w:val="center"/>
          </w:tcPr>
          <w:p w14:paraId="2ABCF066" w14:textId="150CC4A6" w:rsidR="00164844" w:rsidRPr="00451A5A" w:rsidRDefault="00164844" w:rsidP="00A043D7">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single" w:sz="4" w:space="0" w:color="17556C"/>
              <w:left w:val="single" w:sz="4" w:space="0" w:color="17556C"/>
              <w:bottom w:val="single" w:sz="4" w:space="0" w:color="17556C"/>
              <w:right w:val="nil"/>
            </w:tcBorders>
            <w:vAlign w:val="center"/>
          </w:tcPr>
          <w:p w14:paraId="2D5F555E" w14:textId="25E0C71C" w:rsidR="00164844" w:rsidRPr="00451A5A" w:rsidRDefault="00164844" w:rsidP="00A043D7">
            <w:pPr>
              <w:pStyle w:val="TableText"/>
              <w:spacing w:before="50" w:after="50"/>
              <w:jc w:val="center"/>
              <w:rPr>
                <w:sz w:val="20"/>
                <w:szCs w:val="20"/>
              </w:rPr>
            </w:pPr>
          </w:p>
        </w:tc>
      </w:tr>
      <w:tr w:rsidR="00752620" w:rsidRPr="00451A5A" w14:paraId="55DC5FB5" w14:textId="77777777" w:rsidTr="00752620">
        <w:trPr>
          <w:cantSplit/>
        </w:trPr>
        <w:tc>
          <w:tcPr>
            <w:tcW w:w="6199" w:type="dxa"/>
            <w:tcBorders>
              <w:top w:val="single" w:sz="4" w:space="0" w:color="17556C"/>
              <w:left w:val="nil"/>
              <w:bottom w:val="single" w:sz="4" w:space="0" w:color="17556C"/>
              <w:right w:val="single" w:sz="4" w:space="0" w:color="17556C"/>
            </w:tcBorders>
          </w:tcPr>
          <w:p w14:paraId="3FC4E808" w14:textId="23B60963" w:rsidR="00752620" w:rsidRPr="00451A5A" w:rsidRDefault="00752620" w:rsidP="00A043D7">
            <w:pPr>
              <w:pStyle w:val="TableText"/>
              <w:spacing w:before="50" w:after="50"/>
              <w:rPr>
                <w:sz w:val="20"/>
                <w:szCs w:val="20"/>
              </w:rPr>
            </w:pPr>
            <w:r w:rsidRPr="00451A5A">
              <w:rPr>
                <w:sz w:val="20"/>
                <w:szCs w:val="20"/>
              </w:rPr>
              <w:t>Site photographs (if site inspection carr</w:t>
            </w:r>
            <w:r w:rsidR="00EF28F2" w:rsidRPr="00451A5A">
              <w:rPr>
                <w:sz w:val="20"/>
                <w:szCs w:val="20"/>
              </w:rPr>
              <w:t>ie</w:t>
            </w:r>
            <w:r w:rsidRPr="00451A5A">
              <w:rPr>
                <w:sz w:val="20"/>
                <w:szCs w:val="20"/>
              </w:rPr>
              <w:t>d out)</w:t>
            </w:r>
          </w:p>
        </w:tc>
        <w:tc>
          <w:tcPr>
            <w:tcW w:w="1153" w:type="dxa"/>
            <w:tcBorders>
              <w:top w:val="single" w:sz="4" w:space="0" w:color="17556C"/>
              <w:left w:val="single" w:sz="4" w:space="0" w:color="17556C"/>
              <w:bottom w:val="single" w:sz="4" w:space="0" w:color="17556C"/>
              <w:right w:val="single" w:sz="4" w:space="0" w:color="17556C"/>
            </w:tcBorders>
            <w:vAlign w:val="center"/>
          </w:tcPr>
          <w:p w14:paraId="000645C4" w14:textId="6650FC8A" w:rsidR="00752620" w:rsidRPr="00451A5A" w:rsidRDefault="00752620" w:rsidP="00A043D7">
            <w:pPr>
              <w:pStyle w:val="TableText"/>
              <w:spacing w:before="50" w:after="50"/>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0BAF0EED" w14:textId="4BF52D26" w:rsidR="00752620" w:rsidRPr="00451A5A" w:rsidRDefault="00752620" w:rsidP="00A043D7">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752620" w:rsidRPr="00451A5A" w14:paraId="23050303" w14:textId="77777777" w:rsidTr="00752620">
        <w:trPr>
          <w:cantSplit/>
        </w:trPr>
        <w:tc>
          <w:tcPr>
            <w:tcW w:w="6199" w:type="dxa"/>
            <w:tcBorders>
              <w:top w:val="single" w:sz="4" w:space="0" w:color="17556C"/>
              <w:left w:val="nil"/>
              <w:bottom w:val="single" w:sz="4" w:space="0" w:color="17556C"/>
              <w:right w:val="single" w:sz="4" w:space="0" w:color="17556C"/>
            </w:tcBorders>
          </w:tcPr>
          <w:p w14:paraId="6AC34CFB" w14:textId="12514510" w:rsidR="00752620" w:rsidRPr="00451A5A" w:rsidRDefault="00752620" w:rsidP="00A043D7">
            <w:pPr>
              <w:pStyle w:val="TableText"/>
              <w:spacing w:before="50" w:after="50"/>
              <w:rPr>
                <w:sz w:val="20"/>
                <w:szCs w:val="20"/>
              </w:rPr>
            </w:pPr>
            <w:r w:rsidRPr="00451A5A">
              <w:rPr>
                <w:sz w:val="20"/>
                <w:szCs w:val="20"/>
              </w:rPr>
              <w:t>Other supporting information</w:t>
            </w:r>
          </w:p>
        </w:tc>
        <w:tc>
          <w:tcPr>
            <w:tcW w:w="1153" w:type="dxa"/>
            <w:tcBorders>
              <w:top w:val="single" w:sz="4" w:space="0" w:color="17556C"/>
              <w:left w:val="single" w:sz="4" w:space="0" w:color="17556C"/>
              <w:bottom w:val="single" w:sz="4" w:space="0" w:color="17556C"/>
              <w:right w:val="single" w:sz="4" w:space="0" w:color="17556C"/>
            </w:tcBorders>
            <w:vAlign w:val="center"/>
          </w:tcPr>
          <w:p w14:paraId="616D16D8" w14:textId="77777777" w:rsidR="00752620" w:rsidRPr="00451A5A" w:rsidRDefault="00752620" w:rsidP="00A043D7">
            <w:pPr>
              <w:pStyle w:val="TableText"/>
              <w:spacing w:before="50" w:after="50"/>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31123842" w14:textId="52D3286A" w:rsidR="00752620" w:rsidRPr="00451A5A" w:rsidRDefault="00752620" w:rsidP="00A043D7">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451A5A" w14:paraId="1920D8D5" w14:textId="77777777" w:rsidTr="00752620">
        <w:trPr>
          <w:cantSplit/>
        </w:trPr>
        <w:tc>
          <w:tcPr>
            <w:tcW w:w="6199" w:type="dxa"/>
            <w:tcBorders>
              <w:top w:val="single" w:sz="4" w:space="0" w:color="17556C"/>
              <w:left w:val="nil"/>
              <w:bottom w:val="single" w:sz="4" w:space="0" w:color="17556C"/>
              <w:right w:val="single" w:sz="4" w:space="0" w:color="17556C"/>
            </w:tcBorders>
          </w:tcPr>
          <w:p w14:paraId="53A43B03" w14:textId="6461F9C5" w:rsidR="00C27E2E" w:rsidRPr="00451A5A" w:rsidRDefault="00C27E2E" w:rsidP="00A043D7">
            <w:pPr>
              <w:pStyle w:val="TableText"/>
              <w:spacing w:before="50" w:after="50"/>
              <w:rPr>
                <w:sz w:val="20"/>
                <w:szCs w:val="20"/>
              </w:rPr>
            </w:pPr>
            <w:r w:rsidRPr="00451A5A">
              <w:rPr>
                <w:sz w:val="20"/>
                <w:szCs w:val="20"/>
              </w:rPr>
              <w:t>Statement of qualification as a SQEP</w:t>
            </w:r>
          </w:p>
        </w:tc>
        <w:tc>
          <w:tcPr>
            <w:tcW w:w="1153" w:type="dxa"/>
            <w:tcBorders>
              <w:top w:val="single" w:sz="4" w:space="0" w:color="17556C"/>
              <w:left w:val="single" w:sz="4" w:space="0" w:color="17556C"/>
              <w:bottom w:val="single" w:sz="4" w:space="0" w:color="17556C"/>
              <w:right w:val="single" w:sz="4" w:space="0" w:color="17556C"/>
            </w:tcBorders>
            <w:vAlign w:val="center"/>
          </w:tcPr>
          <w:p w14:paraId="5E78CDAF" w14:textId="1DB7F7A0" w:rsidR="00C27E2E" w:rsidRPr="00451A5A" w:rsidRDefault="00C27E2E" w:rsidP="00A043D7">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single" w:sz="4" w:space="0" w:color="17556C"/>
              <w:left w:val="single" w:sz="4" w:space="0" w:color="17556C"/>
              <w:bottom w:val="single" w:sz="4" w:space="0" w:color="17556C"/>
              <w:right w:val="nil"/>
            </w:tcBorders>
            <w:vAlign w:val="center"/>
          </w:tcPr>
          <w:p w14:paraId="5B77AC7B" w14:textId="77777777" w:rsidR="00C27E2E" w:rsidRPr="00451A5A" w:rsidRDefault="00C27E2E" w:rsidP="00A043D7">
            <w:pPr>
              <w:pStyle w:val="TableText"/>
              <w:spacing w:before="50" w:after="50"/>
              <w:jc w:val="center"/>
              <w:rPr>
                <w:sz w:val="20"/>
                <w:szCs w:val="20"/>
              </w:rPr>
            </w:pPr>
          </w:p>
        </w:tc>
      </w:tr>
    </w:tbl>
    <w:p w14:paraId="02508070" w14:textId="77777777" w:rsidR="0017042C" w:rsidRPr="00C2056F" w:rsidRDefault="0017042C" w:rsidP="00754646">
      <w:pPr>
        <w:pStyle w:val="BodyText"/>
      </w:pPr>
    </w:p>
    <w:p w14:paraId="655BF63E" w14:textId="77777777" w:rsidR="0017042C" w:rsidRPr="00C2056F" w:rsidRDefault="0017042C">
      <w:pPr>
        <w:spacing w:before="0" w:after="200" w:line="276" w:lineRule="auto"/>
        <w:jc w:val="left"/>
      </w:pPr>
      <w:r w:rsidRPr="00C2056F">
        <w:br w:type="page"/>
      </w:r>
    </w:p>
    <w:p w14:paraId="14029327" w14:textId="71C6F5E7" w:rsidR="00754646" w:rsidRPr="00C2056F" w:rsidRDefault="0017042C" w:rsidP="0017042C">
      <w:pPr>
        <w:pStyle w:val="Heading4"/>
      </w:pPr>
      <w:bookmarkStart w:id="117" w:name="_A2:_PSI_requirements:"/>
      <w:bookmarkEnd w:id="117"/>
      <w:r w:rsidRPr="00C2056F">
        <w:lastRenderedPageBreak/>
        <w:t xml:space="preserve">A2: PSI </w:t>
      </w:r>
      <w:r w:rsidR="002E5CC4" w:rsidRPr="00C2056F">
        <w:t>table of contents</w:t>
      </w:r>
      <w:r w:rsidRPr="00C2056F">
        <w:t>: ‘</w:t>
      </w:r>
      <w:r w:rsidR="00726C23">
        <w:t>s</w:t>
      </w:r>
      <w:r w:rsidRPr="00C2056F">
        <w:t xml:space="preserve">ubdivision’ or ‘change in use’ as a permitted </w:t>
      </w:r>
      <w:proofErr w:type="gramStart"/>
      <w:r w:rsidRPr="00C2056F">
        <w:t>activity</w:t>
      </w:r>
      <w:proofErr w:type="gramEnd"/>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0"/>
        <w:gridCol w:w="1106"/>
        <w:gridCol w:w="1108"/>
        <w:gridCol w:w="1070"/>
      </w:tblGrid>
      <w:tr w:rsidR="0017042C" w:rsidRPr="00451A5A" w14:paraId="4000A24C" w14:textId="77777777" w:rsidTr="00B8520B">
        <w:trPr>
          <w:cantSplit/>
          <w:tblHeader/>
        </w:trPr>
        <w:tc>
          <w:tcPr>
            <w:tcW w:w="3094" w:type="pct"/>
            <w:tcBorders>
              <w:top w:val="single" w:sz="4" w:space="0" w:color="17556C"/>
              <w:left w:val="nil"/>
              <w:bottom w:val="single" w:sz="4" w:space="0" w:color="17556C"/>
              <w:right w:val="nil"/>
            </w:tcBorders>
            <w:shd w:val="clear" w:color="auto" w:fill="17556C"/>
            <w:vAlign w:val="bottom"/>
          </w:tcPr>
          <w:p w14:paraId="41D3F57E" w14:textId="77777777" w:rsidR="0017042C" w:rsidRPr="00451A5A" w:rsidRDefault="0017042C" w:rsidP="0017042C">
            <w:pPr>
              <w:pStyle w:val="TableTextbold"/>
              <w:rPr>
                <w:color w:val="FFFFFF" w:themeColor="background1"/>
                <w:sz w:val="20"/>
                <w:szCs w:val="20"/>
              </w:rPr>
            </w:pPr>
            <w:r w:rsidRPr="00451A5A">
              <w:rPr>
                <w:color w:val="FFFFFF" w:themeColor="background1"/>
                <w:sz w:val="20"/>
                <w:szCs w:val="20"/>
              </w:rPr>
              <w:t>Content</w:t>
            </w:r>
          </w:p>
        </w:tc>
        <w:tc>
          <w:tcPr>
            <w:tcW w:w="642" w:type="pct"/>
            <w:tcBorders>
              <w:top w:val="single" w:sz="4" w:space="0" w:color="17556C"/>
              <w:left w:val="nil"/>
              <w:bottom w:val="single" w:sz="4" w:space="0" w:color="17556C"/>
              <w:right w:val="nil"/>
            </w:tcBorders>
            <w:shd w:val="clear" w:color="auto" w:fill="17556C"/>
            <w:vAlign w:val="bottom"/>
          </w:tcPr>
          <w:p w14:paraId="7B7DB0B2" w14:textId="77777777" w:rsidR="0017042C" w:rsidRPr="00451A5A" w:rsidRDefault="0017042C" w:rsidP="000A088C">
            <w:pPr>
              <w:pStyle w:val="TableTextbold"/>
              <w:spacing w:before="50" w:after="50"/>
              <w:jc w:val="center"/>
              <w:rPr>
                <w:color w:val="FFFFFF" w:themeColor="background1"/>
                <w:sz w:val="20"/>
                <w:szCs w:val="20"/>
              </w:rPr>
            </w:pPr>
            <w:r w:rsidRPr="00451A5A">
              <w:rPr>
                <w:color w:val="FFFFFF" w:themeColor="background1"/>
                <w:sz w:val="20"/>
                <w:szCs w:val="20"/>
              </w:rPr>
              <w:t>Required</w:t>
            </w:r>
          </w:p>
        </w:tc>
        <w:tc>
          <w:tcPr>
            <w:tcW w:w="643" w:type="pct"/>
            <w:tcBorders>
              <w:top w:val="single" w:sz="4" w:space="0" w:color="17556C"/>
              <w:left w:val="nil"/>
              <w:bottom w:val="single" w:sz="4" w:space="0" w:color="17556C"/>
              <w:right w:val="nil"/>
            </w:tcBorders>
            <w:shd w:val="clear" w:color="auto" w:fill="17556C"/>
            <w:vAlign w:val="bottom"/>
          </w:tcPr>
          <w:p w14:paraId="1FF09946" w14:textId="2DD3CB00" w:rsidR="0017042C" w:rsidRPr="00451A5A" w:rsidRDefault="00EB601C" w:rsidP="000A088C">
            <w:pPr>
              <w:pStyle w:val="TableTextbold"/>
              <w:spacing w:before="50" w:after="50"/>
              <w:jc w:val="center"/>
              <w:rPr>
                <w:color w:val="FFFFFF" w:themeColor="background1"/>
                <w:sz w:val="20"/>
                <w:szCs w:val="20"/>
              </w:rPr>
            </w:pPr>
            <w:r w:rsidRPr="00451A5A">
              <w:rPr>
                <w:color w:val="FFFFFF" w:themeColor="background1"/>
                <w:sz w:val="20"/>
                <w:szCs w:val="20"/>
              </w:rPr>
              <w:t>Required if rel</w:t>
            </w:r>
            <w:r w:rsidR="00EF28F2" w:rsidRPr="00451A5A">
              <w:rPr>
                <w:color w:val="FFFFFF" w:themeColor="background1"/>
                <w:sz w:val="20"/>
                <w:szCs w:val="20"/>
              </w:rPr>
              <w:t>ie</w:t>
            </w:r>
            <w:r w:rsidRPr="00451A5A">
              <w:rPr>
                <w:color w:val="FFFFFF" w:themeColor="background1"/>
                <w:sz w:val="20"/>
                <w:szCs w:val="20"/>
              </w:rPr>
              <w:t>d on</w:t>
            </w:r>
            <w:r w:rsidRPr="00451A5A">
              <w:rPr>
                <w:rStyle w:val="FootnoteReference"/>
                <w:color w:val="FFFFFF" w:themeColor="background1"/>
                <w:sz w:val="20"/>
                <w:szCs w:val="20"/>
              </w:rPr>
              <w:footnoteReference w:id="9"/>
            </w:r>
          </w:p>
        </w:tc>
        <w:tc>
          <w:tcPr>
            <w:tcW w:w="621" w:type="pct"/>
            <w:tcBorders>
              <w:top w:val="single" w:sz="4" w:space="0" w:color="17556C"/>
              <w:left w:val="nil"/>
              <w:bottom w:val="single" w:sz="4" w:space="0" w:color="17556C"/>
              <w:right w:val="nil"/>
            </w:tcBorders>
            <w:shd w:val="clear" w:color="auto" w:fill="17556C"/>
            <w:vAlign w:val="bottom"/>
          </w:tcPr>
          <w:p w14:paraId="6C34C89A" w14:textId="77777777" w:rsidR="0017042C" w:rsidRPr="00451A5A" w:rsidRDefault="0017042C" w:rsidP="00122F39">
            <w:pPr>
              <w:pStyle w:val="TableTextbold"/>
              <w:spacing w:before="50" w:after="50"/>
              <w:rPr>
                <w:color w:val="FFFFFF" w:themeColor="background1"/>
                <w:sz w:val="20"/>
                <w:szCs w:val="20"/>
              </w:rPr>
            </w:pPr>
            <w:r w:rsidRPr="00451A5A">
              <w:rPr>
                <w:color w:val="FFFFFF" w:themeColor="background1"/>
                <w:sz w:val="20"/>
                <w:szCs w:val="20"/>
              </w:rPr>
              <w:t>CLMG 5 section</w:t>
            </w:r>
          </w:p>
        </w:tc>
      </w:tr>
      <w:tr w:rsidR="0017042C" w:rsidRPr="00451A5A" w14:paraId="08086423" w14:textId="77777777" w:rsidTr="00B8520B">
        <w:trPr>
          <w:cantSplit/>
        </w:trPr>
        <w:tc>
          <w:tcPr>
            <w:tcW w:w="3094" w:type="pct"/>
            <w:tcBorders>
              <w:top w:val="single" w:sz="4" w:space="0" w:color="17556C"/>
              <w:left w:val="nil"/>
              <w:bottom w:val="nil"/>
              <w:right w:val="single" w:sz="4" w:space="0" w:color="17556C"/>
            </w:tcBorders>
          </w:tcPr>
          <w:p w14:paraId="735F1C3E" w14:textId="77777777" w:rsidR="0017042C" w:rsidRPr="00451A5A" w:rsidRDefault="0017042C" w:rsidP="00A043D7">
            <w:pPr>
              <w:pStyle w:val="TableTextbold"/>
              <w:tabs>
                <w:tab w:val="left" w:pos="284"/>
              </w:tabs>
              <w:spacing w:before="50" w:after="20"/>
              <w:rPr>
                <w:sz w:val="20"/>
                <w:szCs w:val="20"/>
              </w:rPr>
            </w:pPr>
            <w:r w:rsidRPr="00451A5A">
              <w:rPr>
                <w:sz w:val="20"/>
                <w:szCs w:val="20"/>
              </w:rPr>
              <w:t>1.</w:t>
            </w:r>
            <w:r w:rsidRPr="00451A5A">
              <w:rPr>
                <w:sz w:val="20"/>
                <w:szCs w:val="20"/>
              </w:rPr>
              <w:tab/>
              <w:t>Introduction</w:t>
            </w:r>
          </w:p>
        </w:tc>
        <w:tc>
          <w:tcPr>
            <w:tcW w:w="642" w:type="pct"/>
            <w:tcBorders>
              <w:top w:val="single" w:sz="4" w:space="0" w:color="17556C"/>
              <w:left w:val="single" w:sz="4" w:space="0" w:color="17556C"/>
              <w:bottom w:val="nil"/>
              <w:right w:val="single" w:sz="4" w:space="0" w:color="17556C"/>
            </w:tcBorders>
          </w:tcPr>
          <w:p w14:paraId="22CB602D" w14:textId="77777777" w:rsidR="0017042C" w:rsidRPr="00451A5A" w:rsidRDefault="0017042C" w:rsidP="00A043D7">
            <w:pPr>
              <w:pStyle w:val="TableText"/>
              <w:spacing w:before="50" w:after="50"/>
              <w:jc w:val="center"/>
              <w:rPr>
                <w:color w:val="000000" w:themeColor="text1"/>
                <w:sz w:val="20"/>
                <w:szCs w:val="20"/>
              </w:rPr>
            </w:pPr>
          </w:p>
        </w:tc>
        <w:tc>
          <w:tcPr>
            <w:tcW w:w="643" w:type="pct"/>
            <w:tcBorders>
              <w:top w:val="single" w:sz="4" w:space="0" w:color="17556C"/>
              <w:left w:val="single" w:sz="4" w:space="0" w:color="17556C"/>
              <w:bottom w:val="nil"/>
              <w:right w:val="single" w:sz="4" w:space="0" w:color="17556C"/>
            </w:tcBorders>
          </w:tcPr>
          <w:p w14:paraId="6F355651" w14:textId="77777777" w:rsidR="0017042C" w:rsidRPr="00451A5A" w:rsidRDefault="0017042C" w:rsidP="00A043D7">
            <w:pPr>
              <w:pStyle w:val="TableText"/>
              <w:spacing w:before="50" w:after="50"/>
              <w:jc w:val="center"/>
              <w:rPr>
                <w:color w:val="000000" w:themeColor="text1"/>
                <w:sz w:val="20"/>
                <w:szCs w:val="20"/>
              </w:rPr>
            </w:pPr>
          </w:p>
        </w:tc>
        <w:tc>
          <w:tcPr>
            <w:tcW w:w="621" w:type="pct"/>
            <w:tcBorders>
              <w:top w:val="single" w:sz="4" w:space="0" w:color="17556C"/>
              <w:left w:val="single" w:sz="4" w:space="0" w:color="17556C"/>
              <w:bottom w:val="nil"/>
              <w:right w:val="nil"/>
            </w:tcBorders>
          </w:tcPr>
          <w:p w14:paraId="6C3D5590" w14:textId="77777777" w:rsidR="0017042C" w:rsidRPr="00451A5A" w:rsidRDefault="0017042C" w:rsidP="00122F39">
            <w:pPr>
              <w:pStyle w:val="TableText"/>
              <w:spacing w:before="50" w:after="50"/>
              <w:rPr>
                <w:color w:val="000000" w:themeColor="text1"/>
                <w:sz w:val="20"/>
                <w:szCs w:val="20"/>
              </w:rPr>
            </w:pPr>
          </w:p>
        </w:tc>
      </w:tr>
      <w:tr w:rsidR="00FF5FB6" w:rsidRPr="00451A5A" w14:paraId="11DC99D4" w14:textId="77777777" w:rsidTr="00B8520B">
        <w:trPr>
          <w:cantSplit/>
        </w:trPr>
        <w:tc>
          <w:tcPr>
            <w:tcW w:w="3094" w:type="pct"/>
            <w:tcBorders>
              <w:top w:val="nil"/>
              <w:left w:val="nil"/>
              <w:bottom w:val="nil"/>
              <w:right w:val="single" w:sz="4" w:space="0" w:color="17556C"/>
            </w:tcBorders>
          </w:tcPr>
          <w:p w14:paraId="205F9BF3" w14:textId="34B2C978" w:rsidR="00FF5FB6" w:rsidRPr="00451A5A" w:rsidRDefault="00FF5FB6" w:rsidP="00CC4355">
            <w:pPr>
              <w:pStyle w:val="TableBullet"/>
              <w:tabs>
                <w:tab w:val="clear" w:pos="567"/>
                <w:tab w:val="num" w:pos="284"/>
              </w:tabs>
              <w:spacing w:before="0" w:after="60"/>
              <w:ind w:left="284"/>
              <w:rPr>
                <w:sz w:val="20"/>
                <w:szCs w:val="20"/>
              </w:rPr>
            </w:pPr>
            <w:r w:rsidRPr="00451A5A">
              <w:rPr>
                <w:sz w:val="20"/>
                <w:szCs w:val="20"/>
              </w:rPr>
              <w:t>investigation objectives</w:t>
            </w:r>
          </w:p>
        </w:tc>
        <w:tc>
          <w:tcPr>
            <w:tcW w:w="642" w:type="pct"/>
            <w:tcBorders>
              <w:top w:val="nil"/>
              <w:left w:val="single" w:sz="4" w:space="0" w:color="17556C"/>
              <w:bottom w:val="nil"/>
              <w:right w:val="single" w:sz="4" w:space="0" w:color="17556C"/>
            </w:tcBorders>
          </w:tcPr>
          <w:p w14:paraId="0EEE8CAD" w14:textId="49E7CE4B" w:rsidR="00FF5FB6" w:rsidRPr="00451A5A" w:rsidRDefault="00FF5FB6" w:rsidP="00A043D7">
            <w:pPr>
              <w:pStyle w:val="TableText"/>
              <w:spacing w:before="50" w:after="50"/>
              <w:jc w:val="center"/>
              <w:rPr>
                <w:color w:val="000000" w:themeColor="text1"/>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43" w:type="pct"/>
            <w:tcBorders>
              <w:top w:val="nil"/>
              <w:left w:val="single" w:sz="4" w:space="0" w:color="17556C"/>
              <w:bottom w:val="nil"/>
              <w:right w:val="single" w:sz="4" w:space="0" w:color="17556C"/>
            </w:tcBorders>
          </w:tcPr>
          <w:p w14:paraId="709782B1" w14:textId="77777777" w:rsidR="00FF5FB6" w:rsidRPr="00451A5A" w:rsidRDefault="00FF5FB6" w:rsidP="00A043D7">
            <w:pPr>
              <w:pStyle w:val="TableText"/>
              <w:spacing w:before="50" w:after="50"/>
              <w:jc w:val="center"/>
              <w:rPr>
                <w:color w:val="000000" w:themeColor="text1"/>
                <w:sz w:val="20"/>
                <w:szCs w:val="20"/>
              </w:rPr>
            </w:pPr>
          </w:p>
        </w:tc>
        <w:tc>
          <w:tcPr>
            <w:tcW w:w="621" w:type="pct"/>
            <w:tcBorders>
              <w:top w:val="nil"/>
              <w:left w:val="single" w:sz="4" w:space="0" w:color="17556C"/>
              <w:bottom w:val="nil"/>
              <w:right w:val="nil"/>
            </w:tcBorders>
          </w:tcPr>
          <w:p w14:paraId="7F7DA2D4" w14:textId="5CE1FAF2" w:rsidR="00FF5FB6" w:rsidRPr="00451A5A" w:rsidRDefault="00FF5FB6" w:rsidP="00122F39">
            <w:pPr>
              <w:pStyle w:val="TableText"/>
              <w:spacing w:before="50" w:after="50"/>
              <w:rPr>
                <w:color w:val="000000" w:themeColor="text1"/>
                <w:sz w:val="20"/>
                <w:szCs w:val="20"/>
              </w:rPr>
            </w:pPr>
            <w:r w:rsidRPr="00451A5A">
              <w:rPr>
                <w:sz w:val="20"/>
                <w:szCs w:val="20"/>
              </w:rPr>
              <w:t>2.1</w:t>
            </w:r>
          </w:p>
        </w:tc>
      </w:tr>
      <w:tr w:rsidR="0017042C" w:rsidRPr="00451A5A" w14:paraId="6F5AED06" w14:textId="77777777" w:rsidTr="00B8520B">
        <w:trPr>
          <w:cantSplit/>
        </w:trPr>
        <w:tc>
          <w:tcPr>
            <w:tcW w:w="3094" w:type="pct"/>
            <w:tcBorders>
              <w:top w:val="nil"/>
              <w:left w:val="nil"/>
              <w:bottom w:val="nil"/>
              <w:right w:val="single" w:sz="4" w:space="0" w:color="17556C"/>
            </w:tcBorders>
          </w:tcPr>
          <w:p w14:paraId="4F4DE135" w14:textId="482F05D1" w:rsidR="0017042C" w:rsidRPr="00451A5A" w:rsidRDefault="0017042C" w:rsidP="00F941A1">
            <w:pPr>
              <w:pStyle w:val="TableBullet"/>
              <w:tabs>
                <w:tab w:val="clear" w:pos="567"/>
                <w:tab w:val="num" w:pos="284"/>
              </w:tabs>
              <w:spacing w:before="0" w:after="60"/>
              <w:ind w:left="284"/>
              <w:rPr>
                <w:sz w:val="20"/>
                <w:szCs w:val="20"/>
              </w:rPr>
            </w:pPr>
            <w:r w:rsidRPr="00451A5A">
              <w:rPr>
                <w:sz w:val="20"/>
                <w:szCs w:val="20"/>
              </w:rPr>
              <w:t>site identification (site name, address, l</w:t>
            </w:r>
            <w:r w:rsidR="00EE5233" w:rsidRPr="00451A5A">
              <w:rPr>
                <w:sz w:val="20"/>
                <w:szCs w:val="20"/>
              </w:rPr>
              <w:t>eg</w:t>
            </w:r>
            <w:r w:rsidRPr="00451A5A">
              <w:rPr>
                <w:sz w:val="20"/>
                <w:szCs w:val="20"/>
              </w:rPr>
              <w:t>al description</w:t>
            </w:r>
            <w:r w:rsidR="00F941A1" w:rsidRPr="00451A5A">
              <w:rPr>
                <w:sz w:val="20"/>
                <w:szCs w:val="20"/>
              </w:rPr>
              <w:t xml:space="preserve">, </w:t>
            </w:r>
            <w:r w:rsidRPr="00451A5A">
              <w:rPr>
                <w:sz w:val="20"/>
                <w:szCs w:val="20"/>
              </w:rPr>
              <w:t>site boundar</w:t>
            </w:r>
            <w:r w:rsidR="00EF28F2" w:rsidRPr="00451A5A">
              <w:rPr>
                <w:sz w:val="20"/>
                <w:szCs w:val="20"/>
              </w:rPr>
              <w:t>ie</w:t>
            </w:r>
            <w:r w:rsidRPr="00451A5A">
              <w:rPr>
                <w:sz w:val="20"/>
                <w:szCs w:val="20"/>
              </w:rPr>
              <w:t>s; a map reference and geographic coordinates)</w:t>
            </w:r>
          </w:p>
        </w:tc>
        <w:tc>
          <w:tcPr>
            <w:tcW w:w="642" w:type="pct"/>
            <w:tcBorders>
              <w:top w:val="nil"/>
              <w:left w:val="single" w:sz="4" w:space="0" w:color="17556C"/>
              <w:bottom w:val="nil"/>
              <w:right w:val="single" w:sz="4" w:space="0" w:color="17556C"/>
            </w:tcBorders>
          </w:tcPr>
          <w:p w14:paraId="79C5973A" w14:textId="77777777" w:rsidR="0017042C" w:rsidRPr="00451A5A" w:rsidRDefault="0017042C"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43" w:type="pct"/>
            <w:tcBorders>
              <w:top w:val="nil"/>
              <w:left w:val="single" w:sz="4" w:space="0" w:color="17556C"/>
              <w:bottom w:val="nil"/>
              <w:right w:val="single" w:sz="4" w:space="0" w:color="17556C"/>
            </w:tcBorders>
          </w:tcPr>
          <w:p w14:paraId="2C477845" w14:textId="77777777" w:rsidR="0017042C" w:rsidRPr="00451A5A" w:rsidRDefault="0017042C" w:rsidP="00A043D7">
            <w:pPr>
              <w:pStyle w:val="TableText"/>
              <w:spacing w:before="50" w:after="50"/>
              <w:jc w:val="center"/>
              <w:rPr>
                <w:color w:val="000000" w:themeColor="text1"/>
                <w:sz w:val="20"/>
                <w:szCs w:val="20"/>
              </w:rPr>
            </w:pPr>
          </w:p>
        </w:tc>
        <w:tc>
          <w:tcPr>
            <w:tcW w:w="621" w:type="pct"/>
            <w:tcBorders>
              <w:top w:val="nil"/>
              <w:left w:val="single" w:sz="4" w:space="0" w:color="17556C"/>
              <w:bottom w:val="nil"/>
              <w:right w:val="nil"/>
            </w:tcBorders>
          </w:tcPr>
          <w:p w14:paraId="4CDDADA2" w14:textId="5C25E394" w:rsidR="0017042C" w:rsidRPr="00451A5A" w:rsidRDefault="00E61E91" w:rsidP="0028080A">
            <w:pPr>
              <w:pStyle w:val="TableText"/>
              <w:spacing w:before="50" w:after="50"/>
              <w:rPr>
                <w:sz w:val="20"/>
                <w:szCs w:val="20"/>
              </w:rPr>
            </w:pPr>
            <w:r w:rsidRPr="00451A5A">
              <w:rPr>
                <w:color w:val="000000" w:themeColor="text1"/>
                <w:sz w:val="20"/>
                <w:szCs w:val="20"/>
              </w:rPr>
              <w:t>3.</w:t>
            </w:r>
            <w:r w:rsidR="0028080A">
              <w:rPr>
                <w:color w:val="000000" w:themeColor="text1"/>
                <w:sz w:val="20"/>
                <w:szCs w:val="20"/>
              </w:rPr>
              <w:t>3</w:t>
            </w:r>
            <w:r w:rsidRPr="00451A5A">
              <w:rPr>
                <w:color w:val="000000" w:themeColor="text1"/>
                <w:sz w:val="20"/>
                <w:szCs w:val="20"/>
              </w:rPr>
              <w:t>.1</w:t>
            </w:r>
          </w:p>
        </w:tc>
      </w:tr>
      <w:tr w:rsidR="0017042C" w:rsidRPr="00451A5A" w14:paraId="230B3EE3" w14:textId="77777777" w:rsidTr="00B8520B">
        <w:trPr>
          <w:cantSplit/>
        </w:trPr>
        <w:tc>
          <w:tcPr>
            <w:tcW w:w="3094" w:type="pct"/>
            <w:tcBorders>
              <w:top w:val="nil"/>
              <w:left w:val="nil"/>
              <w:bottom w:val="single" w:sz="4" w:space="0" w:color="17556C"/>
              <w:right w:val="single" w:sz="4" w:space="0" w:color="17556C"/>
            </w:tcBorders>
          </w:tcPr>
          <w:p w14:paraId="0E4402D5" w14:textId="75082A23" w:rsidR="0017042C" w:rsidRPr="00451A5A" w:rsidRDefault="0017042C" w:rsidP="00CC4355">
            <w:pPr>
              <w:pStyle w:val="TableBullet"/>
              <w:tabs>
                <w:tab w:val="clear" w:pos="567"/>
                <w:tab w:val="num" w:pos="284"/>
              </w:tabs>
              <w:spacing w:before="0" w:after="60"/>
              <w:ind w:left="284"/>
              <w:rPr>
                <w:sz w:val="20"/>
                <w:szCs w:val="20"/>
              </w:rPr>
            </w:pPr>
            <w:r w:rsidRPr="00451A5A">
              <w:rPr>
                <w:sz w:val="20"/>
                <w:szCs w:val="20"/>
              </w:rPr>
              <w:t>proposed site use</w:t>
            </w:r>
            <w:r w:rsidR="00F941A1" w:rsidRPr="00451A5A">
              <w:rPr>
                <w:sz w:val="20"/>
                <w:szCs w:val="20"/>
              </w:rPr>
              <w:t>.</w:t>
            </w:r>
          </w:p>
        </w:tc>
        <w:tc>
          <w:tcPr>
            <w:tcW w:w="642" w:type="pct"/>
            <w:tcBorders>
              <w:top w:val="nil"/>
              <w:left w:val="single" w:sz="4" w:space="0" w:color="17556C"/>
              <w:bottom w:val="single" w:sz="4" w:space="0" w:color="17556C"/>
              <w:right w:val="single" w:sz="4" w:space="0" w:color="17556C"/>
            </w:tcBorders>
          </w:tcPr>
          <w:p w14:paraId="622D5E66" w14:textId="77777777" w:rsidR="0017042C" w:rsidRPr="00451A5A" w:rsidRDefault="0017042C"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43" w:type="pct"/>
            <w:tcBorders>
              <w:top w:val="nil"/>
              <w:left w:val="single" w:sz="4" w:space="0" w:color="17556C"/>
              <w:bottom w:val="single" w:sz="4" w:space="0" w:color="17556C"/>
              <w:right w:val="single" w:sz="4" w:space="0" w:color="17556C"/>
            </w:tcBorders>
          </w:tcPr>
          <w:p w14:paraId="018B51AA" w14:textId="77777777" w:rsidR="0017042C" w:rsidRPr="00451A5A" w:rsidRDefault="0017042C" w:rsidP="00A043D7">
            <w:pPr>
              <w:pStyle w:val="TableText"/>
              <w:spacing w:before="50" w:after="50"/>
              <w:jc w:val="center"/>
              <w:rPr>
                <w:color w:val="000000" w:themeColor="text1"/>
                <w:sz w:val="20"/>
                <w:szCs w:val="20"/>
              </w:rPr>
            </w:pPr>
          </w:p>
        </w:tc>
        <w:tc>
          <w:tcPr>
            <w:tcW w:w="621" w:type="pct"/>
            <w:tcBorders>
              <w:top w:val="nil"/>
              <w:left w:val="single" w:sz="4" w:space="0" w:color="17556C"/>
              <w:bottom w:val="single" w:sz="4" w:space="0" w:color="17556C"/>
              <w:right w:val="nil"/>
            </w:tcBorders>
          </w:tcPr>
          <w:p w14:paraId="58C89BBB" w14:textId="3E6A4DE4" w:rsidR="0017042C" w:rsidRPr="00451A5A" w:rsidRDefault="0017042C" w:rsidP="0028080A">
            <w:pPr>
              <w:pStyle w:val="TableText"/>
              <w:spacing w:before="50" w:after="50"/>
              <w:rPr>
                <w:sz w:val="20"/>
                <w:szCs w:val="20"/>
              </w:rPr>
            </w:pPr>
            <w:r w:rsidRPr="00451A5A">
              <w:rPr>
                <w:color w:val="000000" w:themeColor="text1"/>
                <w:sz w:val="20"/>
                <w:szCs w:val="20"/>
              </w:rPr>
              <w:t>3.</w:t>
            </w:r>
            <w:r w:rsidR="0028080A">
              <w:rPr>
                <w:color w:val="000000" w:themeColor="text1"/>
                <w:sz w:val="20"/>
                <w:szCs w:val="20"/>
              </w:rPr>
              <w:t>3</w:t>
            </w:r>
            <w:r w:rsidRPr="00451A5A">
              <w:rPr>
                <w:color w:val="000000" w:themeColor="text1"/>
                <w:sz w:val="20"/>
                <w:szCs w:val="20"/>
              </w:rPr>
              <w:t>.</w:t>
            </w:r>
            <w:r w:rsidR="00E61E91" w:rsidRPr="00451A5A">
              <w:rPr>
                <w:color w:val="000000" w:themeColor="text1"/>
                <w:sz w:val="20"/>
                <w:szCs w:val="20"/>
              </w:rPr>
              <w:t>2</w:t>
            </w:r>
          </w:p>
        </w:tc>
      </w:tr>
      <w:tr w:rsidR="0017042C" w:rsidRPr="00451A5A" w14:paraId="5B613EBC" w14:textId="77777777" w:rsidTr="00B8520B">
        <w:trPr>
          <w:cantSplit/>
        </w:trPr>
        <w:tc>
          <w:tcPr>
            <w:tcW w:w="3094" w:type="pct"/>
            <w:tcBorders>
              <w:top w:val="single" w:sz="4" w:space="0" w:color="17556C"/>
              <w:left w:val="nil"/>
              <w:bottom w:val="nil"/>
              <w:right w:val="single" w:sz="4" w:space="0" w:color="17556C"/>
            </w:tcBorders>
          </w:tcPr>
          <w:p w14:paraId="01784344" w14:textId="77777777" w:rsidR="0017042C" w:rsidRPr="00451A5A" w:rsidRDefault="0051447E" w:rsidP="00A043D7">
            <w:pPr>
              <w:pStyle w:val="TableTextbold"/>
              <w:tabs>
                <w:tab w:val="left" w:pos="284"/>
              </w:tabs>
              <w:spacing w:before="50" w:after="20"/>
              <w:rPr>
                <w:sz w:val="20"/>
                <w:szCs w:val="20"/>
              </w:rPr>
            </w:pPr>
            <w:r w:rsidRPr="00451A5A">
              <w:rPr>
                <w:sz w:val="20"/>
                <w:szCs w:val="20"/>
              </w:rPr>
              <w:t>2.</w:t>
            </w:r>
            <w:r w:rsidRPr="00451A5A">
              <w:rPr>
                <w:sz w:val="20"/>
                <w:szCs w:val="20"/>
              </w:rPr>
              <w:tab/>
            </w:r>
            <w:r w:rsidR="0017042C" w:rsidRPr="00451A5A">
              <w:rPr>
                <w:sz w:val="20"/>
                <w:szCs w:val="20"/>
              </w:rPr>
              <w:t>Site description</w:t>
            </w:r>
          </w:p>
        </w:tc>
        <w:tc>
          <w:tcPr>
            <w:tcW w:w="642" w:type="pct"/>
            <w:tcBorders>
              <w:top w:val="single" w:sz="4" w:space="0" w:color="17556C"/>
              <w:left w:val="single" w:sz="4" w:space="0" w:color="17556C"/>
              <w:bottom w:val="nil"/>
              <w:right w:val="single" w:sz="4" w:space="0" w:color="17556C"/>
            </w:tcBorders>
          </w:tcPr>
          <w:p w14:paraId="7DB92F09" w14:textId="77777777" w:rsidR="0017042C" w:rsidRPr="00451A5A" w:rsidRDefault="0017042C" w:rsidP="00A043D7">
            <w:pPr>
              <w:pStyle w:val="TableText"/>
              <w:spacing w:before="50" w:after="20"/>
              <w:jc w:val="center"/>
              <w:rPr>
                <w:color w:val="000000" w:themeColor="text1"/>
                <w:sz w:val="20"/>
                <w:szCs w:val="20"/>
              </w:rPr>
            </w:pPr>
          </w:p>
        </w:tc>
        <w:tc>
          <w:tcPr>
            <w:tcW w:w="643" w:type="pct"/>
            <w:tcBorders>
              <w:top w:val="single" w:sz="4" w:space="0" w:color="17556C"/>
              <w:left w:val="single" w:sz="4" w:space="0" w:color="17556C"/>
              <w:bottom w:val="nil"/>
              <w:right w:val="single" w:sz="4" w:space="0" w:color="17556C"/>
            </w:tcBorders>
          </w:tcPr>
          <w:p w14:paraId="444E7A56" w14:textId="77777777" w:rsidR="0017042C" w:rsidRPr="00451A5A" w:rsidRDefault="0017042C" w:rsidP="00A043D7">
            <w:pPr>
              <w:pStyle w:val="TableText"/>
              <w:spacing w:before="50" w:after="20"/>
              <w:jc w:val="center"/>
              <w:rPr>
                <w:color w:val="000000" w:themeColor="text1"/>
                <w:sz w:val="20"/>
                <w:szCs w:val="20"/>
              </w:rPr>
            </w:pPr>
          </w:p>
        </w:tc>
        <w:tc>
          <w:tcPr>
            <w:tcW w:w="621" w:type="pct"/>
            <w:tcBorders>
              <w:top w:val="single" w:sz="4" w:space="0" w:color="17556C"/>
              <w:left w:val="single" w:sz="4" w:space="0" w:color="17556C"/>
              <w:bottom w:val="nil"/>
              <w:right w:val="nil"/>
            </w:tcBorders>
          </w:tcPr>
          <w:p w14:paraId="11B8033F" w14:textId="77777777" w:rsidR="0017042C" w:rsidRPr="00451A5A" w:rsidRDefault="0017042C" w:rsidP="00122F39">
            <w:pPr>
              <w:pStyle w:val="TableText"/>
              <w:spacing w:before="50" w:after="20"/>
              <w:rPr>
                <w:sz w:val="20"/>
                <w:szCs w:val="20"/>
              </w:rPr>
            </w:pPr>
          </w:p>
        </w:tc>
      </w:tr>
      <w:tr w:rsidR="0017042C" w:rsidRPr="00451A5A" w14:paraId="0E27F8E5" w14:textId="77777777" w:rsidTr="00B8520B">
        <w:trPr>
          <w:cantSplit/>
        </w:trPr>
        <w:tc>
          <w:tcPr>
            <w:tcW w:w="3094" w:type="pct"/>
            <w:tcBorders>
              <w:top w:val="nil"/>
              <w:left w:val="nil"/>
              <w:bottom w:val="nil"/>
              <w:right w:val="single" w:sz="4" w:space="0" w:color="17556C"/>
            </w:tcBorders>
          </w:tcPr>
          <w:p w14:paraId="3CB08AA3" w14:textId="77777777" w:rsidR="0017042C" w:rsidRPr="00451A5A" w:rsidRDefault="0017042C" w:rsidP="00122F39">
            <w:pPr>
              <w:pStyle w:val="TableBullet"/>
              <w:tabs>
                <w:tab w:val="clear" w:pos="567"/>
                <w:tab w:val="num" w:pos="462"/>
              </w:tabs>
              <w:spacing w:before="0" w:after="60"/>
              <w:ind w:left="284"/>
              <w:rPr>
                <w:sz w:val="20"/>
                <w:szCs w:val="20"/>
              </w:rPr>
            </w:pPr>
            <w:r w:rsidRPr="00451A5A">
              <w:rPr>
                <w:sz w:val="20"/>
                <w:szCs w:val="20"/>
              </w:rPr>
              <w:t>environmental setting</w:t>
            </w:r>
          </w:p>
        </w:tc>
        <w:tc>
          <w:tcPr>
            <w:tcW w:w="642" w:type="pct"/>
            <w:tcBorders>
              <w:top w:val="nil"/>
              <w:left w:val="single" w:sz="4" w:space="0" w:color="17556C"/>
              <w:bottom w:val="nil"/>
              <w:right w:val="single" w:sz="4" w:space="0" w:color="17556C"/>
            </w:tcBorders>
          </w:tcPr>
          <w:p w14:paraId="5BC36EF9" w14:textId="77777777" w:rsidR="0017042C" w:rsidRPr="00451A5A" w:rsidRDefault="0017042C" w:rsidP="00A043D7">
            <w:pPr>
              <w:pStyle w:val="TableText"/>
              <w:spacing w:before="50" w:after="50"/>
              <w:jc w:val="center"/>
              <w:rPr>
                <w:color w:val="000000" w:themeColor="text1"/>
                <w:sz w:val="20"/>
                <w:szCs w:val="20"/>
              </w:rPr>
            </w:pPr>
            <w:r w:rsidRPr="00451A5A">
              <w:rPr>
                <w:i/>
                <w:color w:val="000000" w:themeColor="text1"/>
                <w:sz w:val="20"/>
                <w:szCs w:val="20"/>
              </w:rPr>
              <w:fldChar w:fldCharType="begin">
                <w:ffData>
                  <w:name w:val="Check1"/>
                  <w:enabled/>
                  <w:calcOnExit w:val="0"/>
                  <w:checkBox>
                    <w:size w:val="22"/>
                    <w:default w:val="0"/>
                  </w:checkBox>
                </w:ffData>
              </w:fldChar>
            </w:r>
            <w:r w:rsidRPr="00451A5A">
              <w:rPr>
                <w:i/>
                <w:color w:val="000000" w:themeColor="text1"/>
                <w:sz w:val="20"/>
                <w:szCs w:val="20"/>
              </w:rPr>
              <w:instrText xml:space="preserve"> FORMCHECKBOX </w:instrText>
            </w:r>
            <w:r w:rsidR="001D0163">
              <w:rPr>
                <w:i/>
                <w:color w:val="000000" w:themeColor="text1"/>
                <w:sz w:val="20"/>
                <w:szCs w:val="20"/>
              </w:rPr>
            </w:r>
            <w:r w:rsidR="001D0163">
              <w:rPr>
                <w:i/>
                <w:color w:val="000000" w:themeColor="text1"/>
                <w:sz w:val="20"/>
                <w:szCs w:val="20"/>
              </w:rPr>
              <w:fldChar w:fldCharType="separate"/>
            </w:r>
            <w:r w:rsidRPr="00451A5A">
              <w:rPr>
                <w:i/>
                <w:color w:val="000000" w:themeColor="text1"/>
                <w:sz w:val="20"/>
                <w:szCs w:val="20"/>
              </w:rPr>
              <w:fldChar w:fldCharType="end"/>
            </w:r>
          </w:p>
        </w:tc>
        <w:tc>
          <w:tcPr>
            <w:tcW w:w="643" w:type="pct"/>
            <w:tcBorders>
              <w:top w:val="nil"/>
              <w:left w:val="single" w:sz="4" w:space="0" w:color="17556C"/>
              <w:bottom w:val="nil"/>
              <w:right w:val="single" w:sz="4" w:space="0" w:color="17556C"/>
            </w:tcBorders>
          </w:tcPr>
          <w:p w14:paraId="7385258A" w14:textId="77777777" w:rsidR="0017042C" w:rsidRPr="00451A5A" w:rsidRDefault="0017042C" w:rsidP="00A043D7">
            <w:pPr>
              <w:pStyle w:val="TableText"/>
              <w:spacing w:before="50" w:after="50"/>
              <w:jc w:val="center"/>
              <w:rPr>
                <w:color w:val="000000" w:themeColor="text1"/>
                <w:sz w:val="20"/>
                <w:szCs w:val="20"/>
              </w:rPr>
            </w:pPr>
          </w:p>
        </w:tc>
        <w:tc>
          <w:tcPr>
            <w:tcW w:w="621" w:type="pct"/>
            <w:tcBorders>
              <w:top w:val="nil"/>
              <w:left w:val="single" w:sz="4" w:space="0" w:color="17556C"/>
              <w:bottom w:val="nil"/>
              <w:right w:val="nil"/>
            </w:tcBorders>
          </w:tcPr>
          <w:p w14:paraId="55FE0C3A" w14:textId="17128B71" w:rsidR="0017042C" w:rsidRPr="00451A5A" w:rsidRDefault="0017042C" w:rsidP="0028080A">
            <w:pPr>
              <w:pStyle w:val="TableText"/>
              <w:spacing w:before="50" w:after="50"/>
              <w:rPr>
                <w:sz w:val="20"/>
                <w:szCs w:val="20"/>
              </w:rPr>
            </w:pPr>
            <w:r w:rsidRPr="00451A5A">
              <w:rPr>
                <w:color w:val="000000" w:themeColor="text1"/>
                <w:sz w:val="20"/>
                <w:szCs w:val="20"/>
              </w:rPr>
              <w:t>3.</w:t>
            </w:r>
            <w:r w:rsidR="0028080A">
              <w:rPr>
                <w:color w:val="000000" w:themeColor="text1"/>
                <w:sz w:val="20"/>
                <w:szCs w:val="20"/>
              </w:rPr>
              <w:t>3</w:t>
            </w:r>
            <w:r w:rsidRPr="00451A5A">
              <w:rPr>
                <w:color w:val="000000" w:themeColor="text1"/>
                <w:sz w:val="20"/>
                <w:szCs w:val="20"/>
              </w:rPr>
              <w:t>.</w:t>
            </w:r>
            <w:r w:rsidR="00E61E91" w:rsidRPr="00451A5A">
              <w:rPr>
                <w:color w:val="000000" w:themeColor="text1"/>
                <w:sz w:val="20"/>
                <w:szCs w:val="20"/>
              </w:rPr>
              <w:t>3</w:t>
            </w:r>
          </w:p>
        </w:tc>
      </w:tr>
      <w:tr w:rsidR="0017042C" w:rsidRPr="00451A5A" w14:paraId="411C9042" w14:textId="77777777" w:rsidTr="00B8520B">
        <w:trPr>
          <w:cantSplit/>
        </w:trPr>
        <w:tc>
          <w:tcPr>
            <w:tcW w:w="3094" w:type="pct"/>
            <w:tcBorders>
              <w:top w:val="nil"/>
              <w:left w:val="nil"/>
              <w:bottom w:val="nil"/>
              <w:right w:val="single" w:sz="4" w:space="0" w:color="17556C"/>
            </w:tcBorders>
          </w:tcPr>
          <w:p w14:paraId="2E842B48" w14:textId="77777777" w:rsidR="0017042C" w:rsidRPr="00451A5A" w:rsidRDefault="0017042C" w:rsidP="00122F39">
            <w:pPr>
              <w:pStyle w:val="TableBullet"/>
              <w:tabs>
                <w:tab w:val="clear" w:pos="567"/>
                <w:tab w:val="num" w:pos="462"/>
              </w:tabs>
              <w:spacing w:before="0" w:after="60"/>
              <w:ind w:left="284"/>
              <w:rPr>
                <w:sz w:val="20"/>
                <w:szCs w:val="20"/>
              </w:rPr>
            </w:pPr>
            <w:r w:rsidRPr="00451A5A">
              <w:rPr>
                <w:sz w:val="20"/>
                <w:szCs w:val="20"/>
              </w:rPr>
              <w:t>site layout</w:t>
            </w:r>
          </w:p>
        </w:tc>
        <w:tc>
          <w:tcPr>
            <w:tcW w:w="642" w:type="pct"/>
            <w:tcBorders>
              <w:top w:val="nil"/>
              <w:left w:val="single" w:sz="4" w:space="0" w:color="17556C"/>
              <w:bottom w:val="nil"/>
              <w:right w:val="single" w:sz="4" w:space="0" w:color="17556C"/>
            </w:tcBorders>
          </w:tcPr>
          <w:p w14:paraId="1F7D2494" w14:textId="77777777" w:rsidR="0017042C" w:rsidRPr="00451A5A" w:rsidRDefault="0017042C"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43" w:type="pct"/>
            <w:tcBorders>
              <w:top w:val="nil"/>
              <w:left w:val="single" w:sz="4" w:space="0" w:color="17556C"/>
              <w:bottom w:val="nil"/>
              <w:right w:val="single" w:sz="4" w:space="0" w:color="17556C"/>
            </w:tcBorders>
          </w:tcPr>
          <w:p w14:paraId="1EF0F6D1" w14:textId="77777777" w:rsidR="0017042C" w:rsidRPr="00451A5A" w:rsidRDefault="0017042C" w:rsidP="00A043D7">
            <w:pPr>
              <w:pStyle w:val="TableText"/>
              <w:spacing w:before="50" w:after="50"/>
              <w:jc w:val="center"/>
              <w:rPr>
                <w:color w:val="000000" w:themeColor="text1"/>
                <w:sz w:val="20"/>
                <w:szCs w:val="20"/>
              </w:rPr>
            </w:pPr>
          </w:p>
        </w:tc>
        <w:tc>
          <w:tcPr>
            <w:tcW w:w="621" w:type="pct"/>
            <w:tcBorders>
              <w:top w:val="nil"/>
              <w:left w:val="single" w:sz="4" w:space="0" w:color="17556C"/>
              <w:bottom w:val="nil"/>
              <w:right w:val="nil"/>
            </w:tcBorders>
          </w:tcPr>
          <w:p w14:paraId="1D397A7B" w14:textId="1C805137" w:rsidR="0017042C" w:rsidRPr="00451A5A" w:rsidRDefault="0017042C" w:rsidP="0028080A">
            <w:pPr>
              <w:pStyle w:val="TableText"/>
              <w:spacing w:before="50" w:after="50"/>
              <w:rPr>
                <w:sz w:val="20"/>
                <w:szCs w:val="20"/>
              </w:rPr>
            </w:pPr>
            <w:r w:rsidRPr="00451A5A">
              <w:rPr>
                <w:color w:val="000000" w:themeColor="text1"/>
                <w:sz w:val="20"/>
                <w:szCs w:val="20"/>
              </w:rPr>
              <w:t>3.</w:t>
            </w:r>
            <w:r w:rsidR="0028080A">
              <w:rPr>
                <w:color w:val="000000" w:themeColor="text1"/>
                <w:sz w:val="20"/>
                <w:szCs w:val="20"/>
              </w:rPr>
              <w:t>3</w:t>
            </w:r>
            <w:r w:rsidRPr="00451A5A">
              <w:rPr>
                <w:color w:val="000000" w:themeColor="text1"/>
                <w:sz w:val="20"/>
                <w:szCs w:val="20"/>
              </w:rPr>
              <w:t>.</w:t>
            </w:r>
            <w:r w:rsidR="00E61E91" w:rsidRPr="00451A5A">
              <w:rPr>
                <w:color w:val="000000" w:themeColor="text1"/>
                <w:sz w:val="20"/>
                <w:szCs w:val="20"/>
              </w:rPr>
              <w:t>4</w:t>
            </w:r>
          </w:p>
        </w:tc>
      </w:tr>
      <w:tr w:rsidR="0017042C" w:rsidRPr="00451A5A" w14:paraId="74AE7CBF" w14:textId="77777777" w:rsidTr="00B8520B">
        <w:trPr>
          <w:cantSplit/>
        </w:trPr>
        <w:tc>
          <w:tcPr>
            <w:tcW w:w="3094" w:type="pct"/>
            <w:tcBorders>
              <w:top w:val="nil"/>
              <w:left w:val="nil"/>
              <w:bottom w:val="nil"/>
              <w:right w:val="single" w:sz="4" w:space="0" w:color="17556C"/>
            </w:tcBorders>
          </w:tcPr>
          <w:p w14:paraId="7FD70A11" w14:textId="77777777" w:rsidR="0017042C" w:rsidRPr="00451A5A" w:rsidRDefault="0017042C" w:rsidP="00122F39">
            <w:pPr>
              <w:pStyle w:val="TableBullet"/>
              <w:tabs>
                <w:tab w:val="clear" w:pos="567"/>
                <w:tab w:val="num" w:pos="462"/>
              </w:tabs>
              <w:spacing w:before="0" w:after="60"/>
              <w:ind w:left="284"/>
              <w:rPr>
                <w:sz w:val="20"/>
                <w:szCs w:val="20"/>
              </w:rPr>
            </w:pPr>
            <w:r w:rsidRPr="00451A5A">
              <w:rPr>
                <w:sz w:val="20"/>
                <w:szCs w:val="20"/>
              </w:rPr>
              <w:t xml:space="preserve">current site uses </w:t>
            </w:r>
          </w:p>
        </w:tc>
        <w:tc>
          <w:tcPr>
            <w:tcW w:w="642" w:type="pct"/>
            <w:tcBorders>
              <w:top w:val="nil"/>
              <w:left w:val="single" w:sz="4" w:space="0" w:color="17556C"/>
              <w:bottom w:val="nil"/>
              <w:right w:val="single" w:sz="4" w:space="0" w:color="17556C"/>
            </w:tcBorders>
          </w:tcPr>
          <w:p w14:paraId="77AA2310" w14:textId="77777777" w:rsidR="0017042C" w:rsidRPr="00451A5A" w:rsidRDefault="0017042C"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43" w:type="pct"/>
            <w:tcBorders>
              <w:top w:val="nil"/>
              <w:left w:val="single" w:sz="4" w:space="0" w:color="17556C"/>
              <w:bottom w:val="nil"/>
              <w:right w:val="single" w:sz="4" w:space="0" w:color="17556C"/>
            </w:tcBorders>
          </w:tcPr>
          <w:p w14:paraId="55100470" w14:textId="77777777" w:rsidR="0017042C" w:rsidRPr="00451A5A" w:rsidRDefault="0017042C" w:rsidP="00A043D7">
            <w:pPr>
              <w:pStyle w:val="TableText"/>
              <w:spacing w:before="50" w:after="50"/>
              <w:jc w:val="center"/>
              <w:rPr>
                <w:color w:val="000000" w:themeColor="text1"/>
                <w:sz w:val="20"/>
                <w:szCs w:val="20"/>
              </w:rPr>
            </w:pPr>
          </w:p>
        </w:tc>
        <w:tc>
          <w:tcPr>
            <w:tcW w:w="621" w:type="pct"/>
            <w:tcBorders>
              <w:top w:val="nil"/>
              <w:left w:val="single" w:sz="4" w:space="0" w:color="17556C"/>
              <w:bottom w:val="nil"/>
              <w:right w:val="nil"/>
            </w:tcBorders>
          </w:tcPr>
          <w:p w14:paraId="62871E9E" w14:textId="3F1BB583" w:rsidR="0017042C" w:rsidRPr="00451A5A" w:rsidRDefault="0017042C" w:rsidP="0028080A">
            <w:pPr>
              <w:pStyle w:val="TableText"/>
              <w:spacing w:before="50" w:after="50"/>
              <w:rPr>
                <w:sz w:val="20"/>
                <w:szCs w:val="20"/>
              </w:rPr>
            </w:pPr>
            <w:r w:rsidRPr="00451A5A">
              <w:rPr>
                <w:color w:val="000000" w:themeColor="text1"/>
                <w:sz w:val="20"/>
                <w:szCs w:val="20"/>
              </w:rPr>
              <w:t>3.</w:t>
            </w:r>
            <w:r w:rsidR="0028080A">
              <w:rPr>
                <w:color w:val="000000" w:themeColor="text1"/>
                <w:sz w:val="20"/>
                <w:szCs w:val="20"/>
              </w:rPr>
              <w:t>3</w:t>
            </w:r>
            <w:r w:rsidRPr="00451A5A">
              <w:rPr>
                <w:color w:val="000000" w:themeColor="text1"/>
                <w:sz w:val="20"/>
                <w:szCs w:val="20"/>
              </w:rPr>
              <w:t>.</w:t>
            </w:r>
            <w:r w:rsidR="00E61E91" w:rsidRPr="00451A5A">
              <w:rPr>
                <w:color w:val="000000" w:themeColor="text1"/>
                <w:sz w:val="20"/>
                <w:szCs w:val="20"/>
              </w:rPr>
              <w:t>5</w:t>
            </w:r>
          </w:p>
        </w:tc>
      </w:tr>
      <w:tr w:rsidR="0017042C" w:rsidRPr="00451A5A" w14:paraId="45824C63" w14:textId="77777777" w:rsidTr="00B8520B">
        <w:trPr>
          <w:cantSplit/>
        </w:trPr>
        <w:tc>
          <w:tcPr>
            <w:tcW w:w="3094" w:type="pct"/>
            <w:tcBorders>
              <w:top w:val="nil"/>
              <w:left w:val="nil"/>
              <w:bottom w:val="nil"/>
              <w:right w:val="single" w:sz="4" w:space="0" w:color="17556C"/>
            </w:tcBorders>
          </w:tcPr>
          <w:p w14:paraId="64F4940F" w14:textId="43B99EE2" w:rsidR="0017042C" w:rsidRPr="00451A5A" w:rsidRDefault="0017042C" w:rsidP="00122F39">
            <w:pPr>
              <w:pStyle w:val="TableBullet"/>
              <w:tabs>
                <w:tab w:val="clear" w:pos="567"/>
                <w:tab w:val="num" w:pos="462"/>
              </w:tabs>
              <w:spacing w:before="0" w:after="60"/>
              <w:ind w:left="284"/>
              <w:rPr>
                <w:sz w:val="20"/>
                <w:szCs w:val="20"/>
              </w:rPr>
            </w:pPr>
            <w:r w:rsidRPr="00451A5A">
              <w:rPr>
                <w:sz w:val="20"/>
                <w:szCs w:val="20"/>
              </w:rPr>
              <w:t xml:space="preserve">surrounding </w:t>
            </w:r>
            <w:r w:rsidR="002B28B7" w:rsidRPr="00451A5A">
              <w:rPr>
                <w:sz w:val="20"/>
                <w:szCs w:val="20"/>
              </w:rPr>
              <w:t xml:space="preserve">land </w:t>
            </w:r>
            <w:r w:rsidRPr="00451A5A">
              <w:rPr>
                <w:sz w:val="20"/>
                <w:szCs w:val="20"/>
              </w:rPr>
              <w:t>uses</w:t>
            </w:r>
          </w:p>
        </w:tc>
        <w:tc>
          <w:tcPr>
            <w:tcW w:w="642" w:type="pct"/>
            <w:tcBorders>
              <w:top w:val="nil"/>
              <w:left w:val="single" w:sz="4" w:space="0" w:color="17556C"/>
              <w:bottom w:val="nil"/>
              <w:right w:val="single" w:sz="4" w:space="0" w:color="17556C"/>
            </w:tcBorders>
          </w:tcPr>
          <w:p w14:paraId="15E0FA37" w14:textId="77777777" w:rsidR="0017042C" w:rsidRPr="00451A5A" w:rsidRDefault="0017042C"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43" w:type="pct"/>
            <w:tcBorders>
              <w:top w:val="nil"/>
              <w:left w:val="single" w:sz="4" w:space="0" w:color="17556C"/>
              <w:bottom w:val="nil"/>
              <w:right w:val="single" w:sz="4" w:space="0" w:color="17556C"/>
            </w:tcBorders>
          </w:tcPr>
          <w:p w14:paraId="72EBBFA2" w14:textId="77777777" w:rsidR="0017042C" w:rsidRPr="00451A5A" w:rsidRDefault="0017042C" w:rsidP="00A043D7">
            <w:pPr>
              <w:pStyle w:val="TableText"/>
              <w:spacing w:before="50" w:after="50"/>
              <w:jc w:val="center"/>
              <w:rPr>
                <w:color w:val="000000" w:themeColor="text1"/>
                <w:sz w:val="20"/>
                <w:szCs w:val="20"/>
              </w:rPr>
            </w:pPr>
          </w:p>
        </w:tc>
        <w:tc>
          <w:tcPr>
            <w:tcW w:w="621" w:type="pct"/>
            <w:tcBorders>
              <w:top w:val="nil"/>
              <w:left w:val="single" w:sz="4" w:space="0" w:color="17556C"/>
              <w:bottom w:val="nil"/>
              <w:right w:val="nil"/>
            </w:tcBorders>
          </w:tcPr>
          <w:p w14:paraId="592397C5" w14:textId="099F8D3C" w:rsidR="0017042C" w:rsidRPr="00451A5A" w:rsidRDefault="0017042C" w:rsidP="0028080A">
            <w:pPr>
              <w:pStyle w:val="TableText"/>
              <w:spacing w:before="50" w:after="50"/>
              <w:rPr>
                <w:i/>
                <w:sz w:val="20"/>
                <w:szCs w:val="20"/>
              </w:rPr>
            </w:pPr>
            <w:r w:rsidRPr="00451A5A">
              <w:rPr>
                <w:color w:val="000000" w:themeColor="text1"/>
                <w:sz w:val="20"/>
                <w:szCs w:val="20"/>
              </w:rPr>
              <w:t>3.</w:t>
            </w:r>
            <w:r w:rsidR="0028080A">
              <w:rPr>
                <w:color w:val="000000" w:themeColor="text1"/>
                <w:sz w:val="20"/>
                <w:szCs w:val="20"/>
              </w:rPr>
              <w:t>3</w:t>
            </w:r>
            <w:r w:rsidRPr="00451A5A">
              <w:rPr>
                <w:color w:val="000000" w:themeColor="text1"/>
                <w:sz w:val="20"/>
                <w:szCs w:val="20"/>
              </w:rPr>
              <w:t>.</w:t>
            </w:r>
            <w:r w:rsidR="00E61E91" w:rsidRPr="00451A5A">
              <w:rPr>
                <w:color w:val="000000" w:themeColor="text1"/>
                <w:sz w:val="20"/>
                <w:szCs w:val="20"/>
              </w:rPr>
              <w:t>6</w:t>
            </w:r>
          </w:p>
        </w:tc>
      </w:tr>
      <w:tr w:rsidR="0017042C" w:rsidRPr="00451A5A" w14:paraId="545F20D5" w14:textId="77777777" w:rsidTr="00B8520B">
        <w:trPr>
          <w:cantSplit/>
        </w:trPr>
        <w:tc>
          <w:tcPr>
            <w:tcW w:w="3094" w:type="pct"/>
            <w:tcBorders>
              <w:top w:val="nil"/>
              <w:left w:val="nil"/>
              <w:bottom w:val="nil"/>
              <w:right w:val="single" w:sz="4" w:space="0" w:color="17556C"/>
            </w:tcBorders>
          </w:tcPr>
          <w:p w14:paraId="32B95A6B" w14:textId="6D9451B7" w:rsidR="0017042C" w:rsidRPr="00451A5A" w:rsidRDefault="0017042C" w:rsidP="00122F39">
            <w:pPr>
              <w:pStyle w:val="TableBullet"/>
              <w:tabs>
                <w:tab w:val="clear" w:pos="567"/>
                <w:tab w:val="num" w:pos="462"/>
              </w:tabs>
              <w:spacing w:before="0" w:after="60"/>
              <w:ind w:left="284"/>
              <w:rPr>
                <w:sz w:val="20"/>
                <w:szCs w:val="20"/>
              </w:rPr>
            </w:pPr>
            <w:r w:rsidRPr="00451A5A">
              <w:rPr>
                <w:sz w:val="20"/>
                <w:szCs w:val="20"/>
              </w:rPr>
              <w:t>geophysical surveys</w:t>
            </w:r>
          </w:p>
        </w:tc>
        <w:tc>
          <w:tcPr>
            <w:tcW w:w="642" w:type="pct"/>
            <w:tcBorders>
              <w:top w:val="nil"/>
              <w:left w:val="single" w:sz="4" w:space="0" w:color="17556C"/>
              <w:bottom w:val="nil"/>
              <w:right w:val="single" w:sz="4" w:space="0" w:color="17556C"/>
            </w:tcBorders>
          </w:tcPr>
          <w:p w14:paraId="0BCE764B" w14:textId="77777777" w:rsidR="0017042C" w:rsidRPr="00451A5A" w:rsidRDefault="0017042C" w:rsidP="00A043D7">
            <w:pPr>
              <w:pStyle w:val="TableText"/>
              <w:spacing w:before="50" w:after="50"/>
              <w:jc w:val="center"/>
              <w:rPr>
                <w:color w:val="000000" w:themeColor="text1"/>
                <w:sz w:val="20"/>
                <w:szCs w:val="20"/>
              </w:rPr>
            </w:pPr>
          </w:p>
        </w:tc>
        <w:tc>
          <w:tcPr>
            <w:tcW w:w="643" w:type="pct"/>
            <w:tcBorders>
              <w:top w:val="nil"/>
              <w:left w:val="single" w:sz="4" w:space="0" w:color="17556C"/>
              <w:bottom w:val="nil"/>
              <w:right w:val="single" w:sz="4" w:space="0" w:color="17556C"/>
            </w:tcBorders>
          </w:tcPr>
          <w:p w14:paraId="0A9CD04D" w14:textId="77777777" w:rsidR="0017042C" w:rsidRPr="00451A5A" w:rsidRDefault="0017042C" w:rsidP="00A043D7">
            <w:pPr>
              <w:pStyle w:val="TableText"/>
              <w:spacing w:before="50" w:after="50"/>
              <w:jc w:val="center"/>
              <w:rPr>
                <w:i/>
                <w:color w:val="000000" w:themeColor="text1"/>
                <w:sz w:val="20"/>
                <w:szCs w:val="20"/>
              </w:rPr>
            </w:pPr>
            <w:r w:rsidRPr="00451A5A">
              <w:rPr>
                <w:i/>
                <w:color w:val="000000" w:themeColor="text1"/>
                <w:sz w:val="20"/>
                <w:szCs w:val="20"/>
              </w:rPr>
              <w:fldChar w:fldCharType="begin">
                <w:ffData>
                  <w:name w:val="Check1"/>
                  <w:enabled/>
                  <w:calcOnExit w:val="0"/>
                  <w:checkBox>
                    <w:size w:val="22"/>
                    <w:default w:val="0"/>
                  </w:checkBox>
                </w:ffData>
              </w:fldChar>
            </w:r>
            <w:r w:rsidRPr="00451A5A">
              <w:rPr>
                <w:i/>
                <w:color w:val="000000" w:themeColor="text1"/>
                <w:sz w:val="20"/>
                <w:szCs w:val="20"/>
              </w:rPr>
              <w:instrText xml:space="preserve"> FORMCHECKBOX </w:instrText>
            </w:r>
            <w:r w:rsidR="001D0163">
              <w:rPr>
                <w:i/>
                <w:color w:val="000000" w:themeColor="text1"/>
                <w:sz w:val="20"/>
                <w:szCs w:val="20"/>
              </w:rPr>
            </w:r>
            <w:r w:rsidR="001D0163">
              <w:rPr>
                <w:i/>
                <w:color w:val="000000" w:themeColor="text1"/>
                <w:sz w:val="20"/>
                <w:szCs w:val="20"/>
              </w:rPr>
              <w:fldChar w:fldCharType="separate"/>
            </w:r>
            <w:r w:rsidRPr="00451A5A">
              <w:rPr>
                <w:i/>
                <w:color w:val="000000" w:themeColor="text1"/>
                <w:sz w:val="20"/>
                <w:szCs w:val="20"/>
              </w:rPr>
              <w:fldChar w:fldCharType="end"/>
            </w:r>
          </w:p>
        </w:tc>
        <w:tc>
          <w:tcPr>
            <w:tcW w:w="621" w:type="pct"/>
            <w:tcBorders>
              <w:top w:val="nil"/>
              <w:left w:val="single" w:sz="4" w:space="0" w:color="17556C"/>
              <w:bottom w:val="nil"/>
              <w:right w:val="nil"/>
            </w:tcBorders>
          </w:tcPr>
          <w:p w14:paraId="3CEFBE2A" w14:textId="169EDCF0" w:rsidR="0017042C" w:rsidRPr="00451A5A" w:rsidRDefault="0017042C" w:rsidP="00122F39">
            <w:pPr>
              <w:pStyle w:val="TableText"/>
              <w:spacing w:before="50" w:after="50"/>
              <w:rPr>
                <w:color w:val="000000" w:themeColor="text1"/>
                <w:sz w:val="20"/>
                <w:szCs w:val="20"/>
              </w:rPr>
            </w:pPr>
            <w:r w:rsidRPr="00451A5A">
              <w:rPr>
                <w:color w:val="000000" w:themeColor="text1"/>
                <w:sz w:val="20"/>
                <w:szCs w:val="20"/>
              </w:rPr>
              <w:t>5.</w:t>
            </w:r>
            <w:r w:rsidR="00CB0FA9" w:rsidRPr="00451A5A">
              <w:rPr>
                <w:color w:val="000000" w:themeColor="text1"/>
                <w:sz w:val="20"/>
                <w:szCs w:val="20"/>
              </w:rPr>
              <w:t>1</w:t>
            </w:r>
          </w:p>
        </w:tc>
      </w:tr>
      <w:tr w:rsidR="0017042C" w:rsidRPr="00451A5A" w14:paraId="426448D6" w14:textId="77777777" w:rsidTr="00B8520B">
        <w:trPr>
          <w:cantSplit/>
        </w:trPr>
        <w:tc>
          <w:tcPr>
            <w:tcW w:w="3094" w:type="pct"/>
            <w:tcBorders>
              <w:top w:val="nil"/>
              <w:left w:val="nil"/>
              <w:bottom w:val="single" w:sz="4" w:space="0" w:color="17556C"/>
              <w:right w:val="single" w:sz="4" w:space="0" w:color="17556C"/>
            </w:tcBorders>
          </w:tcPr>
          <w:p w14:paraId="607B6178" w14:textId="30D1A7B2" w:rsidR="0017042C" w:rsidRPr="00451A5A" w:rsidRDefault="0017042C" w:rsidP="00122F39">
            <w:pPr>
              <w:pStyle w:val="TableBullet"/>
              <w:tabs>
                <w:tab w:val="clear" w:pos="567"/>
                <w:tab w:val="num" w:pos="462"/>
              </w:tabs>
              <w:spacing w:before="0" w:after="60"/>
              <w:ind w:left="284"/>
              <w:rPr>
                <w:sz w:val="20"/>
                <w:szCs w:val="20"/>
              </w:rPr>
            </w:pPr>
            <w:r w:rsidRPr="00451A5A">
              <w:rPr>
                <w:sz w:val="20"/>
                <w:szCs w:val="20"/>
              </w:rPr>
              <w:t>site inspection</w:t>
            </w:r>
            <w:r w:rsidR="00F941A1" w:rsidRPr="00451A5A">
              <w:rPr>
                <w:sz w:val="20"/>
                <w:szCs w:val="20"/>
              </w:rPr>
              <w:t>.</w:t>
            </w:r>
          </w:p>
        </w:tc>
        <w:tc>
          <w:tcPr>
            <w:tcW w:w="642" w:type="pct"/>
            <w:tcBorders>
              <w:top w:val="nil"/>
              <w:left w:val="single" w:sz="4" w:space="0" w:color="17556C"/>
              <w:bottom w:val="single" w:sz="4" w:space="0" w:color="17556C"/>
              <w:right w:val="single" w:sz="4" w:space="0" w:color="17556C"/>
            </w:tcBorders>
          </w:tcPr>
          <w:p w14:paraId="78572D7B" w14:textId="77777777" w:rsidR="0017042C" w:rsidRPr="00451A5A" w:rsidRDefault="0017042C" w:rsidP="00A043D7">
            <w:pPr>
              <w:pStyle w:val="TableText"/>
              <w:spacing w:before="50" w:after="50"/>
              <w:jc w:val="center"/>
              <w:rPr>
                <w:color w:val="000000" w:themeColor="text1"/>
                <w:sz w:val="20"/>
                <w:szCs w:val="20"/>
              </w:rPr>
            </w:pPr>
          </w:p>
        </w:tc>
        <w:tc>
          <w:tcPr>
            <w:tcW w:w="643" w:type="pct"/>
            <w:tcBorders>
              <w:top w:val="nil"/>
              <w:left w:val="single" w:sz="4" w:space="0" w:color="17556C"/>
              <w:bottom w:val="single" w:sz="4" w:space="0" w:color="17556C"/>
              <w:right w:val="single" w:sz="4" w:space="0" w:color="17556C"/>
            </w:tcBorders>
          </w:tcPr>
          <w:p w14:paraId="4378AF4F" w14:textId="77777777" w:rsidR="0017042C" w:rsidRPr="00451A5A" w:rsidRDefault="0017042C" w:rsidP="00A043D7">
            <w:pPr>
              <w:pStyle w:val="TableText"/>
              <w:spacing w:before="50" w:after="50"/>
              <w:jc w:val="center"/>
              <w:rPr>
                <w:color w:val="000000" w:themeColor="text1"/>
                <w:sz w:val="20"/>
                <w:szCs w:val="20"/>
              </w:rPr>
            </w:pPr>
            <w:r w:rsidRPr="00451A5A">
              <w:rPr>
                <w:i/>
                <w:color w:val="000000" w:themeColor="text1"/>
                <w:sz w:val="20"/>
                <w:szCs w:val="20"/>
              </w:rPr>
              <w:fldChar w:fldCharType="begin">
                <w:ffData>
                  <w:name w:val="Check1"/>
                  <w:enabled/>
                  <w:calcOnExit w:val="0"/>
                  <w:checkBox>
                    <w:size w:val="22"/>
                    <w:default w:val="0"/>
                  </w:checkBox>
                </w:ffData>
              </w:fldChar>
            </w:r>
            <w:r w:rsidRPr="00451A5A">
              <w:rPr>
                <w:i/>
                <w:color w:val="000000" w:themeColor="text1"/>
                <w:sz w:val="20"/>
                <w:szCs w:val="20"/>
              </w:rPr>
              <w:instrText xml:space="preserve"> FORMCHECKBOX </w:instrText>
            </w:r>
            <w:r w:rsidR="001D0163">
              <w:rPr>
                <w:i/>
                <w:color w:val="000000" w:themeColor="text1"/>
                <w:sz w:val="20"/>
                <w:szCs w:val="20"/>
              </w:rPr>
            </w:r>
            <w:r w:rsidR="001D0163">
              <w:rPr>
                <w:i/>
                <w:color w:val="000000" w:themeColor="text1"/>
                <w:sz w:val="20"/>
                <w:szCs w:val="20"/>
              </w:rPr>
              <w:fldChar w:fldCharType="separate"/>
            </w:r>
            <w:r w:rsidRPr="00451A5A">
              <w:rPr>
                <w:i/>
                <w:color w:val="000000" w:themeColor="text1"/>
                <w:sz w:val="20"/>
                <w:szCs w:val="20"/>
              </w:rPr>
              <w:fldChar w:fldCharType="end"/>
            </w:r>
          </w:p>
        </w:tc>
        <w:tc>
          <w:tcPr>
            <w:tcW w:w="621" w:type="pct"/>
            <w:tcBorders>
              <w:top w:val="nil"/>
              <w:left w:val="single" w:sz="4" w:space="0" w:color="17556C"/>
              <w:bottom w:val="single" w:sz="4" w:space="0" w:color="17556C"/>
              <w:right w:val="nil"/>
            </w:tcBorders>
          </w:tcPr>
          <w:p w14:paraId="07EA4BA2" w14:textId="219A8B4D" w:rsidR="0017042C" w:rsidRPr="00451A5A" w:rsidRDefault="0017042C" w:rsidP="0028080A">
            <w:pPr>
              <w:pStyle w:val="TableText"/>
              <w:spacing w:before="50" w:after="50"/>
              <w:rPr>
                <w:i/>
                <w:sz w:val="20"/>
                <w:szCs w:val="20"/>
              </w:rPr>
            </w:pPr>
            <w:r w:rsidRPr="00451A5A">
              <w:rPr>
                <w:color w:val="000000" w:themeColor="text1"/>
                <w:sz w:val="20"/>
                <w:szCs w:val="20"/>
              </w:rPr>
              <w:t>3.</w:t>
            </w:r>
            <w:r w:rsidR="0028080A">
              <w:rPr>
                <w:color w:val="000000" w:themeColor="text1"/>
                <w:sz w:val="20"/>
                <w:szCs w:val="20"/>
              </w:rPr>
              <w:t>3</w:t>
            </w:r>
            <w:r w:rsidRPr="00451A5A">
              <w:rPr>
                <w:color w:val="000000" w:themeColor="text1"/>
                <w:sz w:val="20"/>
                <w:szCs w:val="20"/>
              </w:rPr>
              <w:t>.</w:t>
            </w:r>
            <w:r w:rsidR="00E61E91" w:rsidRPr="00451A5A">
              <w:rPr>
                <w:color w:val="000000" w:themeColor="text1"/>
                <w:sz w:val="20"/>
                <w:szCs w:val="20"/>
              </w:rPr>
              <w:t>8</w:t>
            </w:r>
          </w:p>
        </w:tc>
      </w:tr>
      <w:tr w:rsidR="0017042C" w:rsidRPr="00451A5A" w14:paraId="4406D167" w14:textId="77777777" w:rsidTr="00B8520B">
        <w:trPr>
          <w:cantSplit/>
        </w:trPr>
        <w:tc>
          <w:tcPr>
            <w:tcW w:w="3094" w:type="pct"/>
            <w:tcBorders>
              <w:top w:val="single" w:sz="4" w:space="0" w:color="17556C"/>
              <w:left w:val="nil"/>
              <w:bottom w:val="nil"/>
              <w:right w:val="single" w:sz="4" w:space="0" w:color="17556C"/>
            </w:tcBorders>
          </w:tcPr>
          <w:p w14:paraId="1C4B226B" w14:textId="77777777" w:rsidR="0017042C" w:rsidRPr="00451A5A" w:rsidRDefault="0051447E" w:rsidP="00A043D7">
            <w:pPr>
              <w:pStyle w:val="TableTextbold"/>
              <w:tabs>
                <w:tab w:val="left" w:pos="284"/>
              </w:tabs>
              <w:spacing w:before="50" w:after="20"/>
              <w:rPr>
                <w:sz w:val="20"/>
                <w:szCs w:val="20"/>
              </w:rPr>
            </w:pPr>
            <w:r w:rsidRPr="00451A5A">
              <w:rPr>
                <w:sz w:val="20"/>
                <w:szCs w:val="20"/>
              </w:rPr>
              <w:t>3.</w:t>
            </w:r>
            <w:r w:rsidRPr="00451A5A">
              <w:rPr>
                <w:sz w:val="20"/>
                <w:szCs w:val="20"/>
              </w:rPr>
              <w:tab/>
            </w:r>
            <w:r w:rsidR="0017042C" w:rsidRPr="00451A5A">
              <w:rPr>
                <w:sz w:val="20"/>
                <w:szCs w:val="20"/>
              </w:rPr>
              <w:t xml:space="preserve">Historical site use </w:t>
            </w:r>
          </w:p>
        </w:tc>
        <w:tc>
          <w:tcPr>
            <w:tcW w:w="642" w:type="pct"/>
            <w:tcBorders>
              <w:top w:val="single" w:sz="4" w:space="0" w:color="17556C"/>
              <w:left w:val="single" w:sz="4" w:space="0" w:color="17556C"/>
              <w:bottom w:val="nil"/>
              <w:right w:val="single" w:sz="4" w:space="0" w:color="17556C"/>
            </w:tcBorders>
          </w:tcPr>
          <w:p w14:paraId="09743333" w14:textId="77777777" w:rsidR="0017042C" w:rsidRPr="00451A5A" w:rsidRDefault="0017042C" w:rsidP="00A043D7">
            <w:pPr>
              <w:pStyle w:val="TableText"/>
              <w:spacing w:before="50" w:after="20"/>
              <w:jc w:val="center"/>
              <w:rPr>
                <w:color w:val="000000" w:themeColor="text1"/>
                <w:sz w:val="20"/>
                <w:szCs w:val="20"/>
              </w:rPr>
            </w:pPr>
          </w:p>
        </w:tc>
        <w:tc>
          <w:tcPr>
            <w:tcW w:w="643" w:type="pct"/>
            <w:tcBorders>
              <w:top w:val="single" w:sz="4" w:space="0" w:color="17556C"/>
              <w:left w:val="single" w:sz="4" w:space="0" w:color="17556C"/>
              <w:bottom w:val="nil"/>
              <w:right w:val="single" w:sz="4" w:space="0" w:color="17556C"/>
            </w:tcBorders>
          </w:tcPr>
          <w:p w14:paraId="49DCD437" w14:textId="77777777" w:rsidR="0017042C" w:rsidRPr="00451A5A" w:rsidRDefault="0017042C" w:rsidP="00A043D7">
            <w:pPr>
              <w:pStyle w:val="TableText"/>
              <w:spacing w:before="50" w:after="20"/>
              <w:jc w:val="center"/>
              <w:rPr>
                <w:color w:val="000000" w:themeColor="text1"/>
                <w:sz w:val="20"/>
                <w:szCs w:val="20"/>
              </w:rPr>
            </w:pPr>
          </w:p>
        </w:tc>
        <w:tc>
          <w:tcPr>
            <w:tcW w:w="621" w:type="pct"/>
            <w:tcBorders>
              <w:top w:val="single" w:sz="4" w:space="0" w:color="17556C"/>
              <w:left w:val="single" w:sz="4" w:space="0" w:color="17556C"/>
              <w:bottom w:val="nil"/>
              <w:right w:val="nil"/>
            </w:tcBorders>
          </w:tcPr>
          <w:p w14:paraId="37C60DA9" w14:textId="148C974B" w:rsidR="0017042C" w:rsidRPr="00451A5A" w:rsidRDefault="0017042C" w:rsidP="00122F39">
            <w:pPr>
              <w:pStyle w:val="TableText"/>
              <w:spacing w:before="50" w:after="20"/>
              <w:rPr>
                <w:sz w:val="20"/>
                <w:szCs w:val="20"/>
              </w:rPr>
            </w:pPr>
          </w:p>
        </w:tc>
      </w:tr>
      <w:tr w:rsidR="00432EBB" w:rsidRPr="00451A5A" w14:paraId="180E2874" w14:textId="77777777" w:rsidTr="00B8520B">
        <w:trPr>
          <w:cantSplit/>
        </w:trPr>
        <w:tc>
          <w:tcPr>
            <w:tcW w:w="3094" w:type="pct"/>
            <w:tcBorders>
              <w:top w:val="nil"/>
              <w:left w:val="nil"/>
              <w:bottom w:val="nil"/>
              <w:right w:val="single" w:sz="4" w:space="0" w:color="17556C"/>
            </w:tcBorders>
          </w:tcPr>
          <w:p w14:paraId="01D7952E" w14:textId="023C51D7" w:rsidR="00432EBB" w:rsidRPr="00451A5A" w:rsidRDefault="00432EBB" w:rsidP="00432EBB">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summary of site history gained from</w:t>
            </w:r>
          </w:p>
        </w:tc>
        <w:tc>
          <w:tcPr>
            <w:tcW w:w="642" w:type="pct"/>
            <w:tcBorders>
              <w:top w:val="nil"/>
              <w:left w:val="single" w:sz="4" w:space="0" w:color="17556C"/>
              <w:bottom w:val="nil"/>
              <w:right w:val="single" w:sz="4" w:space="0" w:color="17556C"/>
            </w:tcBorders>
          </w:tcPr>
          <w:p w14:paraId="4682A3FB" w14:textId="5F1C6086" w:rsidR="00432EBB" w:rsidRPr="00451A5A" w:rsidRDefault="00432EBB" w:rsidP="00A043D7">
            <w:pPr>
              <w:pStyle w:val="TableText"/>
              <w:spacing w:before="50" w:after="2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43" w:type="pct"/>
            <w:tcBorders>
              <w:top w:val="nil"/>
              <w:left w:val="single" w:sz="4" w:space="0" w:color="17556C"/>
              <w:bottom w:val="nil"/>
              <w:right w:val="single" w:sz="4" w:space="0" w:color="17556C"/>
            </w:tcBorders>
          </w:tcPr>
          <w:p w14:paraId="1CD9BCB7" w14:textId="77777777" w:rsidR="00432EBB" w:rsidRPr="00451A5A" w:rsidRDefault="00432EBB" w:rsidP="00A043D7">
            <w:pPr>
              <w:pStyle w:val="TableText"/>
              <w:spacing w:before="50" w:after="20"/>
              <w:jc w:val="center"/>
              <w:rPr>
                <w:color w:val="000000" w:themeColor="text1"/>
                <w:sz w:val="20"/>
                <w:szCs w:val="20"/>
              </w:rPr>
            </w:pPr>
          </w:p>
        </w:tc>
        <w:tc>
          <w:tcPr>
            <w:tcW w:w="621" w:type="pct"/>
            <w:tcBorders>
              <w:top w:val="nil"/>
              <w:left w:val="single" w:sz="4" w:space="0" w:color="17556C"/>
              <w:bottom w:val="nil"/>
              <w:right w:val="nil"/>
            </w:tcBorders>
          </w:tcPr>
          <w:p w14:paraId="68296B81" w14:textId="108457D6" w:rsidR="00432EBB" w:rsidRPr="00451A5A" w:rsidRDefault="00432EBB" w:rsidP="0028080A">
            <w:pPr>
              <w:pStyle w:val="TableText"/>
              <w:spacing w:before="50" w:after="20"/>
              <w:rPr>
                <w:color w:val="000000" w:themeColor="text1"/>
                <w:sz w:val="20"/>
                <w:szCs w:val="20"/>
              </w:rPr>
            </w:pPr>
            <w:r w:rsidRPr="00451A5A">
              <w:rPr>
                <w:color w:val="000000" w:themeColor="text1"/>
                <w:sz w:val="20"/>
                <w:szCs w:val="20"/>
              </w:rPr>
              <w:t>3.</w:t>
            </w:r>
            <w:r w:rsidR="0028080A">
              <w:rPr>
                <w:color w:val="000000" w:themeColor="text1"/>
                <w:sz w:val="20"/>
                <w:szCs w:val="20"/>
              </w:rPr>
              <w:t>3</w:t>
            </w:r>
            <w:r w:rsidRPr="00451A5A">
              <w:rPr>
                <w:color w:val="000000" w:themeColor="text1"/>
                <w:sz w:val="20"/>
                <w:szCs w:val="20"/>
              </w:rPr>
              <w:t>.7</w:t>
            </w:r>
          </w:p>
        </w:tc>
      </w:tr>
      <w:tr w:rsidR="00432EBB" w:rsidRPr="00451A5A" w14:paraId="0FC5C692" w14:textId="77777777" w:rsidTr="00B8520B">
        <w:trPr>
          <w:cantSplit/>
        </w:trPr>
        <w:tc>
          <w:tcPr>
            <w:tcW w:w="3094" w:type="pct"/>
            <w:tcBorders>
              <w:top w:val="nil"/>
              <w:left w:val="nil"/>
              <w:bottom w:val="nil"/>
              <w:right w:val="single" w:sz="4" w:space="0" w:color="17556C"/>
            </w:tcBorders>
          </w:tcPr>
          <w:p w14:paraId="544A53FB" w14:textId="34C6FF01" w:rsidR="00432EBB" w:rsidRPr="00451A5A" w:rsidRDefault="00432EBB" w:rsidP="00432EBB">
            <w:pPr>
              <w:pStyle w:val="TableBullet"/>
              <w:numPr>
                <w:ilvl w:val="0"/>
                <w:numId w:val="28"/>
              </w:numPr>
              <w:spacing w:before="0" w:after="60"/>
              <w:rPr>
                <w:sz w:val="20"/>
                <w:szCs w:val="20"/>
              </w:rPr>
            </w:pPr>
            <w:r w:rsidRPr="00451A5A">
              <w:rPr>
                <w:sz w:val="20"/>
                <w:szCs w:val="20"/>
              </w:rPr>
              <w:t>rev</w:t>
            </w:r>
            <w:r w:rsidR="00EF28F2" w:rsidRPr="00451A5A">
              <w:rPr>
                <w:sz w:val="20"/>
                <w:szCs w:val="20"/>
              </w:rPr>
              <w:t>ie</w:t>
            </w:r>
            <w:r w:rsidRPr="00451A5A">
              <w:rPr>
                <w:sz w:val="20"/>
                <w:szCs w:val="20"/>
              </w:rPr>
              <w:t>w of existing investigation reports</w:t>
            </w:r>
          </w:p>
        </w:tc>
        <w:tc>
          <w:tcPr>
            <w:tcW w:w="642" w:type="pct"/>
            <w:tcBorders>
              <w:top w:val="nil"/>
              <w:left w:val="single" w:sz="4" w:space="0" w:color="17556C"/>
              <w:bottom w:val="nil"/>
              <w:right w:val="single" w:sz="4" w:space="0" w:color="17556C"/>
            </w:tcBorders>
          </w:tcPr>
          <w:p w14:paraId="428499E7" w14:textId="77777777" w:rsidR="00432EBB" w:rsidRPr="00451A5A" w:rsidRDefault="00432EBB" w:rsidP="00A043D7">
            <w:pPr>
              <w:pStyle w:val="TableText"/>
              <w:spacing w:before="50" w:after="20"/>
              <w:jc w:val="center"/>
              <w:rPr>
                <w:color w:val="000000" w:themeColor="text1"/>
                <w:sz w:val="20"/>
                <w:szCs w:val="20"/>
              </w:rPr>
            </w:pPr>
          </w:p>
        </w:tc>
        <w:tc>
          <w:tcPr>
            <w:tcW w:w="643" w:type="pct"/>
            <w:tcBorders>
              <w:top w:val="nil"/>
              <w:left w:val="single" w:sz="4" w:space="0" w:color="17556C"/>
              <w:bottom w:val="nil"/>
              <w:right w:val="single" w:sz="4" w:space="0" w:color="17556C"/>
            </w:tcBorders>
          </w:tcPr>
          <w:p w14:paraId="741104F6" w14:textId="36CA0C4D" w:rsidR="00432EBB" w:rsidRPr="00451A5A" w:rsidRDefault="00432EBB" w:rsidP="00A043D7">
            <w:pPr>
              <w:pStyle w:val="TableText"/>
              <w:spacing w:before="50" w:after="2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21" w:type="pct"/>
            <w:tcBorders>
              <w:top w:val="nil"/>
              <w:left w:val="single" w:sz="4" w:space="0" w:color="17556C"/>
              <w:bottom w:val="nil"/>
              <w:right w:val="nil"/>
            </w:tcBorders>
          </w:tcPr>
          <w:p w14:paraId="4BF84D99" w14:textId="77777777" w:rsidR="00432EBB" w:rsidRPr="00451A5A" w:rsidRDefault="00432EBB" w:rsidP="00122F39">
            <w:pPr>
              <w:pStyle w:val="TableText"/>
              <w:spacing w:before="50" w:after="20"/>
              <w:rPr>
                <w:color w:val="000000" w:themeColor="text1"/>
                <w:sz w:val="20"/>
                <w:szCs w:val="20"/>
              </w:rPr>
            </w:pPr>
          </w:p>
        </w:tc>
      </w:tr>
      <w:tr w:rsidR="00432EBB" w:rsidRPr="00451A5A" w14:paraId="3F51B737" w14:textId="77777777" w:rsidTr="00B8520B">
        <w:trPr>
          <w:cantSplit/>
        </w:trPr>
        <w:tc>
          <w:tcPr>
            <w:tcW w:w="3094" w:type="pct"/>
            <w:tcBorders>
              <w:top w:val="nil"/>
              <w:left w:val="nil"/>
              <w:bottom w:val="nil"/>
              <w:right w:val="single" w:sz="4" w:space="0" w:color="17556C"/>
            </w:tcBorders>
          </w:tcPr>
          <w:p w14:paraId="5B0778F8" w14:textId="51319989" w:rsidR="00432EBB" w:rsidRPr="00451A5A" w:rsidRDefault="00432EBB" w:rsidP="00432EBB">
            <w:pPr>
              <w:pStyle w:val="TableBullet"/>
              <w:numPr>
                <w:ilvl w:val="0"/>
                <w:numId w:val="28"/>
              </w:numPr>
              <w:spacing w:before="0" w:after="60"/>
              <w:rPr>
                <w:sz w:val="20"/>
                <w:szCs w:val="20"/>
              </w:rPr>
            </w:pPr>
            <w:r w:rsidRPr="00451A5A">
              <w:rPr>
                <w:sz w:val="20"/>
                <w:szCs w:val="20"/>
              </w:rPr>
              <w:t>rev</w:t>
            </w:r>
            <w:r w:rsidR="00EF28F2" w:rsidRPr="00451A5A">
              <w:rPr>
                <w:sz w:val="20"/>
                <w:szCs w:val="20"/>
              </w:rPr>
              <w:t>ie</w:t>
            </w:r>
            <w:r w:rsidRPr="00451A5A">
              <w:rPr>
                <w:sz w:val="20"/>
                <w:szCs w:val="20"/>
              </w:rPr>
              <w:t>w of council information</w:t>
            </w:r>
          </w:p>
        </w:tc>
        <w:tc>
          <w:tcPr>
            <w:tcW w:w="642" w:type="pct"/>
            <w:tcBorders>
              <w:top w:val="nil"/>
              <w:left w:val="single" w:sz="4" w:space="0" w:color="17556C"/>
              <w:bottom w:val="nil"/>
              <w:right w:val="single" w:sz="4" w:space="0" w:color="17556C"/>
            </w:tcBorders>
          </w:tcPr>
          <w:p w14:paraId="48B8AAB2" w14:textId="77777777" w:rsidR="00432EBB" w:rsidRPr="00451A5A" w:rsidRDefault="00432EBB" w:rsidP="00A043D7">
            <w:pPr>
              <w:pStyle w:val="TableText"/>
              <w:spacing w:before="50" w:after="20"/>
              <w:jc w:val="center"/>
              <w:rPr>
                <w:color w:val="000000" w:themeColor="text1"/>
                <w:sz w:val="20"/>
                <w:szCs w:val="20"/>
              </w:rPr>
            </w:pPr>
          </w:p>
        </w:tc>
        <w:tc>
          <w:tcPr>
            <w:tcW w:w="643" w:type="pct"/>
            <w:tcBorders>
              <w:top w:val="nil"/>
              <w:left w:val="single" w:sz="4" w:space="0" w:color="17556C"/>
              <w:bottom w:val="nil"/>
              <w:right w:val="single" w:sz="4" w:space="0" w:color="17556C"/>
            </w:tcBorders>
          </w:tcPr>
          <w:p w14:paraId="6F793804" w14:textId="34C94547" w:rsidR="00432EBB" w:rsidRPr="00451A5A" w:rsidRDefault="00432EBB" w:rsidP="00A043D7">
            <w:pPr>
              <w:pStyle w:val="TableText"/>
              <w:spacing w:before="50" w:after="2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21" w:type="pct"/>
            <w:tcBorders>
              <w:top w:val="nil"/>
              <w:left w:val="single" w:sz="4" w:space="0" w:color="17556C"/>
              <w:bottom w:val="nil"/>
              <w:right w:val="nil"/>
            </w:tcBorders>
          </w:tcPr>
          <w:p w14:paraId="1866EAFD" w14:textId="77777777" w:rsidR="00432EBB" w:rsidRPr="00451A5A" w:rsidRDefault="00432EBB" w:rsidP="00122F39">
            <w:pPr>
              <w:pStyle w:val="TableText"/>
              <w:spacing w:before="50" w:after="20"/>
              <w:rPr>
                <w:color w:val="000000" w:themeColor="text1"/>
                <w:sz w:val="20"/>
                <w:szCs w:val="20"/>
              </w:rPr>
            </w:pPr>
          </w:p>
        </w:tc>
      </w:tr>
      <w:tr w:rsidR="00432EBB" w:rsidRPr="00451A5A" w14:paraId="7A86A3F7" w14:textId="77777777" w:rsidTr="00B8520B">
        <w:trPr>
          <w:cantSplit/>
        </w:trPr>
        <w:tc>
          <w:tcPr>
            <w:tcW w:w="3094" w:type="pct"/>
            <w:tcBorders>
              <w:top w:val="nil"/>
              <w:left w:val="nil"/>
              <w:bottom w:val="nil"/>
              <w:right w:val="single" w:sz="4" w:space="0" w:color="17556C"/>
            </w:tcBorders>
          </w:tcPr>
          <w:p w14:paraId="3D0D36A2" w14:textId="76DC043E" w:rsidR="00432EBB" w:rsidRPr="00451A5A" w:rsidRDefault="00432EBB" w:rsidP="00432EBB">
            <w:pPr>
              <w:pStyle w:val="TableBullet"/>
              <w:numPr>
                <w:ilvl w:val="0"/>
                <w:numId w:val="28"/>
              </w:numPr>
              <w:spacing w:before="0" w:after="60"/>
              <w:rPr>
                <w:sz w:val="20"/>
                <w:szCs w:val="20"/>
              </w:rPr>
            </w:pPr>
            <w:r w:rsidRPr="00451A5A">
              <w:rPr>
                <w:sz w:val="20"/>
                <w:szCs w:val="20"/>
              </w:rPr>
              <w:t>rev</w:t>
            </w:r>
            <w:r w:rsidR="00EF28F2" w:rsidRPr="00451A5A">
              <w:rPr>
                <w:sz w:val="20"/>
                <w:szCs w:val="20"/>
              </w:rPr>
              <w:t>ie</w:t>
            </w:r>
            <w:r w:rsidRPr="00451A5A">
              <w:rPr>
                <w:sz w:val="20"/>
                <w:szCs w:val="20"/>
              </w:rPr>
              <w:t>w of aerial photographs</w:t>
            </w:r>
          </w:p>
        </w:tc>
        <w:tc>
          <w:tcPr>
            <w:tcW w:w="642" w:type="pct"/>
            <w:tcBorders>
              <w:top w:val="nil"/>
              <w:left w:val="single" w:sz="4" w:space="0" w:color="17556C"/>
              <w:bottom w:val="nil"/>
              <w:right w:val="single" w:sz="4" w:space="0" w:color="17556C"/>
            </w:tcBorders>
          </w:tcPr>
          <w:p w14:paraId="3EF5C728" w14:textId="77777777" w:rsidR="00432EBB" w:rsidRPr="00451A5A" w:rsidRDefault="00432EBB" w:rsidP="00A043D7">
            <w:pPr>
              <w:pStyle w:val="TableText"/>
              <w:spacing w:before="50" w:after="20"/>
              <w:jc w:val="center"/>
              <w:rPr>
                <w:color w:val="000000" w:themeColor="text1"/>
                <w:sz w:val="20"/>
                <w:szCs w:val="20"/>
              </w:rPr>
            </w:pPr>
          </w:p>
        </w:tc>
        <w:tc>
          <w:tcPr>
            <w:tcW w:w="643" w:type="pct"/>
            <w:tcBorders>
              <w:top w:val="nil"/>
              <w:left w:val="single" w:sz="4" w:space="0" w:color="17556C"/>
              <w:bottom w:val="nil"/>
              <w:right w:val="single" w:sz="4" w:space="0" w:color="17556C"/>
            </w:tcBorders>
          </w:tcPr>
          <w:p w14:paraId="75E62F5B" w14:textId="75395123" w:rsidR="00432EBB" w:rsidRPr="00451A5A" w:rsidRDefault="00432EBB" w:rsidP="00A043D7">
            <w:pPr>
              <w:pStyle w:val="TableText"/>
              <w:spacing w:before="50" w:after="2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21" w:type="pct"/>
            <w:tcBorders>
              <w:top w:val="nil"/>
              <w:left w:val="single" w:sz="4" w:space="0" w:color="17556C"/>
              <w:bottom w:val="nil"/>
              <w:right w:val="nil"/>
            </w:tcBorders>
          </w:tcPr>
          <w:p w14:paraId="1AB3B07E" w14:textId="77777777" w:rsidR="00432EBB" w:rsidRPr="00451A5A" w:rsidRDefault="00432EBB" w:rsidP="00122F39">
            <w:pPr>
              <w:pStyle w:val="TableText"/>
              <w:spacing w:before="50" w:after="20"/>
              <w:rPr>
                <w:color w:val="000000" w:themeColor="text1"/>
                <w:sz w:val="20"/>
                <w:szCs w:val="20"/>
              </w:rPr>
            </w:pPr>
          </w:p>
        </w:tc>
      </w:tr>
      <w:tr w:rsidR="00432EBB" w:rsidRPr="00451A5A" w14:paraId="4A45DC8D" w14:textId="77777777" w:rsidTr="00B8520B">
        <w:trPr>
          <w:cantSplit/>
        </w:trPr>
        <w:tc>
          <w:tcPr>
            <w:tcW w:w="3094" w:type="pct"/>
            <w:tcBorders>
              <w:top w:val="nil"/>
              <w:left w:val="nil"/>
              <w:bottom w:val="nil"/>
              <w:right w:val="single" w:sz="4" w:space="0" w:color="17556C"/>
            </w:tcBorders>
          </w:tcPr>
          <w:p w14:paraId="42D3C5B7" w14:textId="719BB8CE" w:rsidR="00432EBB" w:rsidRPr="00451A5A" w:rsidRDefault="00432EBB" w:rsidP="00432EBB">
            <w:pPr>
              <w:pStyle w:val="TableBullet"/>
              <w:numPr>
                <w:ilvl w:val="0"/>
                <w:numId w:val="28"/>
              </w:numPr>
              <w:spacing w:before="0" w:after="60"/>
              <w:rPr>
                <w:sz w:val="20"/>
                <w:szCs w:val="20"/>
              </w:rPr>
            </w:pPr>
            <w:r w:rsidRPr="00451A5A">
              <w:rPr>
                <w:sz w:val="20"/>
                <w:szCs w:val="20"/>
              </w:rPr>
              <w:t>interv</w:t>
            </w:r>
            <w:r w:rsidR="00EF28F2" w:rsidRPr="00451A5A">
              <w:rPr>
                <w:sz w:val="20"/>
                <w:szCs w:val="20"/>
              </w:rPr>
              <w:t>ie</w:t>
            </w:r>
            <w:r w:rsidRPr="00451A5A">
              <w:rPr>
                <w:sz w:val="20"/>
                <w:szCs w:val="20"/>
              </w:rPr>
              <w:t>ws</w:t>
            </w:r>
          </w:p>
        </w:tc>
        <w:tc>
          <w:tcPr>
            <w:tcW w:w="642" w:type="pct"/>
            <w:tcBorders>
              <w:top w:val="nil"/>
              <w:left w:val="single" w:sz="4" w:space="0" w:color="17556C"/>
              <w:bottom w:val="nil"/>
              <w:right w:val="single" w:sz="4" w:space="0" w:color="17556C"/>
            </w:tcBorders>
          </w:tcPr>
          <w:p w14:paraId="5154D5F8" w14:textId="77777777" w:rsidR="00432EBB" w:rsidRPr="00451A5A" w:rsidRDefault="00432EBB" w:rsidP="00A043D7">
            <w:pPr>
              <w:pStyle w:val="TableText"/>
              <w:spacing w:before="50" w:after="20"/>
              <w:jc w:val="center"/>
              <w:rPr>
                <w:color w:val="000000" w:themeColor="text1"/>
                <w:sz w:val="20"/>
                <w:szCs w:val="20"/>
              </w:rPr>
            </w:pPr>
          </w:p>
        </w:tc>
        <w:tc>
          <w:tcPr>
            <w:tcW w:w="643" w:type="pct"/>
            <w:tcBorders>
              <w:top w:val="nil"/>
              <w:left w:val="single" w:sz="4" w:space="0" w:color="17556C"/>
              <w:bottom w:val="nil"/>
              <w:right w:val="single" w:sz="4" w:space="0" w:color="17556C"/>
            </w:tcBorders>
          </w:tcPr>
          <w:p w14:paraId="3EA178CA" w14:textId="70538238" w:rsidR="00432EBB" w:rsidRPr="00451A5A" w:rsidRDefault="00432EBB" w:rsidP="00A043D7">
            <w:pPr>
              <w:pStyle w:val="TableText"/>
              <w:spacing w:before="50" w:after="2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21" w:type="pct"/>
            <w:tcBorders>
              <w:top w:val="nil"/>
              <w:left w:val="single" w:sz="4" w:space="0" w:color="17556C"/>
              <w:bottom w:val="nil"/>
              <w:right w:val="nil"/>
            </w:tcBorders>
          </w:tcPr>
          <w:p w14:paraId="53A3B439" w14:textId="77777777" w:rsidR="00432EBB" w:rsidRPr="00451A5A" w:rsidRDefault="00432EBB" w:rsidP="00122F39">
            <w:pPr>
              <w:pStyle w:val="TableText"/>
              <w:spacing w:before="50" w:after="20"/>
              <w:rPr>
                <w:color w:val="000000" w:themeColor="text1"/>
                <w:sz w:val="20"/>
                <w:szCs w:val="20"/>
              </w:rPr>
            </w:pPr>
          </w:p>
        </w:tc>
      </w:tr>
      <w:tr w:rsidR="00432EBB" w:rsidRPr="00451A5A" w14:paraId="0C291A9D" w14:textId="77777777" w:rsidTr="00B8520B">
        <w:trPr>
          <w:cantSplit/>
        </w:trPr>
        <w:tc>
          <w:tcPr>
            <w:tcW w:w="3094" w:type="pct"/>
            <w:tcBorders>
              <w:top w:val="nil"/>
              <w:left w:val="nil"/>
              <w:bottom w:val="nil"/>
              <w:right w:val="single" w:sz="4" w:space="0" w:color="17556C"/>
            </w:tcBorders>
          </w:tcPr>
          <w:p w14:paraId="793BAF7B" w14:textId="554589E8" w:rsidR="00432EBB" w:rsidRPr="00451A5A" w:rsidRDefault="00432EBB" w:rsidP="00432EBB">
            <w:pPr>
              <w:pStyle w:val="TableBullet"/>
              <w:numPr>
                <w:ilvl w:val="0"/>
                <w:numId w:val="28"/>
              </w:numPr>
              <w:spacing w:before="0" w:after="60"/>
              <w:rPr>
                <w:sz w:val="20"/>
                <w:szCs w:val="20"/>
              </w:rPr>
            </w:pPr>
            <w:r w:rsidRPr="00451A5A">
              <w:rPr>
                <w:sz w:val="20"/>
                <w:szCs w:val="20"/>
              </w:rPr>
              <w:t>rev</w:t>
            </w:r>
            <w:r w:rsidR="00EF28F2" w:rsidRPr="00451A5A">
              <w:rPr>
                <w:sz w:val="20"/>
                <w:szCs w:val="20"/>
              </w:rPr>
              <w:t>ie</w:t>
            </w:r>
            <w:r w:rsidRPr="00451A5A">
              <w:rPr>
                <w:sz w:val="20"/>
                <w:szCs w:val="20"/>
              </w:rPr>
              <w:t xml:space="preserve">w of other historical </w:t>
            </w:r>
            <w:r w:rsidR="00F941A1" w:rsidRPr="00451A5A">
              <w:rPr>
                <w:sz w:val="20"/>
                <w:szCs w:val="20"/>
              </w:rPr>
              <w:t>i</w:t>
            </w:r>
            <w:r w:rsidRPr="00451A5A">
              <w:rPr>
                <w:sz w:val="20"/>
                <w:szCs w:val="20"/>
              </w:rPr>
              <w:t>nformation</w:t>
            </w:r>
          </w:p>
        </w:tc>
        <w:tc>
          <w:tcPr>
            <w:tcW w:w="642" w:type="pct"/>
            <w:tcBorders>
              <w:top w:val="nil"/>
              <w:left w:val="single" w:sz="4" w:space="0" w:color="17556C"/>
              <w:bottom w:val="nil"/>
              <w:right w:val="single" w:sz="4" w:space="0" w:color="17556C"/>
            </w:tcBorders>
          </w:tcPr>
          <w:p w14:paraId="01C800B1" w14:textId="77777777" w:rsidR="00432EBB" w:rsidRPr="00451A5A" w:rsidRDefault="00432EBB" w:rsidP="00A043D7">
            <w:pPr>
              <w:pStyle w:val="TableText"/>
              <w:spacing w:before="50" w:after="20"/>
              <w:jc w:val="center"/>
              <w:rPr>
                <w:color w:val="000000" w:themeColor="text1"/>
                <w:sz w:val="20"/>
                <w:szCs w:val="20"/>
              </w:rPr>
            </w:pPr>
          </w:p>
        </w:tc>
        <w:tc>
          <w:tcPr>
            <w:tcW w:w="643" w:type="pct"/>
            <w:tcBorders>
              <w:top w:val="nil"/>
              <w:left w:val="single" w:sz="4" w:space="0" w:color="17556C"/>
              <w:bottom w:val="nil"/>
              <w:right w:val="single" w:sz="4" w:space="0" w:color="17556C"/>
            </w:tcBorders>
          </w:tcPr>
          <w:p w14:paraId="70CF3547" w14:textId="762D4850" w:rsidR="00432EBB" w:rsidRPr="00451A5A" w:rsidRDefault="00432EBB" w:rsidP="00A043D7">
            <w:pPr>
              <w:pStyle w:val="TableText"/>
              <w:spacing w:before="50" w:after="2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21" w:type="pct"/>
            <w:tcBorders>
              <w:top w:val="nil"/>
              <w:left w:val="single" w:sz="4" w:space="0" w:color="17556C"/>
              <w:bottom w:val="nil"/>
              <w:right w:val="nil"/>
            </w:tcBorders>
          </w:tcPr>
          <w:p w14:paraId="583BE0BA" w14:textId="77777777" w:rsidR="00432EBB" w:rsidRPr="00451A5A" w:rsidRDefault="00432EBB" w:rsidP="00122F39">
            <w:pPr>
              <w:pStyle w:val="TableText"/>
              <w:spacing w:before="50" w:after="20"/>
              <w:rPr>
                <w:color w:val="000000" w:themeColor="text1"/>
                <w:sz w:val="20"/>
                <w:szCs w:val="20"/>
              </w:rPr>
            </w:pPr>
          </w:p>
        </w:tc>
      </w:tr>
      <w:tr w:rsidR="00432EBB" w:rsidRPr="00451A5A" w14:paraId="52106255" w14:textId="77777777" w:rsidTr="00B8520B">
        <w:trPr>
          <w:cantSplit/>
        </w:trPr>
        <w:tc>
          <w:tcPr>
            <w:tcW w:w="3094" w:type="pct"/>
            <w:tcBorders>
              <w:top w:val="nil"/>
              <w:left w:val="nil"/>
              <w:bottom w:val="nil"/>
              <w:right w:val="single" w:sz="4" w:space="0" w:color="17556C"/>
            </w:tcBorders>
          </w:tcPr>
          <w:p w14:paraId="511E2E43" w14:textId="6BF7F1A0" w:rsidR="00432EBB" w:rsidRPr="00451A5A" w:rsidRDefault="00432EBB" w:rsidP="00432EBB">
            <w:pPr>
              <w:pStyle w:val="TableText"/>
              <w:numPr>
                <w:ilvl w:val="0"/>
                <w:numId w:val="12"/>
              </w:numPr>
              <w:spacing w:before="0" w:after="80" w:line="240" w:lineRule="auto"/>
              <w:rPr>
                <w:sz w:val="20"/>
                <w:szCs w:val="20"/>
              </w:rPr>
            </w:pPr>
            <w:r w:rsidRPr="00451A5A">
              <w:rPr>
                <w:color w:val="000000" w:themeColor="text1"/>
                <w:sz w:val="20"/>
                <w:szCs w:val="20"/>
              </w:rPr>
              <w:t>preliminary sampling (if carr</w:t>
            </w:r>
            <w:r w:rsidR="00EF28F2" w:rsidRPr="00451A5A">
              <w:rPr>
                <w:color w:val="000000" w:themeColor="text1"/>
                <w:sz w:val="20"/>
                <w:szCs w:val="20"/>
              </w:rPr>
              <w:t>ie</w:t>
            </w:r>
            <w:r w:rsidRPr="00451A5A">
              <w:rPr>
                <w:color w:val="000000" w:themeColor="text1"/>
                <w:sz w:val="20"/>
                <w:szCs w:val="20"/>
              </w:rPr>
              <w:t>d out)</w:t>
            </w:r>
          </w:p>
        </w:tc>
        <w:tc>
          <w:tcPr>
            <w:tcW w:w="642" w:type="pct"/>
            <w:tcBorders>
              <w:top w:val="nil"/>
              <w:left w:val="single" w:sz="4" w:space="0" w:color="17556C"/>
              <w:bottom w:val="nil"/>
              <w:right w:val="single" w:sz="4" w:space="0" w:color="17556C"/>
            </w:tcBorders>
          </w:tcPr>
          <w:p w14:paraId="0DE195B0" w14:textId="2B54EA78" w:rsidR="00432EBB" w:rsidRPr="00451A5A" w:rsidRDefault="00432EBB" w:rsidP="00A043D7">
            <w:pPr>
              <w:pStyle w:val="TableText"/>
              <w:spacing w:before="50" w:after="20"/>
              <w:jc w:val="center"/>
              <w:rPr>
                <w:color w:val="000000" w:themeColor="text1"/>
                <w:sz w:val="20"/>
                <w:szCs w:val="20"/>
              </w:rPr>
            </w:pPr>
          </w:p>
        </w:tc>
        <w:tc>
          <w:tcPr>
            <w:tcW w:w="643" w:type="pct"/>
            <w:tcBorders>
              <w:top w:val="nil"/>
              <w:left w:val="single" w:sz="4" w:space="0" w:color="17556C"/>
              <w:bottom w:val="nil"/>
              <w:right w:val="single" w:sz="4" w:space="0" w:color="17556C"/>
            </w:tcBorders>
          </w:tcPr>
          <w:p w14:paraId="22383025" w14:textId="7F52018C" w:rsidR="00432EBB" w:rsidRPr="00451A5A" w:rsidRDefault="00F079F5" w:rsidP="00A043D7">
            <w:pPr>
              <w:pStyle w:val="TableText"/>
              <w:spacing w:before="50" w:after="2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21" w:type="pct"/>
            <w:tcBorders>
              <w:top w:val="nil"/>
              <w:left w:val="single" w:sz="4" w:space="0" w:color="17556C"/>
              <w:bottom w:val="nil"/>
              <w:right w:val="nil"/>
            </w:tcBorders>
          </w:tcPr>
          <w:p w14:paraId="609BBF8D" w14:textId="3BF07F2D" w:rsidR="00432EBB" w:rsidRPr="00451A5A" w:rsidRDefault="00432EBB" w:rsidP="0028080A">
            <w:pPr>
              <w:pStyle w:val="TableText"/>
              <w:spacing w:before="50" w:after="20"/>
              <w:rPr>
                <w:color w:val="000000" w:themeColor="text1"/>
                <w:sz w:val="20"/>
                <w:szCs w:val="20"/>
              </w:rPr>
            </w:pPr>
            <w:r w:rsidRPr="00451A5A">
              <w:rPr>
                <w:color w:val="000000" w:themeColor="text1"/>
                <w:sz w:val="20"/>
                <w:szCs w:val="20"/>
              </w:rPr>
              <w:t>3.</w:t>
            </w:r>
            <w:r w:rsidR="0028080A">
              <w:rPr>
                <w:color w:val="000000" w:themeColor="text1"/>
                <w:sz w:val="20"/>
                <w:szCs w:val="20"/>
              </w:rPr>
              <w:t>3</w:t>
            </w:r>
            <w:r w:rsidRPr="00451A5A">
              <w:rPr>
                <w:color w:val="000000" w:themeColor="text1"/>
                <w:sz w:val="20"/>
                <w:szCs w:val="20"/>
              </w:rPr>
              <w:t>.9</w:t>
            </w:r>
          </w:p>
        </w:tc>
      </w:tr>
      <w:tr w:rsidR="00432EBB" w:rsidRPr="00451A5A" w14:paraId="7489A6C4" w14:textId="77777777" w:rsidTr="00B8520B">
        <w:trPr>
          <w:cantSplit/>
        </w:trPr>
        <w:tc>
          <w:tcPr>
            <w:tcW w:w="3094" w:type="pct"/>
            <w:tcBorders>
              <w:top w:val="nil"/>
              <w:left w:val="nil"/>
              <w:bottom w:val="nil"/>
              <w:right w:val="single" w:sz="4" w:space="0" w:color="17556C"/>
            </w:tcBorders>
          </w:tcPr>
          <w:p w14:paraId="73658164" w14:textId="3C7F3239" w:rsidR="00432EBB" w:rsidRPr="00451A5A" w:rsidRDefault="00432EBB" w:rsidP="00432EBB">
            <w:pPr>
              <w:pStyle w:val="TableBullet"/>
              <w:numPr>
                <w:ilvl w:val="0"/>
                <w:numId w:val="28"/>
              </w:numPr>
              <w:spacing w:before="0" w:after="60"/>
              <w:rPr>
                <w:sz w:val="20"/>
                <w:szCs w:val="20"/>
              </w:rPr>
            </w:pPr>
            <w:r w:rsidRPr="00451A5A">
              <w:rPr>
                <w:sz w:val="20"/>
                <w:szCs w:val="20"/>
              </w:rPr>
              <w:t>description (including diagram)</w:t>
            </w:r>
          </w:p>
        </w:tc>
        <w:tc>
          <w:tcPr>
            <w:tcW w:w="642" w:type="pct"/>
            <w:tcBorders>
              <w:top w:val="nil"/>
              <w:left w:val="single" w:sz="4" w:space="0" w:color="17556C"/>
              <w:bottom w:val="nil"/>
              <w:right w:val="single" w:sz="4" w:space="0" w:color="17556C"/>
            </w:tcBorders>
          </w:tcPr>
          <w:p w14:paraId="1821DA22" w14:textId="77777777" w:rsidR="00432EBB" w:rsidRPr="00451A5A" w:rsidRDefault="00432EBB" w:rsidP="00A043D7">
            <w:pPr>
              <w:pStyle w:val="TableText"/>
              <w:spacing w:before="50" w:after="20"/>
              <w:jc w:val="center"/>
              <w:rPr>
                <w:color w:val="000000" w:themeColor="text1"/>
                <w:sz w:val="20"/>
                <w:szCs w:val="20"/>
              </w:rPr>
            </w:pPr>
          </w:p>
        </w:tc>
        <w:tc>
          <w:tcPr>
            <w:tcW w:w="643" w:type="pct"/>
            <w:tcBorders>
              <w:top w:val="nil"/>
              <w:left w:val="single" w:sz="4" w:space="0" w:color="17556C"/>
              <w:bottom w:val="nil"/>
              <w:right w:val="single" w:sz="4" w:space="0" w:color="17556C"/>
            </w:tcBorders>
          </w:tcPr>
          <w:p w14:paraId="65BA071E" w14:textId="71DA6E33" w:rsidR="00432EBB" w:rsidRPr="00451A5A" w:rsidRDefault="00432EBB" w:rsidP="00A043D7">
            <w:pPr>
              <w:pStyle w:val="TableText"/>
              <w:spacing w:before="50" w:after="20"/>
              <w:jc w:val="center"/>
              <w:rPr>
                <w:color w:val="000000" w:themeColor="text1"/>
                <w:sz w:val="20"/>
                <w:szCs w:val="20"/>
              </w:rPr>
            </w:pPr>
          </w:p>
        </w:tc>
        <w:tc>
          <w:tcPr>
            <w:tcW w:w="621" w:type="pct"/>
            <w:tcBorders>
              <w:top w:val="nil"/>
              <w:left w:val="single" w:sz="4" w:space="0" w:color="17556C"/>
              <w:bottom w:val="nil"/>
              <w:right w:val="nil"/>
            </w:tcBorders>
          </w:tcPr>
          <w:p w14:paraId="2CAFEFA7" w14:textId="77777777" w:rsidR="00432EBB" w:rsidRPr="00451A5A" w:rsidRDefault="00432EBB" w:rsidP="00122F39">
            <w:pPr>
              <w:pStyle w:val="TableText"/>
              <w:spacing w:before="50" w:after="20"/>
              <w:rPr>
                <w:color w:val="000000" w:themeColor="text1"/>
                <w:sz w:val="20"/>
                <w:szCs w:val="20"/>
              </w:rPr>
            </w:pPr>
          </w:p>
        </w:tc>
      </w:tr>
      <w:tr w:rsidR="008C6AE3" w:rsidRPr="00451A5A" w14:paraId="14118AF8" w14:textId="77777777" w:rsidTr="00B8520B">
        <w:trPr>
          <w:cantSplit/>
        </w:trPr>
        <w:tc>
          <w:tcPr>
            <w:tcW w:w="3094" w:type="pct"/>
            <w:tcBorders>
              <w:top w:val="nil"/>
              <w:left w:val="nil"/>
              <w:bottom w:val="nil"/>
              <w:right w:val="single" w:sz="4" w:space="0" w:color="17556C"/>
            </w:tcBorders>
          </w:tcPr>
          <w:p w14:paraId="60774B76" w14:textId="4A3F89AB" w:rsidR="008C6AE3" w:rsidRPr="00451A5A" w:rsidRDefault="008C6AE3">
            <w:pPr>
              <w:pStyle w:val="TableBullet"/>
              <w:numPr>
                <w:ilvl w:val="0"/>
                <w:numId w:val="28"/>
              </w:numPr>
              <w:spacing w:before="0" w:after="60"/>
              <w:rPr>
                <w:sz w:val="20"/>
                <w:szCs w:val="20"/>
              </w:rPr>
            </w:pPr>
            <w:r w:rsidRPr="00451A5A">
              <w:rPr>
                <w:sz w:val="20"/>
                <w:szCs w:val="20"/>
              </w:rPr>
              <w:t>justification for sample location and analyte selection</w:t>
            </w:r>
          </w:p>
        </w:tc>
        <w:tc>
          <w:tcPr>
            <w:tcW w:w="642" w:type="pct"/>
            <w:tcBorders>
              <w:top w:val="nil"/>
              <w:left w:val="single" w:sz="4" w:space="0" w:color="17556C"/>
              <w:bottom w:val="nil"/>
              <w:right w:val="single" w:sz="4" w:space="0" w:color="17556C"/>
            </w:tcBorders>
          </w:tcPr>
          <w:p w14:paraId="5B96CDED" w14:textId="77777777" w:rsidR="008C6AE3" w:rsidRPr="00451A5A" w:rsidRDefault="008C6AE3" w:rsidP="00A043D7">
            <w:pPr>
              <w:pStyle w:val="TableText"/>
              <w:spacing w:before="50" w:after="20"/>
              <w:jc w:val="center"/>
              <w:rPr>
                <w:color w:val="000000" w:themeColor="text1"/>
                <w:sz w:val="20"/>
                <w:szCs w:val="20"/>
              </w:rPr>
            </w:pPr>
          </w:p>
        </w:tc>
        <w:tc>
          <w:tcPr>
            <w:tcW w:w="643" w:type="pct"/>
            <w:tcBorders>
              <w:top w:val="nil"/>
              <w:left w:val="single" w:sz="4" w:space="0" w:color="17556C"/>
              <w:bottom w:val="nil"/>
              <w:right w:val="single" w:sz="4" w:space="0" w:color="17556C"/>
            </w:tcBorders>
          </w:tcPr>
          <w:p w14:paraId="4366D1B1" w14:textId="180FCC07" w:rsidR="008C6AE3" w:rsidRPr="00451A5A" w:rsidRDefault="008C6AE3" w:rsidP="00A043D7">
            <w:pPr>
              <w:pStyle w:val="TableText"/>
              <w:spacing w:before="50" w:after="20"/>
              <w:jc w:val="center"/>
              <w:rPr>
                <w:color w:val="000000" w:themeColor="text1"/>
                <w:sz w:val="20"/>
                <w:szCs w:val="20"/>
              </w:rPr>
            </w:pPr>
          </w:p>
        </w:tc>
        <w:tc>
          <w:tcPr>
            <w:tcW w:w="621" w:type="pct"/>
            <w:tcBorders>
              <w:top w:val="nil"/>
              <w:left w:val="single" w:sz="4" w:space="0" w:color="17556C"/>
              <w:bottom w:val="nil"/>
              <w:right w:val="nil"/>
            </w:tcBorders>
          </w:tcPr>
          <w:p w14:paraId="5A874FE9" w14:textId="77777777" w:rsidR="008C6AE3" w:rsidRPr="00451A5A" w:rsidRDefault="008C6AE3" w:rsidP="00122F39">
            <w:pPr>
              <w:pStyle w:val="TableText"/>
              <w:spacing w:before="50" w:after="20"/>
              <w:rPr>
                <w:color w:val="000000" w:themeColor="text1"/>
                <w:sz w:val="20"/>
                <w:szCs w:val="20"/>
              </w:rPr>
            </w:pPr>
          </w:p>
        </w:tc>
      </w:tr>
      <w:tr w:rsidR="00432EBB" w:rsidRPr="00451A5A" w14:paraId="67662D6A" w14:textId="77777777" w:rsidTr="00B8520B">
        <w:trPr>
          <w:cantSplit/>
        </w:trPr>
        <w:tc>
          <w:tcPr>
            <w:tcW w:w="3094" w:type="pct"/>
            <w:tcBorders>
              <w:top w:val="nil"/>
              <w:left w:val="nil"/>
              <w:bottom w:val="nil"/>
              <w:right w:val="single" w:sz="4" w:space="0" w:color="17556C"/>
            </w:tcBorders>
          </w:tcPr>
          <w:p w14:paraId="1E54C80E" w14:textId="76B6901E" w:rsidR="00432EBB" w:rsidRPr="00451A5A" w:rsidRDefault="00432EBB" w:rsidP="00432EBB">
            <w:pPr>
              <w:pStyle w:val="TableBullet"/>
              <w:numPr>
                <w:ilvl w:val="0"/>
                <w:numId w:val="28"/>
              </w:numPr>
              <w:spacing w:before="0" w:after="60"/>
              <w:rPr>
                <w:sz w:val="20"/>
                <w:szCs w:val="20"/>
              </w:rPr>
            </w:pPr>
            <w:r w:rsidRPr="00451A5A">
              <w:rPr>
                <w:sz w:val="20"/>
                <w:szCs w:val="20"/>
              </w:rPr>
              <w:t>results</w:t>
            </w:r>
          </w:p>
        </w:tc>
        <w:tc>
          <w:tcPr>
            <w:tcW w:w="642" w:type="pct"/>
            <w:tcBorders>
              <w:top w:val="nil"/>
              <w:left w:val="single" w:sz="4" w:space="0" w:color="17556C"/>
              <w:bottom w:val="nil"/>
              <w:right w:val="single" w:sz="4" w:space="0" w:color="17556C"/>
            </w:tcBorders>
          </w:tcPr>
          <w:p w14:paraId="358B8A5E" w14:textId="77777777" w:rsidR="00432EBB" w:rsidRPr="00451A5A" w:rsidRDefault="00432EBB" w:rsidP="00A043D7">
            <w:pPr>
              <w:pStyle w:val="TableText"/>
              <w:spacing w:before="50" w:after="20"/>
              <w:jc w:val="center"/>
              <w:rPr>
                <w:color w:val="000000" w:themeColor="text1"/>
                <w:sz w:val="20"/>
                <w:szCs w:val="20"/>
              </w:rPr>
            </w:pPr>
          </w:p>
        </w:tc>
        <w:tc>
          <w:tcPr>
            <w:tcW w:w="643" w:type="pct"/>
            <w:tcBorders>
              <w:top w:val="nil"/>
              <w:left w:val="single" w:sz="4" w:space="0" w:color="17556C"/>
              <w:bottom w:val="nil"/>
              <w:right w:val="single" w:sz="4" w:space="0" w:color="17556C"/>
            </w:tcBorders>
          </w:tcPr>
          <w:p w14:paraId="4548045A" w14:textId="4A420364" w:rsidR="00432EBB" w:rsidRPr="00451A5A" w:rsidRDefault="00432EBB" w:rsidP="00A043D7">
            <w:pPr>
              <w:pStyle w:val="TableText"/>
              <w:spacing w:before="50" w:after="20"/>
              <w:jc w:val="center"/>
              <w:rPr>
                <w:color w:val="000000" w:themeColor="text1"/>
                <w:sz w:val="20"/>
                <w:szCs w:val="20"/>
              </w:rPr>
            </w:pPr>
          </w:p>
        </w:tc>
        <w:tc>
          <w:tcPr>
            <w:tcW w:w="621" w:type="pct"/>
            <w:tcBorders>
              <w:top w:val="nil"/>
              <w:left w:val="single" w:sz="4" w:space="0" w:color="17556C"/>
              <w:bottom w:val="nil"/>
              <w:right w:val="nil"/>
            </w:tcBorders>
          </w:tcPr>
          <w:p w14:paraId="76DBC01E" w14:textId="77777777" w:rsidR="00432EBB" w:rsidRPr="00451A5A" w:rsidRDefault="00432EBB" w:rsidP="00122F39">
            <w:pPr>
              <w:pStyle w:val="TableText"/>
              <w:spacing w:before="50" w:after="20"/>
              <w:rPr>
                <w:color w:val="000000" w:themeColor="text1"/>
                <w:sz w:val="20"/>
                <w:szCs w:val="20"/>
              </w:rPr>
            </w:pPr>
          </w:p>
        </w:tc>
      </w:tr>
      <w:tr w:rsidR="00432EBB" w:rsidRPr="00451A5A" w14:paraId="1995A74B" w14:textId="77777777" w:rsidTr="00B8520B">
        <w:trPr>
          <w:cantSplit/>
        </w:trPr>
        <w:tc>
          <w:tcPr>
            <w:tcW w:w="3094" w:type="pct"/>
            <w:tcBorders>
              <w:top w:val="nil"/>
              <w:left w:val="nil"/>
              <w:bottom w:val="single" w:sz="4" w:space="0" w:color="17556C"/>
              <w:right w:val="single" w:sz="4" w:space="0" w:color="17556C"/>
            </w:tcBorders>
          </w:tcPr>
          <w:p w14:paraId="5B3385F5" w14:textId="5BD03374" w:rsidR="00432EBB" w:rsidRPr="00451A5A" w:rsidRDefault="00432EBB" w:rsidP="00432EBB">
            <w:pPr>
              <w:pStyle w:val="TableBullet"/>
              <w:numPr>
                <w:ilvl w:val="0"/>
                <w:numId w:val="28"/>
              </w:numPr>
              <w:spacing w:before="0" w:after="60"/>
              <w:rPr>
                <w:sz w:val="20"/>
                <w:szCs w:val="20"/>
              </w:rPr>
            </w:pPr>
            <w:r w:rsidRPr="00451A5A">
              <w:rPr>
                <w:sz w:val="20"/>
                <w:szCs w:val="20"/>
              </w:rPr>
              <w:t>comparison of results to guidelines</w:t>
            </w:r>
            <w:r w:rsidR="00F941A1" w:rsidRPr="00451A5A">
              <w:rPr>
                <w:sz w:val="20"/>
                <w:szCs w:val="20"/>
              </w:rPr>
              <w:t>.</w:t>
            </w:r>
          </w:p>
        </w:tc>
        <w:tc>
          <w:tcPr>
            <w:tcW w:w="642" w:type="pct"/>
            <w:tcBorders>
              <w:top w:val="nil"/>
              <w:left w:val="single" w:sz="4" w:space="0" w:color="17556C"/>
              <w:bottom w:val="single" w:sz="4" w:space="0" w:color="17556C"/>
              <w:right w:val="single" w:sz="4" w:space="0" w:color="17556C"/>
            </w:tcBorders>
          </w:tcPr>
          <w:p w14:paraId="62A6EE94" w14:textId="19C4D877" w:rsidR="00432EBB" w:rsidRPr="00451A5A" w:rsidRDefault="00432EBB" w:rsidP="00A043D7">
            <w:pPr>
              <w:pStyle w:val="TableText"/>
              <w:spacing w:before="50" w:after="50"/>
              <w:jc w:val="center"/>
              <w:rPr>
                <w:color w:val="000000" w:themeColor="text1"/>
                <w:sz w:val="20"/>
                <w:szCs w:val="20"/>
              </w:rPr>
            </w:pPr>
          </w:p>
        </w:tc>
        <w:tc>
          <w:tcPr>
            <w:tcW w:w="643" w:type="pct"/>
            <w:tcBorders>
              <w:top w:val="nil"/>
              <w:left w:val="single" w:sz="4" w:space="0" w:color="17556C"/>
              <w:bottom w:val="single" w:sz="4" w:space="0" w:color="17556C"/>
              <w:right w:val="single" w:sz="4" w:space="0" w:color="17556C"/>
            </w:tcBorders>
          </w:tcPr>
          <w:p w14:paraId="391B9728" w14:textId="1CF04E7A" w:rsidR="00432EBB" w:rsidRPr="00451A5A" w:rsidRDefault="00432EBB" w:rsidP="00A043D7">
            <w:pPr>
              <w:pStyle w:val="TableText"/>
              <w:spacing w:before="50" w:after="50"/>
              <w:jc w:val="center"/>
              <w:rPr>
                <w:color w:val="000000" w:themeColor="text1"/>
                <w:sz w:val="20"/>
                <w:szCs w:val="20"/>
              </w:rPr>
            </w:pPr>
          </w:p>
        </w:tc>
        <w:tc>
          <w:tcPr>
            <w:tcW w:w="621" w:type="pct"/>
            <w:tcBorders>
              <w:top w:val="nil"/>
              <w:left w:val="single" w:sz="4" w:space="0" w:color="17556C"/>
              <w:bottom w:val="single" w:sz="4" w:space="0" w:color="17556C"/>
              <w:right w:val="nil"/>
            </w:tcBorders>
          </w:tcPr>
          <w:p w14:paraId="7282A8E1" w14:textId="77777777" w:rsidR="00432EBB" w:rsidRPr="00451A5A" w:rsidRDefault="00432EBB" w:rsidP="00122F39">
            <w:pPr>
              <w:pStyle w:val="TableText"/>
              <w:spacing w:before="50" w:after="50"/>
              <w:rPr>
                <w:sz w:val="20"/>
                <w:szCs w:val="20"/>
              </w:rPr>
            </w:pPr>
          </w:p>
        </w:tc>
      </w:tr>
      <w:tr w:rsidR="00432EBB" w:rsidRPr="00451A5A" w14:paraId="06BBB211" w14:textId="77777777" w:rsidTr="00B8520B">
        <w:trPr>
          <w:cantSplit/>
        </w:trPr>
        <w:tc>
          <w:tcPr>
            <w:tcW w:w="3094" w:type="pct"/>
            <w:tcBorders>
              <w:top w:val="single" w:sz="4" w:space="0" w:color="17556C"/>
              <w:left w:val="nil"/>
              <w:bottom w:val="nil"/>
              <w:right w:val="single" w:sz="4" w:space="0" w:color="17556C"/>
            </w:tcBorders>
          </w:tcPr>
          <w:p w14:paraId="7264B0D3" w14:textId="060D5698" w:rsidR="00432EBB" w:rsidRPr="00451A5A" w:rsidRDefault="00432EBB" w:rsidP="00071DC6">
            <w:pPr>
              <w:pStyle w:val="TableTextbold"/>
              <w:tabs>
                <w:tab w:val="left" w:pos="284"/>
              </w:tabs>
              <w:spacing w:before="50" w:after="20"/>
              <w:rPr>
                <w:sz w:val="20"/>
                <w:szCs w:val="20"/>
              </w:rPr>
            </w:pPr>
            <w:r w:rsidRPr="00451A5A">
              <w:rPr>
                <w:sz w:val="20"/>
                <w:szCs w:val="20"/>
              </w:rPr>
              <w:t>4.</w:t>
            </w:r>
            <w:r w:rsidRPr="00451A5A">
              <w:rPr>
                <w:sz w:val="20"/>
                <w:szCs w:val="20"/>
              </w:rPr>
              <w:tab/>
              <w:t>Risk assessment</w:t>
            </w:r>
          </w:p>
        </w:tc>
        <w:tc>
          <w:tcPr>
            <w:tcW w:w="642" w:type="pct"/>
            <w:tcBorders>
              <w:top w:val="single" w:sz="4" w:space="0" w:color="17556C"/>
              <w:left w:val="single" w:sz="4" w:space="0" w:color="17556C"/>
              <w:bottom w:val="nil"/>
              <w:right w:val="single" w:sz="4" w:space="0" w:color="17556C"/>
            </w:tcBorders>
          </w:tcPr>
          <w:p w14:paraId="1BE078C1" w14:textId="77777777" w:rsidR="00432EBB" w:rsidRPr="00451A5A" w:rsidRDefault="00432EBB" w:rsidP="00071DC6">
            <w:pPr>
              <w:pStyle w:val="TableText"/>
              <w:spacing w:before="50" w:after="20"/>
              <w:jc w:val="center"/>
              <w:rPr>
                <w:color w:val="000000" w:themeColor="text1"/>
                <w:sz w:val="20"/>
                <w:szCs w:val="20"/>
              </w:rPr>
            </w:pPr>
          </w:p>
        </w:tc>
        <w:tc>
          <w:tcPr>
            <w:tcW w:w="643" w:type="pct"/>
            <w:tcBorders>
              <w:top w:val="single" w:sz="4" w:space="0" w:color="17556C"/>
              <w:left w:val="single" w:sz="4" w:space="0" w:color="17556C"/>
              <w:bottom w:val="nil"/>
              <w:right w:val="single" w:sz="4" w:space="0" w:color="17556C"/>
            </w:tcBorders>
          </w:tcPr>
          <w:p w14:paraId="0D853F63" w14:textId="77777777" w:rsidR="00432EBB" w:rsidRPr="00451A5A" w:rsidRDefault="00432EBB" w:rsidP="00071DC6">
            <w:pPr>
              <w:pStyle w:val="TableText"/>
              <w:spacing w:before="50" w:after="20"/>
              <w:jc w:val="center"/>
              <w:rPr>
                <w:color w:val="000000" w:themeColor="text1"/>
                <w:sz w:val="20"/>
                <w:szCs w:val="20"/>
              </w:rPr>
            </w:pPr>
          </w:p>
        </w:tc>
        <w:tc>
          <w:tcPr>
            <w:tcW w:w="621" w:type="pct"/>
            <w:tcBorders>
              <w:top w:val="single" w:sz="4" w:space="0" w:color="17556C"/>
              <w:left w:val="single" w:sz="4" w:space="0" w:color="17556C"/>
              <w:bottom w:val="nil"/>
              <w:right w:val="nil"/>
            </w:tcBorders>
          </w:tcPr>
          <w:p w14:paraId="4BDD6014" w14:textId="22398734" w:rsidR="00432EBB" w:rsidRPr="00451A5A" w:rsidRDefault="00432EBB" w:rsidP="00122F39">
            <w:pPr>
              <w:pStyle w:val="TableText"/>
              <w:spacing w:before="50" w:after="20"/>
              <w:rPr>
                <w:color w:val="000000" w:themeColor="text1"/>
                <w:sz w:val="20"/>
                <w:szCs w:val="20"/>
              </w:rPr>
            </w:pPr>
            <w:r w:rsidRPr="00451A5A">
              <w:rPr>
                <w:color w:val="000000" w:themeColor="text1"/>
                <w:sz w:val="20"/>
                <w:szCs w:val="20"/>
              </w:rPr>
              <w:t>3</w:t>
            </w:r>
            <w:r w:rsidR="0028080A">
              <w:rPr>
                <w:color w:val="000000" w:themeColor="text1"/>
                <w:sz w:val="20"/>
                <w:szCs w:val="20"/>
              </w:rPr>
              <w:t>.3.11</w:t>
            </w:r>
          </w:p>
        </w:tc>
      </w:tr>
      <w:tr w:rsidR="00432EBB" w:rsidRPr="00451A5A" w14:paraId="0AE395CD" w14:textId="77777777" w:rsidTr="00B8520B">
        <w:trPr>
          <w:cantSplit/>
          <w:trHeight w:val="224"/>
        </w:trPr>
        <w:tc>
          <w:tcPr>
            <w:tcW w:w="3094" w:type="pct"/>
            <w:tcBorders>
              <w:top w:val="nil"/>
              <w:left w:val="nil"/>
              <w:bottom w:val="nil"/>
              <w:right w:val="single" w:sz="4" w:space="0" w:color="17556C"/>
            </w:tcBorders>
          </w:tcPr>
          <w:p w14:paraId="69AADEA3" w14:textId="77777777" w:rsidR="00432EBB" w:rsidRPr="00451A5A" w:rsidRDefault="00432EBB" w:rsidP="006E47FE">
            <w:pPr>
              <w:pStyle w:val="TableBullet"/>
              <w:tabs>
                <w:tab w:val="clear" w:pos="567"/>
                <w:tab w:val="num" w:pos="284"/>
              </w:tabs>
              <w:spacing w:before="0" w:after="60"/>
              <w:ind w:left="284"/>
              <w:rPr>
                <w:sz w:val="20"/>
                <w:szCs w:val="20"/>
              </w:rPr>
            </w:pPr>
            <w:r w:rsidRPr="00451A5A">
              <w:rPr>
                <w:sz w:val="20"/>
                <w:szCs w:val="20"/>
              </w:rPr>
              <w:t xml:space="preserve">conceptual site model </w:t>
            </w:r>
          </w:p>
        </w:tc>
        <w:tc>
          <w:tcPr>
            <w:tcW w:w="642" w:type="pct"/>
            <w:tcBorders>
              <w:top w:val="nil"/>
              <w:left w:val="single" w:sz="4" w:space="0" w:color="17556C"/>
              <w:bottom w:val="nil"/>
              <w:right w:val="single" w:sz="4" w:space="0" w:color="17556C"/>
            </w:tcBorders>
          </w:tcPr>
          <w:p w14:paraId="5B2BF059" w14:textId="77777777" w:rsidR="00432EBB" w:rsidRPr="00451A5A" w:rsidRDefault="00432EBB" w:rsidP="00071DC6">
            <w:pPr>
              <w:pStyle w:val="TableText"/>
              <w:spacing w:before="50" w:after="50"/>
              <w:jc w:val="center"/>
              <w:rPr>
                <w:color w:val="000000" w:themeColor="text1"/>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43" w:type="pct"/>
            <w:tcBorders>
              <w:top w:val="nil"/>
              <w:left w:val="single" w:sz="4" w:space="0" w:color="17556C"/>
              <w:bottom w:val="nil"/>
              <w:right w:val="single" w:sz="4" w:space="0" w:color="17556C"/>
            </w:tcBorders>
          </w:tcPr>
          <w:p w14:paraId="3FB07E11" w14:textId="77777777" w:rsidR="00432EBB" w:rsidRPr="00451A5A" w:rsidRDefault="00432EBB" w:rsidP="00071DC6">
            <w:pPr>
              <w:pStyle w:val="TableText"/>
              <w:spacing w:before="50" w:after="50"/>
              <w:jc w:val="center"/>
              <w:rPr>
                <w:color w:val="000000" w:themeColor="text1"/>
                <w:sz w:val="20"/>
                <w:szCs w:val="20"/>
              </w:rPr>
            </w:pPr>
          </w:p>
        </w:tc>
        <w:tc>
          <w:tcPr>
            <w:tcW w:w="621" w:type="pct"/>
            <w:tcBorders>
              <w:top w:val="nil"/>
              <w:left w:val="single" w:sz="4" w:space="0" w:color="17556C"/>
              <w:bottom w:val="nil"/>
              <w:right w:val="nil"/>
            </w:tcBorders>
          </w:tcPr>
          <w:p w14:paraId="70E1360D" w14:textId="27A4EFE0" w:rsidR="00432EBB" w:rsidRPr="00451A5A" w:rsidRDefault="00432EBB" w:rsidP="00122F39">
            <w:pPr>
              <w:pStyle w:val="TableText"/>
              <w:spacing w:before="50" w:after="50"/>
              <w:rPr>
                <w:color w:val="000000" w:themeColor="text1"/>
                <w:sz w:val="20"/>
                <w:szCs w:val="20"/>
              </w:rPr>
            </w:pPr>
          </w:p>
        </w:tc>
      </w:tr>
      <w:tr w:rsidR="00432EBB" w:rsidRPr="00451A5A" w14:paraId="20842956" w14:textId="77777777" w:rsidTr="00B8520B">
        <w:trPr>
          <w:cantSplit/>
          <w:trHeight w:val="224"/>
        </w:trPr>
        <w:tc>
          <w:tcPr>
            <w:tcW w:w="3094" w:type="pct"/>
            <w:tcBorders>
              <w:top w:val="nil"/>
              <w:left w:val="nil"/>
              <w:bottom w:val="nil"/>
              <w:right w:val="single" w:sz="4" w:space="0" w:color="17556C"/>
            </w:tcBorders>
          </w:tcPr>
          <w:p w14:paraId="57F67D5D" w14:textId="67C87999" w:rsidR="00432EBB" w:rsidRPr="00451A5A" w:rsidRDefault="00EE534D">
            <w:pPr>
              <w:pStyle w:val="TableBullet"/>
              <w:tabs>
                <w:tab w:val="clear" w:pos="567"/>
                <w:tab w:val="num" w:pos="284"/>
              </w:tabs>
              <w:spacing w:before="0" w:after="60"/>
              <w:ind w:left="284"/>
              <w:rPr>
                <w:sz w:val="20"/>
                <w:szCs w:val="20"/>
              </w:rPr>
            </w:pPr>
            <w:r w:rsidRPr="00451A5A">
              <w:rPr>
                <w:sz w:val="20"/>
                <w:szCs w:val="20"/>
              </w:rPr>
              <w:t xml:space="preserve">evaluation of </w:t>
            </w:r>
            <w:r w:rsidR="00432EBB" w:rsidRPr="00451A5A">
              <w:rPr>
                <w:sz w:val="20"/>
                <w:szCs w:val="20"/>
              </w:rPr>
              <w:t>the probability that contamination</w:t>
            </w:r>
            <w:r w:rsidR="00432EBB" w:rsidRPr="00451A5A">
              <w:rPr>
                <w:i/>
                <w:sz w:val="20"/>
                <w:szCs w:val="20"/>
              </w:rPr>
              <w:t xml:space="preserve"> </w:t>
            </w:r>
            <w:r w:rsidR="00432EBB" w:rsidRPr="00451A5A">
              <w:rPr>
                <w:sz w:val="20"/>
                <w:szCs w:val="20"/>
              </w:rPr>
              <w:t xml:space="preserve">exists on the site </w:t>
            </w:r>
          </w:p>
        </w:tc>
        <w:tc>
          <w:tcPr>
            <w:tcW w:w="642" w:type="pct"/>
            <w:tcBorders>
              <w:top w:val="nil"/>
              <w:left w:val="single" w:sz="4" w:space="0" w:color="17556C"/>
              <w:bottom w:val="nil"/>
              <w:right w:val="single" w:sz="4" w:space="0" w:color="17556C"/>
            </w:tcBorders>
          </w:tcPr>
          <w:p w14:paraId="263432DA" w14:textId="77777777" w:rsidR="00432EBB" w:rsidRPr="00451A5A" w:rsidRDefault="00432EBB" w:rsidP="00071DC6">
            <w:pPr>
              <w:pStyle w:val="TableText"/>
              <w:spacing w:before="50" w:after="50"/>
              <w:jc w:val="center"/>
              <w:rPr>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43" w:type="pct"/>
            <w:tcBorders>
              <w:top w:val="nil"/>
              <w:left w:val="single" w:sz="4" w:space="0" w:color="17556C"/>
              <w:bottom w:val="nil"/>
              <w:right w:val="single" w:sz="4" w:space="0" w:color="17556C"/>
            </w:tcBorders>
          </w:tcPr>
          <w:p w14:paraId="3B8F9569" w14:textId="77777777" w:rsidR="00432EBB" w:rsidRPr="00451A5A" w:rsidRDefault="00432EBB" w:rsidP="00071DC6">
            <w:pPr>
              <w:pStyle w:val="TableText"/>
              <w:spacing w:before="50" w:after="50"/>
              <w:jc w:val="center"/>
              <w:rPr>
                <w:color w:val="000000" w:themeColor="text1"/>
                <w:sz w:val="20"/>
                <w:szCs w:val="20"/>
              </w:rPr>
            </w:pPr>
          </w:p>
        </w:tc>
        <w:tc>
          <w:tcPr>
            <w:tcW w:w="621" w:type="pct"/>
            <w:tcBorders>
              <w:top w:val="nil"/>
              <w:left w:val="single" w:sz="4" w:space="0" w:color="17556C"/>
              <w:bottom w:val="nil"/>
              <w:right w:val="nil"/>
            </w:tcBorders>
          </w:tcPr>
          <w:p w14:paraId="0E63AA2D" w14:textId="69C901C2" w:rsidR="00432EBB" w:rsidRPr="00451A5A" w:rsidRDefault="00432EBB" w:rsidP="00122F39">
            <w:pPr>
              <w:pStyle w:val="TableText"/>
              <w:spacing w:before="50" w:after="50"/>
              <w:rPr>
                <w:sz w:val="20"/>
                <w:szCs w:val="20"/>
              </w:rPr>
            </w:pPr>
          </w:p>
        </w:tc>
      </w:tr>
      <w:tr w:rsidR="00432EBB" w:rsidRPr="00451A5A" w14:paraId="5A440864" w14:textId="77777777" w:rsidTr="00B8520B">
        <w:trPr>
          <w:cantSplit/>
        </w:trPr>
        <w:tc>
          <w:tcPr>
            <w:tcW w:w="3094" w:type="pct"/>
            <w:tcBorders>
              <w:top w:val="nil"/>
              <w:left w:val="nil"/>
              <w:bottom w:val="nil"/>
              <w:right w:val="single" w:sz="4" w:space="0" w:color="17556C"/>
            </w:tcBorders>
          </w:tcPr>
          <w:p w14:paraId="041D723B" w14:textId="4EFEF2CC" w:rsidR="00432EBB" w:rsidRPr="00451A5A" w:rsidRDefault="00EE534D" w:rsidP="00C57A8E">
            <w:pPr>
              <w:pStyle w:val="TableBullet"/>
              <w:tabs>
                <w:tab w:val="clear" w:pos="567"/>
                <w:tab w:val="num" w:pos="284"/>
              </w:tabs>
              <w:spacing w:before="0" w:after="60"/>
              <w:ind w:left="284"/>
              <w:rPr>
                <w:sz w:val="20"/>
                <w:szCs w:val="20"/>
              </w:rPr>
            </w:pPr>
            <w:r w:rsidRPr="00451A5A">
              <w:rPr>
                <w:sz w:val="20"/>
                <w:szCs w:val="20"/>
              </w:rPr>
              <w:t xml:space="preserve">identification </w:t>
            </w:r>
            <w:r w:rsidR="00A62801" w:rsidRPr="00451A5A">
              <w:rPr>
                <w:sz w:val="20"/>
                <w:szCs w:val="20"/>
              </w:rPr>
              <w:t xml:space="preserve">and </w:t>
            </w:r>
            <w:r w:rsidRPr="00451A5A">
              <w:rPr>
                <w:sz w:val="20"/>
                <w:szCs w:val="20"/>
              </w:rPr>
              <w:t xml:space="preserve">characterisation of </w:t>
            </w:r>
            <w:r w:rsidR="00A62801" w:rsidRPr="00451A5A">
              <w:rPr>
                <w:sz w:val="20"/>
                <w:szCs w:val="20"/>
              </w:rPr>
              <w:t xml:space="preserve">potential pathways and receptors for each exposure area </w:t>
            </w:r>
            <w:r w:rsidRPr="00451A5A">
              <w:rPr>
                <w:sz w:val="20"/>
                <w:szCs w:val="20"/>
              </w:rPr>
              <w:t>across the site</w:t>
            </w:r>
            <w:r w:rsidR="00A62801" w:rsidRPr="00451A5A">
              <w:rPr>
                <w:sz w:val="20"/>
                <w:szCs w:val="20"/>
              </w:rPr>
              <w:t xml:space="preserve"> (</w:t>
            </w:r>
            <w:proofErr w:type="spellStart"/>
            <w:r w:rsidR="00EE5233" w:rsidRPr="00451A5A">
              <w:rPr>
                <w:sz w:val="20"/>
                <w:szCs w:val="20"/>
              </w:rPr>
              <w:t>eg</w:t>
            </w:r>
            <w:proofErr w:type="spellEnd"/>
            <w:r w:rsidR="00EE5233" w:rsidRPr="00451A5A">
              <w:rPr>
                <w:sz w:val="20"/>
                <w:szCs w:val="20"/>
              </w:rPr>
              <w:t>,</w:t>
            </w:r>
            <w:r w:rsidR="00A62801" w:rsidRPr="00451A5A">
              <w:rPr>
                <w:sz w:val="20"/>
                <w:szCs w:val="20"/>
              </w:rPr>
              <w:t xml:space="preserve"> assessment of geology, hydrogeology, building construction, site use)</w:t>
            </w:r>
          </w:p>
        </w:tc>
        <w:tc>
          <w:tcPr>
            <w:tcW w:w="642" w:type="pct"/>
            <w:tcBorders>
              <w:top w:val="nil"/>
              <w:left w:val="single" w:sz="4" w:space="0" w:color="17556C"/>
              <w:bottom w:val="nil"/>
              <w:right w:val="single" w:sz="4" w:space="0" w:color="17556C"/>
            </w:tcBorders>
          </w:tcPr>
          <w:p w14:paraId="78B3F97A" w14:textId="77777777" w:rsidR="00432EBB" w:rsidRPr="00451A5A" w:rsidRDefault="00432EBB" w:rsidP="00071DC6">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43" w:type="pct"/>
            <w:tcBorders>
              <w:top w:val="nil"/>
              <w:left w:val="single" w:sz="4" w:space="0" w:color="17556C"/>
              <w:bottom w:val="nil"/>
              <w:right w:val="single" w:sz="4" w:space="0" w:color="17556C"/>
            </w:tcBorders>
          </w:tcPr>
          <w:p w14:paraId="2B76B86E" w14:textId="77777777" w:rsidR="00432EBB" w:rsidRPr="00451A5A" w:rsidRDefault="00432EBB" w:rsidP="00071DC6">
            <w:pPr>
              <w:pStyle w:val="TableText"/>
              <w:spacing w:before="50" w:after="50"/>
              <w:jc w:val="center"/>
              <w:rPr>
                <w:color w:val="000000" w:themeColor="text1"/>
                <w:sz w:val="20"/>
                <w:szCs w:val="20"/>
              </w:rPr>
            </w:pPr>
          </w:p>
        </w:tc>
        <w:tc>
          <w:tcPr>
            <w:tcW w:w="621" w:type="pct"/>
            <w:tcBorders>
              <w:top w:val="nil"/>
              <w:left w:val="single" w:sz="4" w:space="0" w:color="17556C"/>
              <w:bottom w:val="nil"/>
              <w:right w:val="nil"/>
            </w:tcBorders>
          </w:tcPr>
          <w:p w14:paraId="048E1839" w14:textId="77777777" w:rsidR="00432EBB" w:rsidRPr="00451A5A" w:rsidRDefault="00432EBB" w:rsidP="00122F39">
            <w:pPr>
              <w:pStyle w:val="TableText"/>
              <w:spacing w:before="50" w:after="50"/>
              <w:rPr>
                <w:color w:val="000000" w:themeColor="text1"/>
                <w:sz w:val="20"/>
                <w:szCs w:val="20"/>
              </w:rPr>
            </w:pPr>
          </w:p>
        </w:tc>
      </w:tr>
      <w:tr w:rsidR="00432EBB" w:rsidRPr="00451A5A" w14:paraId="5314E4C8" w14:textId="77777777" w:rsidTr="00B8520B">
        <w:trPr>
          <w:cantSplit/>
        </w:trPr>
        <w:tc>
          <w:tcPr>
            <w:tcW w:w="3094" w:type="pct"/>
            <w:tcBorders>
              <w:top w:val="nil"/>
              <w:left w:val="nil"/>
              <w:bottom w:val="nil"/>
              <w:right w:val="single" w:sz="4" w:space="0" w:color="17556C"/>
            </w:tcBorders>
          </w:tcPr>
          <w:p w14:paraId="7F02BB51" w14:textId="629A98CE" w:rsidR="00432EBB" w:rsidRPr="00451A5A" w:rsidRDefault="00432EBB">
            <w:pPr>
              <w:pStyle w:val="TableBullet"/>
              <w:tabs>
                <w:tab w:val="clear" w:pos="567"/>
                <w:tab w:val="num" w:pos="284"/>
              </w:tabs>
              <w:spacing w:before="0" w:after="60"/>
              <w:ind w:left="284"/>
              <w:rPr>
                <w:color w:val="000000" w:themeColor="text1"/>
                <w:sz w:val="20"/>
                <w:szCs w:val="20"/>
              </w:rPr>
            </w:pPr>
            <w:r w:rsidRPr="00451A5A">
              <w:rPr>
                <w:color w:val="000000" w:themeColor="text1"/>
                <w:sz w:val="20"/>
                <w:szCs w:val="20"/>
              </w:rPr>
              <w:t xml:space="preserve">likelihood </w:t>
            </w:r>
            <w:r w:rsidR="00EE534D" w:rsidRPr="00451A5A">
              <w:rPr>
                <w:color w:val="000000" w:themeColor="text1"/>
                <w:sz w:val="20"/>
                <w:szCs w:val="20"/>
              </w:rPr>
              <w:t xml:space="preserve">that </w:t>
            </w:r>
            <w:r w:rsidR="00A62801" w:rsidRPr="00451A5A">
              <w:rPr>
                <w:color w:val="000000" w:themeColor="text1"/>
                <w:sz w:val="20"/>
                <w:szCs w:val="20"/>
              </w:rPr>
              <w:t xml:space="preserve">contamination </w:t>
            </w:r>
            <w:r w:rsidRPr="00451A5A">
              <w:rPr>
                <w:color w:val="000000" w:themeColor="text1"/>
                <w:sz w:val="20"/>
                <w:szCs w:val="20"/>
              </w:rPr>
              <w:t>poses a risk to identif</w:t>
            </w:r>
            <w:r w:rsidR="00EF28F2" w:rsidRPr="00451A5A">
              <w:rPr>
                <w:color w:val="000000" w:themeColor="text1"/>
                <w:sz w:val="20"/>
                <w:szCs w:val="20"/>
              </w:rPr>
              <w:t>ie</w:t>
            </w:r>
            <w:r w:rsidRPr="00451A5A">
              <w:rPr>
                <w:color w:val="000000" w:themeColor="text1"/>
                <w:sz w:val="20"/>
                <w:szCs w:val="20"/>
              </w:rPr>
              <w:t xml:space="preserve">d receptors including potential receptors </w:t>
            </w:r>
          </w:p>
        </w:tc>
        <w:tc>
          <w:tcPr>
            <w:tcW w:w="642" w:type="pct"/>
            <w:tcBorders>
              <w:top w:val="nil"/>
              <w:left w:val="single" w:sz="4" w:space="0" w:color="17556C"/>
              <w:bottom w:val="nil"/>
              <w:right w:val="single" w:sz="4" w:space="0" w:color="17556C"/>
            </w:tcBorders>
          </w:tcPr>
          <w:p w14:paraId="26D90E36" w14:textId="77777777" w:rsidR="00432EBB" w:rsidRPr="00451A5A" w:rsidRDefault="00432EBB" w:rsidP="00071DC6">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43" w:type="pct"/>
            <w:tcBorders>
              <w:top w:val="nil"/>
              <w:left w:val="single" w:sz="4" w:space="0" w:color="17556C"/>
              <w:bottom w:val="nil"/>
              <w:right w:val="single" w:sz="4" w:space="0" w:color="17556C"/>
            </w:tcBorders>
          </w:tcPr>
          <w:p w14:paraId="7002E3CA" w14:textId="77777777" w:rsidR="00432EBB" w:rsidRPr="00451A5A" w:rsidRDefault="00432EBB" w:rsidP="00071DC6">
            <w:pPr>
              <w:pStyle w:val="TableText"/>
              <w:spacing w:before="50" w:after="50"/>
              <w:jc w:val="center"/>
              <w:rPr>
                <w:color w:val="000000" w:themeColor="text1"/>
                <w:sz w:val="20"/>
                <w:szCs w:val="20"/>
              </w:rPr>
            </w:pPr>
          </w:p>
        </w:tc>
        <w:tc>
          <w:tcPr>
            <w:tcW w:w="621" w:type="pct"/>
            <w:tcBorders>
              <w:top w:val="nil"/>
              <w:left w:val="single" w:sz="4" w:space="0" w:color="17556C"/>
              <w:bottom w:val="nil"/>
              <w:right w:val="nil"/>
            </w:tcBorders>
          </w:tcPr>
          <w:p w14:paraId="39E9A2BC" w14:textId="77777777" w:rsidR="00432EBB" w:rsidRPr="00451A5A" w:rsidRDefault="00432EBB" w:rsidP="00122F39">
            <w:pPr>
              <w:pStyle w:val="TableText"/>
              <w:spacing w:before="50" w:after="50"/>
              <w:rPr>
                <w:color w:val="000000" w:themeColor="text1"/>
                <w:sz w:val="20"/>
                <w:szCs w:val="20"/>
              </w:rPr>
            </w:pPr>
          </w:p>
        </w:tc>
      </w:tr>
      <w:tr w:rsidR="00432EBB" w:rsidRPr="00451A5A" w14:paraId="6431C51C" w14:textId="77777777" w:rsidTr="00B8520B">
        <w:trPr>
          <w:cantSplit/>
        </w:trPr>
        <w:tc>
          <w:tcPr>
            <w:tcW w:w="3094" w:type="pct"/>
            <w:tcBorders>
              <w:top w:val="nil"/>
              <w:left w:val="nil"/>
              <w:bottom w:val="nil"/>
              <w:right w:val="single" w:sz="4" w:space="0" w:color="17556C"/>
            </w:tcBorders>
          </w:tcPr>
          <w:p w14:paraId="6399A85E" w14:textId="70F82C40" w:rsidR="00432EBB" w:rsidRPr="00451A5A" w:rsidRDefault="00432EBB" w:rsidP="006E47FE">
            <w:pPr>
              <w:pStyle w:val="TableBullet"/>
              <w:tabs>
                <w:tab w:val="clear" w:pos="567"/>
                <w:tab w:val="num" w:pos="284"/>
              </w:tabs>
              <w:spacing w:before="60"/>
              <w:ind w:left="284"/>
              <w:rPr>
                <w:sz w:val="20"/>
                <w:szCs w:val="20"/>
              </w:rPr>
            </w:pPr>
            <w:r w:rsidRPr="00451A5A">
              <w:rPr>
                <w:sz w:val="20"/>
                <w:szCs w:val="20"/>
              </w:rPr>
              <w:lastRenderedPageBreak/>
              <w:t xml:space="preserve">magnitude of </w:t>
            </w:r>
            <w:r w:rsidR="00EE534D" w:rsidRPr="00451A5A">
              <w:rPr>
                <w:sz w:val="20"/>
                <w:szCs w:val="20"/>
              </w:rPr>
              <w:t xml:space="preserve">the </w:t>
            </w:r>
            <w:r w:rsidRPr="00451A5A">
              <w:rPr>
                <w:sz w:val="20"/>
                <w:szCs w:val="20"/>
              </w:rPr>
              <w:t xml:space="preserve">risk </w:t>
            </w:r>
            <w:r w:rsidR="00EE534D" w:rsidRPr="00451A5A">
              <w:rPr>
                <w:sz w:val="20"/>
                <w:szCs w:val="20"/>
              </w:rPr>
              <w:t xml:space="preserve">to receptors, </w:t>
            </w:r>
            <w:r w:rsidRPr="00451A5A">
              <w:rPr>
                <w:sz w:val="20"/>
                <w:szCs w:val="20"/>
              </w:rPr>
              <w:t xml:space="preserve">pursuant to </w:t>
            </w:r>
            <w:r w:rsidR="00F941A1" w:rsidRPr="00451A5A">
              <w:rPr>
                <w:sz w:val="20"/>
                <w:szCs w:val="20"/>
              </w:rPr>
              <w:t>r</w:t>
            </w:r>
            <w:r w:rsidR="00EE5233" w:rsidRPr="00451A5A">
              <w:rPr>
                <w:sz w:val="20"/>
                <w:szCs w:val="20"/>
              </w:rPr>
              <w:t>eg</w:t>
            </w:r>
            <w:r w:rsidRPr="00451A5A">
              <w:rPr>
                <w:sz w:val="20"/>
                <w:szCs w:val="20"/>
              </w:rPr>
              <w:t>ulation 8(4)(b):</w:t>
            </w:r>
          </w:p>
          <w:p w14:paraId="18DD0494" w14:textId="192B3109" w:rsidR="00432EBB" w:rsidRPr="00451A5A" w:rsidRDefault="00432EBB" w:rsidP="00196395">
            <w:pPr>
              <w:pStyle w:val="TableDash"/>
              <w:numPr>
                <w:ilvl w:val="0"/>
                <w:numId w:val="4"/>
              </w:numPr>
              <w:ind w:left="568" w:hanging="284"/>
              <w:rPr>
                <w:i/>
                <w:color w:val="000000" w:themeColor="text1"/>
                <w:sz w:val="20"/>
                <w:szCs w:val="20"/>
              </w:rPr>
            </w:pPr>
            <w:r w:rsidRPr="00451A5A">
              <w:rPr>
                <w:i/>
                <w:sz w:val="20"/>
                <w:szCs w:val="20"/>
              </w:rPr>
              <w:t>is it highly unlikely that there will be a risk to human health if the activity is done to the p</w:t>
            </w:r>
            <w:r w:rsidR="00EF28F2" w:rsidRPr="00451A5A">
              <w:rPr>
                <w:i/>
                <w:sz w:val="20"/>
                <w:szCs w:val="20"/>
              </w:rPr>
              <w:t>ie</w:t>
            </w:r>
            <w:r w:rsidRPr="00451A5A">
              <w:rPr>
                <w:i/>
                <w:sz w:val="20"/>
                <w:szCs w:val="20"/>
              </w:rPr>
              <w:t>ce of land?</w:t>
            </w:r>
          </w:p>
        </w:tc>
        <w:tc>
          <w:tcPr>
            <w:tcW w:w="642" w:type="pct"/>
            <w:tcBorders>
              <w:top w:val="nil"/>
              <w:left w:val="single" w:sz="4" w:space="0" w:color="17556C"/>
              <w:bottom w:val="nil"/>
              <w:right w:val="single" w:sz="4" w:space="0" w:color="17556C"/>
            </w:tcBorders>
          </w:tcPr>
          <w:p w14:paraId="720560DA" w14:textId="77777777" w:rsidR="00432EBB" w:rsidRPr="00451A5A" w:rsidRDefault="00432EBB" w:rsidP="00071DC6">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43" w:type="pct"/>
            <w:tcBorders>
              <w:top w:val="nil"/>
              <w:left w:val="single" w:sz="4" w:space="0" w:color="17556C"/>
              <w:bottom w:val="nil"/>
              <w:right w:val="single" w:sz="4" w:space="0" w:color="17556C"/>
            </w:tcBorders>
          </w:tcPr>
          <w:p w14:paraId="53618926" w14:textId="77777777" w:rsidR="00432EBB" w:rsidRPr="00451A5A" w:rsidRDefault="00432EBB" w:rsidP="00071DC6">
            <w:pPr>
              <w:pStyle w:val="TableText"/>
              <w:spacing w:before="50" w:after="50"/>
              <w:jc w:val="center"/>
              <w:rPr>
                <w:color w:val="000000" w:themeColor="text1"/>
                <w:sz w:val="20"/>
                <w:szCs w:val="20"/>
              </w:rPr>
            </w:pPr>
          </w:p>
        </w:tc>
        <w:tc>
          <w:tcPr>
            <w:tcW w:w="621" w:type="pct"/>
            <w:tcBorders>
              <w:top w:val="nil"/>
              <w:left w:val="single" w:sz="4" w:space="0" w:color="17556C"/>
              <w:bottom w:val="nil"/>
              <w:right w:val="nil"/>
            </w:tcBorders>
          </w:tcPr>
          <w:p w14:paraId="5FD75DAE" w14:textId="77777777" w:rsidR="00432EBB" w:rsidRPr="00451A5A" w:rsidRDefault="00432EBB" w:rsidP="00122F39">
            <w:pPr>
              <w:pStyle w:val="TableText"/>
              <w:spacing w:before="50" w:after="50"/>
              <w:rPr>
                <w:color w:val="000000" w:themeColor="text1"/>
                <w:sz w:val="20"/>
                <w:szCs w:val="20"/>
              </w:rPr>
            </w:pPr>
          </w:p>
        </w:tc>
      </w:tr>
      <w:tr w:rsidR="00432EBB" w:rsidRPr="00451A5A" w14:paraId="0D520BB6" w14:textId="77777777" w:rsidTr="00B8520B">
        <w:trPr>
          <w:cantSplit/>
        </w:trPr>
        <w:tc>
          <w:tcPr>
            <w:tcW w:w="3094" w:type="pct"/>
            <w:tcBorders>
              <w:top w:val="nil"/>
              <w:left w:val="nil"/>
              <w:bottom w:val="nil"/>
              <w:right w:val="single" w:sz="4" w:space="0" w:color="17556C"/>
            </w:tcBorders>
          </w:tcPr>
          <w:p w14:paraId="6CA43E8F" w14:textId="3334FB0E" w:rsidR="00432EBB" w:rsidRPr="00451A5A" w:rsidRDefault="00A62801" w:rsidP="00F47E89">
            <w:pPr>
              <w:pStyle w:val="TableBullet"/>
              <w:tabs>
                <w:tab w:val="clear" w:pos="567"/>
                <w:tab w:val="num" w:pos="284"/>
              </w:tabs>
              <w:ind w:left="284"/>
              <w:rPr>
                <w:sz w:val="20"/>
                <w:szCs w:val="20"/>
              </w:rPr>
            </w:pPr>
            <w:r w:rsidRPr="00451A5A">
              <w:rPr>
                <w:sz w:val="20"/>
                <w:szCs w:val="20"/>
              </w:rPr>
              <w:t>evaluate the magnitude of any identif</w:t>
            </w:r>
            <w:r w:rsidR="00EF28F2" w:rsidRPr="00451A5A">
              <w:rPr>
                <w:sz w:val="20"/>
                <w:szCs w:val="20"/>
              </w:rPr>
              <w:t>ie</w:t>
            </w:r>
            <w:r w:rsidRPr="00451A5A">
              <w:rPr>
                <w:sz w:val="20"/>
                <w:szCs w:val="20"/>
              </w:rPr>
              <w:t>d risk to other receptors (</w:t>
            </w:r>
            <w:proofErr w:type="spellStart"/>
            <w:r w:rsidR="00EE5233" w:rsidRPr="00451A5A">
              <w:rPr>
                <w:sz w:val="20"/>
                <w:szCs w:val="20"/>
              </w:rPr>
              <w:t>eg</w:t>
            </w:r>
            <w:proofErr w:type="spellEnd"/>
            <w:r w:rsidR="00EE5233" w:rsidRPr="00451A5A">
              <w:rPr>
                <w:sz w:val="20"/>
                <w:szCs w:val="20"/>
              </w:rPr>
              <w:t>,</w:t>
            </w:r>
            <w:r w:rsidRPr="00451A5A">
              <w:rPr>
                <w:sz w:val="20"/>
                <w:szCs w:val="20"/>
              </w:rPr>
              <w:t xml:space="preserve"> ecological)</w:t>
            </w:r>
          </w:p>
        </w:tc>
        <w:tc>
          <w:tcPr>
            <w:tcW w:w="642" w:type="pct"/>
            <w:tcBorders>
              <w:top w:val="nil"/>
              <w:left w:val="single" w:sz="4" w:space="0" w:color="17556C"/>
              <w:bottom w:val="nil"/>
              <w:right w:val="single" w:sz="4" w:space="0" w:color="17556C"/>
            </w:tcBorders>
          </w:tcPr>
          <w:p w14:paraId="7400E504" w14:textId="77777777" w:rsidR="00432EBB" w:rsidRPr="00451A5A" w:rsidRDefault="00432EBB" w:rsidP="00071DC6">
            <w:pPr>
              <w:pStyle w:val="TableText"/>
              <w:spacing w:before="50" w:after="50"/>
              <w:jc w:val="center"/>
              <w:rPr>
                <w:color w:val="000000" w:themeColor="text1"/>
                <w:sz w:val="20"/>
                <w:szCs w:val="20"/>
              </w:rPr>
            </w:pPr>
          </w:p>
        </w:tc>
        <w:tc>
          <w:tcPr>
            <w:tcW w:w="643" w:type="pct"/>
            <w:tcBorders>
              <w:top w:val="nil"/>
              <w:left w:val="single" w:sz="4" w:space="0" w:color="17556C"/>
              <w:bottom w:val="nil"/>
              <w:right w:val="single" w:sz="4" w:space="0" w:color="17556C"/>
            </w:tcBorders>
          </w:tcPr>
          <w:p w14:paraId="615EBEF7" w14:textId="77777777" w:rsidR="00432EBB" w:rsidRPr="00451A5A" w:rsidRDefault="00432EBB" w:rsidP="00071DC6">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21" w:type="pct"/>
            <w:tcBorders>
              <w:top w:val="nil"/>
              <w:left w:val="single" w:sz="4" w:space="0" w:color="17556C"/>
              <w:bottom w:val="nil"/>
              <w:right w:val="nil"/>
            </w:tcBorders>
          </w:tcPr>
          <w:p w14:paraId="0AD0F4F5" w14:textId="77777777" w:rsidR="00432EBB" w:rsidRPr="00451A5A" w:rsidRDefault="00432EBB" w:rsidP="00122F39">
            <w:pPr>
              <w:pStyle w:val="TableText"/>
              <w:spacing w:before="50" w:after="50"/>
              <w:rPr>
                <w:color w:val="000000" w:themeColor="text1"/>
                <w:sz w:val="20"/>
                <w:szCs w:val="20"/>
              </w:rPr>
            </w:pPr>
          </w:p>
        </w:tc>
      </w:tr>
      <w:tr w:rsidR="00A62801" w:rsidRPr="00451A5A" w14:paraId="1F909879" w14:textId="77777777" w:rsidTr="00B8520B">
        <w:trPr>
          <w:cantSplit/>
        </w:trPr>
        <w:tc>
          <w:tcPr>
            <w:tcW w:w="3094" w:type="pct"/>
            <w:tcBorders>
              <w:top w:val="nil"/>
              <w:left w:val="nil"/>
              <w:bottom w:val="nil"/>
              <w:right w:val="single" w:sz="4" w:space="0" w:color="17556C"/>
            </w:tcBorders>
          </w:tcPr>
          <w:p w14:paraId="495F2FEA" w14:textId="7BC685F6" w:rsidR="00A62801" w:rsidRPr="00451A5A" w:rsidRDefault="00A62801" w:rsidP="006E47FE">
            <w:pPr>
              <w:pStyle w:val="TableBullet"/>
              <w:tabs>
                <w:tab w:val="clear" w:pos="567"/>
                <w:tab w:val="num" w:pos="284"/>
              </w:tabs>
              <w:ind w:left="284"/>
              <w:rPr>
                <w:sz w:val="20"/>
                <w:szCs w:val="20"/>
              </w:rPr>
            </w:pPr>
            <w:r w:rsidRPr="00451A5A">
              <w:rPr>
                <w:sz w:val="20"/>
                <w:szCs w:val="20"/>
              </w:rPr>
              <w:t>describe the limitations of the data collected and the assumptions and uncertaint</w:t>
            </w:r>
            <w:r w:rsidR="00EF28F2" w:rsidRPr="00451A5A">
              <w:rPr>
                <w:sz w:val="20"/>
                <w:szCs w:val="20"/>
              </w:rPr>
              <w:t>ie</w:t>
            </w:r>
            <w:r w:rsidRPr="00451A5A">
              <w:rPr>
                <w:sz w:val="20"/>
                <w:szCs w:val="20"/>
              </w:rPr>
              <w:t>s inherent in the data and models used</w:t>
            </w:r>
          </w:p>
        </w:tc>
        <w:tc>
          <w:tcPr>
            <w:tcW w:w="642" w:type="pct"/>
            <w:tcBorders>
              <w:top w:val="nil"/>
              <w:left w:val="single" w:sz="4" w:space="0" w:color="17556C"/>
              <w:bottom w:val="nil"/>
              <w:right w:val="single" w:sz="4" w:space="0" w:color="17556C"/>
            </w:tcBorders>
          </w:tcPr>
          <w:p w14:paraId="63BE0989" w14:textId="6B109B28" w:rsidR="00A62801" w:rsidRPr="00451A5A" w:rsidRDefault="00A62801" w:rsidP="00071DC6">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43" w:type="pct"/>
            <w:tcBorders>
              <w:top w:val="nil"/>
              <w:left w:val="single" w:sz="4" w:space="0" w:color="17556C"/>
              <w:bottom w:val="nil"/>
              <w:right w:val="single" w:sz="4" w:space="0" w:color="17556C"/>
            </w:tcBorders>
          </w:tcPr>
          <w:p w14:paraId="0C80AB55" w14:textId="77777777" w:rsidR="00A62801" w:rsidRPr="00451A5A" w:rsidRDefault="00A62801" w:rsidP="00071DC6">
            <w:pPr>
              <w:pStyle w:val="TableText"/>
              <w:spacing w:before="50" w:after="50"/>
              <w:jc w:val="center"/>
              <w:rPr>
                <w:color w:val="000000" w:themeColor="text1"/>
                <w:sz w:val="20"/>
                <w:szCs w:val="20"/>
              </w:rPr>
            </w:pPr>
          </w:p>
        </w:tc>
        <w:tc>
          <w:tcPr>
            <w:tcW w:w="621" w:type="pct"/>
            <w:tcBorders>
              <w:top w:val="nil"/>
              <w:left w:val="single" w:sz="4" w:space="0" w:color="17556C"/>
              <w:bottom w:val="nil"/>
              <w:right w:val="nil"/>
            </w:tcBorders>
          </w:tcPr>
          <w:p w14:paraId="3F399832" w14:textId="3733D868" w:rsidR="00A62801" w:rsidRPr="00451A5A" w:rsidRDefault="00B52516" w:rsidP="0028080A">
            <w:pPr>
              <w:pStyle w:val="TableText"/>
              <w:spacing w:before="50" w:after="50"/>
              <w:rPr>
                <w:color w:val="000000" w:themeColor="text1"/>
                <w:sz w:val="20"/>
                <w:szCs w:val="20"/>
              </w:rPr>
            </w:pPr>
            <w:r w:rsidRPr="00451A5A">
              <w:rPr>
                <w:color w:val="000000" w:themeColor="text1"/>
                <w:sz w:val="20"/>
                <w:szCs w:val="20"/>
              </w:rPr>
              <w:t>3.</w:t>
            </w:r>
            <w:r w:rsidR="0028080A">
              <w:rPr>
                <w:color w:val="000000" w:themeColor="text1"/>
                <w:sz w:val="20"/>
                <w:szCs w:val="20"/>
              </w:rPr>
              <w:t>3</w:t>
            </w:r>
            <w:r w:rsidRPr="00451A5A">
              <w:rPr>
                <w:color w:val="000000" w:themeColor="text1"/>
                <w:sz w:val="20"/>
                <w:szCs w:val="20"/>
              </w:rPr>
              <w:t>.1</w:t>
            </w:r>
            <w:r w:rsidR="0028080A">
              <w:rPr>
                <w:color w:val="000000" w:themeColor="text1"/>
                <w:sz w:val="20"/>
                <w:szCs w:val="20"/>
              </w:rPr>
              <w:t>1, 7.3.2</w:t>
            </w:r>
          </w:p>
        </w:tc>
      </w:tr>
      <w:tr w:rsidR="00432EBB" w:rsidRPr="00451A5A" w14:paraId="10C80557" w14:textId="77777777" w:rsidTr="00B8520B">
        <w:trPr>
          <w:cantSplit/>
        </w:trPr>
        <w:tc>
          <w:tcPr>
            <w:tcW w:w="3094" w:type="pct"/>
            <w:tcBorders>
              <w:top w:val="nil"/>
              <w:left w:val="nil"/>
              <w:bottom w:val="single" w:sz="4" w:space="0" w:color="17556C"/>
              <w:right w:val="single" w:sz="4" w:space="0" w:color="17556C"/>
            </w:tcBorders>
          </w:tcPr>
          <w:p w14:paraId="1F97FB25" w14:textId="0A0E322B" w:rsidR="00432EBB" w:rsidRPr="00451A5A" w:rsidRDefault="00432EBB">
            <w:pPr>
              <w:pStyle w:val="TableTextbold"/>
              <w:rPr>
                <w:sz w:val="20"/>
                <w:szCs w:val="20"/>
              </w:rPr>
            </w:pPr>
            <w:r w:rsidRPr="00451A5A">
              <w:rPr>
                <w:sz w:val="20"/>
                <w:szCs w:val="20"/>
              </w:rPr>
              <w:t xml:space="preserve">Note: If the </w:t>
            </w:r>
            <w:r w:rsidR="00F941A1" w:rsidRPr="00451A5A">
              <w:rPr>
                <w:sz w:val="20"/>
                <w:szCs w:val="20"/>
              </w:rPr>
              <w:t>r</w:t>
            </w:r>
            <w:r w:rsidR="00EE5233" w:rsidRPr="00451A5A">
              <w:rPr>
                <w:sz w:val="20"/>
                <w:szCs w:val="20"/>
              </w:rPr>
              <w:t>eg</w:t>
            </w:r>
            <w:r w:rsidRPr="00451A5A">
              <w:rPr>
                <w:sz w:val="20"/>
                <w:szCs w:val="20"/>
              </w:rPr>
              <w:t>ulation 8(4)(b) ‘highly unlikely’ test cannot be ach</w:t>
            </w:r>
            <w:r w:rsidR="00EF28F2" w:rsidRPr="00451A5A">
              <w:rPr>
                <w:sz w:val="20"/>
                <w:szCs w:val="20"/>
              </w:rPr>
              <w:t>ie</w:t>
            </w:r>
            <w:r w:rsidRPr="00451A5A">
              <w:rPr>
                <w:sz w:val="20"/>
                <w:szCs w:val="20"/>
              </w:rPr>
              <w:t>ved, then the activity is not permitted.</w:t>
            </w:r>
          </w:p>
        </w:tc>
        <w:tc>
          <w:tcPr>
            <w:tcW w:w="642" w:type="pct"/>
            <w:tcBorders>
              <w:top w:val="nil"/>
              <w:left w:val="single" w:sz="4" w:space="0" w:color="17556C"/>
              <w:bottom w:val="single" w:sz="4" w:space="0" w:color="17556C"/>
              <w:right w:val="single" w:sz="4" w:space="0" w:color="17556C"/>
            </w:tcBorders>
          </w:tcPr>
          <w:p w14:paraId="248A6C7F" w14:textId="77777777" w:rsidR="00432EBB" w:rsidRPr="00451A5A" w:rsidRDefault="00432EBB" w:rsidP="00071DC6">
            <w:pPr>
              <w:pStyle w:val="TableText"/>
              <w:spacing w:before="50" w:after="50"/>
              <w:jc w:val="center"/>
              <w:rPr>
                <w:color w:val="000000" w:themeColor="text1"/>
                <w:sz w:val="20"/>
                <w:szCs w:val="20"/>
              </w:rPr>
            </w:pPr>
          </w:p>
        </w:tc>
        <w:tc>
          <w:tcPr>
            <w:tcW w:w="643" w:type="pct"/>
            <w:tcBorders>
              <w:top w:val="nil"/>
              <w:left w:val="single" w:sz="4" w:space="0" w:color="17556C"/>
              <w:bottom w:val="single" w:sz="4" w:space="0" w:color="17556C"/>
              <w:right w:val="single" w:sz="4" w:space="0" w:color="17556C"/>
            </w:tcBorders>
          </w:tcPr>
          <w:p w14:paraId="6D71047F" w14:textId="77777777" w:rsidR="00432EBB" w:rsidRPr="00451A5A" w:rsidRDefault="00432EBB" w:rsidP="00071DC6">
            <w:pPr>
              <w:pStyle w:val="TableText"/>
              <w:spacing w:before="50" w:after="50"/>
              <w:jc w:val="center"/>
              <w:rPr>
                <w:color w:val="000000" w:themeColor="text1"/>
                <w:sz w:val="20"/>
                <w:szCs w:val="20"/>
              </w:rPr>
            </w:pPr>
          </w:p>
        </w:tc>
        <w:tc>
          <w:tcPr>
            <w:tcW w:w="621" w:type="pct"/>
            <w:tcBorders>
              <w:top w:val="nil"/>
              <w:left w:val="single" w:sz="4" w:space="0" w:color="17556C"/>
              <w:bottom w:val="single" w:sz="4" w:space="0" w:color="17556C"/>
              <w:right w:val="nil"/>
            </w:tcBorders>
          </w:tcPr>
          <w:p w14:paraId="23C67D77" w14:textId="77777777" w:rsidR="00432EBB" w:rsidRPr="00451A5A" w:rsidRDefault="00432EBB" w:rsidP="00122F39">
            <w:pPr>
              <w:pStyle w:val="TableText"/>
              <w:spacing w:before="50" w:after="50"/>
              <w:rPr>
                <w:color w:val="000000" w:themeColor="text1"/>
                <w:sz w:val="20"/>
                <w:szCs w:val="20"/>
              </w:rPr>
            </w:pPr>
          </w:p>
        </w:tc>
      </w:tr>
      <w:tr w:rsidR="00432EBB" w:rsidRPr="00451A5A" w14:paraId="033EAAB8" w14:textId="77777777" w:rsidTr="00B8520B">
        <w:trPr>
          <w:cantSplit/>
        </w:trPr>
        <w:tc>
          <w:tcPr>
            <w:tcW w:w="3094" w:type="pct"/>
            <w:tcBorders>
              <w:top w:val="single" w:sz="4" w:space="0" w:color="17556C"/>
              <w:left w:val="nil"/>
              <w:bottom w:val="single" w:sz="4" w:space="0" w:color="17556C"/>
              <w:right w:val="single" w:sz="4" w:space="0" w:color="17556C"/>
            </w:tcBorders>
          </w:tcPr>
          <w:p w14:paraId="7AFCF7AE" w14:textId="78557480" w:rsidR="00432EBB" w:rsidRPr="00451A5A" w:rsidRDefault="00162EC6" w:rsidP="00A043D7">
            <w:pPr>
              <w:pStyle w:val="TableTextbold"/>
              <w:tabs>
                <w:tab w:val="left" w:pos="284"/>
              </w:tabs>
              <w:spacing w:before="50" w:after="50"/>
              <w:rPr>
                <w:sz w:val="20"/>
                <w:szCs w:val="20"/>
              </w:rPr>
            </w:pPr>
            <w:r w:rsidRPr="00451A5A">
              <w:rPr>
                <w:sz w:val="20"/>
                <w:szCs w:val="20"/>
              </w:rPr>
              <w:t>5</w:t>
            </w:r>
            <w:r w:rsidR="00432EBB" w:rsidRPr="00451A5A">
              <w:rPr>
                <w:sz w:val="20"/>
                <w:szCs w:val="20"/>
              </w:rPr>
              <w:t>.</w:t>
            </w:r>
            <w:r w:rsidR="00432EBB" w:rsidRPr="00451A5A">
              <w:rPr>
                <w:sz w:val="20"/>
                <w:szCs w:val="20"/>
              </w:rPr>
              <w:tab/>
              <w:t>Conclusions</w:t>
            </w:r>
          </w:p>
        </w:tc>
        <w:tc>
          <w:tcPr>
            <w:tcW w:w="642" w:type="pct"/>
            <w:tcBorders>
              <w:top w:val="single" w:sz="4" w:space="0" w:color="17556C"/>
              <w:left w:val="single" w:sz="4" w:space="0" w:color="17556C"/>
              <w:bottom w:val="single" w:sz="4" w:space="0" w:color="17556C"/>
              <w:right w:val="single" w:sz="4" w:space="0" w:color="17556C"/>
            </w:tcBorders>
            <w:vAlign w:val="center"/>
          </w:tcPr>
          <w:p w14:paraId="55B6D588" w14:textId="63611941" w:rsidR="00432EBB" w:rsidRPr="00451A5A" w:rsidRDefault="00432EBB" w:rsidP="00A043D7">
            <w:pPr>
              <w:pStyle w:val="TableText"/>
              <w:spacing w:before="50" w:after="50"/>
              <w:jc w:val="center"/>
              <w:rPr>
                <w:color w:val="000000" w:themeColor="text1"/>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43" w:type="pct"/>
            <w:tcBorders>
              <w:top w:val="single" w:sz="4" w:space="0" w:color="17556C"/>
              <w:left w:val="single" w:sz="4" w:space="0" w:color="17556C"/>
              <w:bottom w:val="single" w:sz="4" w:space="0" w:color="17556C"/>
              <w:right w:val="single" w:sz="4" w:space="0" w:color="17556C"/>
            </w:tcBorders>
            <w:vAlign w:val="center"/>
          </w:tcPr>
          <w:p w14:paraId="622A9E0B" w14:textId="1F12ACC1" w:rsidR="00432EBB" w:rsidRPr="00451A5A" w:rsidRDefault="00432EBB" w:rsidP="00A043D7">
            <w:pPr>
              <w:pStyle w:val="TableText"/>
              <w:spacing w:before="50" w:after="50"/>
              <w:jc w:val="center"/>
              <w:rPr>
                <w:color w:val="000000" w:themeColor="text1"/>
                <w:sz w:val="20"/>
                <w:szCs w:val="20"/>
              </w:rPr>
            </w:pPr>
          </w:p>
        </w:tc>
        <w:tc>
          <w:tcPr>
            <w:tcW w:w="621" w:type="pct"/>
            <w:tcBorders>
              <w:top w:val="single" w:sz="4" w:space="0" w:color="17556C"/>
              <w:left w:val="single" w:sz="4" w:space="0" w:color="17556C"/>
              <w:bottom w:val="single" w:sz="4" w:space="0" w:color="17556C"/>
              <w:right w:val="nil"/>
            </w:tcBorders>
          </w:tcPr>
          <w:p w14:paraId="17FDEB75" w14:textId="77777777" w:rsidR="00432EBB" w:rsidRPr="00451A5A" w:rsidRDefault="00432EBB" w:rsidP="00122F39">
            <w:pPr>
              <w:pStyle w:val="TableText"/>
              <w:spacing w:before="50" w:after="50"/>
              <w:rPr>
                <w:color w:val="000000" w:themeColor="text1"/>
                <w:sz w:val="20"/>
                <w:szCs w:val="20"/>
              </w:rPr>
            </w:pPr>
          </w:p>
        </w:tc>
      </w:tr>
      <w:tr w:rsidR="00432EBB" w:rsidRPr="00451A5A" w14:paraId="0C0FA22A" w14:textId="77777777" w:rsidTr="00B8520B">
        <w:trPr>
          <w:cantSplit/>
        </w:trPr>
        <w:tc>
          <w:tcPr>
            <w:tcW w:w="3094" w:type="pct"/>
            <w:tcBorders>
              <w:top w:val="single" w:sz="4" w:space="0" w:color="17556C"/>
              <w:left w:val="nil"/>
              <w:bottom w:val="single" w:sz="4" w:space="0" w:color="17556C"/>
              <w:right w:val="single" w:sz="4" w:space="0" w:color="17556C"/>
            </w:tcBorders>
          </w:tcPr>
          <w:p w14:paraId="162805B3" w14:textId="016338B5" w:rsidR="00432EBB" w:rsidRPr="00451A5A" w:rsidRDefault="00162EC6" w:rsidP="00A043D7">
            <w:pPr>
              <w:pStyle w:val="TableTextbold"/>
              <w:tabs>
                <w:tab w:val="left" w:pos="284"/>
              </w:tabs>
              <w:spacing w:before="50" w:after="50"/>
              <w:rPr>
                <w:sz w:val="20"/>
                <w:szCs w:val="20"/>
              </w:rPr>
            </w:pPr>
            <w:r w:rsidRPr="00451A5A">
              <w:rPr>
                <w:sz w:val="20"/>
                <w:szCs w:val="20"/>
              </w:rPr>
              <w:t>6</w:t>
            </w:r>
            <w:r w:rsidR="00432EBB" w:rsidRPr="00451A5A">
              <w:rPr>
                <w:sz w:val="20"/>
                <w:szCs w:val="20"/>
              </w:rPr>
              <w:t>.</w:t>
            </w:r>
            <w:r w:rsidR="00432EBB" w:rsidRPr="00451A5A">
              <w:rPr>
                <w:sz w:val="20"/>
                <w:szCs w:val="20"/>
              </w:rPr>
              <w:tab/>
              <w:t>Recommendations (if relevant to report purpose)</w:t>
            </w:r>
          </w:p>
        </w:tc>
        <w:tc>
          <w:tcPr>
            <w:tcW w:w="642" w:type="pct"/>
            <w:tcBorders>
              <w:top w:val="single" w:sz="4" w:space="0" w:color="17556C"/>
              <w:left w:val="single" w:sz="4" w:space="0" w:color="17556C"/>
              <w:bottom w:val="single" w:sz="4" w:space="0" w:color="17556C"/>
              <w:right w:val="single" w:sz="4" w:space="0" w:color="17556C"/>
            </w:tcBorders>
            <w:vAlign w:val="center"/>
          </w:tcPr>
          <w:p w14:paraId="186F67FE" w14:textId="29127AAE" w:rsidR="00432EBB" w:rsidRPr="00451A5A" w:rsidRDefault="00432EBB" w:rsidP="00A043D7">
            <w:pPr>
              <w:pStyle w:val="TableText"/>
              <w:spacing w:before="50" w:after="50"/>
              <w:jc w:val="center"/>
              <w:rPr>
                <w:color w:val="000000" w:themeColor="text1"/>
                <w:sz w:val="20"/>
                <w:szCs w:val="20"/>
              </w:rPr>
            </w:pPr>
          </w:p>
        </w:tc>
        <w:tc>
          <w:tcPr>
            <w:tcW w:w="643" w:type="pct"/>
            <w:tcBorders>
              <w:top w:val="single" w:sz="4" w:space="0" w:color="17556C"/>
              <w:left w:val="single" w:sz="4" w:space="0" w:color="17556C"/>
              <w:bottom w:val="single" w:sz="4" w:space="0" w:color="17556C"/>
              <w:right w:val="single" w:sz="4" w:space="0" w:color="17556C"/>
            </w:tcBorders>
            <w:vAlign w:val="center"/>
          </w:tcPr>
          <w:p w14:paraId="04F53C17" w14:textId="44F922E0" w:rsidR="00432EBB" w:rsidRPr="00451A5A" w:rsidRDefault="00432EBB" w:rsidP="00A043D7">
            <w:pPr>
              <w:pStyle w:val="TableText"/>
              <w:spacing w:before="50" w:after="50"/>
              <w:jc w:val="center"/>
              <w:rPr>
                <w:color w:val="000000" w:themeColor="text1"/>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21" w:type="pct"/>
            <w:tcBorders>
              <w:top w:val="single" w:sz="4" w:space="0" w:color="17556C"/>
              <w:left w:val="single" w:sz="4" w:space="0" w:color="17556C"/>
              <w:bottom w:val="single" w:sz="4" w:space="0" w:color="17556C"/>
              <w:right w:val="nil"/>
            </w:tcBorders>
          </w:tcPr>
          <w:p w14:paraId="4F0EF667" w14:textId="77777777" w:rsidR="00432EBB" w:rsidRPr="00451A5A" w:rsidRDefault="00432EBB" w:rsidP="00122F39">
            <w:pPr>
              <w:pStyle w:val="TableText"/>
              <w:spacing w:before="50" w:after="50"/>
              <w:rPr>
                <w:color w:val="000000" w:themeColor="text1"/>
                <w:sz w:val="20"/>
                <w:szCs w:val="20"/>
              </w:rPr>
            </w:pPr>
          </w:p>
        </w:tc>
      </w:tr>
      <w:tr w:rsidR="00432EBB" w:rsidRPr="00451A5A" w14:paraId="3C607F78" w14:textId="77777777" w:rsidTr="00B8520B">
        <w:trPr>
          <w:cantSplit/>
        </w:trPr>
        <w:tc>
          <w:tcPr>
            <w:tcW w:w="3094" w:type="pct"/>
            <w:tcBorders>
              <w:top w:val="single" w:sz="4" w:space="0" w:color="17556C"/>
              <w:left w:val="nil"/>
              <w:bottom w:val="single" w:sz="4" w:space="0" w:color="17556C"/>
              <w:right w:val="single" w:sz="4" w:space="0" w:color="17556C"/>
            </w:tcBorders>
          </w:tcPr>
          <w:p w14:paraId="4ECCE971" w14:textId="568321F0" w:rsidR="00432EBB" w:rsidRPr="00451A5A" w:rsidRDefault="00162EC6" w:rsidP="00A043D7">
            <w:pPr>
              <w:pStyle w:val="TableTextbold"/>
              <w:tabs>
                <w:tab w:val="left" w:pos="284"/>
              </w:tabs>
              <w:spacing w:before="50" w:after="50"/>
              <w:rPr>
                <w:sz w:val="20"/>
                <w:szCs w:val="20"/>
              </w:rPr>
            </w:pPr>
            <w:r w:rsidRPr="00451A5A">
              <w:rPr>
                <w:sz w:val="20"/>
                <w:szCs w:val="20"/>
              </w:rPr>
              <w:t>7</w:t>
            </w:r>
            <w:r w:rsidR="00432EBB" w:rsidRPr="00451A5A">
              <w:rPr>
                <w:sz w:val="20"/>
                <w:szCs w:val="20"/>
              </w:rPr>
              <w:t>.</w:t>
            </w:r>
            <w:r w:rsidR="00432EBB" w:rsidRPr="00451A5A">
              <w:rPr>
                <w:sz w:val="20"/>
                <w:szCs w:val="20"/>
              </w:rPr>
              <w:tab/>
              <w:t>Report limitations</w:t>
            </w:r>
          </w:p>
        </w:tc>
        <w:tc>
          <w:tcPr>
            <w:tcW w:w="642" w:type="pct"/>
            <w:tcBorders>
              <w:top w:val="single" w:sz="4" w:space="0" w:color="17556C"/>
              <w:left w:val="single" w:sz="4" w:space="0" w:color="17556C"/>
              <w:bottom w:val="single" w:sz="4" w:space="0" w:color="17556C"/>
              <w:right w:val="single" w:sz="4" w:space="0" w:color="17556C"/>
            </w:tcBorders>
            <w:vAlign w:val="center"/>
          </w:tcPr>
          <w:p w14:paraId="26247922" w14:textId="77777777" w:rsidR="00432EBB" w:rsidRPr="00451A5A" w:rsidRDefault="00432EBB"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43" w:type="pct"/>
            <w:tcBorders>
              <w:top w:val="single" w:sz="4" w:space="0" w:color="17556C"/>
              <w:left w:val="single" w:sz="4" w:space="0" w:color="17556C"/>
              <w:bottom w:val="single" w:sz="4" w:space="0" w:color="17556C"/>
              <w:right w:val="single" w:sz="4" w:space="0" w:color="17556C"/>
            </w:tcBorders>
            <w:vAlign w:val="center"/>
          </w:tcPr>
          <w:p w14:paraId="6047C219" w14:textId="77777777" w:rsidR="00432EBB" w:rsidRPr="00451A5A" w:rsidRDefault="00432EBB" w:rsidP="00A043D7">
            <w:pPr>
              <w:pStyle w:val="TableText"/>
              <w:spacing w:before="50" w:after="50"/>
              <w:jc w:val="center"/>
              <w:rPr>
                <w:color w:val="000000" w:themeColor="text1"/>
                <w:sz w:val="20"/>
                <w:szCs w:val="20"/>
              </w:rPr>
            </w:pPr>
          </w:p>
        </w:tc>
        <w:tc>
          <w:tcPr>
            <w:tcW w:w="621" w:type="pct"/>
            <w:tcBorders>
              <w:top w:val="single" w:sz="4" w:space="0" w:color="17556C"/>
              <w:left w:val="single" w:sz="4" w:space="0" w:color="17556C"/>
              <w:bottom w:val="single" w:sz="4" w:space="0" w:color="17556C"/>
              <w:right w:val="nil"/>
            </w:tcBorders>
          </w:tcPr>
          <w:p w14:paraId="3BEE347D" w14:textId="77777777" w:rsidR="00432EBB" w:rsidRPr="00451A5A" w:rsidRDefault="00432EBB" w:rsidP="00122F39">
            <w:pPr>
              <w:pStyle w:val="TableText"/>
              <w:spacing w:before="50" w:after="50"/>
              <w:rPr>
                <w:color w:val="000000" w:themeColor="text1"/>
                <w:sz w:val="20"/>
                <w:szCs w:val="20"/>
              </w:rPr>
            </w:pPr>
          </w:p>
        </w:tc>
      </w:tr>
      <w:tr w:rsidR="00432EBB" w:rsidRPr="00451A5A" w14:paraId="3E61C65C" w14:textId="77777777" w:rsidTr="00B8520B">
        <w:trPr>
          <w:cantSplit/>
        </w:trPr>
        <w:tc>
          <w:tcPr>
            <w:tcW w:w="3094" w:type="pct"/>
            <w:tcBorders>
              <w:top w:val="single" w:sz="4" w:space="0" w:color="17556C"/>
              <w:left w:val="nil"/>
              <w:bottom w:val="single" w:sz="4" w:space="0" w:color="17556C"/>
              <w:right w:val="single" w:sz="4" w:space="0" w:color="17556C"/>
            </w:tcBorders>
          </w:tcPr>
          <w:p w14:paraId="5D06F330" w14:textId="49A9FA40" w:rsidR="00432EBB" w:rsidRPr="00451A5A" w:rsidRDefault="00162EC6" w:rsidP="00A043D7">
            <w:pPr>
              <w:pStyle w:val="TableTextbold"/>
              <w:tabs>
                <w:tab w:val="left" w:pos="284"/>
              </w:tabs>
              <w:spacing w:before="50" w:after="50"/>
              <w:rPr>
                <w:sz w:val="20"/>
                <w:szCs w:val="20"/>
              </w:rPr>
            </w:pPr>
            <w:r w:rsidRPr="00451A5A">
              <w:rPr>
                <w:sz w:val="20"/>
                <w:szCs w:val="20"/>
              </w:rPr>
              <w:t>8</w:t>
            </w:r>
            <w:r w:rsidR="00432EBB" w:rsidRPr="00451A5A">
              <w:rPr>
                <w:sz w:val="20"/>
                <w:szCs w:val="20"/>
              </w:rPr>
              <w:t>.</w:t>
            </w:r>
            <w:r w:rsidR="00432EBB" w:rsidRPr="00451A5A">
              <w:rPr>
                <w:sz w:val="20"/>
                <w:szCs w:val="20"/>
              </w:rPr>
              <w:tab/>
              <w:t>SQEP certification of report</w:t>
            </w:r>
            <w:r w:rsidR="000945D6" w:rsidRPr="00451A5A">
              <w:rPr>
                <w:sz w:val="20"/>
                <w:szCs w:val="20"/>
              </w:rPr>
              <w:t xml:space="preserve"> (refer </w:t>
            </w:r>
            <w:hyperlink w:anchor="_Appendix_C:_Report" w:history="1">
              <w:r w:rsidR="00A82A56" w:rsidRPr="000F7431">
                <w:rPr>
                  <w:rStyle w:val="Hyperlink"/>
                  <w:color w:val="267998"/>
                  <w:sz w:val="20"/>
                  <w:szCs w:val="20"/>
                </w:rPr>
                <w:t>appendix C</w:t>
              </w:r>
            </w:hyperlink>
            <w:r w:rsidR="000945D6" w:rsidRPr="00451A5A">
              <w:rPr>
                <w:sz w:val="20"/>
                <w:szCs w:val="20"/>
              </w:rPr>
              <w:t>)</w:t>
            </w:r>
          </w:p>
        </w:tc>
        <w:tc>
          <w:tcPr>
            <w:tcW w:w="642" w:type="pct"/>
            <w:tcBorders>
              <w:top w:val="single" w:sz="4" w:space="0" w:color="17556C"/>
              <w:left w:val="single" w:sz="4" w:space="0" w:color="17556C"/>
              <w:bottom w:val="single" w:sz="4" w:space="0" w:color="17556C"/>
              <w:right w:val="single" w:sz="4" w:space="0" w:color="17556C"/>
            </w:tcBorders>
            <w:vAlign w:val="center"/>
          </w:tcPr>
          <w:p w14:paraId="6EAC550C" w14:textId="77777777" w:rsidR="00432EBB" w:rsidRPr="00451A5A" w:rsidRDefault="00432EBB"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43" w:type="pct"/>
            <w:tcBorders>
              <w:top w:val="single" w:sz="4" w:space="0" w:color="17556C"/>
              <w:left w:val="single" w:sz="4" w:space="0" w:color="17556C"/>
              <w:bottom w:val="single" w:sz="4" w:space="0" w:color="17556C"/>
              <w:right w:val="single" w:sz="4" w:space="0" w:color="17556C"/>
            </w:tcBorders>
            <w:vAlign w:val="center"/>
          </w:tcPr>
          <w:p w14:paraId="64479AAE" w14:textId="77777777" w:rsidR="00432EBB" w:rsidRPr="00451A5A" w:rsidRDefault="00432EBB" w:rsidP="00A043D7">
            <w:pPr>
              <w:pStyle w:val="TableText"/>
              <w:spacing w:before="50" w:after="50"/>
              <w:jc w:val="center"/>
              <w:rPr>
                <w:color w:val="000000" w:themeColor="text1"/>
                <w:sz w:val="20"/>
                <w:szCs w:val="20"/>
              </w:rPr>
            </w:pPr>
          </w:p>
        </w:tc>
        <w:tc>
          <w:tcPr>
            <w:tcW w:w="621" w:type="pct"/>
            <w:tcBorders>
              <w:top w:val="single" w:sz="4" w:space="0" w:color="17556C"/>
              <w:left w:val="single" w:sz="4" w:space="0" w:color="17556C"/>
              <w:bottom w:val="single" w:sz="4" w:space="0" w:color="17556C"/>
              <w:right w:val="nil"/>
            </w:tcBorders>
          </w:tcPr>
          <w:p w14:paraId="2A05DFA7" w14:textId="63D0E4BD" w:rsidR="00432EBB" w:rsidRPr="00451A5A" w:rsidRDefault="00B52516" w:rsidP="00122F39">
            <w:pPr>
              <w:pStyle w:val="TableText"/>
              <w:spacing w:before="50" w:after="50"/>
              <w:rPr>
                <w:color w:val="000000" w:themeColor="text1"/>
                <w:sz w:val="20"/>
                <w:szCs w:val="20"/>
              </w:rPr>
            </w:pPr>
            <w:r w:rsidRPr="00451A5A">
              <w:rPr>
                <w:color w:val="000000" w:themeColor="text1"/>
                <w:sz w:val="20"/>
                <w:szCs w:val="20"/>
              </w:rPr>
              <w:t>1.2</w:t>
            </w:r>
          </w:p>
        </w:tc>
      </w:tr>
      <w:tr w:rsidR="00432EBB" w:rsidRPr="00451A5A" w14:paraId="220761C1" w14:textId="77777777" w:rsidTr="00B8520B">
        <w:trPr>
          <w:cantSplit/>
        </w:trPr>
        <w:tc>
          <w:tcPr>
            <w:tcW w:w="3094" w:type="pct"/>
            <w:tcBorders>
              <w:top w:val="single" w:sz="4" w:space="0" w:color="17556C"/>
              <w:left w:val="nil"/>
              <w:bottom w:val="single" w:sz="4" w:space="0" w:color="17556C"/>
              <w:right w:val="single" w:sz="4" w:space="0" w:color="17556C"/>
            </w:tcBorders>
          </w:tcPr>
          <w:p w14:paraId="48039635" w14:textId="4EE51ED2" w:rsidR="00432EBB" w:rsidRPr="00451A5A" w:rsidRDefault="00162EC6" w:rsidP="00236BF9">
            <w:pPr>
              <w:pStyle w:val="TableTextbold"/>
              <w:tabs>
                <w:tab w:val="left" w:pos="284"/>
              </w:tabs>
              <w:spacing w:before="50" w:after="50"/>
              <w:rPr>
                <w:sz w:val="20"/>
                <w:szCs w:val="20"/>
              </w:rPr>
            </w:pPr>
            <w:r w:rsidRPr="00451A5A">
              <w:rPr>
                <w:sz w:val="20"/>
                <w:szCs w:val="20"/>
              </w:rPr>
              <w:t>9</w:t>
            </w:r>
            <w:r w:rsidR="00432EBB" w:rsidRPr="00451A5A">
              <w:rPr>
                <w:sz w:val="20"/>
                <w:szCs w:val="20"/>
              </w:rPr>
              <w:t>.</w:t>
            </w:r>
            <w:r w:rsidR="00432EBB" w:rsidRPr="00451A5A">
              <w:rPr>
                <w:sz w:val="20"/>
                <w:szCs w:val="20"/>
              </w:rPr>
              <w:tab/>
              <w:t>References</w:t>
            </w:r>
          </w:p>
        </w:tc>
        <w:tc>
          <w:tcPr>
            <w:tcW w:w="642" w:type="pct"/>
            <w:tcBorders>
              <w:top w:val="single" w:sz="4" w:space="0" w:color="17556C"/>
              <w:left w:val="single" w:sz="4" w:space="0" w:color="17556C"/>
              <w:bottom w:val="single" w:sz="4" w:space="0" w:color="17556C"/>
              <w:right w:val="single" w:sz="4" w:space="0" w:color="17556C"/>
            </w:tcBorders>
            <w:vAlign w:val="center"/>
          </w:tcPr>
          <w:p w14:paraId="4CA6407A" w14:textId="77777777" w:rsidR="00432EBB" w:rsidRPr="00451A5A" w:rsidRDefault="00432EBB"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43" w:type="pct"/>
            <w:tcBorders>
              <w:top w:val="single" w:sz="4" w:space="0" w:color="17556C"/>
              <w:left w:val="single" w:sz="4" w:space="0" w:color="17556C"/>
              <w:bottom w:val="single" w:sz="4" w:space="0" w:color="17556C"/>
              <w:right w:val="single" w:sz="4" w:space="0" w:color="17556C"/>
            </w:tcBorders>
            <w:vAlign w:val="center"/>
          </w:tcPr>
          <w:p w14:paraId="21045E44" w14:textId="77777777" w:rsidR="00432EBB" w:rsidRPr="00451A5A" w:rsidRDefault="00432EBB" w:rsidP="00A043D7">
            <w:pPr>
              <w:pStyle w:val="TableText"/>
              <w:spacing w:before="50" w:after="50"/>
              <w:jc w:val="center"/>
              <w:rPr>
                <w:color w:val="000000" w:themeColor="text1"/>
                <w:sz w:val="20"/>
                <w:szCs w:val="20"/>
              </w:rPr>
            </w:pPr>
          </w:p>
        </w:tc>
        <w:tc>
          <w:tcPr>
            <w:tcW w:w="621" w:type="pct"/>
            <w:tcBorders>
              <w:top w:val="single" w:sz="4" w:space="0" w:color="17556C"/>
              <w:left w:val="single" w:sz="4" w:space="0" w:color="17556C"/>
              <w:bottom w:val="single" w:sz="4" w:space="0" w:color="17556C"/>
              <w:right w:val="nil"/>
            </w:tcBorders>
          </w:tcPr>
          <w:p w14:paraId="3FA1174B" w14:textId="77777777" w:rsidR="00432EBB" w:rsidRPr="00451A5A" w:rsidRDefault="00432EBB" w:rsidP="00122F39">
            <w:pPr>
              <w:pStyle w:val="TableText"/>
              <w:spacing w:before="50" w:after="50"/>
              <w:rPr>
                <w:color w:val="000000" w:themeColor="text1"/>
                <w:sz w:val="20"/>
                <w:szCs w:val="20"/>
              </w:rPr>
            </w:pPr>
          </w:p>
        </w:tc>
      </w:tr>
      <w:tr w:rsidR="00432EBB" w:rsidRPr="00451A5A" w14:paraId="4FE7C1C4" w14:textId="77777777" w:rsidTr="00B8520B">
        <w:trPr>
          <w:cantSplit/>
        </w:trPr>
        <w:tc>
          <w:tcPr>
            <w:tcW w:w="3094" w:type="pct"/>
            <w:tcBorders>
              <w:top w:val="single" w:sz="4" w:space="0" w:color="17556C"/>
              <w:left w:val="nil"/>
              <w:bottom w:val="single" w:sz="4" w:space="0" w:color="17556C"/>
              <w:right w:val="single" w:sz="4" w:space="0" w:color="17556C"/>
            </w:tcBorders>
          </w:tcPr>
          <w:p w14:paraId="103DE3DC" w14:textId="77777777" w:rsidR="00432EBB" w:rsidRPr="00451A5A" w:rsidRDefault="00432EBB" w:rsidP="00122F39">
            <w:pPr>
              <w:pStyle w:val="TableTextbold"/>
              <w:tabs>
                <w:tab w:val="left" w:pos="284"/>
              </w:tabs>
              <w:spacing w:before="50" w:after="50"/>
              <w:ind w:left="284" w:hanging="247"/>
              <w:rPr>
                <w:sz w:val="20"/>
                <w:szCs w:val="20"/>
              </w:rPr>
            </w:pPr>
            <w:r w:rsidRPr="00451A5A">
              <w:rPr>
                <w:sz w:val="20"/>
                <w:szCs w:val="20"/>
              </w:rPr>
              <w:t>Appendices: relevant supporting information</w:t>
            </w:r>
          </w:p>
        </w:tc>
        <w:tc>
          <w:tcPr>
            <w:tcW w:w="642" w:type="pct"/>
            <w:tcBorders>
              <w:top w:val="single" w:sz="4" w:space="0" w:color="17556C"/>
              <w:left w:val="single" w:sz="4" w:space="0" w:color="17556C"/>
              <w:bottom w:val="single" w:sz="4" w:space="0" w:color="17556C"/>
              <w:right w:val="single" w:sz="4" w:space="0" w:color="17556C"/>
            </w:tcBorders>
            <w:vAlign w:val="center"/>
          </w:tcPr>
          <w:p w14:paraId="315B31FC" w14:textId="77777777" w:rsidR="00432EBB" w:rsidRPr="00451A5A" w:rsidRDefault="00432EBB"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43" w:type="pct"/>
            <w:tcBorders>
              <w:top w:val="single" w:sz="4" w:space="0" w:color="17556C"/>
              <w:left w:val="single" w:sz="4" w:space="0" w:color="17556C"/>
              <w:bottom w:val="single" w:sz="4" w:space="0" w:color="17556C"/>
              <w:right w:val="single" w:sz="4" w:space="0" w:color="17556C"/>
            </w:tcBorders>
            <w:vAlign w:val="center"/>
          </w:tcPr>
          <w:p w14:paraId="129959D4" w14:textId="77777777" w:rsidR="00432EBB" w:rsidRPr="00451A5A" w:rsidRDefault="00432EBB" w:rsidP="00A043D7">
            <w:pPr>
              <w:pStyle w:val="TableText"/>
              <w:spacing w:before="50" w:after="50"/>
              <w:jc w:val="center"/>
              <w:rPr>
                <w:color w:val="000000" w:themeColor="text1"/>
                <w:sz w:val="20"/>
                <w:szCs w:val="20"/>
              </w:rPr>
            </w:pPr>
          </w:p>
        </w:tc>
        <w:tc>
          <w:tcPr>
            <w:tcW w:w="621" w:type="pct"/>
            <w:tcBorders>
              <w:top w:val="single" w:sz="4" w:space="0" w:color="17556C"/>
              <w:left w:val="single" w:sz="4" w:space="0" w:color="17556C"/>
              <w:bottom w:val="single" w:sz="4" w:space="0" w:color="17556C"/>
              <w:right w:val="nil"/>
            </w:tcBorders>
          </w:tcPr>
          <w:p w14:paraId="2017E638" w14:textId="77777777" w:rsidR="00432EBB" w:rsidRPr="00451A5A" w:rsidRDefault="00432EBB" w:rsidP="00122F39">
            <w:pPr>
              <w:pStyle w:val="TableText"/>
              <w:spacing w:before="50" w:after="50"/>
              <w:rPr>
                <w:color w:val="000000" w:themeColor="text1"/>
                <w:sz w:val="20"/>
                <w:szCs w:val="20"/>
              </w:rPr>
            </w:pPr>
          </w:p>
        </w:tc>
      </w:tr>
    </w:tbl>
    <w:p w14:paraId="09016ABA" w14:textId="77777777" w:rsidR="0017042C" w:rsidRPr="00C2056F" w:rsidRDefault="0017042C" w:rsidP="0079066D">
      <w:pPr>
        <w:pStyle w:val="BodyText"/>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7"/>
        <w:gridCol w:w="1106"/>
        <w:gridCol w:w="1072"/>
      </w:tblGrid>
      <w:tr w:rsidR="0079066D" w:rsidRPr="00451A5A" w14:paraId="78522C85" w14:textId="77777777" w:rsidTr="0070520F">
        <w:trPr>
          <w:cantSplit/>
        </w:trPr>
        <w:tc>
          <w:tcPr>
            <w:tcW w:w="3720" w:type="pct"/>
            <w:tcBorders>
              <w:top w:val="single" w:sz="4" w:space="0" w:color="17556C"/>
              <w:left w:val="nil"/>
              <w:bottom w:val="single" w:sz="4" w:space="0" w:color="17556C"/>
              <w:right w:val="nil"/>
            </w:tcBorders>
            <w:shd w:val="clear" w:color="auto" w:fill="17556C"/>
            <w:vAlign w:val="bottom"/>
          </w:tcPr>
          <w:p w14:paraId="166811FA" w14:textId="77777777" w:rsidR="0079066D" w:rsidRPr="00451A5A" w:rsidRDefault="0079066D" w:rsidP="0079066D">
            <w:pPr>
              <w:pStyle w:val="TableTextbold"/>
              <w:rPr>
                <w:color w:val="FFFFFF" w:themeColor="background1"/>
                <w:sz w:val="20"/>
                <w:szCs w:val="20"/>
              </w:rPr>
            </w:pPr>
            <w:r w:rsidRPr="00451A5A">
              <w:rPr>
                <w:color w:val="FFFFFF" w:themeColor="background1"/>
                <w:sz w:val="20"/>
                <w:szCs w:val="20"/>
              </w:rPr>
              <w:t>Supporting information</w:t>
            </w:r>
          </w:p>
        </w:tc>
        <w:tc>
          <w:tcPr>
            <w:tcW w:w="650" w:type="pct"/>
            <w:tcBorders>
              <w:top w:val="single" w:sz="4" w:space="0" w:color="17556C"/>
              <w:left w:val="nil"/>
              <w:bottom w:val="single" w:sz="4" w:space="0" w:color="17556C"/>
              <w:right w:val="nil"/>
            </w:tcBorders>
            <w:shd w:val="clear" w:color="auto" w:fill="17556C"/>
            <w:vAlign w:val="bottom"/>
          </w:tcPr>
          <w:p w14:paraId="31866456" w14:textId="77777777" w:rsidR="0079066D" w:rsidRPr="00451A5A" w:rsidRDefault="0079066D" w:rsidP="0079066D">
            <w:pPr>
              <w:pStyle w:val="TableTextbold"/>
              <w:jc w:val="center"/>
              <w:rPr>
                <w:color w:val="FFFFFF" w:themeColor="background1"/>
                <w:sz w:val="20"/>
                <w:szCs w:val="20"/>
              </w:rPr>
            </w:pPr>
            <w:r w:rsidRPr="00451A5A">
              <w:rPr>
                <w:color w:val="FFFFFF" w:themeColor="background1"/>
                <w:sz w:val="20"/>
                <w:szCs w:val="20"/>
              </w:rPr>
              <w:t>Required</w:t>
            </w:r>
          </w:p>
        </w:tc>
        <w:tc>
          <w:tcPr>
            <w:tcW w:w="630" w:type="pct"/>
            <w:tcBorders>
              <w:top w:val="single" w:sz="4" w:space="0" w:color="17556C"/>
              <w:left w:val="nil"/>
              <w:bottom w:val="single" w:sz="4" w:space="0" w:color="17556C"/>
              <w:right w:val="nil"/>
            </w:tcBorders>
            <w:shd w:val="clear" w:color="auto" w:fill="17556C"/>
            <w:vAlign w:val="bottom"/>
          </w:tcPr>
          <w:p w14:paraId="0BC3F9C8" w14:textId="63F88504" w:rsidR="0079066D" w:rsidRPr="00451A5A" w:rsidRDefault="00EB601C" w:rsidP="0079066D">
            <w:pPr>
              <w:pStyle w:val="TableTextbold"/>
              <w:jc w:val="center"/>
              <w:rPr>
                <w:color w:val="FFFFFF" w:themeColor="background1"/>
                <w:sz w:val="20"/>
                <w:szCs w:val="20"/>
              </w:rPr>
            </w:pPr>
            <w:r w:rsidRPr="00451A5A">
              <w:rPr>
                <w:color w:val="FFFFFF" w:themeColor="background1"/>
                <w:sz w:val="20"/>
                <w:szCs w:val="20"/>
              </w:rPr>
              <w:t>Required if rel</w:t>
            </w:r>
            <w:r w:rsidR="00EF28F2" w:rsidRPr="00451A5A">
              <w:rPr>
                <w:color w:val="FFFFFF" w:themeColor="background1"/>
                <w:sz w:val="20"/>
                <w:szCs w:val="20"/>
              </w:rPr>
              <w:t>ie</w:t>
            </w:r>
            <w:r w:rsidRPr="00451A5A">
              <w:rPr>
                <w:color w:val="FFFFFF" w:themeColor="background1"/>
                <w:sz w:val="20"/>
                <w:szCs w:val="20"/>
              </w:rPr>
              <w:t>d on</w:t>
            </w:r>
            <w:r w:rsidRPr="00451A5A">
              <w:rPr>
                <w:rStyle w:val="FootnoteReference"/>
                <w:color w:val="FFFFFF" w:themeColor="background1"/>
                <w:sz w:val="20"/>
                <w:szCs w:val="20"/>
              </w:rPr>
              <w:footnoteReference w:id="10"/>
            </w:r>
          </w:p>
        </w:tc>
      </w:tr>
      <w:tr w:rsidR="0079066D" w:rsidRPr="00451A5A" w14:paraId="1802BD54" w14:textId="77777777" w:rsidTr="0070520F">
        <w:trPr>
          <w:cantSplit/>
        </w:trPr>
        <w:tc>
          <w:tcPr>
            <w:tcW w:w="3720" w:type="pct"/>
            <w:tcBorders>
              <w:top w:val="single" w:sz="4" w:space="0" w:color="17556C"/>
              <w:left w:val="nil"/>
              <w:bottom w:val="single" w:sz="4" w:space="0" w:color="17556C"/>
              <w:right w:val="single" w:sz="4" w:space="0" w:color="17556C"/>
            </w:tcBorders>
          </w:tcPr>
          <w:p w14:paraId="0382D35F" w14:textId="5DA76294" w:rsidR="0079066D" w:rsidRPr="00451A5A" w:rsidRDefault="0079066D" w:rsidP="00A043D7">
            <w:pPr>
              <w:pStyle w:val="TableText"/>
              <w:spacing w:before="50" w:after="50"/>
              <w:rPr>
                <w:sz w:val="20"/>
                <w:szCs w:val="20"/>
              </w:rPr>
            </w:pPr>
            <w:r w:rsidRPr="00451A5A">
              <w:rPr>
                <w:sz w:val="20"/>
                <w:szCs w:val="20"/>
              </w:rPr>
              <w:t xml:space="preserve">Figures (including site plan </w:t>
            </w:r>
            <w:r w:rsidR="001C1414" w:rsidRPr="00451A5A">
              <w:rPr>
                <w:sz w:val="20"/>
                <w:szCs w:val="20"/>
              </w:rPr>
              <w:t>–</w:t>
            </w:r>
            <w:r w:rsidRPr="00451A5A">
              <w:rPr>
                <w:sz w:val="20"/>
                <w:szCs w:val="20"/>
              </w:rPr>
              <w:t xml:space="preserve"> </w:t>
            </w:r>
            <w:r w:rsidR="00F941A1" w:rsidRPr="00451A5A">
              <w:rPr>
                <w:sz w:val="20"/>
                <w:szCs w:val="20"/>
              </w:rPr>
              <w:t>r</w:t>
            </w:r>
            <w:r w:rsidR="00EE5233" w:rsidRPr="00451A5A">
              <w:rPr>
                <w:sz w:val="20"/>
                <w:szCs w:val="20"/>
              </w:rPr>
              <w:t>eg</w:t>
            </w:r>
            <w:r w:rsidR="00171354" w:rsidRPr="00451A5A">
              <w:rPr>
                <w:sz w:val="20"/>
                <w:szCs w:val="20"/>
              </w:rPr>
              <w:t>ulation</w:t>
            </w:r>
            <w:r w:rsidRPr="00451A5A">
              <w:rPr>
                <w:sz w:val="20"/>
                <w:szCs w:val="20"/>
              </w:rPr>
              <w:t xml:space="preserve"> 8(4)(c)</w:t>
            </w:r>
            <w:r w:rsidR="00522364" w:rsidRPr="00451A5A">
              <w:rPr>
                <w:sz w:val="20"/>
                <w:szCs w:val="20"/>
              </w:rPr>
              <w:t>)</w:t>
            </w:r>
          </w:p>
        </w:tc>
        <w:tc>
          <w:tcPr>
            <w:tcW w:w="650" w:type="pct"/>
            <w:tcBorders>
              <w:top w:val="single" w:sz="4" w:space="0" w:color="17556C"/>
              <w:left w:val="single" w:sz="4" w:space="0" w:color="17556C"/>
              <w:bottom w:val="single" w:sz="4" w:space="0" w:color="17556C"/>
              <w:right w:val="single" w:sz="4" w:space="0" w:color="17556C"/>
            </w:tcBorders>
            <w:vAlign w:val="center"/>
          </w:tcPr>
          <w:p w14:paraId="4CF38A19" w14:textId="77777777" w:rsidR="0079066D" w:rsidRPr="00451A5A" w:rsidRDefault="0079066D" w:rsidP="00A043D7">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30" w:type="pct"/>
            <w:tcBorders>
              <w:top w:val="single" w:sz="4" w:space="0" w:color="17556C"/>
              <w:left w:val="single" w:sz="4" w:space="0" w:color="17556C"/>
              <w:bottom w:val="single" w:sz="4" w:space="0" w:color="17556C"/>
              <w:right w:val="nil"/>
            </w:tcBorders>
            <w:vAlign w:val="center"/>
          </w:tcPr>
          <w:p w14:paraId="3605CFD4" w14:textId="77777777" w:rsidR="0079066D" w:rsidRPr="00451A5A" w:rsidRDefault="0079066D" w:rsidP="00A043D7">
            <w:pPr>
              <w:pStyle w:val="TableText"/>
              <w:spacing w:before="50" w:after="50"/>
              <w:jc w:val="center"/>
              <w:rPr>
                <w:sz w:val="20"/>
                <w:szCs w:val="20"/>
              </w:rPr>
            </w:pPr>
          </w:p>
        </w:tc>
      </w:tr>
      <w:tr w:rsidR="00256CF3" w:rsidRPr="00451A5A" w14:paraId="298BEDCA" w14:textId="77777777" w:rsidTr="0070520F">
        <w:trPr>
          <w:cantSplit/>
        </w:trPr>
        <w:tc>
          <w:tcPr>
            <w:tcW w:w="3720" w:type="pct"/>
            <w:tcBorders>
              <w:top w:val="single" w:sz="4" w:space="0" w:color="17556C"/>
              <w:left w:val="nil"/>
              <w:bottom w:val="single" w:sz="4" w:space="0" w:color="17556C"/>
              <w:right w:val="single" w:sz="4" w:space="0" w:color="17556C"/>
            </w:tcBorders>
          </w:tcPr>
          <w:p w14:paraId="26891BEF" w14:textId="28E7945B" w:rsidR="00256CF3" w:rsidRPr="00451A5A" w:rsidRDefault="00256CF3" w:rsidP="00A043D7">
            <w:pPr>
              <w:pStyle w:val="TableText"/>
              <w:spacing w:before="50" w:after="50"/>
              <w:rPr>
                <w:sz w:val="20"/>
                <w:szCs w:val="20"/>
              </w:rPr>
            </w:pPr>
            <w:r w:rsidRPr="00451A5A">
              <w:rPr>
                <w:sz w:val="20"/>
                <w:szCs w:val="20"/>
              </w:rPr>
              <w:t xml:space="preserve">Conceptual site model (if not included in </w:t>
            </w:r>
            <w:r w:rsidR="00015A67" w:rsidRPr="00451A5A">
              <w:rPr>
                <w:sz w:val="20"/>
                <w:szCs w:val="20"/>
              </w:rPr>
              <w:t xml:space="preserve">report </w:t>
            </w:r>
            <w:r w:rsidRPr="00451A5A">
              <w:rPr>
                <w:sz w:val="20"/>
                <w:szCs w:val="20"/>
              </w:rPr>
              <w:t>body)</w:t>
            </w:r>
          </w:p>
        </w:tc>
        <w:tc>
          <w:tcPr>
            <w:tcW w:w="650" w:type="pct"/>
            <w:tcBorders>
              <w:top w:val="single" w:sz="4" w:space="0" w:color="17556C"/>
              <w:left w:val="single" w:sz="4" w:space="0" w:color="17556C"/>
              <w:bottom w:val="single" w:sz="4" w:space="0" w:color="17556C"/>
              <w:right w:val="single" w:sz="4" w:space="0" w:color="17556C"/>
            </w:tcBorders>
            <w:vAlign w:val="center"/>
          </w:tcPr>
          <w:p w14:paraId="7501795C" w14:textId="46E72410" w:rsidR="00256CF3" w:rsidRPr="00451A5A" w:rsidRDefault="00256CF3" w:rsidP="00A043D7">
            <w:pPr>
              <w:pStyle w:val="TableText"/>
              <w:spacing w:before="50" w:after="50"/>
              <w:jc w:val="center"/>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30" w:type="pct"/>
            <w:tcBorders>
              <w:top w:val="single" w:sz="4" w:space="0" w:color="17556C"/>
              <w:left w:val="single" w:sz="4" w:space="0" w:color="17556C"/>
              <w:bottom w:val="single" w:sz="4" w:space="0" w:color="17556C"/>
              <w:right w:val="nil"/>
            </w:tcBorders>
            <w:vAlign w:val="center"/>
          </w:tcPr>
          <w:p w14:paraId="5499C0F2" w14:textId="77777777" w:rsidR="00256CF3" w:rsidRPr="00451A5A" w:rsidRDefault="00256CF3" w:rsidP="00A043D7">
            <w:pPr>
              <w:pStyle w:val="TableText"/>
              <w:spacing w:before="50" w:after="50"/>
              <w:jc w:val="center"/>
              <w:rPr>
                <w:sz w:val="20"/>
                <w:szCs w:val="20"/>
              </w:rPr>
            </w:pPr>
          </w:p>
        </w:tc>
      </w:tr>
      <w:tr w:rsidR="00256CF3" w:rsidRPr="00451A5A" w14:paraId="15711493" w14:textId="77777777" w:rsidTr="0070520F">
        <w:trPr>
          <w:cantSplit/>
        </w:trPr>
        <w:tc>
          <w:tcPr>
            <w:tcW w:w="3720" w:type="pct"/>
            <w:tcBorders>
              <w:top w:val="single" w:sz="4" w:space="0" w:color="17556C"/>
              <w:left w:val="nil"/>
              <w:bottom w:val="single" w:sz="4" w:space="0" w:color="17556C"/>
              <w:right w:val="single" w:sz="4" w:space="0" w:color="17556C"/>
            </w:tcBorders>
          </w:tcPr>
          <w:p w14:paraId="6C08AE73" w14:textId="77777777" w:rsidR="00256CF3" w:rsidRPr="00451A5A" w:rsidRDefault="00256CF3" w:rsidP="00A043D7">
            <w:pPr>
              <w:pStyle w:val="TableText"/>
              <w:spacing w:before="50" w:after="50"/>
              <w:rPr>
                <w:sz w:val="20"/>
                <w:szCs w:val="20"/>
              </w:rPr>
            </w:pPr>
            <w:r w:rsidRPr="00451A5A">
              <w:rPr>
                <w:sz w:val="20"/>
                <w:szCs w:val="20"/>
              </w:rPr>
              <w:t>Land titles</w:t>
            </w:r>
          </w:p>
        </w:tc>
        <w:tc>
          <w:tcPr>
            <w:tcW w:w="650" w:type="pct"/>
            <w:tcBorders>
              <w:top w:val="single" w:sz="4" w:space="0" w:color="17556C"/>
              <w:left w:val="single" w:sz="4" w:space="0" w:color="17556C"/>
              <w:bottom w:val="single" w:sz="4" w:space="0" w:color="17556C"/>
              <w:right w:val="single" w:sz="4" w:space="0" w:color="17556C"/>
            </w:tcBorders>
            <w:vAlign w:val="center"/>
          </w:tcPr>
          <w:p w14:paraId="24197594" w14:textId="77777777" w:rsidR="00256CF3" w:rsidRPr="00451A5A" w:rsidRDefault="00256CF3" w:rsidP="00A043D7">
            <w:pPr>
              <w:pStyle w:val="TableText"/>
              <w:spacing w:before="50" w:after="50"/>
              <w:jc w:val="center"/>
              <w:rPr>
                <w:sz w:val="20"/>
                <w:szCs w:val="20"/>
              </w:rPr>
            </w:pPr>
          </w:p>
        </w:tc>
        <w:tc>
          <w:tcPr>
            <w:tcW w:w="630" w:type="pct"/>
            <w:tcBorders>
              <w:top w:val="single" w:sz="4" w:space="0" w:color="17556C"/>
              <w:left w:val="single" w:sz="4" w:space="0" w:color="17556C"/>
              <w:bottom w:val="single" w:sz="4" w:space="0" w:color="17556C"/>
              <w:right w:val="nil"/>
            </w:tcBorders>
            <w:vAlign w:val="center"/>
          </w:tcPr>
          <w:p w14:paraId="7FC075B8" w14:textId="77777777" w:rsidR="00256CF3" w:rsidRPr="00451A5A" w:rsidRDefault="00256CF3" w:rsidP="00A043D7">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752620" w:rsidRPr="00451A5A" w14:paraId="491FBC60" w14:textId="77777777" w:rsidTr="00C2056F">
        <w:trPr>
          <w:cantSplit/>
        </w:trPr>
        <w:tc>
          <w:tcPr>
            <w:tcW w:w="3720" w:type="pct"/>
            <w:tcBorders>
              <w:top w:val="single" w:sz="4" w:space="0" w:color="17556C"/>
              <w:left w:val="nil"/>
              <w:bottom w:val="single" w:sz="4" w:space="0" w:color="17556C"/>
              <w:right w:val="single" w:sz="4" w:space="0" w:color="17556C"/>
            </w:tcBorders>
            <w:shd w:val="clear" w:color="auto" w:fill="auto"/>
          </w:tcPr>
          <w:p w14:paraId="0208D7DE" w14:textId="46032B39" w:rsidR="00752620" w:rsidRPr="00451A5A" w:rsidRDefault="00752620" w:rsidP="00A043D7">
            <w:pPr>
              <w:pStyle w:val="TableText"/>
              <w:spacing w:before="50" w:after="50"/>
              <w:rPr>
                <w:sz w:val="20"/>
                <w:szCs w:val="20"/>
              </w:rPr>
            </w:pPr>
            <w:r w:rsidRPr="00451A5A">
              <w:rPr>
                <w:sz w:val="20"/>
                <w:szCs w:val="20"/>
              </w:rPr>
              <w:t>Site photographs (if site inspection carr</w:t>
            </w:r>
            <w:r w:rsidR="00EF28F2" w:rsidRPr="00451A5A">
              <w:rPr>
                <w:sz w:val="20"/>
                <w:szCs w:val="20"/>
              </w:rPr>
              <w:t>ie</w:t>
            </w:r>
            <w:r w:rsidRPr="00451A5A">
              <w:rPr>
                <w:sz w:val="20"/>
                <w:szCs w:val="20"/>
              </w:rPr>
              <w:t>d out)</w:t>
            </w:r>
          </w:p>
        </w:tc>
        <w:tc>
          <w:tcPr>
            <w:tcW w:w="650" w:type="pct"/>
            <w:tcBorders>
              <w:top w:val="single" w:sz="4" w:space="0" w:color="17556C"/>
              <w:left w:val="single" w:sz="4" w:space="0" w:color="17556C"/>
              <w:bottom w:val="single" w:sz="4" w:space="0" w:color="17556C"/>
              <w:right w:val="single" w:sz="4" w:space="0" w:color="17556C"/>
            </w:tcBorders>
            <w:shd w:val="clear" w:color="auto" w:fill="auto"/>
            <w:vAlign w:val="center"/>
          </w:tcPr>
          <w:p w14:paraId="284E1021" w14:textId="77777777" w:rsidR="00752620" w:rsidRPr="00451A5A" w:rsidRDefault="00752620" w:rsidP="00A043D7">
            <w:pPr>
              <w:pStyle w:val="TableText"/>
              <w:spacing w:before="50" w:after="50"/>
              <w:jc w:val="center"/>
              <w:rPr>
                <w:sz w:val="20"/>
                <w:szCs w:val="20"/>
              </w:rPr>
            </w:pPr>
          </w:p>
        </w:tc>
        <w:tc>
          <w:tcPr>
            <w:tcW w:w="630" w:type="pct"/>
            <w:tcBorders>
              <w:top w:val="single" w:sz="4" w:space="0" w:color="17556C"/>
              <w:left w:val="single" w:sz="4" w:space="0" w:color="17556C"/>
              <w:bottom w:val="single" w:sz="4" w:space="0" w:color="17556C"/>
              <w:right w:val="nil"/>
            </w:tcBorders>
            <w:shd w:val="clear" w:color="auto" w:fill="auto"/>
            <w:vAlign w:val="center"/>
          </w:tcPr>
          <w:p w14:paraId="55CD8979" w14:textId="78C6530D" w:rsidR="00752620" w:rsidRPr="00451A5A" w:rsidRDefault="00752620" w:rsidP="00A043D7">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752620" w:rsidRPr="00451A5A" w14:paraId="7D35047B" w14:textId="77777777" w:rsidTr="0070520F">
        <w:trPr>
          <w:cantSplit/>
        </w:trPr>
        <w:tc>
          <w:tcPr>
            <w:tcW w:w="3720" w:type="pct"/>
            <w:tcBorders>
              <w:top w:val="single" w:sz="4" w:space="0" w:color="17556C"/>
              <w:left w:val="nil"/>
              <w:bottom w:val="single" w:sz="4" w:space="0" w:color="17556C"/>
              <w:right w:val="single" w:sz="4" w:space="0" w:color="17556C"/>
            </w:tcBorders>
          </w:tcPr>
          <w:p w14:paraId="2E2F0147" w14:textId="029E09B2" w:rsidR="00752620" w:rsidRPr="00451A5A" w:rsidRDefault="00752620" w:rsidP="00A043D7">
            <w:pPr>
              <w:pStyle w:val="TableText"/>
              <w:spacing w:before="50" w:after="50"/>
              <w:rPr>
                <w:sz w:val="20"/>
                <w:szCs w:val="20"/>
              </w:rPr>
            </w:pPr>
            <w:r w:rsidRPr="00451A5A">
              <w:rPr>
                <w:sz w:val="20"/>
                <w:szCs w:val="20"/>
              </w:rPr>
              <w:t>Laboratory reports and chain of custody documentation (if sampling carr</w:t>
            </w:r>
            <w:r w:rsidR="00EF28F2" w:rsidRPr="00451A5A">
              <w:rPr>
                <w:sz w:val="20"/>
                <w:szCs w:val="20"/>
              </w:rPr>
              <w:t>ie</w:t>
            </w:r>
            <w:r w:rsidRPr="00451A5A">
              <w:rPr>
                <w:sz w:val="20"/>
                <w:szCs w:val="20"/>
              </w:rPr>
              <w:t>d out)</w:t>
            </w:r>
          </w:p>
        </w:tc>
        <w:tc>
          <w:tcPr>
            <w:tcW w:w="650" w:type="pct"/>
            <w:tcBorders>
              <w:top w:val="single" w:sz="4" w:space="0" w:color="17556C"/>
              <w:left w:val="single" w:sz="4" w:space="0" w:color="17556C"/>
              <w:bottom w:val="single" w:sz="4" w:space="0" w:color="17556C"/>
              <w:right w:val="single" w:sz="4" w:space="0" w:color="17556C"/>
            </w:tcBorders>
            <w:vAlign w:val="center"/>
          </w:tcPr>
          <w:p w14:paraId="5C50CB45" w14:textId="77777777" w:rsidR="00752620" w:rsidRPr="00451A5A" w:rsidRDefault="00752620" w:rsidP="00A043D7">
            <w:pPr>
              <w:pStyle w:val="TableText"/>
              <w:spacing w:before="50" w:after="50"/>
              <w:jc w:val="center"/>
              <w:rPr>
                <w:sz w:val="20"/>
                <w:szCs w:val="20"/>
              </w:rPr>
            </w:pPr>
          </w:p>
        </w:tc>
        <w:tc>
          <w:tcPr>
            <w:tcW w:w="630" w:type="pct"/>
            <w:tcBorders>
              <w:top w:val="single" w:sz="4" w:space="0" w:color="17556C"/>
              <w:left w:val="single" w:sz="4" w:space="0" w:color="17556C"/>
              <w:bottom w:val="single" w:sz="4" w:space="0" w:color="17556C"/>
              <w:right w:val="nil"/>
            </w:tcBorders>
            <w:vAlign w:val="center"/>
          </w:tcPr>
          <w:p w14:paraId="2293050A" w14:textId="77777777" w:rsidR="00752620" w:rsidRPr="00451A5A" w:rsidRDefault="00752620" w:rsidP="00A043D7">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5A4CFC" w:rsidRPr="00451A5A" w14:paraId="461B331D" w14:textId="77777777" w:rsidTr="0070520F">
        <w:trPr>
          <w:cantSplit/>
        </w:trPr>
        <w:tc>
          <w:tcPr>
            <w:tcW w:w="3720" w:type="pct"/>
            <w:tcBorders>
              <w:top w:val="single" w:sz="4" w:space="0" w:color="17556C"/>
              <w:left w:val="nil"/>
              <w:bottom w:val="single" w:sz="4" w:space="0" w:color="17556C"/>
              <w:right w:val="single" w:sz="4" w:space="0" w:color="17556C"/>
            </w:tcBorders>
          </w:tcPr>
          <w:p w14:paraId="246A2B67" w14:textId="1821F311" w:rsidR="005A4CFC" w:rsidRPr="00451A5A" w:rsidRDefault="005A4CFC" w:rsidP="00A043D7">
            <w:pPr>
              <w:pStyle w:val="TableText"/>
              <w:spacing w:before="50" w:after="50"/>
              <w:rPr>
                <w:sz w:val="20"/>
                <w:szCs w:val="20"/>
              </w:rPr>
            </w:pPr>
            <w:r>
              <w:rPr>
                <w:sz w:val="20"/>
                <w:szCs w:val="20"/>
              </w:rPr>
              <w:t>Calibration information for any field screening instruments used</w:t>
            </w:r>
          </w:p>
        </w:tc>
        <w:tc>
          <w:tcPr>
            <w:tcW w:w="650" w:type="pct"/>
            <w:tcBorders>
              <w:top w:val="single" w:sz="4" w:space="0" w:color="17556C"/>
              <w:left w:val="single" w:sz="4" w:space="0" w:color="17556C"/>
              <w:bottom w:val="single" w:sz="4" w:space="0" w:color="17556C"/>
              <w:right w:val="single" w:sz="4" w:space="0" w:color="17556C"/>
            </w:tcBorders>
            <w:vAlign w:val="center"/>
          </w:tcPr>
          <w:p w14:paraId="180FC199" w14:textId="77777777" w:rsidR="005A4CFC" w:rsidRPr="00451A5A" w:rsidRDefault="005A4CFC" w:rsidP="00A043D7">
            <w:pPr>
              <w:pStyle w:val="TableText"/>
              <w:spacing w:before="50" w:after="50"/>
              <w:jc w:val="center"/>
              <w:rPr>
                <w:sz w:val="20"/>
                <w:szCs w:val="20"/>
              </w:rPr>
            </w:pPr>
          </w:p>
        </w:tc>
        <w:tc>
          <w:tcPr>
            <w:tcW w:w="630" w:type="pct"/>
            <w:tcBorders>
              <w:top w:val="single" w:sz="4" w:space="0" w:color="17556C"/>
              <w:left w:val="single" w:sz="4" w:space="0" w:color="17556C"/>
              <w:bottom w:val="single" w:sz="4" w:space="0" w:color="17556C"/>
              <w:right w:val="nil"/>
            </w:tcBorders>
            <w:vAlign w:val="center"/>
          </w:tcPr>
          <w:p w14:paraId="2F82C062" w14:textId="6FD30C9D" w:rsidR="005A4CFC" w:rsidRPr="00451A5A" w:rsidRDefault="005A4CFC" w:rsidP="00A043D7">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752620" w:rsidRPr="00451A5A" w14:paraId="09107D5D" w14:textId="77777777" w:rsidTr="00752620">
        <w:trPr>
          <w:cantSplit/>
        </w:trPr>
        <w:tc>
          <w:tcPr>
            <w:tcW w:w="3720" w:type="pct"/>
            <w:tcBorders>
              <w:top w:val="single" w:sz="4" w:space="0" w:color="17556C"/>
              <w:left w:val="nil"/>
              <w:bottom w:val="single" w:sz="4" w:space="0" w:color="17556C"/>
              <w:right w:val="single" w:sz="4" w:space="0" w:color="17556C"/>
            </w:tcBorders>
          </w:tcPr>
          <w:p w14:paraId="6E4DBFF1" w14:textId="77777777" w:rsidR="00752620" w:rsidRPr="00451A5A" w:rsidRDefault="00752620" w:rsidP="00752620">
            <w:pPr>
              <w:pStyle w:val="TableText"/>
              <w:spacing w:before="50" w:after="50"/>
              <w:rPr>
                <w:sz w:val="20"/>
                <w:szCs w:val="20"/>
              </w:rPr>
            </w:pPr>
            <w:r w:rsidRPr="00451A5A">
              <w:rPr>
                <w:sz w:val="20"/>
                <w:szCs w:val="20"/>
              </w:rPr>
              <w:t>Other supporting information</w:t>
            </w:r>
          </w:p>
        </w:tc>
        <w:tc>
          <w:tcPr>
            <w:tcW w:w="650" w:type="pct"/>
            <w:tcBorders>
              <w:top w:val="single" w:sz="4" w:space="0" w:color="17556C"/>
              <w:left w:val="single" w:sz="4" w:space="0" w:color="17556C"/>
              <w:bottom w:val="single" w:sz="4" w:space="0" w:color="17556C"/>
              <w:right w:val="single" w:sz="4" w:space="0" w:color="17556C"/>
            </w:tcBorders>
            <w:vAlign w:val="center"/>
          </w:tcPr>
          <w:p w14:paraId="37C979EF" w14:textId="77777777" w:rsidR="00752620" w:rsidRPr="00451A5A" w:rsidRDefault="00752620" w:rsidP="00752620">
            <w:pPr>
              <w:pStyle w:val="TableText"/>
              <w:spacing w:before="50" w:after="50"/>
              <w:jc w:val="center"/>
              <w:rPr>
                <w:sz w:val="20"/>
                <w:szCs w:val="20"/>
              </w:rPr>
            </w:pPr>
          </w:p>
        </w:tc>
        <w:tc>
          <w:tcPr>
            <w:tcW w:w="630" w:type="pct"/>
            <w:tcBorders>
              <w:top w:val="single" w:sz="4" w:space="0" w:color="17556C"/>
              <w:left w:val="single" w:sz="4" w:space="0" w:color="17556C"/>
              <w:bottom w:val="single" w:sz="4" w:space="0" w:color="17556C"/>
              <w:right w:val="nil"/>
            </w:tcBorders>
            <w:vAlign w:val="center"/>
          </w:tcPr>
          <w:p w14:paraId="4757A98E" w14:textId="77777777" w:rsidR="00752620" w:rsidRPr="00451A5A" w:rsidRDefault="00752620" w:rsidP="00752620">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752620" w:rsidRPr="00451A5A" w14:paraId="6E316C29" w14:textId="77777777" w:rsidTr="0070520F">
        <w:trPr>
          <w:cantSplit/>
        </w:trPr>
        <w:tc>
          <w:tcPr>
            <w:tcW w:w="3720" w:type="pct"/>
            <w:tcBorders>
              <w:top w:val="single" w:sz="4" w:space="0" w:color="17556C"/>
              <w:left w:val="nil"/>
              <w:bottom w:val="single" w:sz="4" w:space="0" w:color="17556C"/>
              <w:right w:val="single" w:sz="4" w:space="0" w:color="17556C"/>
            </w:tcBorders>
          </w:tcPr>
          <w:p w14:paraId="75F9D732" w14:textId="547770A1" w:rsidR="00752620" w:rsidRPr="00451A5A" w:rsidRDefault="00752620" w:rsidP="00954719">
            <w:pPr>
              <w:pStyle w:val="TableText"/>
              <w:spacing w:before="50" w:after="50"/>
              <w:rPr>
                <w:sz w:val="20"/>
                <w:szCs w:val="20"/>
              </w:rPr>
            </w:pPr>
            <w:r w:rsidRPr="00451A5A">
              <w:rPr>
                <w:sz w:val="20"/>
                <w:szCs w:val="20"/>
              </w:rPr>
              <w:t xml:space="preserve">Statement of qualification </w:t>
            </w:r>
            <w:r w:rsidR="00675A70" w:rsidRPr="00451A5A">
              <w:rPr>
                <w:sz w:val="20"/>
                <w:szCs w:val="20"/>
              </w:rPr>
              <w:t xml:space="preserve">of the </w:t>
            </w:r>
            <w:r w:rsidR="00580E82" w:rsidRPr="00451A5A">
              <w:rPr>
                <w:sz w:val="20"/>
                <w:szCs w:val="20"/>
              </w:rPr>
              <w:t xml:space="preserve">author and, if not the author, the </w:t>
            </w:r>
            <w:r w:rsidR="00675A70" w:rsidRPr="00451A5A">
              <w:rPr>
                <w:sz w:val="20"/>
                <w:szCs w:val="20"/>
              </w:rPr>
              <w:t xml:space="preserve">certifying </w:t>
            </w:r>
            <w:r w:rsidRPr="00451A5A">
              <w:rPr>
                <w:sz w:val="20"/>
                <w:szCs w:val="20"/>
              </w:rPr>
              <w:t>SQEP</w:t>
            </w:r>
            <w:r w:rsidR="00675A70" w:rsidRPr="00451A5A">
              <w:rPr>
                <w:sz w:val="20"/>
                <w:szCs w:val="20"/>
              </w:rPr>
              <w:t xml:space="preserve"> </w:t>
            </w:r>
          </w:p>
        </w:tc>
        <w:tc>
          <w:tcPr>
            <w:tcW w:w="650" w:type="pct"/>
            <w:tcBorders>
              <w:top w:val="single" w:sz="4" w:space="0" w:color="17556C"/>
              <w:left w:val="single" w:sz="4" w:space="0" w:color="17556C"/>
              <w:bottom w:val="single" w:sz="4" w:space="0" w:color="17556C"/>
              <w:right w:val="single" w:sz="4" w:space="0" w:color="17556C"/>
            </w:tcBorders>
            <w:vAlign w:val="center"/>
          </w:tcPr>
          <w:p w14:paraId="0CC18464" w14:textId="77777777" w:rsidR="00752620" w:rsidRPr="00451A5A" w:rsidRDefault="00752620" w:rsidP="00A043D7">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30" w:type="pct"/>
            <w:tcBorders>
              <w:top w:val="single" w:sz="4" w:space="0" w:color="17556C"/>
              <w:left w:val="single" w:sz="4" w:space="0" w:color="17556C"/>
              <w:bottom w:val="single" w:sz="4" w:space="0" w:color="17556C"/>
              <w:right w:val="nil"/>
            </w:tcBorders>
            <w:vAlign w:val="center"/>
          </w:tcPr>
          <w:p w14:paraId="7700A11A" w14:textId="0A1C95E2" w:rsidR="00752620" w:rsidRPr="00451A5A" w:rsidRDefault="00706429" w:rsidP="00A043D7">
            <w:pPr>
              <w:pStyle w:val="TableText"/>
              <w:spacing w:before="50" w:after="50"/>
              <w:jc w:val="center"/>
              <w:rPr>
                <w:sz w:val="20"/>
                <w:szCs w:val="20"/>
              </w:rPr>
            </w:pPr>
            <w:r>
              <w:rPr>
                <w:szCs w:val="20"/>
              </w:rPr>
              <w:t>1.2</w:t>
            </w:r>
          </w:p>
        </w:tc>
      </w:tr>
    </w:tbl>
    <w:p w14:paraId="790F5BB3" w14:textId="77777777" w:rsidR="00114EEF" w:rsidRPr="00C2056F" w:rsidRDefault="00114EEF" w:rsidP="0079066D">
      <w:pPr>
        <w:pStyle w:val="BodyText"/>
      </w:pPr>
    </w:p>
    <w:p w14:paraId="5D3DD724" w14:textId="77777777" w:rsidR="00114EEF" w:rsidRPr="00C2056F" w:rsidRDefault="00114EEF">
      <w:pPr>
        <w:spacing w:before="0" w:after="200" w:line="276" w:lineRule="auto"/>
        <w:jc w:val="left"/>
      </w:pPr>
      <w:r w:rsidRPr="00C2056F">
        <w:br w:type="page"/>
      </w:r>
    </w:p>
    <w:p w14:paraId="28735653" w14:textId="3B080B5C" w:rsidR="0079066D" w:rsidRPr="00C2056F" w:rsidRDefault="00FE73BB" w:rsidP="00FE73BB">
      <w:pPr>
        <w:pStyle w:val="Heading4"/>
      </w:pPr>
      <w:bookmarkStart w:id="118" w:name="_A3:_DSI_requirements:"/>
      <w:bookmarkEnd w:id="118"/>
      <w:r w:rsidRPr="00C2056F">
        <w:lastRenderedPageBreak/>
        <w:t>A3: DSI</w:t>
      </w:r>
      <w:r w:rsidR="00177A02">
        <w:t xml:space="preserve"> </w:t>
      </w:r>
      <w:r w:rsidR="00726C23">
        <w:t>t</w:t>
      </w:r>
      <w:r w:rsidR="00A3481B" w:rsidRPr="00C2056F">
        <w:t xml:space="preserve">able </w:t>
      </w:r>
      <w:r w:rsidR="002E5CC4" w:rsidRPr="00C2056F">
        <w:t xml:space="preserve">of </w:t>
      </w:r>
      <w:r w:rsidR="00726C23">
        <w:t>c</w:t>
      </w:r>
      <w:r w:rsidR="00A3481B" w:rsidRPr="00C2056F">
        <w:t>ontents</w:t>
      </w:r>
      <w:r w:rsidRPr="00C2056F">
        <w:t xml:space="preserve">: Determining if </w:t>
      </w:r>
      <w:r w:rsidR="00E2388C">
        <w:t>NESCS</w:t>
      </w:r>
      <w:r w:rsidRPr="00C2056F">
        <w:t xml:space="preserve"> </w:t>
      </w:r>
      <w:proofErr w:type="gramStart"/>
      <w:r w:rsidR="00726C23">
        <w:t>a</w:t>
      </w:r>
      <w:r w:rsidR="00A3481B" w:rsidRPr="00C2056F">
        <w:t>ppl</w:t>
      </w:r>
      <w:r w:rsidR="00EF28F2">
        <w:t>ie</w:t>
      </w:r>
      <w:r w:rsidR="00A3481B" w:rsidRPr="00C2056F">
        <w:t>s</w:t>
      </w:r>
      <w:proofErr w:type="gramEnd"/>
    </w:p>
    <w:p w14:paraId="70886CE8" w14:textId="6D429F6C" w:rsidR="00E90381" w:rsidRPr="00C2056F" w:rsidRDefault="00E90381" w:rsidP="00E90381">
      <w:pPr>
        <w:pStyle w:val="BodyText"/>
        <w:rPr>
          <w:bCs/>
          <w:sz w:val="20"/>
        </w:rPr>
      </w:pPr>
      <w:r w:rsidRPr="00C2056F">
        <w:rPr>
          <w:bCs/>
          <w:sz w:val="20"/>
        </w:rPr>
        <w:t>Note: R</w:t>
      </w:r>
      <w:r w:rsidR="00EE5233">
        <w:rPr>
          <w:bCs/>
          <w:sz w:val="20"/>
        </w:rPr>
        <w:t>eg</w:t>
      </w:r>
      <w:r w:rsidRPr="00C2056F">
        <w:rPr>
          <w:bCs/>
          <w:sz w:val="20"/>
        </w:rPr>
        <w:t xml:space="preserve">ulation 8(2) outlines the requirements for </w:t>
      </w:r>
      <w:r w:rsidR="00060EAA" w:rsidRPr="00C2056F">
        <w:rPr>
          <w:bCs/>
          <w:sz w:val="20"/>
        </w:rPr>
        <w:t>f</w:t>
      </w:r>
      <w:r w:rsidR="00EF28F2">
        <w:rPr>
          <w:bCs/>
          <w:sz w:val="20"/>
        </w:rPr>
        <w:t>ie</w:t>
      </w:r>
      <w:r w:rsidR="00060EAA" w:rsidRPr="00C2056F">
        <w:rPr>
          <w:bCs/>
          <w:sz w:val="20"/>
        </w:rPr>
        <w:t xml:space="preserve">ld </w:t>
      </w:r>
      <w:r w:rsidRPr="00C2056F">
        <w:rPr>
          <w:bCs/>
          <w:sz w:val="20"/>
        </w:rPr>
        <w:t>sampling to be a permitted activity.</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0"/>
        <w:gridCol w:w="991"/>
        <w:gridCol w:w="1051"/>
        <w:gridCol w:w="1107"/>
      </w:tblGrid>
      <w:tr w:rsidR="00FE73BB" w:rsidRPr="00C2056F" w14:paraId="2A02A5F2" w14:textId="77777777" w:rsidTr="00757F97">
        <w:trPr>
          <w:cantSplit/>
          <w:tblHeader/>
        </w:trPr>
        <w:tc>
          <w:tcPr>
            <w:tcW w:w="3207" w:type="pct"/>
            <w:tcBorders>
              <w:top w:val="single" w:sz="4" w:space="0" w:color="17556C"/>
              <w:left w:val="nil"/>
              <w:bottom w:val="single" w:sz="4" w:space="0" w:color="17556C"/>
              <w:right w:val="nil"/>
            </w:tcBorders>
            <w:shd w:val="clear" w:color="auto" w:fill="17556C"/>
            <w:vAlign w:val="bottom"/>
          </w:tcPr>
          <w:p w14:paraId="6BC36440" w14:textId="77777777" w:rsidR="00FE73BB" w:rsidRPr="00C2056F" w:rsidRDefault="00FE73BB" w:rsidP="00FE73BB">
            <w:pPr>
              <w:pStyle w:val="TableTextbold"/>
              <w:rPr>
                <w:color w:val="FFFFFF" w:themeColor="background1"/>
              </w:rPr>
            </w:pPr>
            <w:r w:rsidRPr="00C2056F">
              <w:rPr>
                <w:color w:val="FFFFFF" w:themeColor="background1"/>
              </w:rPr>
              <w:t>Content</w:t>
            </w:r>
          </w:p>
        </w:tc>
        <w:tc>
          <w:tcPr>
            <w:tcW w:w="564" w:type="pct"/>
            <w:tcBorders>
              <w:top w:val="single" w:sz="4" w:space="0" w:color="17556C"/>
              <w:left w:val="nil"/>
              <w:bottom w:val="single" w:sz="4" w:space="0" w:color="17556C"/>
              <w:right w:val="nil"/>
            </w:tcBorders>
            <w:shd w:val="clear" w:color="auto" w:fill="17556C"/>
            <w:vAlign w:val="bottom"/>
          </w:tcPr>
          <w:p w14:paraId="41E9CAA2" w14:textId="77777777" w:rsidR="00FE73BB" w:rsidRPr="00C2056F" w:rsidRDefault="00FE73BB" w:rsidP="00D064D6">
            <w:pPr>
              <w:pStyle w:val="TableTextbold"/>
              <w:spacing w:before="50" w:after="50"/>
              <w:jc w:val="center"/>
              <w:rPr>
                <w:color w:val="FFFFFF" w:themeColor="background1"/>
              </w:rPr>
            </w:pPr>
            <w:r w:rsidRPr="00C2056F">
              <w:rPr>
                <w:color w:val="FFFFFF" w:themeColor="background1"/>
              </w:rPr>
              <w:t>Required</w:t>
            </w:r>
          </w:p>
        </w:tc>
        <w:tc>
          <w:tcPr>
            <w:tcW w:w="598" w:type="pct"/>
            <w:tcBorders>
              <w:top w:val="single" w:sz="4" w:space="0" w:color="17556C"/>
              <w:left w:val="nil"/>
              <w:bottom w:val="single" w:sz="4" w:space="0" w:color="17556C"/>
              <w:right w:val="nil"/>
            </w:tcBorders>
            <w:shd w:val="clear" w:color="auto" w:fill="17556C"/>
            <w:vAlign w:val="bottom"/>
          </w:tcPr>
          <w:p w14:paraId="410F8B88" w14:textId="4F42BDF8" w:rsidR="00FE73BB" w:rsidRPr="00C2056F" w:rsidRDefault="00EB601C" w:rsidP="00D064D6">
            <w:pPr>
              <w:pStyle w:val="TableTextbold"/>
              <w:spacing w:before="50" w:after="50"/>
              <w:jc w:val="center"/>
              <w:rPr>
                <w:color w:val="FFFFFF" w:themeColor="background1"/>
              </w:rPr>
            </w:pPr>
            <w:r w:rsidRPr="00C2056F">
              <w:rPr>
                <w:color w:val="FFFFFF" w:themeColor="background1"/>
              </w:rPr>
              <w:t>Required if rel</w:t>
            </w:r>
            <w:r w:rsidR="00EF28F2">
              <w:rPr>
                <w:color w:val="FFFFFF" w:themeColor="background1"/>
              </w:rPr>
              <w:t>ie</w:t>
            </w:r>
            <w:r w:rsidRPr="00C2056F">
              <w:rPr>
                <w:color w:val="FFFFFF" w:themeColor="background1"/>
              </w:rPr>
              <w:t>d on</w:t>
            </w:r>
            <w:r w:rsidRPr="00B8520B">
              <w:rPr>
                <w:rStyle w:val="FootnoteReference"/>
                <w:color w:val="FFFFFF" w:themeColor="background1"/>
                <w:sz w:val="18"/>
                <w:szCs w:val="18"/>
              </w:rPr>
              <w:footnoteReference w:id="11"/>
            </w:r>
          </w:p>
        </w:tc>
        <w:tc>
          <w:tcPr>
            <w:tcW w:w="630" w:type="pct"/>
            <w:tcBorders>
              <w:top w:val="single" w:sz="4" w:space="0" w:color="17556C"/>
              <w:left w:val="nil"/>
              <w:bottom w:val="single" w:sz="4" w:space="0" w:color="17556C"/>
              <w:right w:val="nil"/>
            </w:tcBorders>
            <w:shd w:val="clear" w:color="auto" w:fill="17556C"/>
            <w:vAlign w:val="bottom"/>
          </w:tcPr>
          <w:p w14:paraId="0C68C2B7" w14:textId="77777777" w:rsidR="00FE73BB" w:rsidRPr="00C2056F" w:rsidRDefault="00FE73BB" w:rsidP="00C57A8E">
            <w:pPr>
              <w:pStyle w:val="TableTextbold"/>
              <w:spacing w:before="50" w:after="50"/>
              <w:rPr>
                <w:color w:val="FFFFFF" w:themeColor="background1"/>
              </w:rPr>
            </w:pPr>
            <w:r w:rsidRPr="00C2056F">
              <w:rPr>
                <w:color w:val="FFFFFF" w:themeColor="background1"/>
              </w:rPr>
              <w:t>CLMG 5 section</w:t>
            </w:r>
          </w:p>
        </w:tc>
      </w:tr>
      <w:tr w:rsidR="00FE73BB" w:rsidRPr="00C2056F" w14:paraId="444439DA" w14:textId="77777777" w:rsidTr="00757F97">
        <w:trPr>
          <w:cantSplit/>
        </w:trPr>
        <w:tc>
          <w:tcPr>
            <w:tcW w:w="3207" w:type="pct"/>
            <w:tcBorders>
              <w:top w:val="single" w:sz="4" w:space="0" w:color="17556C"/>
              <w:left w:val="nil"/>
              <w:bottom w:val="nil"/>
              <w:right w:val="single" w:sz="4" w:space="0" w:color="17556C"/>
            </w:tcBorders>
          </w:tcPr>
          <w:p w14:paraId="42A508FC" w14:textId="77777777" w:rsidR="00FE73BB" w:rsidRPr="00451A5A" w:rsidRDefault="00B86E2B" w:rsidP="00A043D7">
            <w:pPr>
              <w:pStyle w:val="TableTextbold"/>
              <w:tabs>
                <w:tab w:val="left" w:pos="284"/>
              </w:tabs>
              <w:spacing w:before="50" w:after="20"/>
              <w:rPr>
                <w:sz w:val="20"/>
                <w:szCs w:val="20"/>
              </w:rPr>
            </w:pPr>
            <w:r w:rsidRPr="00451A5A">
              <w:rPr>
                <w:sz w:val="20"/>
                <w:szCs w:val="20"/>
              </w:rPr>
              <w:t>1.</w:t>
            </w:r>
            <w:r w:rsidRPr="00451A5A">
              <w:rPr>
                <w:sz w:val="20"/>
                <w:szCs w:val="20"/>
              </w:rPr>
              <w:tab/>
            </w:r>
            <w:r w:rsidR="00FE73BB" w:rsidRPr="00451A5A">
              <w:rPr>
                <w:sz w:val="20"/>
                <w:szCs w:val="20"/>
              </w:rPr>
              <w:t>Introduction</w:t>
            </w:r>
          </w:p>
        </w:tc>
        <w:tc>
          <w:tcPr>
            <w:tcW w:w="564" w:type="pct"/>
            <w:tcBorders>
              <w:top w:val="single" w:sz="4" w:space="0" w:color="17556C"/>
              <w:left w:val="single" w:sz="4" w:space="0" w:color="17556C"/>
              <w:bottom w:val="nil"/>
              <w:right w:val="single" w:sz="4" w:space="0" w:color="17556C"/>
            </w:tcBorders>
          </w:tcPr>
          <w:p w14:paraId="50567DBE" w14:textId="77777777" w:rsidR="00FE73BB" w:rsidRPr="00451A5A" w:rsidRDefault="00FE73BB" w:rsidP="00A043D7">
            <w:pPr>
              <w:pStyle w:val="TableText"/>
              <w:spacing w:before="50" w:after="50"/>
              <w:jc w:val="center"/>
              <w:rPr>
                <w:color w:val="000000" w:themeColor="text1"/>
                <w:sz w:val="20"/>
                <w:szCs w:val="20"/>
              </w:rPr>
            </w:pPr>
          </w:p>
        </w:tc>
        <w:tc>
          <w:tcPr>
            <w:tcW w:w="598" w:type="pct"/>
            <w:tcBorders>
              <w:top w:val="single" w:sz="4" w:space="0" w:color="17556C"/>
              <w:left w:val="single" w:sz="4" w:space="0" w:color="17556C"/>
              <w:bottom w:val="nil"/>
              <w:right w:val="single" w:sz="4" w:space="0" w:color="17556C"/>
            </w:tcBorders>
          </w:tcPr>
          <w:p w14:paraId="2122C5D5" w14:textId="77777777" w:rsidR="00FE73BB" w:rsidRPr="00451A5A" w:rsidRDefault="00FE73BB" w:rsidP="00A043D7">
            <w:pPr>
              <w:pStyle w:val="TableText"/>
              <w:spacing w:before="50" w:after="50"/>
              <w:jc w:val="center"/>
              <w:rPr>
                <w:color w:val="000000" w:themeColor="text1"/>
                <w:sz w:val="20"/>
                <w:szCs w:val="20"/>
              </w:rPr>
            </w:pPr>
          </w:p>
        </w:tc>
        <w:tc>
          <w:tcPr>
            <w:tcW w:w="630" w:type="pct"/>
            <w:tcBorders>
              <w:top w:val="single" w:sz="4" w:space="0" w:color="17556C"/>
              <w:left w:val="single" w:sz="4" w:space="0" w:color="17556C"/>
              <w:bottom w:val="nil"/>
              <w:right w:val="nil"/>
            </w:tcBorders>
          </w:tcPr>
          <w:p w14:paraId="4E0C2DC2" w14:textId="77777777" w:rsidR="00FE73BB" w:rsidRPr="00451A5A" w:rsidRDefault="00FE73BB" w:rsidP="00C57A8E">
            <w:pPr>
              <w:pStyle w:val="TableText"/>
              <w:spacing w:before="50" w:after="50"/>
              <w:rPr>
                <w:color w:val="000000" w:themeColor="text1"/>
                <w:sz w:val="20"/>
                <w:szCs w:val="20"/>
              </w:rPr>
            </w:pPr>
          </w:p>
        </w:tc>
      </w:tr>
      <w:tr w:rsidR="00FF7630" w:rsidRPr="00C2056F" w14:paraId="7D7FCC50" w14:textId="77777777" w:rsidTr="00757F97">
        <w:trPr>
          <w:cantSplit/>
        </w:trPr>
        <w:tc>
          <w:tcPr>
            <w:tcW w:w="3207" w:type="pct"/>
            <w:tcBorders>
              <w:top w:val="nil"/>
              <w:left w:val="nil"/>
              <w:bottom w:val="nil"/>
              <w:right w:val="single" w:sz="4" w:space="0" w:color="17556C"/>
            </w:tcBorders>
          </w:tcPr>
          <w:p w14:paraId="517AF410" w14:textId="2119F149" w:rsidR="00FF7630" w:rsidRPr="00451A5A" w:rsidRDefault="00FF7630" w:rsidP="00CC4355">
            <w:pPr>
              <w:pStyle w:val="TableText"/>
              <w:numPr>
                <w:ilvl w:val="0"/>
                <w:numId w:val="12"/>
              </w:numPr>
              <w:spacing w:before="0" w:after="80" w:line="240" w:lineRule="auto"/>
              <w:rPr>
                <w:color w:val="000000" w:themeColor="text1"/>
                <w:sz w:val="20"/>
                <w:szCs w:val="20"/>
              </w:rPr>
            </w:pPr>
            <w:r w:rsidRPr="00451A5A">
              <w:rPr>
                <w:sz w:val="20"/>
                <w:szCs w:val="20"/>
              </w:rPr>
              <w:t>investigation objectives</w:t>
            </w:r>
          </w:p>
        </w:tc>
        <w:tc>
          <w:tcPr>
            <w:tcW w:w="564" w:type="pct"/>
            <w:tcBorders>
              <w:top w:val="nil"/>
              <w:left w:val="single" w:sz="4" w:space="0" w:color="17556C"/>
              <w:bottom w:val="nil"/>
              <w:right w:val="single" w:sz="4" w:space="0" w:color="17556C"/>
            </w:tcBorders>
          </w:tcPr>
          <w:p w14:paraId="74F1EBF7" w14:textId="6993E94E" w:rsidR="00FF7630" w:rsidRPr="00451A5A" w:rsidRDefault="00FF7630" w:rsidP="00A043D7">
            <w:pPr>
              <w:pStyle w:val="TableText"/>
              <w:spacing w:before="50" w:after="50"/>
              <w:jc w:val="center"/>
              <w:rPr>
                <w:color w:val="000000" w:themeColor="text1"/>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598" w:type="pct"/>
            <w:tcBorders>
              <w:top w:val="nil"/>
              <w:left w:val="single" w:sz="4" w:space="0" w:color="17556C"/>
              <w:bottom w:val="nil"/>
              <w:right w:val="single" w:sz="4" w:space="0" w:color="17556C"/>
            </w:tcBorders>
          </w:tcPr>
          <w:p w14:paraId="7FF660FB" w14:textId="77777777" w:rsidR="00FF7630" w:rsidRPr="00451A5A" w:rsidRDefault="00FF7630" w:rsidP="00A043D7">
            <w:pPr>
              <w:pStyle w:val="TableText"/>
              <w:spacing w:before="50" w:after="50"/>
              <w:jc w:val="center"/>
              <w:rPr>
                <w:color w:val="000000" w:themeColor="text1"/>
                <w:sz w:val="20"/>
                <w:szCs w:val="20"/>
              </w:rPr>
            </w:pPr>
          </w:p>
        </w:tc>
        <w:tc>
          <w:tcPr>
            <w:tcW w:w="630" w:type="pct"/>
            <w:tcBorders>
              <w:top w:val="nil"/>
              <w:left w:val="single" w:sz="4" w:space="0" w:color="17556C"/>
              <w:bottom w:val="nil"/>
              <w:right w:val="nil"/>
            </w:tcBorders>
          </w:tcPr>
          <w:p w14:paraId="29F37FEF" w14:textId="29DE7EB0" w:rsidR="00FF7630" w:rsidRPr="00451A5A" w:rsidRDefault="00FF7630" w:rsidP="00C57A8E">
            <w:pPr>
              <w:pStyle w:val="TableText"/>
              <w:spacing w:before="50" w:after="50"/>
              <w:rPr>
                <w:color w:val="000000" w:themeColor="text1"/>
                <w:sz w:val="20"/>
                <w:szCs w:val="20"/>
              </w:rPr>
            </w:pPr>
            <w:r w:rsidRPr="00451A5A">
              <w:rPr>
                <w:sz w:val="20"/>
                <w:szCs w:val="20"/>
              </w:rPr>
              <w:t>2.1</w:t>
            </w:r>
          </w:p>
        </w:tc>
      </w:tr>
      <w:tr w:rsidR="00FE73BB" w:rsidRPr="00C2056F" w14:paraId="5CA3EFEE" w14:textId="77777777" w:rsidTr="00757F97">
        <w:trPr>
          <w:cantSplit/>
        </w:trPr>
        <w:tc>
          <w:tcPr>
            <w:tcW w:w="3207" w:type="pct"/>
            <w:tcBorders>
              <w:top w:val="nil"/>
              <w:left w:val="nil"/>
              <w:bottom w:val="nil"/>
              <w:right w:val="single" w:sz="4" w:space="0" w:color="17556C"/>
            </w:tcBorders>
          </w:tcPr>
          <w:p w14:paraId="4E838544" w14:textId="49CA8A0C" w:rsidR="00FE73BB" w:rsidRPr="00451A5A" w:rsidRDefault="00FE73BB" w:rsidP="00CC4355">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site identification (site name, address, l</w:t>
            </w:r>
            <w:r w:rsidR="00EE5233" w:rsidRPr="00451A5A">
              <w:rPr>
                <w:color w:val="000000" w:themeColor="text1"/>
                <w:sz w:val="20"/>
                <w:szCs w:val="20"/>
              </w:rPr>
              <w:t>eg</w:t>
            </w:r>
            <w:r w:rsidRPr="00451A5A">
              <w:rPr>
                <w:color w:val="000000" w:themeColor="text1"/>
                <w:sz w:val="20"/>
                <w:szCs w:val="20"/>
              </w:rPr>
              <w:t>al description</w:t>
            </w:r>
            <w:r w:rsidR="00F941A1" w:rsidRPr="00451A5A">
              <w:rPr>
                <w:color w:val="000000" w:themeColor="text1"/>
                <w:sz w:val="20"/>
                <w:szCs w:val="20"/>
              </w:rPr>
              <w:t>,</w:t>
            </w:r>
            <w:r w:rsidRPr="00451A5A">
              <w:rPr>
                <w:color w:val="000000" w:themeColor="text1"/>
                <w:sz w:val="20"/>
                <w:szCs w:val="20"/>
              </w:rPr>
              <w:t xml:space="preserve"> site boundar</w:t>
            </w:r>
            <w:r w:rsidR="00EF28F2" w:rsidRPr="00451A5A">
              <w:rPr>
                <w:color w:val="000000" w:themeColor="text1"/>
                <w:sz w:val="20"/>
                <w:szCs w:val="20"/>
              </w:rPr>
              <w:t>ie</w:t>
            </w:r>
            <w:r w:rsidRPr="00451A5A">
              <w:rPr>
                <w:color w:val="000000" w:themeColor="text1"/>
                <w:sz w:val="20"/>
                <w:szCs w:val="20"/>
              </w:rPr>
              <w:t>s</w:t>
            </w:r>
            <w:r w:rsidR="00F941A1" w:rsidRPr="00451A5A">
              <w:rPr>
                <w:color w:val="000000" w:themeColor="text1"/>
                <w:sz w:val="20"/>
                <w:szCs w:val="20"/>
              </w:rPr>
              <w:t>,</w:t>
            </w:r>
            <w:r w:rsidRPr="00451A5A">
              <w:rPr>
                <w:color w:val="000000" w:themeColor="text1"/>
                <w:sz w:val="20"/>
                <w:szCs w:val="20"/>
              </w:rPr>
              <w:t xml:space="preserve"> a map reference and geographic coordinates)</w:t>
            </w:r>
          </w:p>
        </w:tc>
        <w:tc>
          <w:tcPr>
            <w:tcW w:w="564" w:type="pct"/>
            <w:tcBorders>
              <w:top w:val="nil"/>
              <w:left w:val="single" w:sz="4" w:space="0" w:color="17556C"/>
              <w:bottom w:val="nil"/>
              <w:right w:val="single" w:sz="4" w:space="0" w:color="17556C"/>
            </w:tcBorders>
          </w:tcPr>
          <w:p w14:paraId="269C5699" w14:textId="77777777" w:rsidR="00FE73BB" w:rsidRPr="00451A5A" w:rsidRDefault="00FE73BB"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56B2FDB4" w14:textId="77777777" w:rsidR="00FE73BB" w:rsidRPr="00451A5A" w:rsidRDefault="00FE73BB" w:rsidP="00A043D7">
            <w:pPr>
              <w:pStyle w:val="TableText"/>
              <w:spacing w:before="50" w:after="50"/>
              <w:jc w:val="center"/>
              <w:rPr>
                <w:color w:val="000000" w:themeColor="text1"/>
                <w:sz w:val="20"/>
                <w:szCs w:val="20"/>
              </w:rPr>
            </w:pPr>
          </w:p>
        </w:tc>
        <w:tc>
          <w:tcPr>
            <w:tcW w:w="630" w:type="pct"/>
            <w:tcBorders>
              <w:top w:val="nil"/>
              <w:left w:val="single" w:sz="4" w:space="0" w:color="17556C"/>
              <w:bottom w:val="nil"/>
              <w:right w:val="nil"/>
            </w:tcBorders>
          </w:tcPr>
          <w:p w14:paraId="2BBBBF3A" w14:textId="0445C2CD" w:rsidR="00FE73BB" w:rsidRPr="00451A5A" w:rsidRDefault="00FE73BB" w:rsidP="00706429">
            <w:pPr>
              <w:pStyle w:val="TableText"/>
              <w:spacing w:before="50" w:after="50"/>
              <w:rPr>
                <w:color w:val="000000" w:themeColor="text1"/>
                <w:sz w:val="20"/>
                <w:szCs w:val="20"/>
              </w:rPr>
            </w:pPr>
            <w:r w:rsidRPr="00451A5A">
              <w:rPr>
                <w:color w:val="000000" w:themeColor="text1"/>
                <w:sz w:val="20"/>
                <w:szCs w:val="20"/>
              </w:rPr>
              <w:t>3.</w:t>
            </w:r>
            <w:r w:rsidR="00706429">
              <w:rPr>
                <w:color w:val="000000" w:themeColor="text1"/>
                <w:sz w:val="20"/>
                <w:szCs w:val="20"/>
              </w:rPr>
              <w:t>3</w:t>
            </w:r>
            <w:r w:rsidRPr="00451A5A">
              <w:rPr>
                <w:color w:val="000000" w:themeColor="text1"/>
                <w:sz w:val="20"/>
                <w:szCs w:val="20"/>
              </w:rPr>
              <w:t>.</w:t>
            </w:r>
            <w:r w:rsidR="00E61E91" w:rsidRPr="00451A5A">
              <w:rPr>
                <w:color w:val="000000" w:themeColor="text1"/>
                <w:sz w:val="20"/>
                <w:szCs w:val="20"/>
              </w:rPr>
              <w:t>1</w:t>
            </w:r>
          </w:p>
        </w:tc>
      </w:tr>
      <w:tr w:rsidR="00FE73BB" w:rsidRPr="00C2056F" w14:paraId="03FD6031" w14:textId="77777777" w:rsidTr="00757F97">
        <w:trPr>
          <w:cantSplit/>
          <w:trHeight w:val="268"/>
        </w:trPr>
        <w:tc>
          <w:tcPr>
            <w:tcW w:w="3207" w:type="pct"/>
            <w:tcBorders>
              <w:top w:val="nil"/>
              <w:left w:val="nil"/>
              <w:bottom w:val="single" w:sz="4" w:space="0" w:color="17556C"/>
              <w:right w:val="single" w:sz="4" w:space="0" w:color="17556C"/>
            </w:tcBorders>
          </w:tcPr>
          <w:p w14:paraId="183871D4" w14:textId="4072E4E2" w:rsidR="00FE73BB" w:rsidRPr="00451A5A" w:rsidRDefault="00FE73BB" w:rsidP="00CC4355">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proposed site use</w:t>
            </w:r>
            <w:r w:rsidR="00F941A1" w:rsidRPr="00451A5A">
              <w:rPr>
                <w:color w:val="000000" w:themeColor="text1"/>
                <w:sz w:val="20"/>
                <w:szCs w:val="20"/>
              </w:rPr>
              <w:t>.</w:t>
            </w:r>
          </w:p>
        </w:tc>
        <w:tc>
          <w:tcPr>
            <w:tcW w:w="564" w:type="pct"/>
            <w:tcBorders>
              <w:top w:val="nil"/>
              <w:left w:val="single" w:sz="4" w:space="0" w:color="17556C"/>
              <w:bottom w:val="single" w:sz="4" w:space="0" w:color="17556C"/>
              <w:right w:val="single" w:sz="4" w:space="0" w:color="17556C"/>
            </w:tcBorders>
          </w:tcPr>
          <w:p w14:paraId="487388DD" w14:textId="77777777" w:rsidR="00FE73BB" w:rsidRPr="00451A5A" w:rsidRDefault="00FE73BB" w:rsidP="00A043D7">
            <w:pPr>
              <w:pStyle w:val="TableText"/>
              <w:spacing w:before="50" w:after="50"/>
              <w:jc w:val="center"/>
              <w:rPr>
                <w:color w:val="000000" w:themeColor="text1"/>
                <w:sz w:val="20"/>
                <w:szCs w:val="20"/>
              </w:rPr>
            </w:pPr>
          </w:p>
        </w:tc>
        <w:tc>
          <w:tcPr>
            <w:tcW w:w="598" w:type="pct"/>
            <w:tcBorders>
              <w:top w:val="nil"/>
              <w:left w:val="single" w:sz="4" w:space="0" w:color="17556C"/>
              <w:bottom w:val="single" w:sz="4" w:space="0" w:color="17556C"/>
              <w:right w:val="single" w:sz="4" w:space="0" w:color="17556C"/>
            </w:tcBorders>
          </w:tcPr>
          <w:p w14:paraId="13565EA1" w14:textId="77777777" w:rsidR="00FE73BB" w:rsidRPr="00451A5A" w:rsidRDefault="00FE73BB"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30" w:type="pct"/>
            <w:tcBorders>
              <w:top w:val="nil"/>
              <w:left w:val="single" w:sz="4" w:space="0" w:color="17556C"/>
              <w:bottom w:val="single" w:sz="4" w:space="0" w:color="17556C"/>
              <w:right w:val="nil"/>
            </w:tcBorders>
          </w:tcPr>
          <w:p w14:paraId="7378FFE1" w14:textId="3F00754F" w:rsidR="00FE73BB" w:rsidRPr="00451A5A" w:rsidRDefault="00FE73BB" w:rsidP="00706429">
            <w:pPr>
              <w:pStyle w:val="TableText"/>
              <w:spacing w:before="50" w:after="50"/>
              <w:rPr>
                <w:color w:val="000000" w:themeColor="text1"/>
                <w:sz w:val="20"/>
                <w:szCs w:val="20"/>
              </w:rPr>
            </w:pPr>
            <w:r w:rsidRPr="00451A5A">
              <w:rPr>
                <w:color w:val="000000" w:themeColor="text1"/>
                <w:sz w:val="20"/>
                <w:szCs w:val="20"/>
              </w:rPr>
              <w:t>3.</w:t>
            </w:r>
            <w:r w:rsidR="00706429">
              <w:rPr>
                <w:color w:val="000000" w:themeColor="text1"/>
                <w:sz w:val="20"/>
                <w:szCs w:val="20"/>
              </w:rPr>
              <w:t>3</w:t>
            </w:r>
            <w:r w:rsidRPr="00451A5A">
              <w:rPr>
                <w:color w:val="000000" w:themeColor="text1"/>
                <w:sz w:val="20"/>
                <w:szCs w:val="20"/>
              </w:rPr>
              <w:t>.</w:t>
            </w:r>
            <w:r w:rsidR="00E61E91" w:rsidRPr="00451A5A">
              <w:rPr>
                <w:color w:val="000000" w:themeColor="text1"/>
                <w:sz w:val="20"/>
                <w:szCs w:val="20"/>
              </w:rPr>
              <w:t>2</w:t>
            </w:r>
          </w:p>
        </w:tc>
      </w:tr>
      <w:tr w:rsidR="00FE73BB" w:rsidRPr="00C2056F" w14:paraId="71174516" w14:textId="77777777" w:rsidTr="00757F97">
        <w:trPr>
          <w:cantSplit/>
        </w:trPr>
        <w:tc>
          <w:tcPr>
            <w:tcW w:w="3207" w:type="pct"/>
            <w:tcBorders>
              <w:top w:val="single" w:sz="4" w:space="0" w:color="17556C"/>
              <w:left w:val="nil"/>
              <w:bottom w:val="nil"/>
              <w:right w:val="single" w:sz="4" w:space="0" w:color="17556C"/>
            </w:tcBorders>
          </w:tcPr>
          <w:p w14:paraId="2A5FD83F" w14:textId="77777777" w:rsidR="00FE73BB" w:rsidRPr="00451A5A" w:rsidRDefault="00B86E2B" w:rsidP="00A043D7">
            <w:pPr>
              <w:pStyle w:val="TableTextbold"/>
              <w:tabs>
                <w:tab w:val="left" w:pos="284"/>
              </w:tabs>
              <w:spacing w:before="50" w:after="20"/>
              <w:rPr>
                <w:sz w:val="20"/>
                <w:szCs w:val="20"/>
              </w:rPr>
            </w:pPr>
            <w:r w:rsidRPr="00451A5A">
              <w:rPr>
                <w:sz w:val="20"/>
                <w:szCs w:val="20"/>
              </w:rPr>
              <w:t>2.</w:t>
            </w:r>
            <w:r w:rsidRPr="00451A5A">
              <w:rPr>
                <w:sz w:val="20"/>
                <w:szCs w:val="20"/>
              </w:rPr>
              <w:tab/>
            </w:r>
            <w:r w:rsidR="00FE73BB" w:rsidRPr="00451A5A">
              <w:rPr>
                <w:sz w:val="20"/>
                <w:szCs w:val="20"/>
              </w:rPr>
              <w:t>Site description</w:t>
            </w:r>
          </w:p>
        </w:tc>
        <w:tc>
          <w:tcPr>
            <w:tcW w:w="564" w:type="pct"/>
            <w:tcBorders>
              <w:top w:val="single" w:sz="4" w:space="0" w:color="17556C"/>
              <w:left w:val="single" w:sz="4" w:space="0" w:color="17556C"/>
              <w:bottom w:val="nil"/>
              <w:right w:val="single" w:sz="4" w:space="0" w:color="17556C"/>
            </w:tcBorders>
          </w:tcPr>
          <w:p w14:paraId="39F7B550" w14:textId="77777777" w:rsidR="00FE73BB" w:rsidRPr="00451A5A" w:rsidRDefault="00FE73BB" w:rsidP="00A043D7">
            <w:pPr>
              <w:pStyle w:val="TableText"/>
              <w:spacing w:before="50" w:after="20"/>
              <w:jc w:val="center"/>
              <w:rPr>
                <w:color w:val="000000" w:themeColor="text1"/>
                <w:sz w:val="20"/>
                <w:szCs w:val="20"/>
              </w:rPr>
            </w:pPr>
          </w:p>
        </w:tc>
        <w:tc>
          <w:tcPr>
            <w:tcW w:w="598" w:type="pct"/>
            <w:tcBorders>
              <w:top w:val="single" w:sz="4" w:space="0" w:color="17556C"/>
              <w:left w:val="single" w:sz="4" w:space="0" w:color="17556C"/>
              <w:bottom w:val="nil"/>
              <w:right w:val="single" w:sz="4" w:space="0" w:color="17556C"/>
            </w:tcBorders>
          </w:tcPr>
          <w:p w14:paraId="6EF3A264" w14:textId="77777777" w:rsidR="00FE73BB" w:rsidRPr="00451A5A" w:rsidRDefault="00FE73BB" w:rsidP="00A043D7">
            <w:pPr>
              <w:pStyle w:val="TableText"/>
              <w:spacing w:before="50" w:after="20"/>
              <w:jc w:val="center"/>
              <w:rPr>
                <w:color w:val="000000" w:themeColor="text1"/>
                <w:sz w:val="20"/>
                <w:szCs w:val="20"/>
              </w:rPr>
            </w:pPr>
          </w:p>
        </w:tc>
        <w:tc>
          <w:tcPr>
            <w:tcW w:w="630" w:type="pct"/>
            <w:tcBorders>
              <w:top w:val="single" w:sz="4" w:space="0" w:color="17556C"/>
              <w:left w:val="single" w:sz="4" w:space="0" w:color="17556C"/>
              <w:bottom w:val="nil"/>
              <w:right w:val="nil"/>
            </w:tcBorders>
          </w:tcPr>
          <w:p w14:paraId="13A9B87D" w14:textId="77777777" w:rsidR="00FE73BB" w:rsidRPr="00451A5A" w:rsidRDefault="00FE73BB" w:rsidP="00C57A8E">
            <w:pPr>
              <w:pStyle w:val="TableText"/>
              <w:spacing w:before="50" w:after="20"/>
              <w:rPr>
                <w:color w:val="000000" w:themeColor="text1"/>
                <w:sz w:val="20"/>
                <w:szCs w:val="20"/>
              </w:rPr>
            </w:pPr>
          </w:p>
        </w:tc>
      </w:tr>
      <w:tr w:rsidR="00FE73BB" w:rsidRPr="00C2056F" w14:paraId="3643A3E2" w14:textId="77777777" w:rsidTr="00757F97">
        <w:trPr>
          <w:cantSplit/>
        </w:trPr>
        <w:tc>
          <w:tcPr>
            <w:tcW w:w="3207" w:type="pct"/>
            <w:tcBorders>
              <w:top w:val="nil"/>
              <w:left w:val="nil"/>
              <w:bottom w:val="nil"/>
              <w:right w:val="single" w:sz="4" w:space="0" w:color="17556C"/>
            </w:tcBorders>
          </w:tcPr>
          <w:p w14:paraId="24C2473E" w14:textId="77777777" w:rsidR="00FE73BB" w:rsidRPr="00451A5A" w:rsidRDefault="00FE73BB" w:rsidP="00CC4355">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environmental setting</w:t>
            </w:r>
          </w:p>
        </w:tc>
        <w:tc>
          <w:tcPr>
            <w:tcW w:w="564" w:type="pct"/>
            <w:tcBorders>
              <w:top w:val="nil"/>
              <w:left w:val="single" w:sz="4" w:space="0" w:color="17556C"/>
              <w:bottom w:val="nil"/>
              <w:right w:val="single" w:sz="4" w:space="0" w:color="17556C"/>
            </w:tcBorders>
          </w:tcPr>
          <w:p w14:paraId="4C33DEE1" w14:textId="77777777" w:rsidR="00FE73BB" w:rsidRPr="00451A5A" w:rsidRDefault="00FE73BB" w:rsidP="00A043D7">
            <w:pPr>
              <w:pStyle w:val="TableText"/>
              <w:spacing w:before="50" w:after="50"/>
              <w:jc w:val="center"/>
              <w:rPr>
                <w:color w:val="000000" w:themeColor="text1"/>
                <w:sz w:val="20"/>
                <w:szCs w:val="20"/>
              </w:rPr>
            </w:pPr>
            <w:r w:rsidRPr="00451A5A">
              <w:rPr>
                <w:i/>
                <w:color w:val="000000" w:themeColor="text1"/>
                <w:sz w:val="20"/>
                <w:szCs w:val="20"/>
              </w:rPr>
              <w:fldChar w:fldCharType="begin">
                <w:ffData>
                  <w:name w:val="Check1"/>
                  <w:enabled/>
                  <w:calcOnExit w:val="0"/>
                  <w:checkBox>
                    <w:size w:val="22"/>
                    <w:default w:val="0"/>
                  </w:checkBox>
                </w:ffData>
              </w:fldChar>
            </w:r>
            <w:r w:rsidRPr="00451A5A">
              <w:rPr>
                <w:i/>
                <w:color w:val="000000" w:themeColor="text1"/>
                <w:sz w:val="20"/>
                <w:szCs w:val="20"/>
              </w:rPr>
              <w:instrText xml:space="preserve"> FORMCHECKBOX </w:instrText>
            </w:r>
            <w:r w:rsidR="001D0163">
              <w:rPr>
                <w:i/>
                <w:color w:val="000000" w:themeColor="text1"/>
                <w:sz w:val="20"/>
                <w:szCs w:val="20"/>
              </w:rPr>
            </w:r>
            <w:r w:rsidR="001D0163">
              <w:rPr>
                <w:i/>
                <w:color w:val="000000" w:themeColor="text1"/>
                <w:sz w:val="20"/>
                <w:szCs w:val="20"/>
              </w:rPr>
              <w:fldChar w:fldCharType="separate"/>
            </w:r>
            <w:r w:rsidRPr="00451A5A">
              <w:rPr>
                <w:i/>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7CFA30E8" w14:textId="77777777" w:rsidR="00FE73BB" w:rsidRPr="00451A5A" w:rsidRDefault="00FE73BB" w:rsidP="00A043D7">
            <w:pPr>
              <w:pStyle w:val="TableText"/>
              <w:spacing w:before="50" w:after="50"/>
              <w:jc w:val="center"/>
              <w:rPr>
                <w:color w:val="000000" w:themeColor="text1"/>
                <w:sz w:val="20"/>
                <w:szCs w:val="20"/>
              </w:rPr>
            </w:pPr>
          </w:p>
        </w:tc>
        <w:tc>
          <w:tcPr>
            <w:tcW w:w="630" w:type="pct"/>
            <w:tcBorders>
              <w:top w:val="nil"/>
              <w:left w:val="single" w:sz="4" w:space="0" w:color="17556C"/>
              <w:bottom w:val="nil"/>
              <w:right w:val="nil"/>
            </w:tcBorders>
          </w:tcPr>
          <w:p w14:paraId="253325F3" w14:textId="560A56A4" w:rsidR="00FE73BB" w:rsidRPr="00451A5A" w:rsidRDefault="00FE73BB" w:rsidP="00706429">
            <w:pPr>
              <w:pStyle w:val="TableText"/>
              <w:spacing w:before="50" w:after="50"/>
              <w:rPr>
                <w:color w:val="000000" w:themeColor="text1"/>
                <w:sz w:val="20"/>
                <w:szCs w:val="20"/>
              </w:rPr>
            </w:pPr>
            <w:r w:rsidRPr="00451A5A">
              <w:rPr>
                <w:color w:val="000000" w:themeColor="text1"/>
                <w:sz w:val="20"/>
                <w:szCs w:val="20"/>
              </w:rPr>
              <w:t>3.</w:t>
            </w:r>
            <w:r w:rsidR="00706429">
              <w:rPr>
                <w:color w:val="000000" w:themeColor="text1"/>
                <w:sz w:val="20"/>
                <w:szCs w:val="20"/>
              </w:rPr>
              <w:t>3</w:t>
            </w:r>
            <w:r w:rsidRPr="00451A5A">
              <w:rPr>
                <w:color w:val="000000" w:themeColor="text1"/>
                <w:sz w:val="20"/>
                <w:szCs w:val="20"/>
              </w:rPr>
              <w:t>.</w:t>
            </w:r>
            <w:r w:rsidR="00E61E91" w:rsidRPr="00451A5A">
              <w:rPr>
                <w:color w:val="000000" w:themeColor="text1"/>
                <w:sz w:val="20"/>
                <w:szCs w:val="20"/>
              </w:rPr>
              <w:t>3</w:t>
            </w:r>
          </w:p>
        </w:tc>
      </w:tr>
      <w:tr w:rsidR="00FE73BB" w:rsidRPr="00C2056F" w14:paraId="7F908D4B" w14:textId="77777777" w:rsidTr="00757F97">
        <w:trPr>
          <w:cantSplit/>
        </w:trPr>
        <w:tc>
          <w:tcPr>
            <w:tcW w:w="3207" w:type="pct"/>
            <w:tcBorders>
              <w:top w:val="nil"/>
              <w:left w:val="nil"/>
              <w:bottom w:val="nil"/>
              <w:right w:val="single" w:sz="4" w:space="0" w:color="17556C"/>
            </w:tcBorders>
          </w:tcPr>
          <w:p w14:paraId="5BF2EF50" w14:textId="77777777" w:rsidR="00FE73BB" w:rsidRPr="00451A5A" w:rsidRDefault="00FE73BB" w:rsidP="00CC4355">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site layout</w:t>
            </w:r>
          </w:p>
        </w:tc>
        <w:tc>
          <w:tcPr>
            <w:tcW w:w="564" w:type="pct"/>
            <w:tcBorders>
              <w:top w:val="nil"/>
              <w:left w:val="single" w:sz="4" w:space="0" w:color="17556C"/>
              <w:bottom w:val="nil"/>
              <w:right w:val="single" w:sz="4" w:space="0" w:color="17556C"/>
            </w:tcBorders>
          </w:tcPr>
          <w:p w14:paraId="11D3C494" w14:textId="77777777" w:rsidR="00FE73BB" w:rsidRPr="00451A5A" w:rsidRDefault="00FE73BB"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0429268E" w14:textId="77777777" w:rsidR="00FE73BB" w:rsidRPr="00451A5A" w:rsidRDefault="00FE73BB" w:rsidP="00A043D7">
            <w:pPr>
              <w:pStyle w:val="TableText"/>
              <w:spacing w:before="50" w:after="50"/>
              <w:jc w:val="center"/>
              <w:rPr>
                <w:color w:val="000000" w:themeColor="text1"/>
                <w:sz w:val="20"/>
                <w:szCs w:val="20"/>
              </w:rPr>
            </w:pPr>
          </w:p>
        </w:tc>
        <w:tc>
          <w:tcPr>
            <w:tcW w:w="630" w:type="pct"/>
            <w:tcBorders>
              <w:top w:val="nil"/>
              <w:left w:val="single" w:sz="4" w:space="0" w:color="17556C"/>
              <w:bottom w:val="nil"/>
              <w:right w:val="nil"/>
            </w:tcBorders>
          </w:tcPr>
          <w:p w14:paraId="39B8BF52" w14:textId="44C07AF7" w:rsidR="00FE73BB" w:rsidRPr="00451A5A" w:rsidRDefault="00FE73BB" w:rsidP="00706429">
            <w:pPr>
              <w:pStyle w:val="TableText"/>
              <w:spacing w:before="50" w:after="50"/>
              <w:rPr>
                <w:color w:val="000000" w:themeColor="text1"/>
                <w:sz w:val="20"/>
                <w:szCs w:val="20"/>
              </w:rPr>
            </w:pPr>
            <w:r w:rsidRPr="00451A5A">
              <w:rPr>
                <w:color w:val="000000" w:themeColor="text1"/>
                <w:sz w:val="20"/>
                <w:szCs w:val="20"/>
              </w:rPr>
              <w:t>3.</w:t>
            </w:r>
            <w:r w:rsidR="00706429">
              <w:rPr>
                <w:color w:val="000000" w:themeColor="text1"/>
                <w:sz w:val="20"/>
                <w:szCs w:val="20"/>
              </w:rPr>
              <w:t>3</w:t>
            </w:r>
            <w:r w:rsidRPr="00451A5A">
              <w:rPr>
                <w:color w:val="000000" w:themeColor="text1"/>
                <w:sz w:val="20"/>
                <w:szCs w:val="20"/>
              </w:rPr>
              <w:t>.</w:t>
            </w:r>
            <w:r w:rsidR="00E61E91" w:rsidRPr="00451A5A">
              <w:rPr>
                <w:color w:val="000000" w:themeColor="text1"/>
                <w:sz w:val="20"/>
                <w:szCs w:val="20"/>
              </w:rPr>
              <w:t>4</w:t>
            </w:r>
          </w:p>
        </w:tc>
      </w:tr>
      <w:tr w:rsidR="00FE73BB" w:rsidRPr="00C2056F" w14:paraId="2A4E66EF" w14:textId="77777777" w:rsidTr="00757F97">
        <w:trPr>
          <w:cantSplit/>
        </w:trPr>
        <w:tc>
          <w:tcPr>
            <w:tcW w:w="3207" w:type="pct"/>
            <w:tcBorders>
              <w:top w:val="nil"/>
              <w:left w:val="nil"/>
              <w:bottom w:val="nil"/>
              <w:right w:val="single" w:sz="4" w:space="0" w:color="17556C"/>
            </w:tcBorders>
          </w:tcPr>
          <w:p w14:paraId="678974A6" w14:textId="77777777" w:rsidR="00FE73BB" w:rsidRPr="00451A5A" w:rsidRDefault="00FE73BB" w:rsidP="00CC4355">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 xml:space="preserve">current site uses </w:t>
            </w:r>
          </w:p>
        </w:tc>
        <w:tc>
          <w:tcPr>
            <w:tcW w:w="564" w:type="pct"/>
            <w:tcBorders>
              <w:top w:val="nil"/>
              <w:left w:val="single" w:sz="4" w:space="0" w:color="17556C"/>
              <w:bottom w:val="nil"/>
              <w:right w:val="single" w:sz="4" w:space="0" w:color="17556C"/>
            </w:tcBorders>
          </w:tcPr>
          <w:p w14:paraId="1F4CEEA1" w14:textId="77777777" w:rsidR="00FE73BB" w:rsidRPr="00451A5A" w:rsidRDefault="00FE73BB"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656B66A9" w14:textId="77777777" w:rsidR="00FE73BB" w:rsidRPr="00451A5A" w:rsidRDefault="00FE73BB" w:rsidP="00A043D7">
            <w:pPr>
              <w:pStyle w:val="TableText"/>
              <w:spacing w:before="50" w:after="50"/>
              <w:jc w:val="center"/>
              <w:rPr>
                <w:color w:val="000000" w:themeColor="text1"/>
                <w:sz w:val="20"/>
                <w:szCs w:val="20"/>
              </w:rPr>
            </w:pPr>
          </w:p>
        </w:tc>
        <w:tc>
          <w:tcPr>
            <w:tcW w:w="630" w:type="pct"/>
            <w:tcBorders>
              <w:top w:val="nil"/>
              <w:left w:val="single" w:sz="4" w:space="0" w:color="17556C"/>
              <w:bottom w:val="nil"/>
              <w:right w:val="nil"/>
            </w:tcBorders>
          </w:tcPr>
          <w:p w14:paraId="644E48DE" w14:textId="20C9EE0B" w:rsidR="00FE73BB" w:rsidRPr="00451A5A" w:rsidRDefault="00FE73BB" w:rsidP="00706429">
            <w:pPr>
              <w:pStyle w:val="TableText"/>
              <w:spacing w:before="50" w:after="50"/>
              <w:rPr>
                <w:color w:val="000000" w:themeColor="text1"/>
                <w:sz w:val="20"/>
                <w:szCs w:val="20"/>
              </w:rPr>
            </w:pPr>
            <w:r w:rsidRPr="00451A5A">
              <w:rPr>
                <w:color w:val="000000" w:themeColor="text1"/>
                <w:sz w:val="20"/>
                <w:szCs w:val="20"/>
              </w:rPr>
              <w:t>3.</w:t>
            </w:r>
            <w:r w:rsidR="00706429">
              <w:rPr>
                <w:color w:val="000000" w:themeColor="text1"/>
                <w:sz w:val="20"/>
                <w:szCs w:val="20"/>
              </w:rPr>
              <w:t>3</w:t>
            </w:r>
            <w:r w:rsidRPr="00451A5A">
              <w:rPr>
                <w:color w:val="000000" w:themeColor="text1"/>
                <w:sz w:val="20"/>
                <w:szCs w:val="20"/>
              </w:rPr>
              <w:t>.</w:t>
            </w:r>
            <w:r w:rsidR="00E61E91" w:rsidRPr="00451A5A">
              <w:rPr>
                <w:color w:val="000000" w:themeColor="text1"/>
                <w:sz w:val="20"/>
                <w:szCs w:val="20"/>
              </w:rPr>
              <w:t>5</w:t>
            </w:r>
          </w:p>
        </w:tc>
      </w:tr>
      <w:tr w:rsidR="00FE73BB" w:rsidRPr="00C2056F" w14:paraId="1E842D38" w14:textId="77777777" w:rsidTr="00757F97">
        <w:trPr>
          <w:cantSplit/>
        </w:trPr>
        <w:tc>
          <w:tcPr>
            <w:tcW w:w="3207" w:type="pct"/>
            <w:tcBorders>
              <w:top w:val="nil"/>
              <w:left w:val="nil"/>
              <w:bottom w:val="nil"/>
              <w:right w:val="single" w:sz="4" w:space="0" w:color="17556C"/>
            </w:tcBorders>
          </w:tcPr>
          <w:p w14:paraId="1CCFA316" w14:textId="77777777" w:rsidR="00FE73BB" w:rsidRPr="00451A5A" w:rsidRDefault="00FE73BB" w:rsidP="00CC4355">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surrounding uses</w:t>
            </w:r>
          </w:p>
        </w:tc>
        <w:tc>
          <w:tcPr>
            <w:tcW w:w="564" w:type="pct"/>
            <w:tcBorders>
              <w:top w:val="nil"/>
              <w:left w:val="single" w:sz="4" w:space="0" w:color="17556C"/>
              <w:bottom w:val="nil"/>
              <w:right w:val="single" w:sz="4" w:space="0" w:color="17556C"/>
            </w:tcBorders>
          </w:tcPr>
          <w:p w14:paraId="64B048AC" w14:textId="77777777" w:rsidR="00FE73BB" w:rsidRPr="00451A5A" w:rsidRDefault="00FE73BB"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59E0EBD7" w14:textId="77777777" w:rsidR="00FE73BB" w:rsidRPr="00451A5A" w:rsidRDefault="00FE73BB" w:rsidP="00A043D7">
            <w:pPr>
              <w:pStyle w:val="TableText"/>
              <w:spacing w:before="50" w:after="50"/>
              <w:jc w:val="center"/>
              <w:rPr>
                <w:color w:val="000000" w:themeColor="text1"/>
                <w:sz w:val="20"/>
                <w:szCs w:val="20"/>
              </w:rPr>
            </w:pPr>
          </w:p>
        </w:tc>
        <w:tc>
          <w:tcPr>
            <w:tcW w:w="630" w:type="pct"/>
            <w:tcBorders>
              <w:top w:val="nil"/>
              <w:left w:val="single" w:sz="4" w:space="0" w:color="17556C"/>
              <w:bottom w:val="nil"/>
              <w:right w:val="nil"/>
            </w:tcBorders>
          </w:tcPr>
          <w:p w14:paraId="24C46C87" w14:textId="2FEB73C2" w:rsidR="00FE73BB" w:rsidRPr="00451A5A" w:rsidRDefault="00FE73BB" w:rsidP="00706429">
            <w:pPr>
              <w:pStyle w:val="TableText"/>
              <w:spacing w:before="50" w:after="50"/>
              <w:rPr>
                <w:color w:val="000000" w:themeColor="text1"/>
                <w:sz w:val="20"/>
                <w:szCs w:val="20"/>
              </w:rPr>
            </w:pPr>
            <w:r w:rsidRPr="00451A5A">
              <w:rPr>
                <w:color w:val="000000" w:themeColor="text1"/>
                <w:sz w:val="20"/>
                <w:szCs w:val="20"/>
              </w:rPr>
              <w:t>3.</w:t>
            </w:r>
            <w:r w:rsidR="00706429">
              <w:rPr>
                <w:color w:val="000000" w:themeColor="text1"/>
                <w:sz w:val="20"/>
                <w:szCs w:val="20"/>
              </w:rPr>
              <w:t>3</w:t>
            </w:r>
            <w:r w:rsidRPr="00451A5A">
              <w:rPr>
                <w:color w:val="000000" w:themeColor="text1"/>
                <w:sz w:val="20"/>
                <w:szCs w:val="20"/>
              </w:rPr>
              <w:t>.</w:t>
            </w:r>
            <w:r w:rsidR="00E61E91" w:rsidRPr="00451A5A">
              <w:rPr>
                <w:color w:val="000000" w:themeColor="text1"/>
                <w:sz w:val="20"/>
                <w:szCs w:val="20"/>
              </w:rPr>
              <w:t>6</w:t>
            </w:r>
          </w:p>
        </w:tc>
      </w:tr>
      <w:tr w:rsidR="00FE73BB" w:rsidRPr="00C2056F" w14:paraId="06B866D8" w14:textId="77777777" w:rsidTr="00757F97">
        <w:trPr>
          <w:cantSplit/>
        </w:trPr>
        <w:tc>
          <w:tcPr>
            <w:tcW w:w="3207" w:type="pct"/>
            <w:tcBorders>
              <w:top w:val="nil"/>
              <w:left w:val="nil"/>
              <w:bottom w:val="nil"/>
              <w:right w:val="single" w:sz="4" w:space="0" w:color="17556C"/>
            </w:tcBorders>
          </w:tcPr>
          <w:p w14:paraId="4FC77D55" w14:textId="77777777" w:rsidR="00FE73BB" w:rsidRPr="00451A5A" w:rsidRDefault="00FE73BB" w:rsidP="00CC4355">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geophysical surveys</w:t>
            </w:r>
          </w:p>
        </w:tc>
        <w:tc>
          <w:tcPr>
            <w:tcW w:w="564" w:type="pct"/>
            <w:tcBorders>
              <w:top w:val="nil"/>
              <w:left w:val="single" w:sz="4" w:space="0" w:color="17556C"/>
              <w:bottom w:val="nil"/>
              <w:right w:val="single" w:sz="4" w:space="0" w:color="17556C"/>
            </w:tcBorders>
          </w:tcPr>
          <w:p w14:paraId="3320045D" w14:textId="77777777" w:rsidR="00FE73BB" w:rsidRPr="00451A5A" w:rsidRDefault="00FE73BB" w:rsidP="00A043D7">
            <w:pPr>
              <w:pStyle w:val="TableText"/>
              <w:spacing w:before="50" w:after="50"/>
              <w:jc w:val="center"/>
              <w:rPr>
                <w:color w:val="000000" w:themeColor="text1"/>
                <w:sz w:val="20"/>
                <w:szCs w:val="20"/>
              </w:rPr>
            </w:pPr>
          </w:p>
        </w:tc>
        <w:tc>
          <w:tcPr>
            <w:tcW w:w="598" w:type="pct"/>
            <w:tcBorders>
              <w:top w:val="nil"/>
              <w:left w:val="single" w:sz="4" w:space="0" w:color="17556C"/>
              <w:bottom w:val="nil"/>
              <w:right w:val="single" w:sz="4" w:space="0" w:color="17556C"/>
            </w:tcBorders>
          </w:tcPr>
          <w:p w14:paraId="6E543F7F" w14:textId="77777777" w:rsidR="00FE73BB" w:rsidRPr="00451A5A" w:rsidRDefault="00FE73BB" w:rsidP="00A043D7">
            <w:pPr>
              <w:pStyle w:val="TableText"/>
              <w:spacing w:before="50" w:after="50"/>
              <w:jc w:val="center"/>
              <w:rPr>
                <w:color w:val="000000" w:themeColor="text1"/>
                <w:sz w:val="20"/>
                <w:szCs w:val="20"/>
              </w:rPr>
            </w:pPr>
            <w:r w:rsidRPr="00451A5A">
              <w:rPr>
                <w:i/>
                <w:color w:val="000000" w:themeColor="text1"/>
                <w:sz w:val="20"/>
                <w:szCs w:val="20"/>
              </w:rPr>
              <w:fldChar w:fldCharType="begin">
                <w:ffData>
                  <w:name w:val="Check1"/>
                  <w:enabled/>
                  <w:calcOnExit w:val="0"/>
                  <w:checkBox>
                    <w:size w:val="22"/>
                    <w:default w:val="0"/>
                  </w:checkBox>
                </w:ffData>
              </w:fldChar>
            </w:r>
            <w:r w:rsidRPr="00451A5A">
              <w:rPr>
                <w:i/>
                <w:color w:val="000000" w:themeColor="text1"/>
                <w:sz w:val="20"/>
                <w:szCs w:val="20"/>
              </w:rPr>
              <w:instrText xml:space="preserve"> FORMCHECKBOX </w:instrText>
            </w:r>
            <w:r w:rsidR="001D0163">
              <w:rPr>
                <w:i/>
                <w:color w:val="000000" w:themeColor="text1"/>
                <w:sz w:val="20"/>
                <w:szCs w:val="20"/>
              </w:rPr>
            </w:r>
            <w:r w:rsidR="001D0163">
              <w:rPr>
                <w:i/>
                <w:color w:val="000000" w:themeColor="text1"/>
                <w:sz w:val="20"/>
                <w:szCs w:val="20"/>
              </w:rPr>
              <w:fldChar w:fldCharType="separate"/>
            </w:r>
            <w:r w:rsidRPr="00451A5A">
              <w:rPr>
                <w:i/>
                <w:color w:val="000000" w:themeColor="text1"/>
                <w:sz w:val="20"/>
                <w:szCs w:val="20"/>
              </w:rPr>
              <w:fldChar w:fldCharType="end"/>
            </w:r>
          </w:p>
        </w:tc>
        <w:tc>
          <w:tcPr>
            <w:tcW w:w="630" w:type="pct"/>
            <w:tcBorders>
              <w:top w:val="nil"/>
              <w:left w:val="single" w:sz="4" w:space="0" w:color="17556C"/>
              <w:bottom w:val="nil"/>
              <w:right w:val="nil"/>
            </w:tcBorders>
          </w:tcPr>
          <w:p w14:paraId="3114D191" w14:textId="060993F3" w:rsidR="00FE73BB" w:rsidRPr="00451A5A" w:rsidRDefault="00FE73BB" w:rsidP="00C57A8E">
            <w:pPr>
              <w:pStyle w:val="TableText"/>
              <w:spacing w:before="50" w:after="50"/>
              <w:rPr>
                <w:color w:val="000000" w:themeColor="text1"/>
                <w:sz w:val="20"/>
                <w:szCs w:val="20"/>
              </w:rPr>
            </w:pPr>
            <w:r w:rsidRPr="00451A5A">
              <w:rPr>
                <w:color w:val="000000" w:themeColor="text1"/>
                <w:sz w:val="20"/>
                <w:szCs w:val="20"/>
              </w:rPr>
              <w:t>5.</w:t>
            </w:r>
            <w:r w:rsidR="00CB0FA9" w:rsidRPr="00451A5A">
              <w:rPr>
                <w:color w:val="000000" w:themeColor="text1"/>
                <w:sz w:val="20"/>
                <w:szCs w:val="20"/>
              </w:rPr>
              <w:t>1</w:t>
            </w:r>
          </w:p>
        </w:tc>
      </w:tr>
      <w:tr w:rsidR="00FE73BB" w:rsidRPr="00C2056F" w14:paraId="61122B67" w14:textId="77777777" w:rsidTr="00757F97">
        <w:trPr>
          <w:cantSplit/>
        </w:trPr>
        <w:tc>
          <w:tcPr>
            <w:tcW w:w="3207" w:type="pct"/>
            <w:tcBorders>
              <w:top w:val="nil"/>
              <w:left w:val="nil"/>
              <w:bottom w:val="single" w:sz="4" w:space="0" w:color="17556C"/>
              <w:right w:val="single" w:sz="4" w:space="0" w:color="17556C"/>
            </w:tcBorders>
          </w:tcPr>
          <w:p w14:paraId="6B4E24AA" w14:textId="64217E21" w:rsidR="00FE73BB" w:rsidRPr="00451A5A" w:rsidRDefault="00FE73BB" w:rsidP="00CC4355">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site inspection</w:t>
            </w:r>
            <w:r w:rsidR="00F941A1" w:rsidRPr="00451A5A">
              <w:rPr>
                <w:color w:val="000000" w:themeColor="text1"/>
                <w:sz w:val="20"/>
                <w:szCs w:val="20"/>
              </w:rPr>
              <w:t>.</w:t>
            </w:r>
          </w:p>
        </w:tc>
        <w:tc>
          <w:tcPr>
            <w:tcW w:w="564" w:type="pct"/>
            <w:tcBorders>
              <w:top w:val="nil"/>
              <w:left w:val="single" w:sz="4" w:space="0" w:color="17556C"/>
              <w:bottom w:val="single" w:sz="4" w:space="0" w:color="17556C"/>
              <w:right w:val="single" w:sz="4" w:space="0" w:color="17556C"/>
            </w:tcBorders>
          </w:tcPr>
          <w:p w14:paraId="2FE17071" w14:textId="77777777" w:rsidR="00FE73BB" w:rsidRPr="00451A5A" w:rsidRDefault="00FE73BB" w:rsidP="00A043D7">
            <w:pPr>
              <w:pStyle w:val="TableText"/>
              <w:spacing w:before="50" w:after="50"/>
              <w:jc w:val="center"/>
              <w:rPr>
                <w:color w:val="000000" w:themeColor="text1"/>
                <w:sz w:val="20"/>
                <w:szCs w:val="20"/>
              </w:rPr>
            </w:pPr>
          </w:p>
        </w:tc>
        <w:tc>
          <w:tcPr>
            <w:tcW w:w="598" w:type="pct"/>
            <w:tcBorders>
              <w:top w:val="nil"/>
              <w:left w:val="single" w:sz="4" w:space="0" w:color="17556C"/>
              <w:bottom w:val="single" w:sz="4" w:space="0" w:color="17556C"/>
              <w:right w:val="single" w:sz="4" w:space="0" w:color="17556C"/>
            </w:tcBorders>
          </w:tcPr>
          <w:p w14:paraId="76A35B11" w14:textId="77777777" w:rsidR="00FE73BB" w:rsidRPr="00451A5A" w:rsidRDefault="00FE73BB" w:rsidP="00A043D7">
            <w:pPr>
              <w:pStyle w:val="TableText"/>
              <w:spacing w:before="50" w:after="50"/>
              <w:jc w:val="center"/>
              <w:rPr>
                <w:color w:val="000000" w:themeColor="text1"/>
                <w:sz w:val="20"/>
                <w:szCs w:val="20"/>
              </w:rPr>
            </w:pPr>
            <w:r w:rsidRPr="00451A5A">
              <w:rPr>
                <w:i/>
                <w:color w:val="000000" w:themeColor="text1"/>
                <w:sz w:val="20"/>
                <w:szCs w:val="20"/>
              </w:rPr>
              <w:fldChar w:fldCharType="begin">
                <w:ffData>
                  <w:name w:val="Check1"/>
                  <w:enabled/>
                  <w:calcOnExit w:val="0"/>
                  <w:checkBox>
                    <w:size w:val="22"/>
                    <w:default w:val="0"/>
                  </w:checkBox>
                </w:ffData>
              </w:fldChar>
            </w:r>
            <w:r w:rsidRPr="00451A5A">
              <w:rPr>
                <w:i/>
                <w:color w:val="000000" w:themeColor="text1"/>
                <w:sz w:val="20"/>
                <w:szCs w:val="20"/>
              </w:rPr>
              <w:instrText xml:space="preserve"> FORMCHECKBOX </w:instrText>
            </w:r>
            <w:r w:rsidR="001D0163">
              <w:rPr>
                <w:i/>
                <w:color w:val="000000" w:themeColor="text1"/>
                <w:sz w:val="20"/>
                <w:szCs w:val="20"/>
              </w:rPr>
            </w:r>
            <w:r w:rsidR="001D0163">
              <w:rPr>
                <w:i/>
                <w:color w:val="000000" w:themeColor="text1"/>
                <w:sz w:val="20"/>
                <w:szCs w:val="20"/>
              </w:rPr>
              <w:fldChar w:fldCharType="separate"/>
            </w:r>
            <w:r w:rsidRPr="00451A5A">
              <w:rPr>
                <w:i/>
                <w:color w:val="000000" w:themeColor="text1"/>
                <w:sz w:val="20"/>
                <w:szCs w:val="20"/>
              </w:rPr>
              <w:fldChar w:fldCharType="end"/>
            </w:r>
          </w:p>
        </w:tc>
        <w:tc>
          <w:tcPr>
            <w:tcW w:w="630" w:type="pct"/>
            <w:tcBorders>
              <w:top w:val="nil"/>
              <w:left w:val="single" w:sz="4" w:space="0" w:color="17556C"/>
              <w:bottom w:val="single" w:sz="4" w:space="0" w:color="17556C"/>
              <w:right w:val="nil"/>
            </w:tcBorders>
          </w:tcPr>
          <w:p w14:paraId="73E987F8" w14:textId="187A36BB" w:rsidR="00FE73BB" w:rsidRPr="00451A5A" w:rsidRDefault="00FE73BB" w:rsidP="00706429">
            <w:pPr>
              <w:pStyle w:val="TableText"/>
              <w:spacing w:before="50" w:after="50"/>
              <w:rPr>
                <w:i/>
                <w:color w:val="000000" w:themeColor="text1"/>
                <w:sz w:val="20"/>
                <w:szCs w:val="20"/>
              </w:rPr>
            </w:pPr>
            <w:r w:rsidRPr="00451A5A">
              <w:rPr>
                <w:color w:val="000000" w:themeColor="text1"/>
                <w:sz w:val="20"/>
                <w:szCs w:val="20"/>
              </w:rPr>
              <w:t>3.</w:t>
            </w:r>
            <w:r w:rsidR="00706429">
              <w:rPr>
                <w:color w:val="000000" w:themeColor="text1"/>
                <w:sz w:val="20"/>
                <w:szCs w:val="20"/>
              </w:rPr>
              <w:t>3</w:t>
            </w:r>
            <w:r w:rsidRPr="00451A5A">
              <w:rPr>
                <w:color w:val="000000" w:themeColor="text1"/>
                <w:sz w:val="20"/>
                <w:szCs w:val="20"/>
              </w:rPr>
              <w:t>.</w:t>
            </w:r>
            <w:r w:rsidR="00E61E91" w:rsidRPr="00451A5A">
              <w:rPr>
                <w:color w:val="000000" w:themeColor="text1"/>
                <w:sz w:val="20"/>
                <w:szCs w:val="20"/>
              </w:rPr>
              <w:t>8</w:t>
            </w:r>
          </w:p>
        </w:tc>
      </w:tr>
      <w:tr w:rsidR="00FE73BB" w:rsidRPr="00C2056F" w14:paraId="51E97415" w14:textId="77777777" w:rsidTr="00757F97">
        <w:trPr>
          <w:cantSplit/>
        </w:trPr>
        <w:tc>
          <w:tcPr>
            <w:tcW w:w="3207" w:type="pct"/>
            <w:tcBorders>
              <w:top w:val="single" w:sz="4" w:space="0" w:color="17556C"/>
              <w:left w:val="nil"/>
              <w:bottom w:val="nil"/>
              <w:right w:val="single" w:sz="4" w:space="0" w:color="17556C"/>
            </w:tcBorders>
          </w:tcPr>
          <w:p w14:paraId="1118076E" w14:textId="6A86BA7B" w:rsidR="00FE73BB" w:rsidRPr="00451A5A" w:rsidRDefault="00B86E2B" w:rsidP="003E366A">
            <w:pPr>
              <w:pStyle w:val="TableTextbold"/>
              <w:tabs>
                <w:tab w:val="left" w:pos="284"/>
              </w:tabs>
              <w:spacing w:before="50" w:after="20"/>
              <w:rPr>
                <w:sz w:val="20"/>
                <w:szCs w:val="20"/>
              </w:rPr>
            </w:pPr>
            <w:r w:rsidRPr="00451A5A">
              <w:rPr>
                <w:sz w:val="20"/>
                <w:szCs w:val="20"/>
              </w:rPr>
              <w:t>3.</w:t>
            </w:r>
            <w:r w:rsidRPr="00451A5A">
              <w:rPr>
                <w:sz w:val="20"/>
                <w:szCs w:val="20"/>
              </w:rPr>
              <w:tab/>
            </w:r>
            <w:r w:rsidR="00FE73BB" w:rsidRPr="00451A5A">
              <w:rPr>
                <w:sz w:val="20"/>
                <w:szCs w:val="20"/>
              </w:rPr>
              <w:t>Historical site use (suffic</w:t>
            </w:r>
            <w:r w:rsidR="00EF28F2" w:rsidRPr="00451A5A">
              <w:rPr>
                <w:sz w:val="20"/>
                <w:szCs w:val="20"/>
              </w:rPr>
              <w:t>ie</w:t>
            </w:r>
            <w:r w:rsidR="00FE73BB" w:rsidRPr="00451A5A">
              <w:rPr>
                <w:sz w:val="20"/>
                <w:szCs w:val="20"/>
              </w:rPr>
              <w:t xml:space="preserve">nt </w:t>
            </w:r>
            <w:r w:rsidR="003E366A" w:rsidRPr="00451A5A">
              <w:rPr>
                <w:sz w:val="20"/>
                <w:szCs w:val="20"/>
              </w:rPr>
              <w:t>to plan investigation</w:t>
            </w:r>
            <w:r w:rsidR="00FE73BB" w:rsidRPr="00451A5A">
              <w:rPr>
                <w:sz w:val="20"/>
                <w:szCs w:val="20"/>
              </w:rPr>
              <w:t>)</w:t>
            </w:r>
          </w:p>
        </w:tc>
        <w:tc>
          <w:tcPr>
            <w:tcW w:w="564" w:type="pct"/>
            <w:tcBorders>
              <w:top w:val="single" w:sz="4" w:space="0" w:color="17556C"/>
              <w:left w:val="single" w:sz="4" w:space="0" w:color="17556C"/>
              <w:bottom w:val="nil"/>
              <w:right w:val="single" w:sz="4" w:space="0" w:color="17556C"/>
            </w:tcBorders>
          </w:tcPr>
          <w:p w14:paraId="61E1C7D9" w14:textId="77777777" w:rsidR="00FE73BB" w:rsidRPr="00451A5A" w:rsidRDefault="00FE73BB" w:rsidP="00A043D7">
            <w:pPr>
              <w:pStyle w:val="TableText"/>
              <w:spacing w:before="50" w:after="20"/>
              <w:jc w:val="center"/>
              <w:rPr>
                <w:color w:val="000000" w:themeColor="text1"/>
                <w:sz w:val="20"/>
                <w:szCs w:val="20"/>
              </w:rPr>
            </w:pPr>
          </w:p>
        </w:tc>
        <w:tc>
          <w:tcPr>
            <w:tcW w:w="598" w:type="pct"/>
            <w:tcBorders>
              <w:top w:val="single" w:sz="4" w:space="0" w:color="17556C"/>
              <w:left w:val="single" w:sz="4" w:space="0" w:color="17556C"/>
              <w:bottom w:val="nil"/>
              <w:right w:val="single" w:sz="4" w:space="0" w:color="17556C"/>
            </w:tcBorders>
          </w:tcPr>
          <w:p w14:paraId="2DBCB536" w14:textId="77777777" w:rsidR="00FE73BB" w:rsidRPr="00451A5A" w:rsidRDefault="00FE73BB" w:rsidP="00A043D7">
            <w:pPr>
              <w:pStyle w:val="TableText"/>
              <w:spacing w:before="50" w:after="20"/>
              <w:jc w:val="center"/>
              <w:rPr>
                <w:color w:val="000000" w:themeColor="text1"/>
                <w:sz w:val="20"/>
                <w:szCs w:val="20"/>
              </w:rPr>
            </w:pPr>
          </w:p>
        </w:tc>
        <w:tc>
          <w:tcPr>
            <w:tcW w:w="630" w:type="pct"/>
            <w:tcBorders>
              <w:top w:val="single" w:sz="4" w:space="0" w:color="17556C"/>
              <w:left w:val="single" w:sz="4" w:space="0" w:color="17556C"/>
              <w:bottom w:val="nil"/>
              <w:right w:val="nil"/>
            </w:tcBorders>
          </w:tcPr>
          <w:p w14:paraId="3B80A93E" w14:textId="75A48D5C" w:rsidR="00FE73BB" w:rsidRPr="00451A5A" w:rsidRDefault="00FE73BB" w:rsidP="00C57A8E">
            <w:pPr>
              <w:pStyle w:val="TableText"/>
              <w:spacing w:before="50" w:after="20"/>
              <w:rPr>
                <w:color w:val="000000" w:themeColor="text1"/>
                <w:sz w:val="20"/>
                <w:szCs w:val="20"/>
              </w:rPr>
            </w:pPr>
          </w:p>
        </w:tc>
      </w:tr>
      <w:tr w:rsidR="004E004A" w:rsidRPr="00C2056F" w14:paraId="628C4B95" w14:textId="77777777" w:rsidTr="00757F97">
        <w:trPr>
          <w:cantSplit/>
        </w:trPr>
        <w:tc>
          <w:tcPr>
            <w:tcW w:w="3207" w:type="pct"/>
            <w:tcBorders>
              <w:top w:val="nil"/>
              <w:left w:val="nil"/>
              <w:bottom w:val="nil"/>
              <w:right w:val="single" w:sz="4" w:space="0" w:color="17556C"/>
            </w:tcBorders>
          </w:tcPr>
          <w:p w14:paraId="733B4CD4" w14:textId="5908841E" w:rsidR="004E004A" w:rsidRPr="00451A5A" w:rsidRDefault="004E004A" w:rsidP="00347B7A">
            <w:pPr>
              <w:pStyle w:val="TableText"/>
              <w:numPr>
                <w:ilvl w:val="0"/>
                <w:numId w:val="12"/>
              </w:numPr>
              <w:spacing w:before="0" w:after="80" w:line="240" w:lineRule="auto"/>
              <w:rPr>
                <w:sz w:val="20"/>
                <w:szCs w:val="20"/>
              </w:rPr>
            </w:pPr>
            <w:r w:rsidRPr="00451A5A">
              <w:rPr>
                <w:color w:val="000000" w:themeColor="text1"/>
                <w:sz w:val="20"/>
                <w:szCs w:val="20"/>
              </w:rPr>
              <w:t>summary of site history</w:t>
            </w:r>
            <w:r w:rsidR="00347B7A" w:rsidRPr="00451A5A">
              <w:rPr>
                <w:color w:val="000000" w:themeColor="text1"/>
                <w:sz w:val="20"/>
                <w:szCs w:val="20"/>
              </w:rPr>
              <w:t xml:space="preserve"> </w:t>
            </w:r>
            <w:r w:rsidRPr="00451A5A">
              <w:rPr>
                <w:color w:val="000000" w:themeColor="text1"/>
                <w:sz w:val="20"/>
                <w:szCs w:val="20"/>
              </w:rPr>
              <w:t>gained from</w:t>
            </w:r>
          </w:p>
        </w:tc>
        <w:tc>
          <w:tcPr>
            <w:tcW w:w="564" w:type="pct"/>
            <w:tcBorders>
              <w:top w:val="nil"/>
              <w:left w:val="single" w:sz="4" w:space="0" w:color="17556C"/>
              <w:bottom w:val="nil"/>
              <w:right w:val="single" w:sz="4" w:space="0" w:color="17556C"/>
            </w:tcBorders>
          </w:tcPr>
          <w:p w14:paraId="44FF6138" w14:textId="2557D0E6" w:rsidR="004E004A" w:rsidRPr="00451A5A" w:rsidRDefault="004E004A"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14417318" w14:textId="77777777" w:rsidR="004E004A" w:rsidRPr="00451A5A" w:rsidRDefault="004E004A" w:rsidP="00A043D7">
            <w:pPr>
              <w:pStyle w:val="TableText"/>
              <w:spacing w:before="50" w:after="50"/>
              <w:jc w:val="center"/>
              <w:rPr>
                <w:color w:val="000000" w:themeColor="text1"/>
                <w:sz w:val="20"/>
                <w:szCs w:val="20"/>
              </w:rPr>
            </w:pPr>
          </w:p>
        </w:tc>
        <w:tc>
          <w:tcPr>
            <w:tcW w:w="630" w:type="pct"/>
            <w:tcBorders>
              <w:top w:val="nil"/>
              <w:left w:val="single" w:sz="4" w:space="0" w:color="17556C"/>
              <w:bottom w:val="nil"/>
              <w:right w:val="nil"/>
            </w:tcBorders>
          </w:tcPr>
          <w:p w14:paraId="2DE919B7" w14:textId="230B3F98" w:rsidR="004E004A" w:rsidRPr="00451A5A" w:rsidRDefault="00D731A7" w:rsidP="00706429">
            <w:pPr>
              <w:pStyle w:val="TableText"/>
              <w:spacing w:before="50" w:after="50"/>
              <w:rPr>
                <w:color w:val="000000" w:themeColor="text1"/>
                <w:sz w:val="20"/>
                <w:szCs w:val="20"/>
              </w:rPr>
            </w:pPr>
            <w:r w:rsidRPr="00451A5A">
              <w:rPr>
                <w:color w:val="000000" w:themeColor="text1"/>
                <w:sz w:val="20"/>
                <w:szCs w:val="20"/>
              </w:rPr>
              <w:t>3.</w:t>
            </w:r>
            <w:r w:rsidR="00706429">
              <w:rPr>
                <w:color w:val="000000" w:themeColor="text1"/>
                <w:sz w:val="20"/>
                <w:szCs w:val="20"/>
              </w:rPr>
              <w:t>3</w:t>
            </w:r>
            <w:r w:rsidRPr="00451A5A">
              <w:rPr>
                <w:color w:val="000000" w:themeColor="text1"/>
                <w:sz w:val="20"/>
                <w:szCs w:val="20"/>
              </w:rPr>
              <w:t>.7</w:t>
            </w:r>
          </w:p>
        </w:tc>
      </w:tr>
      <w:tr w:rsidR="004E004A" w:rsidRPr="00C2056F" w14:paraId="5C3432AC" w14:textId="77777777" w:rsidTr="00757F97">
        <w:trPr>
          <w:cantSplit/>
        </w:trPr>
        <w:tc>
          <w:tcPr>
            <w:tcW w:w="3207" w:type="pct"/>
            <w:tcBorders>
              <w:top w:val="nil"/>
              <w:left w:val="nil"/>
              <w:bottom w:val="nil"/>
              <w:right w:val="single" w:sz="4" w:space="0" w:color="17556C"/>
            </w:tcBorders>
          </w:tcPr>
          <w:p w14:paraId="04172B31" w14:textId="4DACE816" w:rsidR="004E004A" w:rsidRPr="00451A5A" w:rsidRDefault="004E004A" w:rsidP="00AC739E">
            <w:pPr>
              <w:pStyle w:val="TableBullet"/>
              <w:numPr>
                <w:ilvl w:val="0"/>
                <w:numId w:val="28"/>
              </w:numPr>
              <w:spacing w:before="0" w:after="60"/>
              <w:rPr>
                <w:sz w:val="20"/>
                <w:szCs w:val="20"/>
              </w:rPr>
            </w:pPr>
            <w:r w:rsidRPr="00451A5A">
              <w:rPr>
                <w:sz w:val="20"/>
                <w:szCs w:val="20"/>
              </w:rPr>
              <w:t>rev</w:t>
            </w:r>
            <w:r w:rsidR="00EF28F2" w:rsidRPr="00451A5A">
              <w:rPr>
                <w:sz w:val="20"/>
                <w:szCs w:val="20"/>
              </w:rPr>
              <w:t>ie</w:t>
            </w:r>
            <w:r w:rsidRPr="00451A5A">
              <w:rPr>
                <w:sz w:val="20"/>
                <w:szCs w:val="20"/>
              </w:rPr>
              <w:t>w of existing investigation reports</w:t>
            </w:r>
          </w:p>
        </w:tc>
        <w:tc>
          <w:tcPr>
            <w:tcW w:w="564" w:type="pct"/>
            <w:tcBorders>
              <w:top w:val="nil"/>
              <w:left w:val="single" w:sz="4" w:space="0" w:color="17556C"/>
              <w:bottom w:val="nil"/>
              <w:right w:val="single" w:sz="4" w:space="0" w:color="17556C"/>
            </w:tcBorders>
          </w:tcPr>
          <w:p w14:paraId="07E096F3" w14:textId="77777777" w:rsidR="004E004A" w:rsidRPr="00451A5A" w:rsidRDefault="004E004A" w:rsidP="00A043D7">
            <w:pPr>
              <w:pStyle w:val="TableText"/>
              <w:spacing w:before="50" w:after="50"/>
              <w:jc w:val="center"/>
              <w:rPr>
                <w:color w:val="000000" w:themeColor="text1"/>
                <w:sz w:val="20"/>
                <w:szCs w:val="20"/>
              </w:rPr>
            </w:pPr>
          </w:p>
        </w:tc>
        <w:tc>
          <w:tcPr>
            <w:tcW w:w="598" w:type="pct"/>
            <w:tcBorders>
              <w:top w:val="nil"/>
              <w:left w:val="single" w:sz="4" w:space="0" w:color="17556C"/>
              <w:bottom w:val="nil"/>
              <w:right w:val="single" w:sz="4" w:space="0" w:color="17556C"/>
            </w:tcBorders>
          </w:tcPr>
          <w:p w14:paraId="4E0B98D5" w14:textId="77777777" w:rsidR="004E004A" w:rsidRPr="00451A5A" w:rsidRDefault="004E004A"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30" w:type="pct"/>
            <w:tcBorders>
              <w:top w:val="nil"/>
              <w:left w:val="single" w:sz="4" w:space="0" w:color="17556C"/>
              <w:bottom w:val="nil"/>
              <w:right w:val="nil"/>
            </w:tcBorders>
          </w:tcPr>
          <w:p w14:paraId="2DF2F1D5" w14:textId="77777777" w:rsidR="004E004A" w:rsidRPr="00451A5A" w:rsidRDefault="004E004A" w:rsidP="00C57A8E">
            <w:pPr>
              <w:pStyle w:val="TableText"/>
              <w:spacing w:before="50" w:after="50"/>
              <w:rPr>
                <w:color w:val="000000" w:themeColor="text1"/>
                <w:sz w:val="20"/>
                <w:szCs w:val="20"/>
              </w:rPr>
            </w:pPr>
          </w:p>
        </w:tc>
      </w:tr>
      <w:tr w:rsidR="004E004A" w:rsidRPr="00C2056F" w14:paraId="30140B2F" w14:textId="77777777" w:rsidTr="00757F97">
        <w:trPr>
          <w:cantSplit/>
        </w:trPr>
        <w:tc>
          <w:tcPr>
            <w:tcW w:w="3207" w:type="pct"/>
            <w:tcBorders>
              <w:top w:val="nil"/>
              <w:left w:val="nil"/>
              <w:bottom w:val="nil"/>
              <w:right w:val="single" w:sz="4" w:space="0" w:color="17556C"/>
            </w:tcBorders>
          </w:tcPr>
          <w:p w14:paraId="5988D676" w14:textId="7D5060F1" w:rsidR="004E004A" w:rsidRPr="00451A5A" w:rsidRDefault="004E004A" w:rsidP="00AC739E">
            <w:pPr>
              <w:pStyle w:val="TableBullet"/>
              <w:numPr>
                <w:ilvl w:val="0"/>
                <w:numId w:val="28"/>
              </w:numPr>
              <w:spacing w:before="0" w:after="60"/>
              <w:rPr>
                <w:sz w:val="20"/>
                <w:szCs w:val="20"/>
              </w:rPr>
            </w:pPr>
            <w:r w:rsidRPr="00451A5A">
              <w:rPr>
                <w:sz w:val="20"/>
                <w:szCs w:val="20"/>
              </w:rPr>
              <w:t>rev</w:t>
            </w:r>
            <w:r w:rsidR="00EF28F2" w:rsidRPr="00451A5A">
              <w:rPr>
                <w:sz w:val="20"/>
                <w:szCs w:val="20"/>
              </w:rPr>
              <w:t>ie</w:t>
            </w:r>
            <w:r w:rsidRPr="00451A5A">
              <w:rPr>
                <w:sz w:val="20"/>
                <w:szCs w:val="20"/>
              </w:rPr>
              <w:t>w of council information</w:t>
            </w:r>
          </w:p>
        </w:tc>
        <w:tc>
          <w:tcPr>
            <w:tcW w:w="564" w:type="pct"/>
            <w:tcBorders>
              <w:top w:val="nil"/>
              <w:left w:val="single" w:sz="4" w:space="0" w:color="17556C"/>
              <w:bottom w:val="nil"/>
              <w:right w:val="single" w:sz="4" w:space="0" w:color="17556C"/>
            </w:tcBorders>
          </w:tcPr>
          <w:p w14:paraId="71984EDF" w14:textId="77777777" w:rsidR="004E004A" w:rsidRPr="00451A5A" w:rsidRDefault="004E004A" w:rsidP="00A043D7">
            <w:pPr>
              <w:pStyle w:val="TableText"/>
              <w:spacing w:before="50" w:after="50"/>
              <w:jc w:val="center"/>
              <w:rPr>
                <w:color w:val="000000" w:themeColor="text1"/>
                <w:sz w:val="20"/>
                <w:szCs w:val="20"/>
              </w:rPr>
            </w:pPr>
          </w:p>
        </w:tc>
        <w:tc>
          <w:tcPr>
            <w:tcW w:w="598" w:type="pct"/>
            <w:tcBorders>
              <w:top w:val="nil"/>
              <w:left w:val="single" w:sz="4" w:space="0" w:color="17556C"/>
              <w:bottom w:val="nil"/>
              <w:right w:val="single" w:sz="4" w:space="0" w:color="17556C"/>
            </w:tcBorders>
          </w:tcPr>
          <w:p w14:paraId="7B16B153" w14:textId="77777777" w:rsidR="004E004A" w:rsidRPr="00451A5A" w:rsidRDefault="004E004A"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30" w:type="pct"/>
            <w:tcBorders>
              <w:top w:val="nil"/>
              <w:left w:val="single" w:sz="4" w:space="0" w:color="17556C"/>
              <w:bottom w:val="nil"/>
              <w:right w:val="nil"/>
            </w:tcBorders>
          </w:tcPr>
          <w:p w14:paraId="309DC825" w14:textId="77777777" w:rsidR="004E004A" w:rsidRPr="00451A5A" w:rsidRDefault="004E004A" w:rsidP="00C57A8E">
            <w:pPr>
              <w:pStyle w:val="TableText"/>
              <w:spacing w:before="50" w:after="50"/>
              <w:rPr>
                <w:color w:val="000000" w:themeColor="text1"/>
                <w:sz w:val="20"/>
                <w:szCs w:val="20"/>
              </w:rPr>
            </w:pPr>
          </w:p>
        </w:tc>
      </w:tr>
      <w:tr w:rsidR="004E004A" w:rsidRPr="00C2056F" w14:paraId="7D6DCF47" w14:textId="77777777" w:rsidTr="00757F97">
        <w:trPr>
          <w:cantSplit/>
        </w:trPr>
        <w:tc>
          <w:tcPr>
            <w:tcW w:w="3207" w:type="pct"/>
            <w:tcBorders>
              <w:top w:val="nil"/>
              <w:left w:val="nil"/>
              <w:bottom w:val="nil"/>
              <w:right w:val="single" w:sz="4" w:space="0" w:color="17556C"/>
            </w:tcBorders>
          </w:tcPr>
          <w:p w14:paraId="0BFDD874" w14:textId="0FA3EC4C" w:rsidR="004E004A" w:rsidRPr="00451A5A" w:rsidRDefault="004E004A" w:rsidP="00AC739E">
            <w:pPr>
              <w:pStyle w:val="TableBullet"/>
              <w:numPr>
                <w:ilvl w:val="0"/>
                <w:numId w:val="28"/>
              </w:numPr>
              <w:spacing w:before="0" w:after="60"/>
              <w:rPr>
                <w:sz w:val="20"/>
                <w:szCs w:val="20"/>
              </w:rPr>
            </w:pPr>
            <w:r w:rsidRPr="00451A5A">
              <w:rPr>
                <w:sz w:val="20"/>
                <w:szCs w:val="20"/>
              </w:rPr>
              <w:t>rev</w:t>
            </w:r>
            <w:r w:rsidR="00EF28F2" w:rsidRPr="00451A5A">
              <w:rPr>
                <w:sz w:val="20"/>
                <w:szCs w:val="20"/>
              </w:rPr>
              <w:t>ie</w:t>
            </w:r>
            <w:r w:rsidRPr="00451A5A">
              <w:rPr>
                <w:sz w:val="20"/>
                <w:szCs w:val="20"/>
              </w:rPr>
              <w:t>w of aerial photographs</w:t>
            </w:r>
          </w:p>
        </w:tc>
        <w:tc>
          <w:tcPr>
            <w:tcW w:w="564" w:type="pct"/>
            <w:tcBorders>
              <w:top w:val="nil"/>
              <w:left w:val="single" w:sz="4" w:space="0" w:color="17556C"/>
              <w:bottom w:val="nil"/>
              <w:right w:val="single" w:sz="4" w:space="0" w:color="17556C"/>
            </w:tcBorders>
          </w:tcPr>
          <w:p w14:paraId="24658D78" w14:textId="77777777" w:rsidR="004E004A" w:rsidRPr="00451A5A" w:rsidRDefault="004E004A" w:rsidP="00A043D7">
            <w:pPr>
              <w:pStyle w:val="TableText"/>
              <w:spacing w:before="50" w:after="50"/>
              <w:jc w:val="center"/>
              <w:rPr>
                <w:color w:val="000000" w:themeColor="text1"/>
                <w:sz w:val="20"/>
                <w:szCs w:val="20"/>
              </w:rPr>
            </w:pPr>
          </w:p>
        </w:tc>
        <w:tc>
          <w:tcPr>
            <w:tcW w:w="598" w:type="pct"/>
            <w:tcBorders>
              <w:top w:val="nil"/>
              <w:left w:val="single" w:sz="4" w:space="0" w:color="17556C"/>
              <w:bottom w:val="nil"/>
              <w:right w:val="single" w:sz="4" w:space="0" w:color="17556C"/>
            </w:tcBorders>
          </w:tcPr>
          <w:p w14:paraId="66F0F854" w14:textId="77777777" w:rsidR="004E004A" w:rsidRPr="00451A5A" w:rsidRDefault="004E004A"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30" w:type="pct"/>
            <w:tcBorders>
              <w:top w:val="nil"/>
              <w:left w:val="single" w:sz="4" w:space="0" w:color="17556C"/>
              <w:bottom w:val="nil"/>
              <w:right w:val="nil"/>
            </w:tcBorders>
          </w:tcPr>
          <w:p w14:paraId="45739026" w14:textId="77777777" w:rsidR="004E004A" w:rsidRPr="00451A5A" w:rsidRDefault="004E004A" w:rsidP="00C57A8E">
            <w:pPr>
              <w:pStyle w:val="TableText"/>
              <w:spacing w:before="50" w:after="50"/>
              <w:rPr>
                <w:color w:val="000000" w:themeColor="text1"/>
                <w:sz w:val="20"/>
                <w:szCs w:val="20"/>
              </w:rPr>
            </w:pPr>
          </w:p>
        </w:tc>
      </w:tr>
      <w:tr w:rsidR="004E004A" w:rsidRPr="00C2056F" w14:paraId="202FF32A" w14:textId="77777777" w:rsidTr="00757F97">
        <w:trPr>
          <w:cantSplit/>
        </w:trPr>
        <w:tc>
          <w:tcPr>
            <w:tcW w:w="3207" w:type="pct"/>
            <w:tcBorders>
              <w:top w:val="nil"/>
              <w:left w:val="nil"/>
              <w:bottom w:val="nil"/>
              <w:right w:val="single" w:sz="4" w:space="0" w:color="17556C"/>
            </w:tcBorders>
          </w:tcPr>
          <w:p w14:paraId="78B5CFF3" w14:textId="1EACE512" w:rsidR="004E004A" w:rsidRPr="00451A5A" w:rsidRDefault="004E004A" w:rsidP="00AC739E">
            <w:pPr>
              <w:pStyle w:val="TableBullet"/>
              <w:numPr>
                <w:ilvl w:val="0"/>
                <w:numId w:val="28"/>
              </w:numPr>
              <w:spacing w:before="0" w:after="60"/>
              <w:rPr>
                <w:sz w:val="20"/>
                <w:szCs w:val="20"/>
              </w:rPr>
            </w:pPr>
            <w:r w:rsidRPr="00451A5A">
              <w:rPr>
                <w:sz w:val="20"/>
                <w:szCs w:val="20"/>
              </w:rPr>
              <w:t>interv</w:t>
            </w:r>
            <w:r w:rsidR="00EF28F2" w:rsidRPr="00451A5A">
              <w:rPr>
                <w:sz w:val="20"/>
                <w:szCs w:val="20"/>
              </w:rPr>
              <w:t>ie</w:t>
            </w:r>
            <w:r w:rsidRPr="00451A5A">
              <w:rPr>
                <w:sz w:val="20"/>
                <w:szCs w:val="20"/>
              </w:rPr>
              <w:t>ws</w:t>
            </w:r>
          </w:p>
        </w:tc>
        <w:tc>
          <w:tcPr>
            <w:tcW w:w="564" w:type="pct"/>
            <w:tcBorders>
              <w:top w:val="nil"/>
              <w:left w:val="single" w:sz="4" w:space="0" w:color="17556C"/>
              <w:bottom w:val="nil"/>
              <w:right w:val="single" w:sz="4" w:space="0" w:color="17556C"/>
            </w:tcBorders>
          </w:tcPr>
          <w:p w14:paraId="71F7928A" w14:textId="77777777" w:rsidR="004E004A" w:rsidRPr="00451A5A" w:rsidRDefault="004E004A" w:rsidP="00A043D7">
            <w:pPr>
              <w:pStyle w:val="TableText"/>
              <w:spacing w:before="50" w:after="50"/>
              <w:jc w:val="center"/>
              <w:rPr>
                <w:color w:val="000000" w:themeColor="text1"/>
                <w:sz w:val="20"/>
                <w:szCs w:val="20"/>
              </w:rPr>
            </w:pPr>
          </w:p>
        </w:tc>
        <w:tc>
          <w:tcPr>
            <w:tcW w:w="598" w:type="pct"/>
            <w:tcBorders>
              <w:top w:val="nil"/>
              <w:left w:val="single" w:sz="4" w:space="0" w:color="17556C"/>
              <w:bottom w:val="nil"/>
              <w:right w:val="single" w:sz="4" w:space="0" w:color="17556C"/>
            </w:tcBorders>
          </w:tcPr>
          <w:p w14:paraId="41BD9C50" w14:textId="77777777" w:rsidR="004E004A" w:rsidRPr="00451A5A" w:rsidRDefault="004E004A"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30" w:type="pct"/>
            <w:tcBorders>
              <w:top w:val="nil"/>
              <w:left w:val="single" w:sz="4" w:space="0" w:color="17556C"/>
              <w:bottom w:val="nil"/>
              <w:right w:val="nil"/>
            </w:tcBorders>
          </w:tcPr>
          <w:p w14:paraId="22227D5C" w14:textId="77777777" w:rsidR="004E004A" w:rsidRPr="00451A5A" w:rsidRDefault="004E004A" w:rsidP="00C57A8E">
            <w:pPr>
              <w:pStyle w:val="TableText"/>
              <w:spacing w:before="50" w:after="50"/>
              <w:rPr>
                <w:color w:val="000000" w:themeColor="text1"/>
                <w:sz w:val="20"/>
                <w:szCs w:val="20"/>
              </w:rPr>
            </w:pPr>
          </w:p>
        </w:tc>
      </w:tr>
      <w:tr w:rsidR="004E004A" w:rsidRPr="00C2056F" w14:paraId="0D90F561" w14:textId="77777777" w:rsidTr="00757F97">
        <w:trPr>
          <w:cantSplit/>
        </w:trPr>
        <w:tc>
          <w:tcPr>
            <w:tcW w:w="3207" w:type="pct"/>
            <w:tcBorders>
              <w:top w:val="nil"/>
              <w:left w:val="nil"/>
              <w:bottom w:val="nil"/>
              <w:right w:val="single" w:sz="4" w:space="0" w:color="17556C"/>
            </w:tcBorders>
          </w:tcPr>
          <w:p w14:paraId="6A904355" w14:textId="69DCA5A0" w:rsidR="004E004A" w:rsidRPr="00451A5A" w:rsidRDefault="004E004A" w:rsidP="00AC739E">
            <w:pPr>
              <w:pStyle w:val="TableBullet"/>
              <w:numPr>
                <w:ilvl w:val="0"/>
                <w:numId w:val="28"/>
              </w:numPr>
              <w:spacing w:before="0" w:after="60"/>
              <w:rPr>
                <w:sz w:val="20"/>
                <w:szCs w:val="20"/>
              </w:rPr>
            </w:pPr>
            <w:r w:rsidRPr="00451A5A">
              <w:rPr>
                <w:sz w:val="20"/>
                <w:szCs w:val="20"/>
              </w:rPr>
              <w:t>rev</w:t>
            </w:r>
            <w:r w:rsidR="00EF28F2" w:rsidRPr="00451A5A">
              <w:rPr>
                <w:sz w:val="20"/>
                <w:szCs w:val="20"/>
              </w:rPr>
              <w:t>ie</w:t>
            </w:r>
            <w:r w:rsidRPr="00451A5A">
              <w:rPr>
                <w:sz w:val="20"/>
                <w:szCs w:val="20"/>
              </w:rPr>
              <w:t>w of other historical Information</w:t>
            </w:r>
          </w:p>
        </w:tc>
        <w:tc>
          <w:tcPr>
            <w:tcW w:w="564" w:type="pct"/>
            <w:tcBorders>
              <w:top w:val="nil"/>
              <w:left w:val="single" w:sz="4" w:space="0" w:color="17556C"/>
              <w:bottom w:val="nil"/>
              <w:right w:val="single" w:sz="4" w:space="0" w:color="17556C"/>
            </w:tcBorders>
          </w:tcPr>
          <w:p w14:paraId="3B74131C" w14:textId="77777777" w:rsidR="004E004A" w:rsidRPr="00451A5A" w:rsidRDefault="004E004A" w:rsidP="00A043D7">
            <w:pPr>
              <w:pStyle w:val="TableText"/>
              <w:spacing w:before="50" w:after="50"/>
              <w:jc w:val="center"/>
              <w:rPr>
                <w:color w:val="000000" w:themeColor="text1"/>
                <w:sz w:val="20"/>
                <w:szCs w:val="20"/>
              </w:rPr>
            </w:pPr>
          </w:p>
        </w:tc>
        <w:tc>
          <w:tcPr>
            <w:tcW w:w="598" w:type="pct"/>
            <w:tcBorders>
              <w:top w:val="nil"/>
              <w:left w:val="single" w:sz="4" w:space="0" w:color="17556C"/>
              <w:bottom w:val="nil"/>
              <w:right w:val="single" w:sz="4" w:space="0" w:color="17556C"/>
            </w:tcBorders>
          </w:tcPr>
          <w:p w14:paraId="6F0DDCFB" w14:textId="77777777" w:rsidR="004E004A" w:rsidRPr="00451A5A" w:rsidRDefault="004E004A"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30" w:type="pct"/>
            <w:tcBorders>
              <w:top w:val="nil"/>
              <w:left w:val="single" w:sz="4" w:space="0" w:color="17556C"/>
              <w:bottom w:val="nil"/>
              <w:right w:val="nil"/>
            </w:tcBorders>
          </w:tcPr>
          <w:p w14:paraId="01E371CA" w14:textId="77777777" w:rsidR="004E004A" w:rsidRPr="00451A5A" w:rsidRDefault="004E004A" w:rsidP="00C57A8E">
            <w:pPr>
              <w:pStyle w:val="TableText"/>
              <w:spacing w:before="50" w:after="50"/>
              <w:rPr>
                <w:color w:val="000000" w:themeColor="text1"/>
                <w:sz w:val="20"/>
                <w:szCs w:val="20"/>
              </w:rPr>
            </w:pPr>
          </w:p>
        </w:tc>
      </w:tr>
      <w:tr w:rsidR="007D5191" w:rsidRPr="00C2056F" w14:paraId="27CEA703" w14:textId="77777777" w:rsidTr="00757F97">
        <w:trPr>
          <w:cantSplit/>
        </w:trPr>
        <w:tc>
          <w:tcPr>
            <w:tcW w:w="3207" w:type="pct"/>
            <w:tcBorders>
              <w:top w:val="nil"/>
              <w:left w:val="nil"/>
              <w:bottom w:val="nil"/>
              <w:right w:val="single" w:sz="4" w:space="0" w:color="17556C"/>
            </w:tcBorders>
          </w:tcPr>
          <w:p w14:paraId="6D3C023C" w14:textId="50CACCE8" w:rsidR="007D5191" w:rsidRPr="00451A5A" w:rsidRDefault="00803DAD" w:rsidP="007D5191">
            <w:pPr>
              <w:pStyle w:val="TableText"/>
              <w:numPr>
                <w:ilvl w:val="0"/>
                <w:numId w:val="12"/>
              </w:numPr>
              <w:spacing w:before="0" w:after="80" w:line="240" w:lineRule="auto"/>
              <w:rPr>
                <w:sz w:val="20"/>
                <w:szCs w:val="20"/>
              </w:rPr>
            </w:pPr>
            <w:r w:rsidRPr="00451A5A">
              <w:rPr>
                <w:color w:val="000000" w:themeColor="text1"/>
                <w:sz w:val="20"/>
                <w:szCs w:val="20"/>
              </w:rPr>
              <w:t>p</w:t>
            </w:r>
            <w:r w:rsidR="007D5191" w:rsidRPr="00451A5A">
              <w:rPr>
                <w:color w:val="000000" w:themeColor="text1"/>
                <w:sz w:val="20"/>
                <w:szCs w:val="20"/>
              </w:rPr>
              <w:t>reliminary sampling (if carr</w:t>
            </w:r>
            <w:r w:rsidR="00EF28F2" w:rsidRPr="00451A5A">
              <w:rPr>
                <w:color w:val="000000" w:themeColor="text1"/>
                <w:sz w:val="20"/>
                <w:szCs w:val="20"/>
              </w:rPr>
              <w:t>ie</w:t>
            </w:r>
            <w:r w:rsidR="007D5191" w:rsidRPr="00451A5A">
              <w:rPr>
                <w:color w:val="000000" w:themeColor="text1"/>
                <w:sz w:val="20"/>
                <w:szCs w:val="20"/>
              </w:rPr>
              <w:t>d out)</w:t>
            </w:r>
          </w:p>
        </w:tc>
        <w:tc>
          <w:tcPr>
            <w:tcW w:w="564" w:type="pct"/>
            <w:tcBorders>
              <w:top w:val="nil"/>
              <w:left w:val="single" w:sz="4" w:space="0" w:color="17556C"/>
              <w:bottom w:val="nil"/>
              <w:right w:val="single" w:sz="4" w:space="0" w:color="17556C"/>
            </w:tcBorders>
          </w:tcPr>
          <w:p w14:paraId="322EAD6F" w14:textId="7824C147" w:rsidR="007D5191" w:rsidRPr="00451A5A" w:rsidRDefault="00757F97"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43C05BE8" w14:textId="2A6ECFC0" w:rsidR="007D5191" w:rsidRPr="00451A5A" w:rsidRDefault="007D5191" w:rsidP="00A043D7">
            <w:pPr>
              <w:pStyle w:val="TableText"/>
              <w:spacing w:before="50" w:after="50"/>
              <w:jc w:val="center"/>
              <w:rPr>
                <w:color w:val="000000" w:themeColor="text1"/>
                <w:sz w:val="20"/>
                <w:szCs w:val="20"/>
              </w:rPr>
            </w:pPr>
          </w:p>
        </w:tc>
        <w:tc>
          <w:tcPr>
            <w:tcW w:w="630" w:type="pct"/>
            <w:tcBorders>
              <w:top w:val="nil"/>
              <w:left w:val="single" w:sz="4" w:space="0" w:color="17556C"/>
              <w:bottom w:val="nil"/>
              <w:right w:val="nil"/>
            </w:tcBorders>
          </w:tcPr>
          <w:p w14:paraId="4592B24A" w14:textId="5F9EB2A3" w:rsidR="007D5191" w:rsidRPr="00451A5A" w:rsidRDefault="007D5191" w:rsidP="00706429">
            <w:pPr>
              <w:pStyle w:val="TableText"/>
              <w:spacing w:before="50" w:after="50"/>
              <w:rPr>
                <w:color w:val="000000" w:themeColor="text1"/>
                <w:sz w:val="20"/>
                <w:szCs w:val="20"/>
              </w:rPr>
            </w:pPr>
            <w:r w:rsidRPr="00451A5A">
              <w:rPr>
                <w:color w:val="000000" w:themeColor="text1"/>
                <w:sz w:val="20"/>
                <w:szCs w:val="20"/>
              </w:rPr>
              <w:t>3.</w:t>
            </w:r>
            <w:r w:rsidR="00706429">
              <w:rPr>
                <w:color w:val="000000" w:themeColor="text1"/>
                <w:sz w:val="20"/>
                <w:szCs w:val="20"/>
              </w:rPr>
              <w:t>3</w:t>
            </w:r>
            <w:r w:rsidRPr="00451A5A">
              <w:rPr>
                <w:color w:val="000000" w:themeColor="text1"/>
                <w:sz w:val="20"/>
                <w:szCs w:val="20"/>
              </w:rPr>
              <w:t>.9</w:t>
            </w:r>
          </w:p>
        </w:tc>
      </w:tr>
      <w:tr w:rsidR="007D5191" w:rsidRPr="00C2056F" w14:paraId="07B04E00" w14:textId="77777777" w:rsidTr="00757F97">
        <w:trPr>
          <w:cantSplit/>
        </w:trPr>
        <w:tc>
          <w:tcPr>
            <w:tcW w:w="3207" w:type="pct"/>
            <w:tcBorders>
              <w:top w:val="nil"/>
              <w:left w:val="nil"/>
              <w:bottom w:val="nil"/>
              <w:right w:val="single" w:sz="4" w:space="0" w:color="17556C"/>
            </w:tcBorders>
          </w:tcPr>
          <w:p w14:paraId="5B083F80" w14:textId="239871D4" w:rsidR="007D5191" w:rsidRPr="00451A5A" w:rsidRDefault="007D5191" w:rsidP="007D5191">
            <w:pPr>
              <w:pStyle w:val="TableBullet"/>
              <w:numPr>
                <w:ilvl w:val="0"/>
                <w:numId w:val="28"/>
              </w:numPr>
              <w:spacing w:before="0" w:after="60"/>
              <w:rPr>
                <w:sz w:val="20"/>
                <w:szCs w:val="20"/>
              </w:rPr>
            </w:pPr>
            <w:r w:rsidRPr="00451A5A">
              <w:rPr>
                <w:sz w:val="20"/>
                <w:szCs w:val="20"/>
              </w:rPr>
              <w:t>description (including diagram)</w:t>
            </w:r>
          </w:p>
        </w:tc>
        <w:tc>
          <w:tcPr>
            <w:tcW w:w="564" w:type="pct"/>
            <w:tcBorders>
              <w:top w:val="nil"/>
              <w:left w:val="single" w:sz="4" w:space="0" w:color="17556C"/>
              <w:bottom w:val="nil"/>
              <w:right w:val="single" w:sz="4" w:space="0" w:color="17556C"/>
            </w:tcBorders>
          </w:tcPr>
          <w:p w14:paraId="6679039D" w14:textId="77777777" w:rsidR="007D5191" w:rsidRPr="00451A5A" w:rsidRDefault="007D5191" w:rsidP="00A043D7">
            <w:pPr>
              <w:pStyle w:val="TableText"/>
              <w:spacing w:before="50" w:after="50"/>
              <w:jc w:val="center"/>
              <w:rPr>
                <w:color w:val="000000" w:themeColor="text1"/>
                <w:sz w:val="20"/>
                <w:szCs w:val="20"/>
              </w:rPr>
            </w:pPr>
          </w:p>
        </w:tc>
        <w:tc>
          <w:tcPr>
            <w:tcW w:w="598" w:type="pct"/>
            <w:tcBorders>
              <w:top w:val="nil"/>
              <w:left w:val="single" w:sz="4" w:space="0" w:color="17556C"/>
              <w:bottom w:val="nil"/>
              <w:right w:val="single" w:sz="4" w:space="0" w:color="17556C"/>
            </w:tcBorders>
          </w:tcPr>
          <w:p w14:paraId="4B8C9060" w14:textId="6C601643" w:rsidR="007D5191" w:rsidRPr="00451A5A" w:rsidRDefault="00757F97"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30" w:type="pct"/>
            <w:tcBorders>
              <w:top w:val="nil"/>
              <w:left w:val="single" w:sz="4" w:space="0" w:color="17556C"/>
              <w:bottom w:val="nil"/>
              <w:right w:val="nil"/>
            </w:tcBorders>
          </w:tcPr>
          <w:p w14:paraId="6A8B93C1" w14:textId="77777777" w:rsidR="007D5191" w:rsidRPr="00451A5A" w:rsidRDefault="007D5191" w:rsidP="00C57A8E">
            <w:pPr>
              <w:pStyle w:val="TableText"/>
              <w:spacing w:before="50" w:after="50"/>
              <w:rPr>
                <w:color w:val="000000" w:themeColor="text1"/>
                <w:sz w:val="20"/>
                <w:szCs w:val="20"/>
              </w:rPr>
            </w:pPr>
          </w:p>
        </w:tc>
      </w:tr>
      <w:tr w:rsidR="007D5191" w:rsidRPr="00C2056F" w14:paraId="469E553E" w14:textId="77777777" w:rsidTr="00757F97">
        <w:trPr>
          <w:cantSplit/>
        </w:trPr>
        <w:tc>
          <w:tcPr>
            <w:tcW w:w="3207" w:type="pct"/>
            <w:tcBorders>
              <w:top w:val="nil"/>
              <w:left w:val="nil"/>
              <w:bottom w:val="nil"/>
              <w:right w:val="single" w:sz="4" w:space="0" w:color="17556C"/>
            </w:tcBorders>
          </w:tcPr>
          <w:p w14:paraId="2C41A44F" w14:textId="64C71B51" w:rsidR="007D5191" w:rsidRPr="00451A5A" w:rsidRDefault="007D5191" w:rsidP="007D5191">
            <w:pPr>
              <w:pStyle w:val="TableBullet"/>
              <w:numPr>
                <w:ilvl w:val="0"/>
                <w:numId w:val="28"/>
              </w:numPr>
              <w:spacing w:before="0" w:after="60"/>
              <w:rPr>
                <w:sz w:val="20"/>
                <w:szCs w:val="20"/>
              </w:rPr>
            </w:pPr>
            <w:r w:rsidRPr="00451A5A">
              <w:rPr>
                <w:sz w:val="20"/>
                <w:szCs w:val="20"/>
              </w:rPr>
              <w:t>results</w:t>
            </w:r>
          </w:p>
        </w:tc>
        <w:tc>
          <w:tcPr>
            <w:tcW w:w="564" w:type="pct"/>
            <w:tcBorders>
              <w:top w:val="nil"/>
              <w:left w:val="single" w:sz="4" w:space="0" w:color="17556C"/>
              <w:bottom w:val="nil"/>
              <w:right w:val="single" w:sz="4" w:space="0" w:color="17556C"/>
            </w:tcBorders>
          </w:tcPr>
          <w:p w14:paraId="6D492810" w14:textId="77777777" w:rsidR="007D5191" w:rsidRPr="00451A5A" w:rsidRDefault="007D5191" w:rsidP="00A043D7">
            <w:pPr>
              <w:pStyle w:val="TableText"/>
              <w:spacing w:before="50" w:after="50"/>
              <w:jc w:val="center"/>
              <w:rPr>
                <w:color w:val="000000" w:themeColor="text1"/>
                <w:sz w:val="20"/>
                <w:szCs w:val="20"/>
              </w:rPr>
            </w:pPr>
          </w:p>
        </w:tc>
        <w:tc>
          <w:tcPr>
            <w:tcW w:w="598" w:type="pct"/>
            <w:tcBorders>
              <w:top w:val="nil"/>
              <w:left w:val="single" w:sz="4" w:space="0" w:color="17556C"/>
              <w:bottom w:val="nil"/>
              <w:right w:val="single" w:sz="4" w:space="0" w:color="17556C"/>
            </w:tcBorders>
          </w:tcPr>
          <w:p w14:paraId="2A92E4F3" w14:textId="3EE6C7D4" w:rsidR="007D5191" w:rsidRPr="00451A5A" w:rsidRDefault="00757F97"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30" w:type="pct"/>
            <w:tcBorders>
              <w:top w:val="nil"/>
              <w:left w:val="single" w:sz="4" w:space="0" w:color="17556C"/>
              <w:bottom w:val="nil"/>
              <w:right w:val="nil"/>
            </w:tcBorders>
          </w:tcPr>
          <w:p w14:paraId="606610C6" w14:textId="77777777" w:rsidR="007D5191" w:rsidRPr="00451A5A" w:rsidRDefault="007D5191" w:rsidP="00C57A8E">
            <w:pPr>
              <w:pStyle w:val="TableText"/>
              <w:spacing w:before="50" w:after="50"/>
              <w:rPr>
                <w:color w:val="000000" w:themeColor="text1"/>
                <w:sz w:val="20"/>
                <w:szCs w:val="20"/>
              </w:rPr>
            </w:pPr>
          </w:p>
        </w:tc>
      </w:tr>
      <w:tr w:rsidR="007D5191" w:rsidRPr="00C2056F" w14:paraId="70891EF1" w14:textId="77777777" w:rsidTr="00757F97">
        <w:trPr>
          <w:cantSplit/>
        </w:trPr>
        <w:tc>
          <w:tcPr>
            <w:tcW w:w="3207" w:type="pct"/>
            <w:tcBorders>
              <w:top w:val="nil"/>
              <w:left w:val="nil"/>
              <w:bottom w:val="nil"/>
              <w:right w:val="single" w:sz="4" w:space="0" w:color="17556C"/>
            </w:tcBorders>
          </w:tcPr>
          <w:p w14:paraId="06909773" w14:textId="2CD33F6F" w:rsidR="007D5191" w:rsidRPr="00451A5A" w:rsidRDefault="007D5191" w:rsidP="007D5191">
            <w:pPr>
              <w:pStyle w:val="TableBullet"/>
              <w:numPr>
                <w:ilvl w:val="0"/>
                <w:numId w:val="28"/>
              </w:numPr>
              <w:spacing w:before="0" w:after="60"/>
              <w:rPr>
                <w:sz w:val="20"/>
                <w:szCs w:val="20"/>
              </w:rPr>
            </w:pPr>
            <w:r w:rsidRPr="00451A5A">
              <w:rPr>
                <w:sz w:val="20"/>
                <w:szCs w:val="20"/>
              </w:rPr>
              <w:t>comparison of results to guidelines</w:t>
            </w:r>
            <w:r w:rsidR="00F941A1" w:rsidRPr="00451A5A">
              <w:rPr>
                <w:sz w:val="20"/>
                <w:szCs w:val="20"/>
              </w:rPr>
              <w:t>.</w:t>
            </w:r>
          </w:p>
        </w:tc>
        <w:tc>
          <w:tcPr>
            <w:tcW w:w="564" w:type="pct"/>
            <w:tcBorders>
              <w:top w:val="nil"/>
              <w:left w:val="single" w:sz="4" w:space="0" w:color="17556C"/>
              <w:bottom w:val="nil"/>
              <w:right w:val="single" w:sz="4" w:space="0" w:color="17556C"/>
            </w:tcBorders>
          </w:tcPr>
          <w:p w14:paraId="740ED32B" w14:textId="77777777" w:rsidR="007D5191" w:rsidRPr="00451A5A" w:rsidRDefault="007D5191" w:rsidP="00A043D7">
            <w:pPr>
              <w:pStyle w:val="TableText"/>
              <w:spacing w:before="50" w:after="50"/>
              <w:jc w:val="center"/>
              <w:rPr>
                <w:color w:val="000000" w:themeColor="text1"/>
                <w:sz w:val="20"/>
                <w:szCs w:val="20"/>
              </w:rPr>
            </w:pPr>
          </w:p>
        </w:tc>
        <w:tc>
          <w:tcPr>
            <w:tcW w:w="598" w:type="pct"/>
            <w:tcBorders>
              <w:top w:val="nil"/>
              <w:left w:val="single" w:sz="4" w:space="0" w:color="17556C"/>
              <w:bottom w:val="nil"/>
              <w:right w:val="single" w:sz="4" w:space="0" w:color="17556C"/>
            </w:tcBorders>
          </w:tcPr>
          <w:p w14:paraId="77C801E4" w14:textId="5499BFF6" w:rsidR="007D5191" w:rsidRPr="00451A5A" w:rsidRDefault="00757F97"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30" w:type="pct"/>
            <w:tcBorders>
              <w:top w:val="nil"/>
              <w:left w:val="single" w:sz="4" w:space="0" w:color="17556C"/>
              <w:bottom w:val="nil"/>
              <w:right w:val="nil"/>
            </w:tcBorders>
          </w:tcPr>
          <w:p w14:paraId="4EFD8FF9" w14:textId="77777777" w:rsidR="007D5191" w:rsidRPr="00451A5A" w:rsidRDefault="007D5191" w:rsidP="00C57A8E">
            <w:pPr>
              <w:pStyle w:val="TableText"/>
              <w:spacing w:before="50" w:after="50"/>
              <w:rPr>
                <w:color w:val="000000" w:themeColor="text1"/>
                <w:sz w:val="20"/>
                <w:szCs w:val="20"/>
              </w:rPr>
            </w:pPr>
          </w:p>
        </w:tc>
      </w:tr>
      <w:tr w:rsidR="007D5191" w:rsidRPr="00C2056F" w14:paraId="1E7E9D29" w14:textId="77777777" w:rsidTr="00757F97">
        <w:trPr>
          <w:cantSplit/>
        </w:trPr>
        <w:tc>
          <w:tcPr>
            <w:tcW w:w="3207" w:type="pct"/>
            <w:tcBorders>
              <w:top w:val="single" w:sz="4" w:space="0" w:color="17556C"/>
              <w:left w:val="nil"/>
              <w:bottom w:val="nil"/>
              <w:right w:val="single" w:sz="4" w:space="0" w:color="17556C"/>
            </w:tcBorders>
          </w:tcPr>
          <w:p w14:paraId="65F65D9C" w14:textId="34320798" w:rsidR="007D5191" w:rsidRPr="00451A5A" w:rsidRDefault="007D5191" w:rsidP="0042522D">
            <w:pPr>
              <w:pStyle w:val="TableTextbold"/>
              <w:tabs>
                <w:tab w:val="left" w:pos="284"/>
              </w:tabs>
              <w:spacing w:before="50" w:after="20"/>
              <w:rPr>
                <w:sz w:val="20"/>
                <w:szCs w:val="20"/>
              </w:rPr>
            </w:pPr>
            <w:r w:rsidRPr="00451A5A">
              <w:rPr>
                <w:sz w:val="20"/>
                <w:szCs w:val="20"/>
              </w:rPr>
              <w:t>4.</w:t>
            </w:r>
            <w:r w:rsidRPr="00451A5A">
              <w:rPr>
                <w:sz w:val="20"/>
                <w:szCs w:val="20"/>
              </w:rPr>
              <w:tab/>
              <w:t>Sampling and analysis plan (could be appended if complex)</w:t>
            </w:r>
          </w:p>
        </w:tc>
        <w:tc>
          <w:tcPr>
            <w:tcW w:w="564" w:type="pct"/>
            <w:tcBorders>
              <w:top w:val="single" w:sz="4" w:space="0" w:color="17556C"/>
              <w:left w:val="single" w:sz="4" w:space="0" w:color="17556C"/>
              <w:bottom w:val="nil"/>
              <w:right w:val="single" w:sz="4" w:space="0" w:color="17556C"/>
            </w:tcBorders>
          </w:tcPr>
          <w:p w14:paraId="37722408" w14:textId="4400DBE9" w:rsidR="007D5191" w:rsidRPr="00451A5A" w:rsidRDefault="007D5191" w:rsidP="00A043D7">
            <w:pPr>
              <w:pStyle w:val="TableText"/>
              <w:spacing w:before="50" w:after="20"/>
              <w:jc w:val="center"/>
              <w:rPr>
                <w:color w:val="000000" w:themeColor="text1"/>
                <w:sz w:val="20"/>
                <w:szCs w:val="20"/>
              </w:rPr>
            </w:pPr>
          </w:p>
        </w:tc>
        <w:tc>
          <w:tcPr>
            <w:tcW w:w="598" w:type="pct"/>
            <w:tcBorders>
              <w:top w:val="single" w:sz="4" w:space="0" w:color="17556C"/>
              <w:left w:val="single" w:sz="4" w:space="0" w:color="17556C"/>
              <w:bottom w:val="nil"/>
              <w:right w:val="single" w:sz="4" w:space="0" w:color="17556C"/>
            </w:tcBorders>
          </w:tcPr>
          <w:p w14:paraId="30DD1223" w14:textId="77777777" w:rsidR="007D5191" w:rsidRPr="00451A5A" w:rsidRDefault="007D5191" w:rsidP="00A043D7">
            <w:pPr>
              <w:pStyle w:val="TableText"/>
              <w:spacing w:before="50" w:after="20"/>
              <w:jc w:val="center"/>
              <w:rPr>
                <w:color w:val="000000" w:themeColor="text1"/>
                <w:sz w:val="20"/>
                <w:szCs w:val="20"/>
              </w:rPr>
            </w:pPr>
          </w:p>
        </w:tc>
        <w:tc>
          <w:tcPr>
            <w:tcW w:w="630" w:type="pct"/>
            <w:tcBorders>
              <w:top w:val="single" w:sz="4" w:space="0" w:color="17556C"/>
              <w:left w:val="single" w:sz="4" w:space="0" w:color="17556C"/>
              <w:bottom w:val="nil"/>
              <w:right w:val="nil"/>
            </w:tcBorders>
          </w:tcPr>
          <w:p w14:paraId="2C0D8A47" w14:textId="77777777" w:rsidR="007D5191" w:rsidRPr="00451A5A" w:rsidRDefault="007D5191" w:rsidP="00C57A8E">
            <w:pPr>
              <w:pStyle w:val="TableText"/>
              <w:spacing w:before="50" w:after="20"/>
              <w:rPr>
                <w:color w:val="000000" w:themeColor="text1"/>
                <w:sz w:val="20"/>
                <w:szCs w:val="20"/>
              </w:rPr>
            </w:pPr>
            <w:r w:rsidRPr="00451A5A">
              <w:rPr>
                <w:color w:val="000000" w:themeColor="text1"/>
                <w:sz w:val="20"/>
                <w:szCs w:val="20"/>
              </w:rPr>
              <w:t>4.2</w:t>
            </w:r>
          </w:p>
        </w:tc>
      </w:tr>
      <w:tr w:rsidR="007D5191" w:rsidRPr="00C2056F" w14:paraId="62BE1611" w14:textId="77777777" w:rsidTr="00757F97">
        <w:trPr>
          <w:cantSplit/>
        </w:trPr>
        <w:tc>
          <w:tcPr>
            <w:tcW w:w="3207" w:type="pct"/>
            <w:tcBorders>
              <w:top w:val="nil"/>
              <w:left w:val="nil"/>
              <w:bottom w:val="nil"/>
              <w:right w:val="single" w:sz="4" w:space="0" w:color="17556C"/>
            </w:tcBorders>
          </w:tcPr>
          <w:p w14:paraId="7A5FFFCA" w14:textId="4728FDE9" w:rsidR="007D5191" w:rsidRPr="00451A5A" w:rsidRDefault="007D5191" w:rsidP="00CC4355">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 xml:space="preserve">media to be sampled </w:t>
            </w:r>
          </w:p>
        </w:tc>
        <w:tc>
          <w:tcPr>
            <w:tcW w:w="564" w:type="pct"/>
            <w:tcBorders>
              <w:top w:val="nil"/>
              <w:left w:val="single" w:sz="4" w:space="0" w:color="17556C"/>
              <w:bottom w:val="nil"/>
              <w:right w:val="single" w:sz="4" w:space="0" w:color="17556C"/>
            </w:tcBorders>
          </w:tcPr>
          <w:p w14:paraId="4FE4D6AD" w14:textId="792FCCB4" w:rsidR="007D5191" w:rsidRPr="00451A5A" w:rsidRDefault="007D5191"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190C9313" w14:textId="77777777" w:rsidR="007D5191" w:rsidRPr="00451A5A" w:rsidRDefault="007D5191" w:rsidP="00A043D7">
            <w:pPr>
              <w:pStyle w:val="TableText"/>
              <w:spacing w:before="50" w:after="50"/>
              <w:jc w:val="center"/>
              <w:rPr>
                <w:color w:val="000000" w:themeColor="text1"/>
                <w:sz w:val="20"/>
                <w:szCs w:val="20"/>
              </w:rPr>
            </w:pPr>
          </w:p>
        </w:tc>
        <w:tc>
          <w:tcPr>
            <w:tcW w:w="630" w:type="pct"/>
            <w:tcBorders>
              <w:top w:val="nil"/>
              <w:left w:val="single" w:sz="4" w:space="0" w:color="17556C"/>
              <w:bottom w:val="nil"/>
              <w:right w:val="nil"/>
            </w:tcBorders>
          </w:tcPr>
          <w:p w14:paraId="12730CC8" w14:textId="0CE48CD5" w:rsidR="007D5191" w:rsidRPr="00451A5A" w:rsidRDefault="007D5191" w:rsidP="00C57A8E">
            <w:pPr>
              <w:pStyle w:val="TableText"/>
              <w:spacing w:before="50" w:after="50"/>
              <w:rPr>
                <w:color w:val="000000" w:themeColor="text1"/>
                <w:sz w:val="20"/>
                <w:szCs w:val="20"/>
              </w:rPr>
            </w:pPr>
            <w:r w:rsidRPr="00451A5A">
              <w:rPr>
                <w:color w:val="000000" w:themeColor="text1"/>
                <w:sz w:val="20"/>
                <w:szCs w:val="20"/>
              </w:rPr>
              <w:t>4.2</w:t>
            </w:r>
          </w:p>
        </w:tc>
      </w:tr>
      <w:tr w:rsidR="007D5191" w:rsidRPr="00C2056F" w14:paraId="23FA1292" w14:textId="77777777" w:rsidTr="00757F97">
        <w:trPr>
          <w:cantSplit/>
        </w:trPr>
        <w:tc>
          <w:tcPr>
            <w:tcW w:w="3207" w:type="pct"/>
            <w:tcBorders>
              <w:top w:val="nil"/>
              <w:left w:val="nil"/>
              <w:bottom w:val="nil"/>
              <w:right w:val="single" w:sz="4" w:space="0" w:color="17556C"/>
            </w:tcBorders>
          </w:tcPr>
          <w:p w14:paraId="1AC7A7E5" w14:textId="7A1ED8D5" w:rsidR="007D5191" w:rsidRPr="00451A5A" w:rsidRDefault="007D5191" w:rsidP="00F941A1">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contaminants of potential concern</w:t>
            </w:r>
            <w:r w:rsidR="00F941A1" w:rsidRPr="00451A5A">
              <w:rPr>
                <w:color w:val="000000" w:themeColor="text1"/>
                <w:sz w:val="20"/>
                <w:szCs w:val="20"/>
              </w:rPr>
              <w:t xml:space="preserve"> and/or</w:t>
            </w:r>
            <w:r w:rsidRPr="00451A5A">
              <w:rPr>
                <w:color w:val="000000" w:themeColor="text1"/>
                <w:sz w:val="20"/>
                <w:szCs w:val="20"/>
              </w:rPr>
              <w:t xml:space="preserve"> analyte selection</w:t>
            </w:r>
          </w:p>
        </w:tc>
        <w:tc>
          <w:tcPr>
            <w:tcW w:w="564" w:type="pct"/>
            <w:tcBorders>
              <w:top w:val="nil"/>
              <w:left w:val="single" w:sz="4" w:space="0" w:color="17556C"/>
              <w:bottom w:val="nil"/>
              <w:right w:val="single" w:sz="4" w:space="0" w:color="17556C"/>
            </w:tcBorders>
          </w:tcPr>
          <w:p w14:paraId="7880C791" w14:textId="3303C3C4" w:rsidR="007D5191" w:rsidRPr="00451A5A" w:rsidRDefault="007D5191"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7F74FB89" w14:textId="77777777" w:rsidR="007D5191" w:rsidRPr="00451A5A" w:rsidRDefault="007D5191" w:rsidP="00A043D7">
            <w:pPr>
              <w:pStyle w:val="TableText"/>
              <w:spacing w:before="50" w:after="50"/>
              <w:jc w:val="center"/>
              <w:rPr>
                <w:color w:val="000000" w:themeColor="text1"/>
                <w:sz w:val="20"/>
                <w:szCs w:val="20"/>
              </w:rPr>
            </w:pPr>
          </w:p>
        </w:tc>
        <w:tc>
          <w:tcPr>
            <w:tcW w:w="630" w:type="pct"/>
            <w:tcBorders>
              <w:top w:val="nil"/>
              <w:left w:val="single" w:sz="4" w:space="0" w:color="17556C"/>
              <w:bottom w:val="nil"/>
              <w:right w:val="nil"/>
            </w:tcBorders>
          </w:tcPr>
          <w:p w14:paraId="45E2AC55" w14:textId="327A06AD" w:rsidR="007D5191" w:rsidRPr="00451A5A" w:rsidRDefault="007D5191" w:rsidP="00C57A8E">
            <w:pPr>
              <w:pStyle w:val="TableText"/>
              <w:spacing w:before="50" w:after="50"/>
              <w:rPr>
                <w:color w:val="000000" w:themeColor="text1"/>
                <w:sz w:val="20"/>
                <w:szCs w:val="20"/>
              </w:rPr>
            </w:pPr>
            <w:r w:rsidRPr="00451A5A">
              <w:rPr>
                <w:color w:val="000000" w:themeColor="text1"/>
                <w:sz w:val="20"/>
                <w:szCs w:val="20"/>
              </w:rPr>
              <w:t>4.2.1</w:t>
            </w:r>
          </w:p>
        </w:tc>
      </w:tr>
      <w:tr w:rsidR="007D5191" w:rsidRPr="00C2056F" w14:paraId="18AB1128" w14:textId="77777777" w:rsidTr="00757F97">
        <w:trPr>
          <w:cantSplit/>
        </w:trPr>
        <w:tc>
          <w:tcPr>
            <w:tcW w:w="3207" w:type="pct"/>
            <w:tcBorders>
              <w:top w:val="nil"/>
              <w:left w:val="nil"/>
              <w:bottom w:val="nil"/>
              <w:right w:val="single" w:sz="4" w:space="0" w:color="17556C"/>
            </w:tcBorders>
          </w:tcPr>
          <w:p w14:paraId="316179F8" w14:textId="0C714CF5" w:rsidR="007D5191" w:rsidRPr="00451A5A" w:rsidRDefault="007D5191" w:rsidP="00CC4355">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 xml:space="preserve">background concentration level (if relevant), contaminant standard and/or </w:t>
            </w:r>
            <w:r w:rsidR="00612398" w:rsidRPr="00451A5A">
              <w:rPr>
                <w:color w:val="000000" w:themeColor="text1"/>
                <w:sz w:val="20"/>
                <w:szCs w:val="20"/>
              </w:rPr>
              <w:t>environmental guideline value</w:t>
            </w:r>
            <w:r w:rsidRPr="00451A5A">
              <w:rPr>
                <w:color w:val="000000" w:themeColor="text1"/>
                <w:sz w:val="20"/>
                <w:szCs w:val="20"/>
              </w:rPr>
              <w:t xml:space="preserve"> selection</w:t>
            </w:r>
            <w:r w:rsidRPr="00451A5A">
              <w:rPr>
                <w:sz w:val="20"/>
                <w:szCs w:val="20"/>
                <w:vertAlign w:val="superscript"/>
              </w:rPr>
              <w:footnoteReference w:id="12"/>
            </w:r>
          </w:p>
        </w:tc>
        <w:tc>
          <w:tcPr>
            <w:tcW w:w="564" w:type="pct"/>
            <w:tcBorders>
              <w:top w:val="nil"/>
              <w:left w:val="single" w:sz="4" w:space="0" w:color="17556C"/>
              <w:bottom w:val="nil"/>
              <w:right w:val="single" w:sz="4" w:space="0" w:color="17556C"/>
            </w:tcBorders>
          </w:tcPr>
          <w:p w14:paraId="0390F93D" w14:textId="77777777" w:rsidR="007D5191" w:rsidRPr="00451A5A" w:rsidRDefault="007D5191"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6BB639FA" w14:textId="77777777" w:rsidR="007D5191" w:rsidRPr="00451A5A" w:rsidRDefault="007D5191" w:rsidP="00A043D7">
            <w:pPr>
              <w:pStyle w:val="TableText"/>
              <w:spacing w:before="50" w:after="50"/>
              <w:jc w:val="center"/>
              <w:rPr>
                <w:color w:val="000000" w:themeColor="text1"/>
                <w:sz w:val="20"/>
                <w:szCs w:val="20"/>
              </w:rPr>
            </w:pPr>
          </w:p>
        </w:tc>
        <w:tc>
          <w:tcPr>
            <w:tcW w:w="630" w:type="pct"/>
            <w:tcBorders>
              <w:top w:val="nil"/>
              <w:left w:val="single" w:sz="4" w:space="0" w:color="17556C"/>
              <w:bottom w:val="nil"/>
              <w:right w:val="nil"/>
            </w:tcBorders>
          </w:tcPr>
          <w:p w14:paraId="48DB1B17" w14:textId="1B65D73E" w:rsidR="007D5191" w:rsidRPr="00451A5A" w:rsidRDefault="007D5191" w:rsidP="00C57A8E">
            <w:pPr>
              <w:pStyle w:val="TableText"/>
              <w:spacing w:before="50" w:after="50"/>
              <w:rPr>
                <w:color w:val="000000" w:themeColor="text1"/>
                <w:sz w:val="20"/>
                <w:szCs w:val="20"/>
              </w:rPr>
            </w:pPr>
            <w:r w:rsidRPr="00451A5A">
              <w:rPr>
                <w:color w:val="000000" w:themeColor="text1"/>
                <w:sz w:val="20"/>
                <w:szCs w:val="20"/>
              </w:rPr>
              <w:t>4.2.2 &amp; 4.2.7</w:t>
            </w:r>
          </w:p>
        </w:tc>
      </w:tr>
      <w:tr w:rsidR="007D5191" w:rsidRPr="00C2056F" w14:paraId="12783EB9" w14:textId="77777777" w:rsidTr="00757F97">
        <w:trPr>
          <w:cantSplit/>
        </w:trPr>
        <w:tc>
          <w:tcPr>
            <w:tcW w:w="3207" w:type="pct"/>
            <w:tcBorders>
              <w:top w:val="nil"/>
              <w:left w:val="nil"/>
              <w:bottom w:val="nil"/>
              <w:right w:val="single" w:sz="4" w:space="0" w:color="17556C"/>
            </w:tcBorders>
          </w:tcPr>
          <w:p w14:paraId="75BDF02A" w14:textId="24AEFECC" w:rsidR="007D5191" w:rsidRPr="00451A5A" w:rsidRDefault="007D5191" w:rsidP="00CC4355">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sampling design (</w:t>
            </w:r>
            <w:proofErr w:type="spellStart"/>
            <w:r w:rsidR="00EE5233" w:rsidRPr="00451A5A">
              <w:rPr>
                <w:color w:val="000000" w:themeColor="text1"/>
                <w:sz w:val="20"/>
                <w:szCs w:val="20"/>
              </w:rPr>
              <w:t>eg</w:t>
            </w:r>
            <w:proofErr w:type="spellEnd"/>
            <w:r w:rsidR="00EE5233" w:rsidRPr="00451A5A">
              <w:rPr>
                <w:color w:val="000000" w:themeColor="text1"/>
                <w:sz w:val="20"/>
                <w:szCs w:val="20"/>
              </w:rPr>
              <w:t>,</w:t>
            </w:r>
            <w:r w:rsidRPr="00451A5A">
              <w:rPr>
                <w:color w:val="000000" w:themeColor="text1"/>
                <w:sz w:val="20"/>
                <w:szCs w:val="20"/>
              </w:rPr>
              <w:t xml:space="preserve"> targeted or systematic sampling)</w:t>
            </w:r>
          </w:p>
        </w:tc>
        <w:tc>
          <w:tcPr>
            <w:tcW w:w="564" w:type="pct"/>
            <w:tcBorders>
              <w:top w:val="nil"/>
              <w:left w:val="single" w:sz="4" w:space="0" w:color="17556C"/>
              <w:bottom w:val="nil"/>
              <w:right w:val="single" w:sz="4" w:space="0" w:color="17556C"/>
            </w:tcBorders>
          </w:tcPr>
          <w:p w14:paraId="12B363C9" w14:textId="77777777" w:rsidR="007D5191" w:rsidRPr="00451A5A" w:rsidRDefault="007D5191"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0707D87C" w14:textId="77777777" w:rsidR="007D5191" w:rsidRPr="00451A5A" w:rsidRDefault="007D5191" w:rsidP="00A043D7">
            <w:pPr>
              <w:pStyle w:val="TableText"/>
              <w:spacing w:before="50" w:after="50"/>
              <w:jc w:val="center"/>
              <w:rPr>
                <w:color w:val="000000" w:themeColor="text1"/>
                <w:sz w:val="20"/>
                <w:szCs w:val="20"/>
              </w:rPr>
            </w:pPr>
          </w:p>
        </w:tc>
        <w:tc>
          <w:tcPr>
            <w:tcW w:w="630" w:type="pct"/>
            <w:tcBorders>
              <w:top w:val="nil"/>
              <w:left w:val="single" w:sz="4" w:space="0" w:color="17556C"/>
              <w:bottom w:val="nil"/>
              <w:right w:val="nil"/>
            </w:tcBorders>
          </w:tcPr>
          <w:p w14:paraId="5308C4F1" w14:textId="69516B49" w:rsidR="007D5191" w:rsidRPr="00451A5A" w:rsidRDefault="007D5191" w:rsidP="00C57A8E">
            <w:pPr>
              <w:pStyle w:val="TableText"/>
              <w:spacing w:before="50" w:after="50"/>
              <w:rPr>
                <w:color w:val="000000" w:themeColor="text1"/>
                <w:sz w:val="20"/>
                <w:szCs w:val="20"/>
              </w:rPr>
            </w:pPr>
            <w:r w:rsidRPr="00451A5A">
              <w:rPr>
                <w:color w:val="000000" w:themeColor="text1"/>
                <w:sz w:val="20"/>
                <w:szCs w:val="20"/>
              </w:rPr>
              <w:t>4.2.3</w:t>
            </w:r>
          </w:p>
        </w:tc>
      </w:tr>
      <w:tr w:rsidR="007D5191" w:rsidRPr="00C2056F" w14:paraId="0F80FE73" w14:textId="77777777" w:rsidTr="00757F97">
        <w:trPr>
          <w:cantSplit/>
        </w:trPr>
        <w:tc>
          <w:tcPr>
            <w:tcW w:w="3207" w:type="pct"/>
            <w:tcBorders>
              <w:top w:val="nil"/>
              <w:left w:val="nil"/>
              <w:bottom w:val="nil"/>
              <w:right w:val="single" w:sz="4" w:space="0" w:color="17556C"/>
            </w:tcBorders>
          </w:tcPr>
          <w:p w14:paraId="2A0B0BA3" w14:textId="71A203EE" w:rsidR="007D5191" w:rsidRPr="00451A5A" w:rsidRDefault="007D5191" w:rsidP="00C2056F">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number of samples including justification for number selected and potential limitations of methodology adopted in the context of investigation objectives</w:t>
            </w:r>
            <w:r w:rsidR="002F4A1E" w:rsidRPr="00451A5A">
              <w:rPr>
                <w:color w:val="000000" w:themeColor="text1"/>
                <w:sz w:val="20"/>
                <w:szCs w:val="20"/>
              </w:rPr>
              <w:t xml:space="preserve"> (</w:t>
            </w:r>
            <w:proofErr w:type="spellStart"/>
            <w:r w:rsidR="00EE5233" w:rsidRPr="00451A5A">
              <w:rPr>
                <w:color w:val="000000" w:themeColor="text1"/>
                <w:sz w:val="20"/>
                <w:szCs w:val="20"/>
              </w:rPr>
              <w:t>eg</w:t>
            </w:r>
            <w:proofErr w:type="spellEnd"/>
            <w:r w:rsidR="00EE5233" w:rsidRPr="00451A5A">
              <w:rPr>
                <w:color w:val="000000" w:themeColor="text1"/>
                <w:sz w:val="20"/>
                <w:szCs w:val="20"/>
              </w:rPr>
              <w:t>,</w:t>
            </w:r>
            <w:r w:rsidR="002F4A1E" w:rsidRPr="00451A5A">
              <w:rPr>
                <w:color w:val="000000" w:themeColor="text1"/>
                <w:sz w:val="20"/>
                <w:szCs w:val="20"/>
              </w:rPr>
              <w:t xml:space="preserve"> hotspot size, statistical reliability)</w:t>
            </w:r>
          </w:p>
        </w:tc>
        <w:tc>
          <w:tcPr>
            <w:tcW w:w="564" w:type="pct"/>
            <w:tcBorders>
              <w:top w:val="nil"/>
              <w:left w:val="single" w:sz="4" w:space="0" w:color="17556C"/>
              <w:bottom w:val="nil"/>
              <w:right w:val="single" w:sz="4" w:space="0" w:color="17556C"/>
            </w:tcBorders>
          </w:tcPr>
          <w:p w14:paraId="04CA2A2F" w14:textId="77777777" w:rsidR="007D5191" w:rsidRPr="00451A5A" w:rsidRDefault="007D5191" w:rsidP="00A043D7">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5AC108DE" w14:textId="77777777" w:rsidR="007D5191" w:rsidRPr="00451A5A" w:rsidRDefault="007D5191" w:rsidP="00A043D7">
            <w:pPr>
              <w:pStyle w:val="TableText"/>
              <w:spacing w:before="50" w:after="50"/>
              <w:jc w:val="center"/>
              <w:rPr>
                <w:color w:val="000000" w:themeColor="text1"/>
                <w:sz w:val="20"/>
                <w:szCs w:val="20"/>
              </w:rPr>
            </w:pPr>
          </w:p>
        </w:tc>
        <w:tc>
          <w:tcPr>
            <w:tcW w:w="630" w:type="pct"/>
            <w:tcBorders>
              <w:top w:val="nil"/>
              <w:left w:val="single" w:sz="4" w:space="0" w:color="17556C"/>
              <w:bottom w:val="nil"/>
              <w:right w:val="nil"/>
            </w:tcBorders>
          </w:tcPr>
          <w:p w14:paraId="3A7E048A" w14:textId="77777777" w:rsidR="007D5191" w:rsidRPr="00451A5A" w:rsidRDefault="007D5191" w:rsidP="00C57A8E">
            <w:pPr>
              <w:pStyle w:val="TableText"/>
              <w:spacing w:before="50" w:after="50"/>
              <w:rPr>
                <w:color w:val="000000" w:themeColor="text1"/>
                <w:sz w:val="20"/>
                <w:szCs w:val="20"/>
              </w:rPr>
            </w:pPr>
            <w:r w:rsidRPr="00451A5A">
              <w:rPr>
                <w:color w:val="000000" w:themeColor="text1"/>
                <w:sz w:val="20"/>
                <w:szCs w:val="20"/>
              </w:rPr>
              <w:t>4.2.4</w:t>
            </w:r>
          </w:p>
        </w:tc>
      </w:tr>
      <w:tr w:rsidR="007D5191" w:rsidRPr="00451A5A" w14:paraId="423CB670" w14:textId="77777777" w:rsidTr="00757F97">
        <w:trPr>
          <w:cantSplit/>
        </w:trPr>
        <w:tc>
          <w:tcPr>
            <w:tcW w:w="3207" w:type="pct"/>
            <w:tcBorders>
              <w:top w:val="nil"/>
              <w:left w:val="nil"/>
              <w:bottom w:val="nil"/>
              <w:right w:val="single" w:sz="4" w:space="0" w:color="17556C"/>
            </w:tcBorders>
          </w:tcPr>
          <w:p w14:paraId="62AE2CDC" w14:textId="77777777" w:rsidR="007D5191" w:rsidRPr="00451A5A" w:rsidRDefault="007D5191" w:rsidP="00CC4355">
            <w:pPr>
              <w:pStyle w:val="TableText"/>
              <w:numPr>
                <w:ilvl w:val="0"/>
                <w:numId w:val="12"/>
              </w:numPr>
              <w:spacing w:before="0" w:after="80" w:line="240" w:lineRule="auto"/>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lastRenderedPageBreak/>
              <w:t>sample depth</w:t>
            </w:r>
          </w:p>
        </w:tc>
        <w:tc>
          <w:tcPr>
            <w:tcW w:w="564" w:type="pct"/>
            <w:tcBorders>
              <w:top w:val="nil"/>
              <w:left w:val="single" w:sz="4" w:space="0" w:color="17556C"/>
              <w:bottom w:val="nil"/>
              <w:right w:val="single" w:sz="4" w:space="0" w:color="17556C"/>
            </w:tcBorders>
          </w:tcPr>
          <w:p w14:paraId="4EFBDEC5" w14:textId="77777777" w:rsidR="007D5191" w:rsidRPr="00451A5A" w:rsidRDefault="007D5191" w:rsidP="00A043D7">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2F9E0628" w14:textId="77777777" w:rsidR="007D5191" w:rsidRPr="00451A5A" w:rsidRDefault="007D5191" w:rsidP="00A043D7">
            <w:pPr>
              <w:pStyle w:val="TableText"/>
              <w:spacing w:before="50" w:after="50"/>
              <w:jc w:val="center"/>
              <w:rPr>
                <w:rFonts w:asciiTheme="minorHAnsi" w:hAnsiTheme="minorHAnsi" w:cstheme="minorHAnsi"/>
                <w:color w:val="000000" w:themeColor="text1"/>
                <w:sz w:val="20"/>
                <w:szCs w:val="20"/>
              </w:rPr>
            </w:pPr>
          </w:p>
        </w:tc>
        <w:tc>
          <w:tcPr>
            <w:tcW w:w="630" w:type="pct"/>
            <w:tcBorders>
              <w:top w:val="nil"/>
              <w:left w:val="single" w:sz="4" w:space="0" w:color="17556C"/>
              <w:bottom w:val="nil"/>
              <w:right w:val="nil"/>
            </w:tcBorders>
          </w:tcPr>
          <w:p w14:paraId="5C5EF729" w14:textId="77777777" w:rsidR="007D5191" w:rsidRPr="00451A5A" w:rsidRDefault="007D5191" w:rsidP="00C57A8E">
            <w:pPr>
              <w:pStyle w:val="TableText"/>
              <w:spacing w:before="50" w:after="5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4.2.5</w:t>
            </w:r>
          </w:p>
        </w:tc>
      </w:tr>
      <w:tr w:rsidR="00CB0FA9" w:rsidRPr="00451A5A" w14:paraId="502E782B" w14:textId="77777777" w:rsidTr="00757F97">
        <w:trPr>
          <w:cantSplit/>
        </w:trPr>
        <w:tc>
          <w:tcPr>
            <w:tcW w:w="3207" w:type="pct"/>
            <w:tcBorders>
              <w:top w:val="nil"/>
              <w:left w:val="nil"/>
              <w:bottom w:val="nil"/>
              <w:right w:val="single" w:sz="4" w:space="0" w:color="17556C"/>
            </w:tcBorders>
          </w:tcPr>
          <w:p w14:paraId="2E2FB8A9" w14:textId="6F7DB2C0" w:rsidR="00CB0FA9" w:rsidRPr="00451A5A" w:rsidRDefault="00CB0FA9" w:rsidP="00CB0FA9">
            <w:pPr>
              <w:pStyle w:val="TableText"/>
              <w:numPr>
                <w:ilvl w:val="0"/>
                <w:numId w:val="12"/>
              </w:numPr>
              <w:spacing w:before="0" w:after="80" w:line="240" w:lineRule="auto"/>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 xml:space="preserve">composite sampling </w:t>
            </w:r>
            <w:r w:rsidR="00057090" w:rsidRPr="00451A5A">
              <w:rPr>
                <w:rFonts w:asciiTheme="minorHAnsi" w:hAnsiTheme="minorHAnsi" w:cstheme="minorHAnsi"/>
                <w:color w:val="000000" w:themeColor="text1"/>
                <w:sz w:val="20"/>
                <w:szCs w:val="20"/>
              </w:rPr>
              <w:t>including number of sub-samples per sample</w:t>
            </w:r>
          </w:p>
        </w:tc>
        <w:tc>
          <w:tcPr>
            <w:tcW w:w="564" w:type="pct"/>
            <w:tcBorders>
              <w:top w:val="nil"/>
              <w:left w:val="single" w:sz="4" w:space="0" w:color="17556C"/>
              <w:bottom w:val="nil"/>
              <w:right w:val="single" w:sz="4" w:space="0" w:color="17556C"/>
            </w:tcBorders>
          </w:tcPr>
          <w:p w14:paraId="77CBFA4A"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598" w:type="pct"/>
            <w:tcBorders>
              <w:top w:val="nil"/>
              <w:left w:val="single" w:sz="4" w:space="0" w:color="17556C"/>
              <w:bottom w:val="nil"/>
              <w:right w:val="single" w:sz="4" w:space="0" w:color="17556C"/>
            </w:tcBorders>
          </w:tcPr>
          <w:p w14:paraId="674DF359"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630" w:type="pct"/>
            <w:tcBorders>
              <w:top w:val="nil"/>
              <w:left w:val="single" w:sz="4" w:space="0" w:color="17556C"/>
              <w:bottom w:val="nil"/>
              <w:right w:val="nil"/>
            </w:tcBorders>
          </w:tcPr>
          <w:p w14:paraId="347D90F3" w14:textId="77777777" w:rsidR="00CB0FA9" w:rsidRPr="00451A5A" w:rsidRDefault="00CB0FA9" w:rsidP="00C57A8E">
            <w:pPr>
              <w:pStyle w:val="TableText"/>
              <w:spacing w:before="50" w:after="5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4.2.6</w:t>
            </w:r>
          </w:p>
        </w:tc>
      </w:tr>
      <w:tr w:rsidR="00CB0FA9" w:rsidRPr="00451A5A" w14:paraId="1AA5A0D4" w14:textId="77777777" w:rsidTr="00757F97">
        <w:trPr>
          <w:cantSplit/>
        </w:trPr>
        <w:tc>
          <w:tcPr>
            <w:tcW w:w="3207" w:type="pct"/>
            <w:tcBorders>
              <w:top w:val="nil"/>
              <w:left w:val="nil"/>
              <w:bottom w:val="nil"/>
              <w:right w:val="single" w:sz="4" w:space="0" w:color="17556C"/>
            </w:tcBorders>
          </w:tcPr>
          <w:p w14:paraId="21C4E4D0" w14:textId="77777777" w:rsidR="00CB0FA9" w:rsidRPr="00451A5A" w:rsidRDefault="00CB0FA9" w:rsidP="00CB0FA9">
            <w:pPr>
              <w:pStyle w:val="TableText"/>
              <w:numPr>
                <w:ilvl w:val="0"/>
                <w:numId w:val="12"/>
              </w:numPr>
              <w:spacing w:before="0" w:after="80" w:line="240" w:lineRule="auto"/>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background sampling methodology</w:t>
            </w:r>
          </w:p>
        </w:tc>
        <w:tc>
          <w:tcPr>
            <w:tcW w:w="564" w:type="pct"/>
            <w:tcBorders>
              <w:top w:val="nil"/>
              <w:left w:val="single" w:sz="4" w:space="0" w:color="17556C"/>
              <w:bottom w:val="nil"/>
              <w:right w:val="single" w:sz="4" w:space="0" w:color="17556C"/>
            </w:tcBorders>
          </w:tcPr>
          <w:p w14:paraId="198AB537"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598" w:type="pct"/>
            <w:tcBorders>
              <w:top w:val="nil"/>
              <w:left w:val="single" w:sz="4" w:space="0" w:color="17556C"/>
              <w:bottom w:val="nil"/>
              <w:right w:val="single" w:sz="4" w:space="0" w:color="17556C"/>
            </w:tcBorders>
          </w:tcPr>
          <w:p w14:paraId="7956B48D"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630" w:type="pct"/>
            <w:tcBorders>
              <w:top w:val="nil"/>
              <w:left w:val="single" w:sz="4" w:space="0" w:color="17556C"/>
              <w:bottom w:val="nil"/>
              <w:right w:val="nil"/>
            </w:tcBorders>
          </w:tcPr>
          <w:p w14:paraId="0E59808F" w14:textId="77777777" w:rsidR="00CB0FA9" w:rsidRPr="00451A5A" w:rsidRDefault="00CB0FA9" w:rsidP="00C57A8E">
            <w:pPr>
              <w:pStyle w:val="TableText"/>
              <w:spacing w:before="50" w:after="5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4.2.7</w:t>
            </w:r>
          </w:p>
        </w:tc>
      </w:tr>
      <w:tr w:rsidR="00CB0FA9" w:rsidRPr="00451A5A" w14:paraId="4D225BAA" w14:textId="77777777" w:rsidTr="00757F97">
        <w:trPr>
          <w:cantSplit/>
        </w:trPr>
        <w:tc>
          <w:tcPr>
            <w:tcW w:w="3207" w:type="pct"/>
            <w:tcBorders>
              <w:top w:val="nil"/>
              <w:left w:val="nil"/>
              <w:bottom w:val="nil"/>
              <w:right w:val="single" w:sz="4" w:space="0" w:color="17556C"/>
            </w:tcBorders>
          </w:tcPr>
          <w:p w14:paraId="5F17A54D" w14:textId="4047A865" w:rsidR="00CB0FA9" w:rsidRPr="00451A5A" w:rsidRDefault="00E930F3" w:rsidP="00CB0FA9">
            <w:pPr>
              <w:pStyle w:val="TableText"/>
              <w:numPr>
                <w:ilvl w:val="0"/>
                <w:numId w:val="12"/>
              </w:numPr>
              <w:spacing w:before="0" w:after="80" w:line="240" w:lineRule="auto"/>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f</w:t>
            </w:r>
            <w:r w:rsidR="00EF28F2" w:rsidRPr="00451A5A">
              <w:rPr>
                <w:rFonts w:asciiTheme="minorHAnsi" w:hAnsiTheme="minorHAnsi" w:cstheme="minorHAnsi"/>
                <w:color w:val="000000" w:themeColor="text1"/>
                <w:sz w:val="20"/>
                <w:szCs w:val="20"/>
              </w:rPr>
              <w:t>ie</w:t>
            </w:r>
            <w:r w:rsidRPr="00451A5A">
              <w:rPr>
                <w:rFonts w:asciiTheme="minorHAnsi" w:hAnsiTheme="minorHAnsi" w:cstheme="minorHAnsi"/>
                <w:color w:val="000000" w:themeColor="text1"/>
                <w:sz w:val="20"/>
                <w:szCs w:val="20"/>
              </w:rPr>
              <w:t xml:space="preserve">ld </w:t>
            </w:r>
            <w:r w:rsidR="00CB0FA9" w:rsidRPr="00451A5A">
              <w:rPr>
                <w:rFonts w:asciiTheme="minorHAnsi" w:hAnsiTheme="minorHAnsi" w:cstheme="minorHAnsi"/>
                <w:color w:val="000000" w:themeColor="text1"/>
                <w:sz w:val="20"/>
                <w:szCs w:val="20"/>
              </w:rPr>
              <w:t>sampling technique(s)</w:t>
            </w:r>
          </w:p>
        </w:tc>
        <w:tc>
          <w:tcPr>
            <w:tcW w:w="564" w:type="pct"/>
            <w:tcBorders>
              <w:top w:val="nil"/>
              <w:left w:val="single" w:sz="4" w:space="0" w:color="17556C"/>
              <w:bottom w:val="nil"/>
              <w:right w:val="single" w:sz="4" w:space="0" w:color="17556C"/>
            </w:tcBorders>
          </w:tcPr>
          <w:p w14:paraId="292D7555"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4FFB091B"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nil"/>
              <w:left w:val="single" w:sz="4" w:space="0" w:color="17556C"/>
              <w:bottom w:val="nil"/>
              <w:right w:val="nil"/>
            </w:tcBorders>
          </w:tcPr>
          <w:p w14:paraId="6C9938BB" w14:textId="4828F676" w:rsidR="00CB0FA9" w:rsidRPr="00451A5A" w:rsidRDefault="00CB0FA9" w:rsidP="00757F97">
            <w:pPr>
              <w:pStyle w:val="TableText"/>
              <w:spacing w:before="50" w:after="5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4.</w:t>
            </w:r>
            <w:r w:rsidR="00757F97">
              <w:rPr>
                <w:rFonts w:asciiTheme="minorHAnsi" w:hAnsiTheme="minorHAnsi" w:cstheme="minorHAnsi"/>
                <w:color w:val="000000" w:themeColor="text1"/>
                <w:sz w:val="20"/>
                <w:szCs w:val="20"/>
              </w:rPr>
              <w:t>3, 5.2</w:t>
            </w:r>
          </w:p>
        </w:tc>
      </w:tr>
      <w:tr w:rsidR="00CB0FA9" w:rsidRPr="00451A5A" w14:paraId="1A2EBE1B" w14:textId="77777777" w:rsidTr="00757F97">
        <w:trPr>
          <w:cantSplit/>
        </w:trPr>
        <w:tc>
          <w:tcPr>
            <w:tcW w:w="3207" w:type="pct"/>
            <w:tcBorders>
              <w:top w:val="nil"/>
              <w:left w:val="nil"/>
              <w:bottom w:val="nil"/>
              <w:right w:val="single" w:sz="4" w:space="0" w:color="17556C"/>
            </w:tcBorders>
          </w:tcPr>
          <w:p w14:paraId="3A235ACE" w14:textId="181408E1" w:rsidR="00CB0FA9" w:rsidRPr="00451A5A" w:rsidRDefault="00CB0FA9" w:rsidP="00CB0FA9">
            <w:pPr>
              <w:pStyle w:val="TableText"/>
              <w:numPr>
                <w:ilvl w:val="0"/>
                <w:numId w:val="12"/>
              </w:numPr>
              <w:spacing w:before="0" w:after="80" w:line="240" w:lineRule="auto"/>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f</w:t>
            </w:r>
            <w:r w:rsidR="00EF28F2" w:rsidRPr="00451A5A">
              <w:rPr>
                <w:rFonts w:asciiTheme="minorHAnsi" w:hAnsiTheme="minorHAnsi" w:cstheme="minorHAnsi"/>
                <w:color w:val="000000" w:themeColor="text1"/>
                <w:sz w:val="20"/>
                <w:szCs w:val="20"/>
              </w:rPr>
              <w:t>ie</w:t>
            </w:r>
            <w:r w:rsidRPr="00451A5A">
              <w:rPr>
                <w:rFonts w:asciiTheme="minorHAnsi" w:hAnsiTheme="minorHAnsi" w:cstheme="minorHAnsi"/>
                <w:color w:val="000000" w:themeColor="text1"/>
                <w:sz w:val="20"/>
                <w:szCs w:val="20"/>
              </w:rPr>
              <w:t>ld screening techniques</w:t>
            </w:r>
          </w:p>
        </w:tc>
        <w:tc>
          <w:tcPr>
            <w:tcW w:w="564" w:type="pct"/>
            <w:tcBorders>
              <w:top w:val="nil"/>
              <w:left w:val="single" w:sz="4" w:space="0" w:color="17556C"/>
              <w:bottom w:val="nil"/>
              <w:right w:val="single" w:sz="4" w:space="0" w:color="17556C"/>
            </w:tcBorders>
          </w:tcPr>
          <w:p w14:paraId="795F66B3" w14:textId="6B54C1DF"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598" w:type="pct"/>
            <w:tcBorders>
              <w:top w:val="nil"/>
              <w:left w:val="single" w:sz="4" w:space="0" w:color="17556C"/>
              <w:bottom w:val="nil"/>
              <w:right w:val="single" w:sz="4" w:space="0" w:color="17556C"/>
            </w:tcBorders>
          </w:tcPr>
          <w:p w14:paraId="5BF3E75F" w14:textId="53D59838"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630" w:type="pct"/>
            <w:tcBorders>
              <w:top w:val="nil"/>
              <w:left w:val="single" w:sz="4" w:space="0" w:color="17556C"/>
              <w:bottom w:val="nil"/>
              <w:right w:val="nil"/>
            </w:tcBorders>
          </w:tcPr>
          <w:p w14:paraId="37001B94" w14:textId="7B9FDCBD" w:rsidR="00CB0FA9" w:rsidRPr="00451A5A" w:rsidRDefault="00CB0FA9" w:rsidP="00C57A8E">
            <w:pPr>
              <w:pStyle w:val="TableText"/>
              <w:spacing w:before="50" w:after="5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5.</w:t>
            </w:r>
            <w:r w:rsidR="00EB480A" w:rsidRPr="00451A5A">
              <w:rPr>
                <w:rFonts w:asciiTheme="minorHAnsi" w:hAnsiTheme="minorHAnsi" w:cstheme="minorHAnsi"/>
                <w:color w:val="000000" w:themeColor="text1"/>
                <w:sz w:val="20"/>
                <w:szCs w:val="20"/>
              </w:rPr>
              <w:t>4</w:t>
            </w:r>
          </w:p>
        </w:tc>
      </w:tr>
      <w:tr w:rsidR="00CB0FA9" w:rsidRPr="00451A5A" w14:paraId="3E0D0018" w14:textId="77777777" w:rsidTr="00757F97">
        <w:trPr>
          <w:cantSplit/>
        </w:trPr>
        <w:tc>
          <w:tcPr>
            <w:tcW w:w="3207" w:type="pct"/>
            <w:tcBorders>
              <w:top w:val="nil"/>
              <w:left w:val="nil"/>
              <w:bottom w:val="single" w:sz="4" w:space="0" w:color="17556C"/>
              <w:right w:val="single" w:sz="4" w:space="0" w:color="17556C"/>
            </w:tcBorders>
          </w:tcPr>
          <w:p w14:paraId="0E3FD446" w14:textId="443F622A" w:rsidR="00CB0FA9" w:rsidRPr="00451A5A" w:rsidRDefault="00CB0FA9" w:rsidP="00CB0FA9">
            <w:pPr>
              <w:pStyle w:val="TableText"/>
              <w:numPr>
                <w:ilvl w:val="0"/>
                <w:numId w:val="12"/>
              </w:numPr>
              <w:spacing w:before="0" w:after="80" w:line="240" w:lineRule="auto"/>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quality assurance and quality control</w:t>
            </w:r>
            <w:r w:rsidR="00F941A1" w:rsidRPr="00451A5A">
              <w:rPr>
                <w:rFonts w:asciiTheme="minorHAnsi" w:hAnsiTheme="minorHAnsi" w:cstheme="minorHAnsi"/>
                <w:color w:val="000000" w:themeColor="text1"/>
                <w:sz w:val="20"/>
                <w:szCs w:val="20"/>
              </w:rPr>
              <w:t>.</w:t>
            </w:r>
          </w:p>
        </w:tc>
        <w:tc>
          <w:tcPr>
            <w:tcW w:w="564" w:type="pct"/>
            <w:tcBorders>
              <w:top w:val="nil"/>
              <w:left w:val="single" w:sz="4" w:space="0" w:color="17556C"/>
              <w:bottom w:val="single" w:sz="4" w:space="0" w:color="17556C"/>
              <w:right w:val="single" w:sz="4" w:space="0" w:color="17556C"/>
            </w:tcBorders>
          </w:tcPr>
          <w:p w14:paraId="41BF3954"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598" w:type="pct"/>
            <w:tcBorders>
              <w:top w:val="nil"/>
              <w:left w:val="single" w:sz="4" w:space="0" w:color="17556C"/>
              <w:bottom w:val="single" w:sz="4" w:space="0" w:color="17556C"/>
              <w:right w:val="single" w:sz="4" w:space="0" w:color="17556C"/>
            </w:tcBorders>
          </w:tcPr>
          <w:p w14:paraId="60071252"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nil"/>
              <w:left w:val="single" w:sz="4" w:space="0" w:color="17556C"/>
              <w:bottom w:val="single" w:sz="4" w:space="0" w:color="17556C"/>
              <w:right w:val="nil"/>
            </w:tcBorders>
          </w:tcPr>
          <w:p w14:paraId="0A56C695" w14:textId="77777777" w:rsidR="00CB0FA9" w:rsidRPr="00451A5A" w:rsidRDefault="00CB0FA9" w:rsidP="00C57A8E">
            <w:pPr>
              <w:pStyle w:val="TableText"/>
              <w:spacing w:before="50" w:after="5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4.3</w:t>
            </w:r>
          </w:p>
        </w:tc>
      </w:tr>
      <w:tr w:rsidR="00CB0FA9" w:rsidRPr="00451A5A" w14:paraId="35FFC067" w14:textId="77777777" w:rsidTr="00757F97">
        <w:trPr>
          <w:cantSplit/>
        </w:trPr>
        <w:tc>
          <w:tcPr>
            <w:tcW w:w="3207" w:type="pct"/>
            <w:tcBorders>
              <w:top w:val="single" w:sz="4" w:space="0" w:color="17556C"/>
              <w:left w:val="nil"/>
              <w:bottom w:val="nil"/>
              <w:right w:val="single" w:sz="4" w:space="0" w:color="17556C"/>
            </w:tcBorders>
          </w:tcPr>
          <w:p w14:paraId="13C97AE1" w14:textId="658F7F27" w:rsidR="00CB0FA9" w:rsidRPr="00451A5A" w:rsidRDefault="00CB0FA9" w:rsidP="00CB0FA9">
            <w:pPr>
              <w:pStyle w:val="TableTextbold"/>
              <w:tabs>
                <w:tab w:val="left" w:pos="284"/>
              </w:tabs>
              <w:spacing w:before="50" w:after="20"/>
              <w:rPr>
                <w:rFonts w:asciiTheme="minorHAnsi" w:hAnsiTheme="minorHAnsi" w:cstheme="minorHAnsi"/>
                <w:sz w:val="20"/>
                <w:szCs w:val="20"/>
              </w:rPr>
            </w:pPr>
            <w:r w:rsidRPr="00451A5A">
              <w:rPr>
                <w:rFonts w:asciiTheme="minorHAnsi" w:hAnsiTheme="minorHAnsi" w:cstheme="minorHAnsi"/>
                <w:sz w:val="20"/>
                <w:szCs w:val="20"/>
              </w:rPr>
              <w:t>5.</w:t>
            </w:r>
            <w:r w:rsidRPr="00451A5A">
              <w:rPr>
                <w:rFonts w:asciiTheme="minorHAnsi" w:hAnsiTheme="minorHAnsi" w:cstheme="minorHAnsi"/>
                <w:sz w:val="20"/>
                <w:szCs w:val="20"/>
              </w:rPr>
              <w:tab/>
              <w:t>Sampling results</w:t>
            </w:r>
          </w:p>
        </w:tc>
        <w:tc>
          <w:tcPr>
            <w:tcW w:w="564" w:type="pct"/>
            <w:tcBorders>
              <w:top w:val="single" w:sz="4" w:space="0" w:color="17556C"/>
              <w:left w:val="single" w:sz="4" w:space="0" w:color="17556C"/>
              <w:bottom w:val="nil"/>
              <w:right w:val="single" w:sz="4" w:space="0" w:color="17556C"/>
            </w:tcBorders>
          </w:tcPr>
          <w:p w14:paraId="337BBB44" w14:textId="77777777" w:rsidR="00CB0FA9" w:rsidRPr="00451A5A" w:rsidRDefault="00CB0FA9" w:rsidP="00CB0FA9">
            <w:pPr>
              <w:pStyle w:val="TableText"/>
              <w:spacing w:before="50" w:after="20"/>
              <w:jc w:val="center"/>
              <w:rPr>
                <w:rFonts w:asciiTheme="minorHAnsi" w:hAnsiTheme="minorHAnsi" w:cstheme="minorHAnsi"/>
                <w:color w:val="000000" w:themeColor="text1"/>
                <w:sz w:val="20"/>
                <w:szCs w:val="20"/>
              </w:rPr>
            </w:pPr>
          </w:p>
        </w:tc>
        <w:tc>
          <w:tcPr>
            <w:tcW w:w="598" w:type="pct"/>
            <w:tcBorders>
              <w:top w:val="single" w:sz="4" w:space="0" w:color="17556C"/>
              <w:left w:val="single" w:sz="4" w:space="0" w:color="17556C"/>
              <w:bottom w:val="nil"/>
              <w:right w:val="single" w:sz="4" w:space="0" w:color="17556C"/>
            </w:tcBorders>
          </w:tcPr>
          <w:p w14:paraId="2CCBFC04" w14:textId="77777777" w:rsidR="00CB0FA9" w:rsidRPr="00451A5A" w:rsidRDefault="00CB0FA9" w:rsidP="00CB0FA9">
            <w:pPr>
              <w:pStyle w:val="TableText"/>
              <w:spacing w:before="50" w:after="20"/>
              <w:jc w:val="center"/>
              <w:rPr>
                <w:rFonts w:asciiTheme="minorHAnsi" w:hAnsiTheme="minorHAnsi" w:cstheme="minorHAnsi"/>
                <w:color w:val="000000" w:themeColor="text1"/>
                <w:sz w:val="20"/>
                <w:szCs w:val="20"/>
              </w:rPr>
            </w:pPr>
          </w:p>
        </w:tc>
        <w:tc>
          <w:tcPr>
            <w:tcW w:w="630" w:type="pct"/>
            <w:tcBorders>
              <w:top w:val="single" w:sz="4" w:space="0" w:color="17556C"/>
              <w:left w:val="single" w:sz="4" w:space="0" w:color="17556C"/>
              <w:bottom w:val="nil"/>
              <w:right w:val="nil"/>
            </w:tcBorders>
          </w:tcPr>
          <w:p w14:paraId="288FF6E7" w14:textId="77777777" w:rsidR="00CB0FA9" w:rsidRPr="00451A5A" w:rsidRDefault="00CB0FA9" w:rsidP="00C57A8E">
            <w:pPr>
              <w:pStyle w:val="TableText"/>
              <w:spacing w:before="50" w:after="20"/>
              <w:rPr>
                <w:rFonts w:asciiTheme="minorHAnsi" w:hAnsiTheme="minorHAnsi" w:cstheme="minorHAnsi"/>
                <w:color w:val="000000" w:themeColor="text1"/>
                <w:sz w:val="20"/>
                <w:szCs w:val="20"/>
              </w:rPr>
            </w:pPr>
          </w:p>
        </w:tc>
      </w:tr>
      <w:tr w:rsidR="00CB0FA9" w:rsidRPr="00451A5A" w14:paraId="2E32D546" w14:textId="77777777" w:rsidTr="00757F97">
        <w:trPr>
          <w:cantSplit/>
        </w:trPr>
        <w:tc>
          <w:tcPr>
            <w:tcW w:w="3207" w:type="pct"/>
            <w:tcBorders>
              <w:top w:val="nil"/>
              <w:left w:val="nil"/>
              <w:bottom w:val="nil"/>
              <w:right w:val="single" w:sz="4" w:space="0" w:color="17556C"/>
            </w:tcBorders>
          </w:tcPr>
          <w:p w14:paraId="2F850A02" w14:textId="4EA5CD2F" w:rsidR="00CB0FA9" w:rsidRPr="00451A5A" w:rsidRDefault="00CB0FA9" w:rsidP="00CB0FA9">
            <w:pPr>
              <w:pStyle w:val="TableText"/>
              <w:numPr>
                <w:ilvl w:val="0"/>
                <w:numId w:val="12"/>
              </w:numPr>
              <w:spacing w:before="0" w:after="80" w:line="240" w:lineRule="auto"/>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summary of works undertaken with rationale for any departure from, or addition to, sampling and analysis plan</w:t>
            </w:r>
          </w:p>
        </w:tc>
        <w:tc>
          <w:tcPr>
            <w:tcW w:w="564" w:type="pct"/>
            <w:tcBorders>
              <w:top w:val="nil"/>
              <w:left w:val="single" w:sz="4" w:space="0" w:color="17556C"/>
              <w:bottom w:val="nil"/>
              <w:right w:val="single" w:sz="4" w:space="0" w:color="17556C"/>
            </w:tcBorders>
          </w:tcPr>
          <w:p w14:paraId="1DDDB95C"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5E1CAE99"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nil"/>
              <w:left w:val="single" w:sz="4" w:space="0" w:color="17556C"/>
              <w:bottom w:val="nil"/>
              <w:right w:val="nil"/>
            </w:tcBorders>
          </w:tcPr>
          <w:p w14:paraId="0D631BEC" w14:textId="0291CEDA" w:rsidR="00CB0FA9" w:rsidRPr="00451A5A" w:rsidRDefault="00206885" w:rsidP="00C57A8E">
            <w:pPr>
              <w:pStyle w:val="TableText"/>
              <w:spacing w:before="50" w:after="5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6.2</w:t>
            </w:r>
          </w:p>
        </w:tc>
      </w:tr>
      <w:tr w:rsidR="00CB0FA9" w:rsidRPr="00451A5A" w14:paraId="3DC570B3" w14:textId="77777777" w:rsidTr="00757F97">
        <w:trPr>
          <w:cantSplit/>
        </w:trPr>
        <w:tc>
          <w:tcPr>
            <w:tcW w:w="3207" w:type="pct"/>
            <w:tcBorders>
              <w:top w:val="nil"/>
              <w:left w:val="nil"/>
              <w:bottom w:val="nil"/>
              <w:right w:val="single" w:sz="4" w:space="0" w:color="17556C"/>
            </w:tcBorders>
          </w:tcPr>
          <w:p w14:paraId="6F2C9C2B" w14:textId="4D7DBE04" w:rsidR="00CB0FA9" w:rsidRPr="00451A5A" w:rsidRDefault="00CB0FA9" w:rsidP="00CB0FA9">
            <w:pPr>
              <w:pStyle w:val="TableText"/>
              <w:numPr>
                <w:ilvl w:val="0"/>
                <w:numId w:val="12"/>
              </w:numPr>
              <w:spacing w:before="0" w:after="80" w:line="240" w:lineRule="auto"/>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f</w:t>
            </w:r>
            <w:r w:rsidR="00EF28F2" w:rsidRPr="00451A5A">
              <w:rPr>
                <w:rFonts w:asciiTheme="minorHAnsi" w:hAnsiTheme="minorHAnsi" w:cstheme="minorHAnsi"/>
                <w:color w:val="000000" w:themeColor="text1"/>
                <w:sz w:val="20"/>
                <w:szCs w:val="20"/>
              </w:rPr>
              <w:t>ie</w:t>
            </w:r>
            <w:r w:rsidRPr="00451A5A">
              <w:rPr>
                <w:rFonts w:asciiTheme="minorHAnsi" w:hAnsiTheme="minorHAnsi" w:cstheme="minorHAnsi"/>
                <w:color w:val="000000" w:themeColor="text1"/>
                <w:sz w:val="20"/>
                <w:szCs w:val="20"/>
              </w:rPr>
              <w:t>ld observations (</w:t>
            </w:r>
            <w:proofErr w:type="spellStart"/>
            <w:r w:rsidR="00EE5233" w:rsidRPr="00451A5A">
              <w:rPr>
                <w:rFonts w:asciiTheme="minorHAnsi" w:hAnsiTheme="minorHAnsi" w:cstheme="minorHAnsi"/>
                <w:color w:val="000000" w:themeColor="text1"/>
                <w:sz w:val="20"/>
                <w:szCs w:val="20"/>
              </w:rPr>
              <w:t>eg</w:t>
            </w:r>
            <w:proofErr w:type="spellEnd"/>
            <w:r w:rsidR="00EE5233" w:rsidRPr="00451A5A">
              <w:rPr>
                <w:rFonts w:asciiTheme="minorHAnsi" w:hAnsiTheme="minorHAnsi" w:cstheme="minorHAnsi"/>
                <w:color w:val="000000" w:themeColor="text1"/>
                <w:sz w:val="20"/>
                <w:szCs w:val="20"/>
              </w:rPr>
              <w:t>,</w:t>
            </w:r>
            <w:r w:rsidRPr="00451A5A">
              <w:rPr>
                <w:rFonts w:asciiTheme="minorHAnsi" w:hAnsiTheme="minorHAnsi" w:cstheme="minorHAnsi"/>
                <w:color w:val="000000" w:themeColor="text1"/>
                <w:sz w:val="20"/>
                <w:szCs w:val="20"/>
              </w:rPr>
              <w:t xml:space="preserve"> staining, odour, soil characteristics)</w:t>
            </w:r>
          </w:p>
        </w:tc>
        <w:tc>
          <w:tcPr>
            <w:tcW w:w="564" w:type="pct"/>
            <w:tcBorders>
              <w:top w:val="nil"/>
              <w:left w:val="single" w:sz="4" w:space="0" w:color="17556C"/>
              <w:bottom w:val="nil"/>
              <w:right w:val="single" w:sz="4" w:space="0" w:color="17556C"/>
            </w:tcBorders>
          </w:tcPr>
          <w:p w14:paraId="1D70113D"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6F520F20"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nil"/>
              <w:left w:val="single" w:sz="4" w:space="0" w:color="17556C"/>
              <w:bottom w:val="nil"/>
              <w:right w:val="nil"/>
            </w:tcBorders>
          </w:tcPr>
          <w:p w14:paraId="3A1B20C8" w14:textId="1A7FFC43" w:rsidR="00CB0FA9" w:rsidRPr="00451A5A" w:rsidRDefault="00CB0FA9" w:rsidP="00C57A8E">
            <w:pPr>
              <w:pStyle w:val="TableText"/>
              <w:spacing w:before="50" w:after="5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5.</w:t>
            </w:r>
            <w:r w:rsidR="00E61A4B" w:rsidRPr="00451A5A">
              <w:rPr>
                <w:rFonts w:asciiTheme="minorHAnsi" w:hAnsiTheme="minorHAnsi" w:cstheme="minorHAnsi"/>
                <w:color w:val="000000" w:themeColor="text1"/>
                <w:sz w:val="20"/>
                <w:szCs w:val="20"/>
              </w:rPr>
              <w:t>2</w:t>
            </w:r>
            <w:r w:rsidRPr="00451A5A">
              <w:rPr>
                <w:rFonts w:asciiTheme="minorHAnsi" w:hAnsiTheme="minorHAnsi" w:cstheme="minorHAnsi"/>
                <w:color w:val="000000" w:themeColor="text1"/>
                <w:sz w:val="20"/>
                <w:szCs w:val="20"/>
              </w:rPr>
              <w:t>.1</w:t>
            </w:r>
          </w:p>
        </w:tc>
      </w:tr>
      <w:tr w:rsidR="00CB0FA9" w:rsidRPr="00451A5A" w14:paraId="54F7F2D3" w14:textId="77777777" w:rsidTr="00757F97">
        <w:trPr>
          <w:cantSplit/>
        </w:trPr>
        <w:tc>
          <w:tcPr>
            <w:tcW w:w="3207" w:type="pct"/>
            <w:tcBorders>
              <w:top w:val="nil"/>
              <w:left w:val="nil"/>
              <w:bottom w:val="nil"/>
              <w:right w:val="single" w:sz="4" w:space="0" w:color="17556C"/>
            </w:tcBorders>
          </w:tcPr>
          <w:p w14:paraId="5A8146E9" w14:textId="49BD5B71" w:rsidR="00CB0FA9" w:rsidRPr="00451A5A" w:rsidRDefault="00CB0FA9" w:rsidP="00CB0FA9">
            <w:pPr>
              <w:pStyle w:val="TableText"/>
              <w:numPr>
                <w:ilvl w:val="0"/>
                <w:numId w:val="12"/>
              </w:numPr>
              <w:spacing w:before="0" w:after="80" w:line="240" w:lineRule="auto"/>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 xml:space="preserve">evaluation of analytical laboratory results with comparison to </w:t>
            </w:r>
            <w:r w:rsidRPr="00451A5A">
              <w:rPr>
                <w:rFonts w:asciiTheme="minorHAnsi" w:hAnsiTheme="minorHAnsi" w:cstheme="minorHAnsi"/>
                <w:sz w:val="20"/>
                <w:szCs w:val="20"/>
              </w:rPr>
              <w:t xml:space="preserve">background concentration levels (if relevant), contaminant standards and/or </w:t>
            </w:r>
            <w:r w:rsidR="00612398" w:rsidRPr="00451A5A">
              <w:rPr>
                <w:rFonts w:asciiTheme="minorHAnsi" w:hAnsiTheme="minorHAnsi" w:cstheme="minorHAnsi"/>
                <w:sz w:val="20"/>
                <w:szCs w:val="20"/>
              </w:rPr>
              <w:t>environmental guideline value</w:t>
            </w:r>
            <w:r w:rsidRPr="00451A5A">
              <w:rPr>
                <w:rFonts w:asciiTheme="minorHAnsi" w:hAnsiTheme="minorHAnsi" w:cstheme="minorHAnsi"/>
                <w:sz w:val="20"/>
                <w:szCs w:val="20"/>
              </w:rPr>
              <w:t xml:space="preserve">s </w:t>
            </w:r>
          </w:p>
        </w:tc>
        <w:tc>
          <w:tcPr>
            <w:tcW w:w="564" w:type="pct"/>
            <w:tcBorders>
              <w:top w:val="nil"/>
              <w:left w:val="single" w:sz="4" w:space="0" w:color="17556C"/>
              <w:bottom w:val="nil"/>
              <w:right w:val="single" w:sz="4" w:space="0" w:color="17556C"/>
            </w:tcBorders>
          </w:tcPr>
          <w:p w14:paraId="2C8A4837"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50012B37"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nil"/>
              <w:left w:val="single" w:sz="4" w:space="0" w:color="17556C"/>
              <w:bottom w:val="nil"/>
              <w:right w:val="nil"/>
            </w:tcBorders>
          </w:tcPr>
          <w:p w14:paraId="57E3B086" w14:textId="77777777" w:rsidR="00CB0FA9" w:rsidRPr="00451A5A" w:rsidRDefault="00CB0FA9" w:rsidP="00C57A8E">
            <w:pPr>
              <w:pStyle w:val="TableText"/>
              <w:spacing w:before="50" w:after="5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7</w:t>
            </w:r>
          </w:p>
        </w:tc>
      </w:tr>
      <w:tr w:rsidR="00CB0FA9" w:rsidRPr="00451A5A" w14:paraId="06ADB29E" w14:textId="77777777" w:rsidTr="00757F97">
        <w:trPr>
          <w:cantSplit/>
        </w:trPr>
        <w:tc>
          <w:tcPr>
            <w:tcW w:w="3207" w:type="pct"/>
            <w:tcBorders>
              <w:top w:val="nil"/>
              <w:left w:val="nil"/>
              <w:bottom w:val="nil"/>
              <w:right w:val="single" w:sz="4" w:space="0" w:color="17556C"/>
            </w:tcBorders>
          </w:tcPr>
          <w:p w14:paraId="54BC2EF9" w14:textId="0069CFF4" w:rsidR="00CB0FA9" w:rsidRPr="00451A5A" w:rsidRDefault="00CB0FA9" w:rsidP="00CB0FA9">
            <w:pPr>
              <w:pStyle w:val="TableText"/>
              <w:numPr>
                <w:ilvl w:val="0"/>
                <w:numId w:val="12"/>
              </w:numPr>
              <w:spacing w:before="0" w:after="80" w:line="240" w:lineRule="auto"/>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evaluation of f</w:t>
            </w:r>
            <w:r w:rsidR="00EF28F2" w:rsidRPr="00451A5A">
              <w:rPr>
                <w:rFonts w:asciiTheme="minorHAnsi" w:hAnsiTheme="minorHAnsi" w:cstheme="minorHAnsi"/>
                <w:color w:val="000000" w:themeColor="text1"/>
                <w:sz w:val="20"/>
                <w:szCs w:val="20"/>
              </w:rPr>
              <w:t>ie</w:t>
            </w:r>
            <w:r w:rsidRPr="00451A5A">
              <w:rPr>
                <w:rFonts w:asciiTheme="minorHAnsi" w:hAnsiTheme="minorHAnsi" w:cstheme="minorHAnsi"/>
                <w:color w:val="000000" w:themeColor="text1"/>
                <w:sz w:val="20"/>
                <w:szCs w:val="20"/>
              </w:rPr>
              <w:t>ld screening results with comparison to</w:t>
            </w:r>
            <w:r w:rsidRPr="00451A5A">
              <w:rPr>
                <w:rFonts w:asciiTheme="minorHAnsi" w:hAnsiTheme="minorHAnsi" w:cstheme="minorHAnsi"/>
                <w:sz w:val="20"/>
                <w:szCs w:val="20"/>
              </w:rPr>
              <w:t xml:space="preserve"> background concentration levels (if relevant), contaminant standards and/or </w:t>
            </w:r>
            <w:r w:rsidR="00612398" w:rsidRPr="00451A5A">
              <w:rPr>
                <w:rFonts w:asciiTheme="minorHAnsi" w:hAnsiTheme="minorHAnsi" w:cstheme="minorHAnsi"/>
                <w:sz w:val="20"/>
                <w:szCs w:val="20"/>
              </w:rPr>
              <w:t>environmental guideline value</w:t>
            </w:r>
            <w:r w:rsidRPr="00451A5A">
              <w:rPr>
                <w:rFonts w:asciiTheme="minorHAnsi" w:hAnsiTheme="minorHAnsi" w:cstheme="minorHAnsi"/>
                <w:sz w:val="20"/>
                <w:szCs w:val="20"/>
              </w:rPr>
              <w:t>s</w:t>
            </w:r>
          </w:p>
        </w:tc>
        <w:tc>
          <w:tcPr>
            <w:tcW w:w="564" w:type="pct"/>
            <w:tcBorders>
              <w:top w:val="nil"/>
              <w:left w:val="single" w:sz="4" w:space="0" w:color="17556C"/>
              <w:bottom w:val="nil"/>
              <w:right w:val="single" w:sz="4" w:space="0" w:color="17556C"/>
            </w:tcBorders>
          </w:tcPr>
          <w:p w14:paraId="5262F414"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598" w:type="pct"/>
            <w:tcBorders>
              <w:top w:val="nil"/>
              <w:left w:val="single" w:sz="4" w:space="0" w:color="17556C"/>
              <w:bottom w:val="nil"/>
              <w:right w:val="single" w:sz="4" w:space="0" w:color="17556C"/>
            </w:tcBorders>
          </w:tcPr>
          <w:p w14:paraId="393A7324" w14:textId="129AD872"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630" w:type="pct"/>
            <w:tcBorders>
              <w:top w:val="nil"/>
              <w:left w:val="single" w:sz="4" w:space="0" w:color="17556C"/>
              <w:bottom w:val="nil"/>
              <w:right w:val="nil"/>
            </w:tcBorders>
          </w:tcPr>
          <w:p w14:paraId="125FF7AF" w14:textId="75E42385" w:rsidR="00CB0FA9" w:rsidRPr="00451A5A" w:rsidRDefault="00206885" w:rsidP="00C57A8E">
            <w:pPr>
              <w:pStyle w:val="TableText"/>
              <w:spacing w:before="50" w:after="5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7</w:t>
            </w:r>
          </w:p>
        </w:tc>
      </w:tr>
      <w:tr w:rsidR="00CB0FA9" w:rsidRPr="00451A5A" w14:paraId="35E575C8" w14:textId="77777777" w:rsidTr="00757F97">
        <w:trPr>
          <w:cantSplit/>
        </w:trPr>
        <w:tc>
          <w:tcPr>
            <w:tcW w:w="3207" w:type="pct"/>
            <w:tcBorders>
              <w:top w:val="nil"/>
              <w:left w:val="nil"/>
              <w:bottom w:val="nil"/>
              <w:right w:val="single" w:sz="4" w:space="0" w:color="17556C"/>
            </w:tcBorders>
          </w:tcPr>
          <w:p w14:paraId="472B62F1" w14:textId="765B6535" w:rsidR="00CB0FA9" w:rsidRPr="00451A5A" w:rsidRDefault="00CB0FA9" w:rsidP="00F941A1">
            <w:pPr>
              <w:pStyle w:val="TableText"/>
              <w:numPr>
                <w:ilvl w:val="0"/>
                <w:numId w:val="12"/>
              </w:numPr>
              <w:spacing w:before="0" w:after="80" w:line="240" w:lineRule="auto"/>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results of f</w:t>
            </w:r>
            <w:r w:rsidR="00EF28F2" w:rsidRPr="00451A5A">
              <w:rPr>
                <w:rFonts w:asciiTheme="minorHAnsi" w:hAnsiTheme="minorHAnsi" w:cstheme="minorHAnsi"/>
                <w:color w:val="000000" w:themeColor="text1"/>
                <w:sz w:val="20"/>
                <w:szCs w:val="20"/>
              </w:rPr>
              <w:t>ie</w:t>
            </w:r>
            <w:r w:rsidRPr="00451A5A">
              <w:rPr>
                <w:rFonts w:asciiTheme="minorHAnsi" w:hAnsiTheme="minorHAnsi" w:cstheme="minorHAnsi"/>
                <w:color w:val="000000" w:themeColor="text1"/>
                <w:sz w:val="20"/>
                <w:szCs w:val="20"/>
              </w:rPr>
              <w:t>ld and laboratory sample quality assurance</w:t>
            </w:r>
            <w:r w:rsidR="00F941A1" w:rsidRPr="00451A5A">
              <w:rPr>
                <w:rFonts w:asciiTheme="minorHAnsi" w:hAnsiTheme="minorHAnsi" w:cstheme="minorHAnsi"/>
                <w:color w:val="000000" w:themeColor="text1"/>
                <w:sz w:val="20"/>
                <w:szCs w:val="20"/>
              </w:rPr>
              <w:t xml:space="preserve"> and/or </w:t>
            </w:r>
            <w:r w:rsidRPr="00451A5A">
              <w:rPr>
                <w:rFonts w:asciiTheme="minorHAnsi" w:hAnsiTheme="minorHAnsi" w:cstheme="minorHAnsi"/>
                <w:color w:val="000000" w:themeColor="text1"/>
                <w:sz w:val="20"/>
                <w:szCs w:val="20"/>
              </w:rPr>
              <w:t>quality control</w:t>
            </w:r>
          </w:p>
        </w:tc>
        <w:tc>
          <w:tcPr>
            <w:tcW w:w="564" w:type="pct"/>
            <w:tcBorders>
              <w:top w:val="nil"/>
              <w:left w:val="single" w:sz="4" w:space="0" w:color="17556C"/>
              <w:bottom w:val="nil"/>
              <w:right w:val="single" w:sz="4" w:space="0" w:color="17556C"/>
            </w:tcBorders>
          </w:tcPr>
          <w:p w14:paraId="667F8CAB"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46446326"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nil"/>
              <w:left w:val="single" w:sz="4" w:space="0" w:color="17556C"/>
              <w:bottom w:val="nil"/>
              <w:right w:val="nil"/>
            </w:tcBorders>
          </w:tcPr>
          <w:p w14:paraId="489C7947" w14:textId="470FE409" w:rsidR="00CB0FA9" w:rsidRPr="00451A5A" w:rsidRDefault="00206885" w:rsidP="00C57A8E">
            <w:pPr>
              <w:pStyle w:val="TableText"/>
              <w:spacing w:before="50" w:after="5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6.5 &amp; 7.1</w:t>
            </w:r>
          </w:p>
        </w:tc>
      </w:tr>
      <w:tr w:rsidR="00CB0FA9" w:rsidRPr="00451A5A" w14:paraId="19FDA3EA" w14:textId="77777777" w:rsidTr="00757F97">
        <w:trPr>
          <w:cantSplit/>
        </w:trPr>
        <w:tc>
          <w:tcPr>
            <w:tcW w:w="3207" w:type="pct"/>
            <w:tcBorders>
              <w:top w:val="nil"/>
              <w:left w:val="nil"/>
              <w:bottom w:val="single" w:sz="4" w:space="0" w:color="17556C"/>
              <w:right w:val="single" w:sz="4" w:space="0" w:color="17556C"/>
            </w:tcBorders>
          </w:tcPr>
          <w:p w14:paraId="6119FC2F" w14:textId="2C54CFC6" w:rsidR="00CB0FA9" w:rsidRPr="00451A5A" w:rsidRDefault="00CB0FA9" w:rsidP="00CB0FA9">
            <w:pPr>
              <w:pStyle w:val="TableText"/>
              <w:numPr>
                <w:ilvl w:val="0"/>
                <w:numId w:val="12"/>
              </w:numPr>
              <w:spacing w:before="0" w:after="80" w:line="240" w:lineRule="auto"/>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statistical analysis of results</w:t>
            </w:r>
            <w:r w:rsidR="00F941A1" w:rsidRPr="00451A5A">
              <w:rPr>
                <w:rFonts w:asciiTheme="minorHAnsi" w:hAnsiTheme="minorHAnsi" w:cstheme="minorHAnsi"/>
                <w:color w:val="000000" w:themeColor="text1"/>
                <w:sz w:val="20"/>
                <w:szCs w:val="20"/>
              </w:rPr>
              <w:t>.</w:t>
            </w:r>
          </w:p>
        </w:tc>
        <w:tc>
          <w:tcPr>
            <w:tcW w:w="564" w:type="pct"/>
            <w:tcBorders>
              <w:top w:val="nil"/>
              <w:left w:val="single" w:sz="4" w:space="0" w:color="17556C"/>
              <w:bottom w:val="single" w:sz="4" w:space="0" w:color="17556C"/>
              <w:right w:val="single" w:sz="4" w:space="0" w:color="17556C"/>
            </w:tcBorders>
          </w:tcPr>
          <w:p w14:paraId="3CEC8FDC"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598" w:type="pct"/>
            <w:tcBorders>
              <w:top w:val="nil"/>
              <w:left w:val="single" w:sz="4" w:space="0" w:color="17556C"/>
              <w:bottom w:val="single" w:sz="4" w:space="0" w:color="17556C"/>
              <w:right w:val="single" w:sz="4" w:space="0" w:color="17556C"/>
            </w:tcBorders>
          </w:tcPr>
          <w:p w14:paraId="5A57BD44" w14:textId="52A71081"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630" w:type="pct"/>
            <w:tcBorders>
              <w:top w:val="nil"/>
              <w:left w:val="single" w:sz="4" w:space="0" w:color="17556C"/>
              <w:bottom w:val="single" w:sz="4" w:space="0" w:color="17556C"/>
              <w:right w:val="nil"/>
            </w:tcBorders>
          </w:tcPr>
          <w:p w14:paraId="7304CB71" w14:textId="77777777" w:rsidR="00CB0FA9" w:rsidRPr="00451A5A" w:rsidRDefault="00CB0FA9" w:rsidP="00C57A8E">
            <w:pPr>
              <w:pStyle w:val="TableText"/>
              <w:spacing w:before="50" w:after="50"/>
              <w:rPr>
                <w:rFonts w:asciiTheme="minorHAnsi" w:hAnsiTheme="minorHAnsi" w:cstheme="minorHAnsi"/>
                <w:color w:val="000000" w:themeColor="text1"/>
                <w:sz w:val="20"/>
                <w:szCs w:val="20"/>
              </w:rPr>
            </w:pPr>
          </w:p>
        </w:tc>
      </w:tr>
      <w:tr w:rsidR="00CB0FA9" w:rsidRPr="00451A5A" w14:paraId="2FD9070E" w14:textId="77777777" w:rsidTr="00757F97">
        <w:trPr>
          <w:cantSplit/>
        </w:trPr>
        <w:tc>
          <w:tcPr>
            <w:tcW w:w="3207" w:type="pct"/>
            <w:tcBorders>
              <w:top w:val="single" w:sz="4" w:space="0" w:color="17556C"/>
              <w:left w:val="nil"/>
              <w:bottom w:val="nil"/>
              <w:right w:val="single" w:sz="4" w:space="0" w:color="17556C"/>
            </w:tcBorders>
          </w:tcPr>
          <w:p w14:paraId="3EE43D18" w14:textId="28EAA5CB" w:rsidR="00CB0FA9" w:rsidRPr="00451A5A" w:rsidRDefault="00CB0FA9" w:rsidP="00CB0FA9">
            <w:pPr>
              <w:pStyle w:val="TableTextbold"/>
              <w:tabs>
                <w:tab w:val="left" w:pos="284"/>
              </w:tabs>
              <w:spacing w:before="50" w:after="20"/>
              <w:rPr>
                <w:rFonts w:asciiTheme="minorHAnsi" w:hAnsiTheme="minorHAnsi" w:cstheme="minorHAnsi"/>
                <w:sz w:val="20"/>
                <w:szCs w:val="20"/>
              </w:rPr>
            </w:pPr>
            <w:r w:rsidRPr="00451A5A">
              <w:rPr>
                <w:rFonts w:asciiTheme="minorHAnsi" w:hAnsiTheme="minorHAnsi" w:cstheme="minorHAnsi"/>
                <w:sz w:val="20"/>
                <w:szCs w:val="20"/>
              </w:rPr>
              <w:t>6.</w:t>
            </w:r>
            <w:r w:rsidRPr="00451A5A">
              <w:rPr>
                <w:rFonts w:asciiTheme="minorHAnsi" w:hAnsiTheme="minorHAnsi" w:cstheme="minorHAnsi"/>
                <w:sz w:val="20"/>
                <w:szCs w:val="20"/>
              </w:rPr>
              <w:tab/>
              <w:t>Disposal of soil</w:t>
            </w:r>
          </w:p>
        </w:tc>
        <w:tc>
          <w:tcPr>
            <w:tcW w:w="564" w:type="pct"/>
            <w:tcBorders>
              <w:top w:val="single" w:sz="4" w:space="0" w:color="17556C"/>
              <w:left w:val="single" w:sz="4" w:space="0" w:color="17556C"/>
              <w:bottom w:val="nil"/>
              <w:right w:val="single" w:sz="4" w:space="0" w:color="17556C"/>
            </w:tcBorders>
          </w:tcPr>
          <w:p w14:paraId="5508877A" w14:textId="77777777" w:rsidR="00CB0FA9" w:rsidRPr="00451A5A" w:rsidRDefault="00CB0FA9" w:rsidP="00CB0FA9">
            <w:pPr>
              <w:pStyle w:val="TableText"/>
              <w:spacing w:before="50" w:after="20"/>
              <w:jc w:val="center"/>
              <w:rPr>
                <w:rFonts w:asciiTheme="minorHAnsi" w:hAnsiTheme="minorHAnsi" w:cstheme="minorHAnsi"/>
                <w:color w:val="000000" w:themeColor="text1"/>
                <w:sz w:val="20"/>
                <w:szCs w:val="20"/>
              </w:rPr>
            </w:pPr>
          </w:p>
        </w:tc>
        <w:tc>
          <w:tcPr>
            <w:tcW w:w="598" w:type="pct"/>
            <w:tcBorders>
              <w:top w:val="single" w:sz="4" w:space="0" w:color="17556C"/>
              <w:left w:val="single" w:sz="4" w:space="0" w:color="17556C"/>
              <w:bottom w:val="nil"/>
              <w:right w:val="single" w:sz="4" w:space="0" w:color="17556C"/>
            </w:tcBorders>
          </w:tcPr>
          <w:p w14:paraId="43423148" w14:textId="77777777" w:rsidR="00CB0FA9" w:rsidRPr="00451A5A" w:rsidRDefault="00CB0FA9" w:rsidP="00CB0FA9">
            <w:pPr>
              <w:pStyle w:val="TableText"/>
              <w:spacing w:before="50" w:after="20"/>
              <w:jc w:val="center"/>
              <w:rPr>
                <w:rFonts w:asciiTheme="minorHAnsi" w:hAnsiTheme="minorHAnsi" w:cstheme="minorHAnsi"/>
                <w:color w:val="000000" w:themeColor="text1"/>
                <w:sz w:val="20"/>
                <w:szCs w:val="20"/>
              </w:rPr>
            </w:pPr>
          </w:p>
        </w:tc>
        <w:tc>
          <w:tcPr>
            <w:tcW w:w="630" w:type="pct"/>
            <w:tcBorders>
              <w:top w:val="single" w:sz="4" w:space="0" w:color="17556C"/>
              <w:left w:val="single" w:sz="4" w:space="0" w:color="17556C"/>
              <w:bottom w:val="nil"/>
              <w:right w:val="nil"/>
            </w:tcBorders>
          </w:tcPr>
          <w:p w14:paraId="5D696874" w14:textId="77777777" w:rsidR="00CB0FA9" w:rsidRPr="00451A5A" w:rsidRDefault="00CB0FA9" w:rsidP="00C57A8E">
            <w:pPr>
              <w:pStyle w:val="TableText"/>
              <w:spacing w:before="50" w:after="20"/>
              <w:rPr>
                <w:rFonts w:asciiTheme="minorHAnsi" w:hAnsiTheme="minorHAnsi" w:cstheme="minorHAnsi"/>
                <w:color w:val="000000" w:themeColor="text1"/>
                <w:sz w:val="20"/>
                <w:szCs w:val="20"/>
              </w:rPr>
            </w:pPr>
          </w:p>
        </w:tc>
      </w:tr>
      <w:tr w:rsidR="00CB0FA9" w:rsidRPr="00451A5A" w14:paraId="102BAF8B" w14:textId="77777777" w:rsidTr="00757F97">
        <w:trPr>
          <w:cantSplit/>
          <w:trHeight w:val="80"/>
        </w:trPr>
        <w:tc>
          <w:tcPr>
            <w:tcW w:w="3207" w:type="pct"/>
            <w:tcBorders>
              <w:top w:val="nil"/>
              <w:left w:val="nil"/>
              <w:bottom w:val="single" w:sz="4" w:space="0" w:color="17556C"/>
              <w:right w:val="single" w:sz="4" w:space="0" w:color="17556C"/>
            </w:tcBorders>
          </w:tcPr>
          <w:p w14:paraId="33F0608E" w14:textId="790254F4" w:rsidR="00CB0FA9" w:rsidRPr="00451A5A" w:rsidRDefault="00CB0FA9" w:rsidP="00CB0FA9">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transport, disposal, and tracking of soil and other materials taken away in the course of the activity</w:t>
            </w:r>
            <w:r w:rsidR="00F941A1" w:rsidRPr="00451A5A">
              <w:rPr>
                <w:rFonts w:asciiTheme="minorHAnsi" w:hAnsiTheme="minorHAnsi" w:cstheme="minorHAnsi"/>
                <w:sz w:val="20"/>
                <w:szCs w:val="20"/>
              </w:rPr>
              <w:t>.</w:t>
            </w:r>
          </w:p>
        </w:tc>
        <w:tc>
          <w:tcPr>
            <w:tcW w:w="564" w:type="pct"/>
            <w:tcBorders>
              <w:top w:val="nil"/>
              <w:left w:val="single" w:sz="4" w:space="0" w:color="17556C"/>
              <w:bottom w:val="single" w:sz="4" w:space="0" w:color="17556C"/>
              <w:right w:val="single" w:sz="4" w:space="0" w:color="17556C"/>
            </w:tcBorders>
          </w:tcPr>
          <w:p w14:paraId="27B4F178"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598" w:type="pct"/>
            <w:tcBorders>
              <w:top w:val="nil"/>
              <w:left w:val="single" w:sz="4" w:space="0" w:color="17556C"/>
              <w:bottom w:val="single" w:sz="4" w:space="0" w:color="17556C"/>
              <w:right w:val="single" w:sz="4" w:space="0" w:color="17556C"/>
            </w:tcBorders>
          </w:tcPr>
          <w:p w14:paraId="63A03FD0"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630" w:type="pct"/>
            <w:tcBorders>
              <w:top w:val="nil"/>
              <w:left w:val="single" w:sz="4" w:space="0" w:color="17556C"/>
              <w:bottom w:val="single" w:sz="4" w:space="0" w:color="17556C"/>
              <w:right w:val="nil"/>
            </w:tcBorders>
          </w:tcPr>
          <w:p w14:paraId="15BD09BF" w14:textId="77777777" w:rsidR="00CB0FA9" w:rsidRPr="00451A5A" w:rsidRDefault="00CB0FA9" w:rsidP="00C57A8E">
            <w:pPr>
              <w:pStyle w:val="TableText"/>
              <w:spacing w:before="50" w:after="50"/>
              <w:rPr>
                <w:rFonts w:asciiTheme="minorHAnsi" w:hAnsiTheme="minorHAnsi" w:cstheme="minorHAnsi"/>
                <w:color w:val="000000" w:themeColor="text1"/>
                <w:sz w:val="20"/>
                <w:szCs w:val="20"/>
              </w:rPr>
            </w:pPr>
          </w:p>
        </w:tc>
      </w:tr>
      <w:tr w:rsidR="00CB0FA9" w:rsidRPr="00451A5A" w14:paraId="7AF7B8CC" w14:textId="77777777" w:rsidTr="00757F97">
        <w:trPr>
          <w:cantSplit/>
        </w:trPr>
        <w:tc>
          <w:tcPr>
            <w:tcW w:w="3207" w:type="pct"/>
            <w:tcBorders>
              <w:top w:val="single" w:sz="4" w:space="0" w:color="17556C"/>
              <w:left w:val="nil"/>
              <w:bottom w:val="nil"/>
              <w:right w:val="single" w:sz="4" w:space="0" w:color="17556C"/>
            </w:tcBorders>
          </w:tcPr>
          <w:p w14:paraId="76FA2216" w14:textId="5B87FCC9" w:rsidR="00CB0FA9" w:rsidRPr="00451A5A" w:rsidRDefault="00CB0FA9" w:rsidP="00CB0FA9">
            <w:pPr>
              <w:pStyle w:val="TableTextbold"/>
              <w:tabs>
                <w:tab w:val="left" w:pos="284"/>
              </w:tabs>
              <w:spacing w:before="50" w:after="20"/>
              <w:rPr>
                <w:rFonts w:asciiTheme="minorHAnsi" w:hAnsiTheme="minorHAnsi" w:cstheme="minorHAnsi"/>
                <w:sz w:val="20"/>
                <w:szCs w:val="20"/>
              </w:rPr>
            </w:pPr>
            <w:r w:rsidRPr="00451A5A">
              <w:rPr>
                <w:rFonts w:asciiTheme="minorHAnsi" w:hAnsiTheme="minorHAnsi" w:cstheme="minorHAnsi"/>
                <w:sz w:val="20"/>
                <w:szCs w:val="20"/>
              </w:rPr>
              <w:t>7.</w:t>
            </w:r>
            <w:r w:rsidRPr="00451A5A">
              <w:rPr>
                <w:rFonts w:asciiTheme="minorHAnsi" w:hAnsiTheme="minorHAnsi" w:cstheme="minorHAnsi"/>
                <w:sz w:val="20"/>
                <w:szCs w:val="20"/>
              </w:rPr>
              <w:tab/>
              <w:t>Risk assessment</w:t>
            </w:r>
          </w:p>
        </w:tc>
        <w:tc>
          <w:tcPr>
            <w:tcW w:w="564" w:type="pct"/>
            <w:tcBorders>
              <w:top w:val="single" w:sz="4" w:space="0" w:color="17556C"/>
              <w:left w:val="single" w:sz="4" w:space="0" w:color="17556C"/>
              <w:bottom w:val="nil"/>
              <w:right w:val="single" w:sz="4" w:space="0" w:color="17556C"/>
            </w:tcBorders>
          </w:tcPr>
          <w:p w14:paraId="74FAA7D7" w14:textId="77777777" w:rsidR="00CB0FA9" w:rsidRPr="00451A5A" w:rsidRDefault="00CB0FA9" w:rsidP="00CB0FA9">
            <w:pPr>
              <w:pStyle w:val="TableText"/>
              <w:spacing w:before="50" w:after="20"/>
              <w:jc w:val="center"/>
              <w:rPr>
                <w:rFonts w:asciiTheme="minorHAnsi" w:hAnsiTheme="minorHAnsi" w:cstheme="minorHAnsi"/>
                <w:color w:val="000000" w:themeColor="text1"/>
                <w:sz w:val="20"/>
                <w:szCs w:val="20"/>
              </w:rPr>
            </w:pPr>
          </w:p>
        </w:tc>
        <w:tc>
          <w:tcPr>
            <w:tcW w:w="598" w:type="pct"/>
            <w:tcBorders>
              <w:top w:val="single" w:sz="4" w:space="0" w:color="17556C"/>
              <w:left w:val="single" w:sz="4" w:space="0" w:color="17556C"/>
              <w:bottom w:val="nil"/>
              <w:right w:val="single" w:sz="4" w:space="0" w:color="17556C"/>
            </w:tcBorders>
          </w:tcPr>
          <w:p w14:paraId="4F05DB11" w14:textId="77777777" w:rsidR="00CB0FA9" w:rsidRPr="00451A5A" w:rsidRDefault="00CB0FA9" w:rsidP="00CB0FA9">
            <w:pPr>
              <w:pStyle w:val="TableText"/>
              <w:spacing w:before="50" w:after="20"/>
              <w:jc w:val="center"/>
              <w:rPr>
                <w:rFonts w:asciiTheme="minorHAnsi" w:hAnsiTheme="minorHAnsi" w:cstheme="minorHAnsi"/>
                <w:color w:val="000000" w:themeColor="text1"/>
                <w:sz w:val="20"/>
                <w:szCs w:val="20"/>
              </w:rPr>
            </w:pPr>
          </w:p>
        </w:tc>
        <w:tc>
          <w:tcPr>
            <w:tcW w:w="630" w:type="pct"/>
            <w:tcBorders>
              <w:top w:val="single" w:sz="4" w:space="0" w:color="17556C"/>
              <w:left w:val="single" w:sz="4" w:space="0" w:color="17556C"/>
              <w:bottom w:val="nil"/>
              <w:right w:val="nil"/>
            </w:tcBorders>
          </w:tcPr>
          <w:p w14:paraId="2EB1EDAC" w14:textId="77CAA2C0" w:rsidR="00CB0FA9" w:rsidRPr="00451A5A" w:rsidRDefault="00206885" w:rsidP="00706429">
            <w:pPr>
              <w:pStyle w:val="TableText"/>
              <w:spacing w:before="50" w:after="2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3.</w:t>
            </w:r>
            <w:r w:rsidR="00706429">
              <w:rPr>
                <w:rFonts w:asciiTheme="minorHAnsi" w:hAnsiTheme="minorHAnsi" w:cstheme="minorHAnsi"/>
                <w:color w:val="000000" w:themeColor="text1"/>
                <w:sz w:val="20"/>
                <w:szCs w:val="20"/>
              </w:rPr>
              <w:t>3</w:t>
            </w:r>
            <w:r w:rsidRPr="00451A5A">
              <w:rPr>
                <w:rFonts w:asciiTheme="minorHAnsi" w:hAnsiTheme="minorHAnsi" w:cstheme="minorHAnsi"/>
                <w:color w:val="000000" w:themeColor="text1"/>
                <w:sz w:val="20"/>
                <w:szCs w:val="20"/>
              </w:rPr>
              <w:t>.11</w:t>
            </w:r>
          </w:p>
        </w:tc>
      </w:tr>
      <w:tr w:rsidR="00CB0FA9" w:rsidRPr="00451A5A" w14:paraId="32B5F6B4" w14:textId="77777777" w:rsidTr="00757F97">
        <w:trPr>
          <w:cantSplit/>
        </w:trPr>
        <w:tc>
          <w:tcPr>
            <w:tcW w:w="3207" w:type="pct"/>
            <w:tcBorders>
              <w:top w:val="nil"/>
              <w:left w:val="nil"/>
              <w:bottom w:val="nil"/>
              <w:right w:val="single" w:sz="4" w:space="0" w:color="17556C"/>
            </w:tcBorders>
          </w:tcPr>
          <w:p w14:paraId="0C7957BC" w14:textId="468DC9B3" w:rsidR="00CB0FA9" w:rsidRPr="00451A5A" w:rsidRDefault="00CB0FA9" w:rsidP="00CB0FA9">
            <w:pPr>
              <w:pStyle w:val="TableBullet"/>
              <w:tabs>
                <w:tab w:val="clear" w:pos="567"/>
                <w:tab w:val="num" w:pos="284"/>
              </w:tabs>
              <w:spacing w:before="0" w:after="60"/>
              <w:ind w:left="284"/>
              <w:rPr>
                <w:rFonts w:asciiTheme="minorHAnsi" w:hAnsiTheme="minorHAnsi" w:cstheme="minorHAnsi"/>
                <w:color w:val="000000" w:themeColor="text1"/>
                <w:sz w:val="20"/>
                <w:szCs w:val="20"/>
              </w:rPr>
            </w:pPr>
            <w:r w:rsidRPr="00451A5A">
              <w:rPr>
                <w:rFonts w:asciiTheme="minorHAnsi" w:hAnsiTheme="minorHAnsi" w:cstheme="minorHAnsi"/>
                <w:sz w:val="20"/>
                <w:szCs w:val="20"/>
              </w:rPr>
              <w:t>conceptual site model</w:t>
            </w:r>
          </w:p>
        </w:tc>
        <w:tc>
          <w:tcPr>
            <w:tcW w:w="564" w:type="pct"/>
            <w:tcBorders>
              <w:top w:val="nil"/>
              <w:left w:val="single" w:sz="4" w:space="0" w:color="17556C"/>
              <w:bottom w:val="nil"/>
              <w:right w:val="single" w:sz="4" w:space="0" w:color="17556C"/>
            </w:tcBorders>
          </w:tcPr>
          <w:p w14:paraId="262770E2" w14:textId="2ED45140"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598" w:type="pct"/>
            <w:tcBorders>
              <w:top w:val="nil"/>
              <w:left w:val="single" w:sz="4" w:space="0" w:color="17556C"/>
              <w:bottom w:val="nil"/>
              <w:right w:val="single" w:sz="4" w:space="0" w:color="17556C"/>
            </w:tcBorders>
          </w:tcPr>
          <w:p w14:paraId="522260AC"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nil"/>
              <w:left w:val="single" w:sz="4" w:space="0" w:color="17556C"/>
              <w:bottom w:val="nil"/>
              <w:right w:val="nil"/>
            </w:tcBorders>
          </w:tcPr>
          <w:p w14:paraId="0BE386C5" w14:textId="1933124B" w:rsidR="00CB0FA9" w:rsidRPr="00451A5A" w:rsidRDefault="00CB0FA9" w:rsidP="00C57A8E">
            <w:pPr>
              <w:pStyle w:val="TableText"/>
              <w:spacing w:before="50" w:after="50"/>
              <w:rPr>
                <w:rFonts w:asciiTheme="minorHAnsi" w:hAnsiTheme="minorHAnsi" w:cstheme="minorHAnsi"/>
                <w:color w:val="000000" w:themeColor="text1"/>
                <w:sz w:val="20"/>
                <w:szCs w:val="20"/>
              </w:rPr>
            </w:pPr>
            <w:r w:rsidRPr="00451A5A">
              <w:rPr>
                <w:rFonts w:asciiTheme="minorHAnsi" w:hAnsiTheme="minorHAnsi" w:cstheme="minorHAnsi"/>
                <w:sz w:val="20"/>
                <w:szCs w:val="20"/>
              </w:rPr>
              <w:t>3</w:t>
            </w:r>
          </w:p>
        </w:tc>
      </w:tr>
      <w:tr w:rsidR="00CB0FA9" w:rsidRPr="00451A5A" w14:paraId="20D7F308" w14:textId="77777777" w:rsidTr="00757F97">
        <w:trPr>
          <w:cantSplit/>
        </w:trPr>
        <w:tc>
          <w:tcPr>
            <w:tcW w:w="3207" w:type="pct"/>
            <w:tcBorders>
              <w:top w:val="nil"/>
              <w:left w:val="nil"/>
              <w:bottom w:val="nil"/>
              <w:right w:val="single" w:sz="4" w:space="0" w:color="17556C"/>
            </w:tcBorders>
          </w:tcPr>
          <w:p w14:paraId="00C5EFA6" w14:textId="2B468A7B" w:rsidR="00CB0FA9" w:rsidRPr="00451A5A" w:rsidRDefault="00A368B2">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 xml:space="preserve">evaluation of </w:t>
            </w:r>
            <w:r w:rsidR="00CB0FA9" w:rsidRPr="00451A5A">
              <w:rPr>
                <w:rFonts w:asciiTheme="minorHAnsi" w:hAnsiTheme="minorHAnsi" w:cstheme="minorHAnsi"/>
                <w:sz w:val="20"/>
                <w:szCs w:val="20"/>
              </w:rPr>
              <w:t>the probability that contamination exists on the site</w:t>
            </w:r>
          </w:p>
        </w:tc>
        <w:tc>
          <w:tcPr>
            <w:tcW w:w="564" w:type="pct"/>
            <w:tcBorders>
              <w:top w:val="nil"/>
              <w:left w:val="single" w:sz="4" w:space="0" w:color="17556C"/>
              <w:bottom w:val="nil"/>
              <w:right w:val="single" w:sz="4" w:space="0" w:color="17556C"/>
            </w:tcBorders>
          </w:tcPr>
          <w:p w14:paraId="4487644F" w14:textId="706728A1"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191FFC9A"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nil"/>
              <w:left w:val="single" w:sz="4" w:space="0" w:color="17556C"/>
              <w:bottom w:val="nil"/>
              <w:right w:val="nil"/>
            </w:tcBorders>
          </w:tcPr>
          <w:p w14:paraId="7B2A4CF9" w14:textId="0BADCDA0" w:rsidR="00CB0FA9" w:rsidRPr="00451A5A" w:rsidRDefault="00CB0FA9" w:rsidP="00C57A8E">
            <w:pPr>
              <w:pStyle w:val="TableText"/>
              <w:spacing w:before="50" w:after="50"/>
              <w:rPr>
                <w:rFonts w:asciiTheme="minorHAnsi" w:hAnsiTheme="minorHAnsi" w:cstheme="minorHAnsi"/>
                <w:color w:val="000000" w:themeColor="text1"/>
                <w:sz w:val="20"/>
                <w:szCs w:val="20"/>
              </w:rPr>
            </w:pPr>
          </w:p>
        </w:tc>
      </w:tr>
      <w:tr w:rsidR="00CB0FA9" w:rsidRPr="00451A5A" w14:paraId="55658DA2" w14:textId="77777777" w:rsidTr="00757F97">
        <w:trPr>
          <w:cantSplit/>
        </w:trPr>
        <w:tc>
          <w:tcPr>
            <w:tcW w:w="3207" w:type="pct"/>
            <w:tcBorders>
              <w:top w:val="nil"/>
              <w:left w:val="nil"/>
              <w:bottom w:val="nil"/>
              <w:right w:val="single" w:sz="4" w:space="0" w:color="17556C"/>
            </w:tcBorders>
          </w:tcPr>
          <w:p w14:paraId="09C627A4" w14:textId="1EABE5C4" w:rsidR="00CB0FA9" w:rsidRPr="00451A5A" w:rsidRDefault="00A368B2">
            <w:pPr>
              <w:pStyle w:val="TableBullet"/>
              <w:tabs>
                <w:tab w:val="clear" w:pos="567"/>
                <w:tab w:val="num" w:pos="284"/>
              </w:tabs>
              <w:spacing w:before="0" w:after="60"/>
              <w:ind w:left="284"/>
              <w:rPr>
                <w:rFonts w:asciiTheme="minorHAnsi" w:hAnsiTheme="minorHAnsi" w:cstheme="minorHAnsi"/>
                <w:color w:val="000000" w:themeColor="text1"/>
                <w:sz w:val="20"/>
                <w:szCs w:val="20"/>
              </w:rPr>
            </w:pPr>
            <w:r w:rsidRPr="00451A5A">
              <w:rPr>
                <w:rFonts w:asciiTheme="minorHAnsi" w:hAnsiTheme="minorHAnsi" w:cstheme="minorHAnsi"/>
                <w:sz w:val="20"/>
                <w:szCs w:val="20"/>
              </w:rPr>
              <w:t xml:space="preserve">characterisation of </w:t>
            </w:r>
            <w:r w:rsidR="00CB0FA9" w:rsidRPr="00451A5A">
              <w:rPr>
                <w:rFonts w:asciiTheme="minorHAnsi" w:hAnsiTheme="minorHAnsi" w:cstheme="minorHAnsi"/>
                <w:sz w:val="20"/>
                <w:szCs w:val="20"/>
              </w:rPr>
              <w:t>the source through adequate delineation of contamination horizontally and vertically and assessment of contaminant concentrations</w:t>
            </w:r>
          </w:p>
        </w:tc>
        <w:tc>
          <w:tcPr>
            <w:tcW w:w="564" w:type="pct"/>
            <w:tcBorders>
              <w:top w:val="nil"/>
              <w:left w:val="single" w:sz="4" w:space="0" w:color="17556C"/>
              <w:bottom w:val="nil"/>
              <w:right w:val="single" w:sz="4" w:space="0" w:color="17556C"/>
            </w:tcBorders>
          </w:tcPr>
          <w:p w14:paraId="11EB86AA"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1399D132"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nil"/>
              <w:left w:val="single" w:sz="4" w:space="0" w:color="17556C"/>
              <w:bottom w:val="nil"/>
              <w:right w:val="nil"/>
            </w:tcBorders>
          </w:tcPr>
          <w:p w14:paraId="0EFB2FCD" w14:textId="44CAA293" w:rsidR="00CB0FA9" w:rsidRPr="00451A5A" w:rsidRDefault="00CB0FA9" w:rsidP="00C57A8E">
            <w:pPr>
              <w:pStyle w:val="TableText"/>
              <w:spacing w:before="50" w:after="50"/>
              <w:rPr>
                <w:rFonts w:asciiTheme="minorHAnsi" w:hAnsiTheme="minorHAnsi" w:cstheme="minorHAnsi"/>
                <w:color w:val="000000" w:themeColor="text1"/>
                <w:sz w:val="20"/>
                <w:szCs w:val="20"/>
              </w:rPr>
            </w:pPr>
          </w:p>
        </w:tc>
      </w:tr>
      <w:tr w:rsidR="00CB0FA9" w:rsidRPr="00451A5A" w14:paraId="600229A1" w14:textId="77777777" w:rsidTr="00757F97">
        <w:trPr>
          <w:cantSplit/>
        </w:trPr>
        <w:tc>
          <w:tcPr>
            <w:tcW w:w="3207" w:type="pct"/>
            <w:tcBorders>
              <w:top w:val="nil"/>
              <w:left w:val="nil"/>
              <w:bottom w:val="nil"/>
              <w:right w:val="single" w:sz="4" w:space="0" w:color="17556C"/>
            </w:tcBorders>
          </w:tcPr>
          <w:p w14:paraId="33F7689A" w14:textId="216A5293" w:rsidR="00CB0FA9" w:rsidRPr="00451A5A" w:rsidRDefault="00A368B2">
            <w:pPr>
              <w:pStyle w:val="TableBullet"/>
              <w:tabs>
                <w:tab w:val="clear" w:pos="567"/>
                <w:tab w:val="num" w:pos="284"/>
              </w:tabs>
              <w:spacing w:before="0" w:after="60"/>
              <w:ind w:left="284"/>
              <w:rPr>
                <w:rFonts w:asciiTheme="minorHAnsi" w:hAnsiTheme="minorHAnsi" w:cstheme="minorHAnsi"/>
                <w:color w:val="000000" w:themeColor="text1"/>
                <w:sz w:val="20"/>
                <w:szCs w:val="20"/>
              </w:rPr>
            </w:pPr>
            <w:r w:rsidRPr="00451A5A">
              <w:rPr>
                <w:rFonts w:asciiTheme="minorHAnsi" w:hAnsiTheme="minorHAnsi" w:cstheme="minorHAnsi"/>
                <w:sz w:val="20"/>
                <w:szCs w:val="20"/>
              </w:rPr>
              <w:t xml:space="preserve">identification </w:t>
            </w:r>
            <w:r w:rsidR="00CB0FA9" w:rsidRPr="00451A5A">
              <w:rPr>
                <w:rFonts w:asciiTheme="minorHAnsi" w:hAnsiTheme="minorHAnsi" w:cstheme="minorHAnsi"/>
                <w:sz w:val="20"/>
                <w:szCs w:val="20"/>
              </w:rPr>
              <w:t>and characteris</w:t>
            </w:r>
            <w:r w:rsidRPr="00451A5A">
              <w:rPr>
                <w:rFonts w:asciiTheme="minorHAnsi" w:hAnsiTheme="minorHAnsi" w:cstheme="minorHAnsi"/>
                <w:sz w:val="20"/>
                <w:szCs w:val="20"/>
              </w:rPr>
              <w:t>ation of</w:t>
            </w:r>
            <w:r w:rsidR="00CB0FA9" w:rsidRPr="00451A5A">
              <w:rPr>
                <w:rFonts w:asciiTheme="minorHAnsi" w:hAnsiTheme="minorHAnsi" w:cstheme="minorHAnsi"/>
                <w:sz w:val="20"/>
                <w:szCs w:val="20"/>
              </w:rPr>
              <w:t xml:space="preserve"> potential pathways and receptors for each exposure area </w:t>
            </w:r>
            <w:r w:rsidRPr="00451A5A">
              <w:rPr>
                <w:rFonts w:asciiTheme="minorHAnsi" w:hAnsiTheme="minorHAnsi" w:cstheme="minorHAnsi"/>
                <w:sz w:val="20"/>
                <w:szCs w:val="20"/>
              </w:rPr>
              <w:t>across the site</w:t>
            </w:r>
            <w:r w:rsidR="00CB0FA9" w:rsidRPr="00451A5A">
              <w:rPr>
                <w:rFonts w:asciiTheme="minorHAnsi" w:hAnsiTheme="minorHAnsi" w:cstheme="minorHAnsi"/>
                <w:sz w:val="20"/>
                <w:szCs w:val="20"/>
              </w:rPr>
              <w:t xml:space="preserve"> (</w:t>
            </w:r>
            <w:proofErr w:type="spellStart"/>
            <w:r w:rsidR="00EE5233" w:rsidRPr="00451A5A">
              <w:rPr>
                <w:rFonts w:asciiTheme="minorHAnsi" w:hAnsiTheme="minorHAnsi" w:cstheme="minorHAnsi"/>
                <w:sz w:val="20"/>
                <w:szCs w:val="20"/>
              </w:rPr>
              <w:t>eg</w:t>
            </w:r>
            <w:proofErr w:type="spellEnd"/>
            <w:r w:rsidR="00EE5233" w:rsidRPr="00451A5A">
              <w:rPr>
                <w:rFonts w:asciiTheme="minorHAnsi" w:hAnsiTheme="minorHAnsi" w:cstheme="minorHAnsi"/>
                <w:sz w:val="20"/>
                <w:szCs w:val="20"/>
              </w:rPr>
              <w:t>,</w:t>
            </w:r>
            <w:r w:rsidR="00CB0FA9" w:rsidRPr="00451A5A">
              <w:rPr>
                <w:rFonts w:asciiTheme="minorHAnsi" w:hAnsiTheme="minorHAnsi" w:cstheme="minorHAnsi"/>
                <w:sz w:val="20"/>
                <w:szCs w:val="20"/>
              </w:rPr>
              <w:t xml:space="preserve"> assessment of geology, hydrogeology, building construction, site use)</w:t>
            </w:r>
          </w:p>
        </w:tc>
        <w:tc>
          <w:tcPr>
            <w:tcW w:w="564" w:type="pct"/>
            <w:tcBorders>
              <w:top w:val="nil"/>
              <w:left w:val="single" w:sz="4" w:space="0" w:color="17556C"/>
              <w:bottom w:val="nil"/>
              <w:right w:val="single" w:sz="4" w:space="0" w:color="17556C"/>
            </w:tcBorders>
          </w:tcPr>
          <w:p w14:paraId="3574B33D"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590CF616"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nil"/>
              <w:left w:val="single" w:sz="4" w:space="0" w:color="17556C"/>
              <w:bottom w:val="nil"/>
              <w:right w:val="nil"/>
            </w:tcBorders>
          </w:tcPr>
          <w:p w14:paraId="61499C68" w14:textId="77777777" w:rsidR="00CB0FA9" w:rsidRPr="00451A5A" w:rsidRDefault="00CB0FA9" w:rsidP="00C57A8E">
            <w:pPr>
              <w:pStyle w:val="TableText"/>
              <w:spacing w:before="50" w:after="50"/>
              <w:rPr>
                <w:rFonts w:asciiTheme="minorHAnsi" w:hAnsiTheme="minorHAnsi" w:cstheme="minorHAnsi"/>
                <w:color w:val="000000" w:themeColor="text1"/>
                <w:sz w:val="20"/>
                <w:szCs w:val="20"/>
              </w:rPr>
            </w:pPr>
          </w:p>
        </w:tc>
      </w:tr>
      <w:tr w:rsidR="00CB0FA9" w:rsidRPr="00451A5A" w14:paraId="535D2ADB" w14:textId="77777777" w:rsidTr="00757F97">
        <w:trPr>
          <w:cantSplit/>
        </w:trPr>
        <w:tc>
          <w:tcPr>
            <w:tcW w:w="3207" w:type="pct"/>
            <w:tcBorders>
              <w:top w:val="nil"/>
              <w:left w:val="nil"/>
              <w:bottom w:val="nil"/>
              <w:right w:val="single" w:sz="4" w:space="0" w:color="17556C"/>
            </w:tcBorders>
          </w:tcPr>
          <w:p w14:paraId="4E03FC40" w14:textId="2DF3D0A9" w:rsidR="00CB0FA9" w:rsidRPr="00451A5A" w:rsidRDefault="00CB0FA9">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likelihood</w:t>
            </w:r>
            <w:r w:rsidR="00A368B2" w:rsidRPr="00451A5A">
              <w:rPr>
                <w:rFonts w:asciiTheme="minorHAnsi" w:hAnsiTheme="minorHAnsi" w:cstheme="minorHAnsi"/>
                <w:sz w:val="20"/>
                <w:szCs w:val="20"/>
              </w:rPr>
              <w:t xml:space="preserve"> that</w:t>
            </w:r>
            <w:r w:rsidRPr="00451A5A">
              <w:rPr>
                <w:rFonts w:asciiTheme="minorHAnsi" w:hAnsiTheme="minorHAnsi" w:cstheme="minorHAnsi"/>
                <w:sz w:val="20"/>
                <w:szCs w:val="20"/>
              </w:rPr>
              <w:t xml:space="preserve"> contamination poses a risk to identif</w:t>
            </w:r>
            <w:r w:rsidR="00EF28F2" w:rsidRPr="00451A5A">
              <w:rPr>
                <w:rFonts w:asciiTheme="minorHAnsi" w:hAnsiTheme="minorHAnsi" w:cstheme="minorHAnsi"/>
                <w:sz w:val="20"/>
                <w:szCs w:val="20"/>
              </w:rPr>
              <w:t>ie</w:t>
            </w:r>
            <w:r w:rsidRPr="00451A5A">
              <w:rPr>
                <w:rFonts w:asciiTheme="minorHAnsi" w:hAnsiTheme="minorHAnsi" w:cstheme="minorHAnsi"/>
                <w:sz w:val="20"/>
                <w:szCs w:val="20"/>
              </w:rPr>
              <w:t xml:space="preserve">d receptors including potential receptors </w:t>
            </w:r>
          </w:p>
        </w:tc>
        <w:tc>
          <w:tcPr>
            <w:tcW w:w="564" w:type="pct"/>
            <w:tcBorders>
              <w:top w:val="nil"/>
              <w:left w:val="single" w:sz="4" w:space="0" w:color="17556C"/>
              <w:bottom w:val="nil"/>
              <w:right w:val="single" w:sz="4" w:space="0" w:color="17556C"/>
            </w:tcBorders>
          </w:tcPr>
          <w:p w14:paraId="09F0F945"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7C97939F"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nil"/>
              <w:left w:val="single" w:sz="4" w:space="0" w:color="17556C"/>
              <w:bottom w:val="nil"/>
              <w:right w:val="nil"/>
            </w:tcBorders>
          </w:tcPr>
          <w:p w14:paraId="5E072682" w14:textId="77777777" w:rsidR="00CB0FA9" w:rsidRPr="00451A5A" w:rsidRDefault="00CB0FA9" w:rsidP="00C57A8E">
            <w:pPr>
              <w:pStyle w:val="TableText"/>
              <w:spacing w:before="50" w:after="50"/>
              <w:rPr>
                <w:rFonts w:asciiTheme="minorHAnsi" w:hAnsiTheme="minorHAnsi" w:cstheme="minorHAnsi"/>
                <w:color w:val="000000" w:themeColor="text1"/>
                <w:sz w:val="20"/>
                <w:szCs w:val="20"/>
              </w:rPr>
            </w:pPr>
          </w:p>
        </w:tc>
      </w:tr>
      <w:tr w:rsidR="00CB0FA9" w:rsidRPr="00451A5A" w14:paraId="40AC54F8" w14:textId="77777777" w:rsidTr="00757F97">
        <w:trPr>
          <w:cantSplit/>
        </w:trPr>
        <w:tc>
          <w:tcPr>
            <w:tcW w:w="3207" w:type="pct"/>
            <w:tcBorders>
              <w:top w:val="nil"/>
              <w:left w:val="nil"/>
              <w:bottom w:val="nil"/>
              <w:right w:val="single" w:sz="4" w:space="0" w:color="17556C"/>
            </w:tcBorders>
          </w:tcPr>
          <w:p w14:paraId="38420766" w14:textId="64E03827" w:rsidR="00CB0FA9" w:rsidRPr="00451A5A" w:rsidRDefault="00A368B2" w:rsidP="00CB0FA9">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 xml:space="preserve">evaluation of </w:t>
            </w:r>
            <w:r w:rsidR="00CB0FA9" w:rsidRPr="00451A5A">
              <w:rPr>
                <w:rFonts w:asciiTheme="minorHAnsi" w:hAnsiTheme="minorHAnsi" w:cstheme="minorHAnsi"/>
                <w:sz w:val="20"/>
                <w:szCs w:val="20"/>
              </w:rPr>
              <w:t xml:space="preserve">the </w:t>
            </w:r>
            <w:r w:rsidR="00326A85" w:rsidRPr="00451A5A">
              <w:rPr>
                <w:rFonts w:asciiTheme="minorHAnsi" w:hAnsiTheme="minorHAnsi" w:cstheme="minorHAnsi"/>
                <w:sz w:val="20"/>
                <w:szCs w:val="20"/>
              </w:rPr>
              <w:t xml:space="preserve">level </w:t>
            </w:r>
            <w:r w:rsidR="00CB0FA9" w:rsidRPr="00451A5A">
              <w:rPr>
                <w:rFonts w:asciiTheme="minorHAnsi" w:hAnsiTheme="minorHAnsi" w:cstheme="minorHAnsi"/>
                <w:sz w:val="20"/>
                <w:szCs w:val="20"/>
              </w:rPr>
              <w:t>of any identif</w:t>
            </w:r>
            <w:r w:rsidR="00EF28F2" w:rsidRPr="00451A5A">
              <w:rPr>
                <w:rFonts w:asciiTheme="minorHAnsi" w:hAnsiTheme="minorHAnsi" w:cstheme="minorHAnsi"/>
                <w:sz w:val="20"/>
                <w:szCs w:val="20"/>
              </w:rPr>
              <w:t>ie</w:t>
            </w:r>
            <w:r w:rsidR="00CB0FA9" w:rsidRPr="00451A5A">
              <w:rPr>
                <w:rFonts w:asciiTheme="minorHAnsi" w:hAnsiTheme="minorHAnsi" w:cstheme="minorHAnsi"/>
                <w:sz w:val="20"/>
                <w:szCs w:val="20"/>
              </w:rPr>
              <w:t xml:space="preserve">d risk to human health pursuant to </w:t>
            </w:r>
            <w:r w:rsidR="00F941A1" w:rsidRPr="00451A5A">
              <w:rPr>
                <w:rFonts w:asciiTheme="minorHAnsi" w:hAnsiTheme="minorHAnsi" w:cstheme="minorHAnsi"/>
                <w:sz w:val="20"/>
                <w:szCs w:val="20"/>
              </w:rPr>
              <w:t>r</w:t>
            </w:r>
            <w:r w:rsidR="00EE5233" w:rsidRPr="00451A5A">
              <w:rPr>
                <w:rFonts w:asciiTheme="minorHAnsi" w:hAnsiTheme="minorHAnsi" w:cstheme="minorHAnsi"/>
                <w:sz w:val="20"/>
                <w:szCs w:val="20"/>
              </w:rPr>
              <w:t>eg</w:t>
            </w:r>
            <w:r w:rsidR="00CB0FA9" w:rsidRPr="00451A5A">
              <w:rPr>
                <w:rFonts w:asciiTheme="minorHAnsi" w:hAnsiTheme="minorHAnsi" w:cstheme="minorHAnsi"/>
                <w:sz w:val="20"/>
                <w:szCs w:val="20"/>
              </w:rPr>
              <w:t>ulation 5(9)</w:t>
            </w:r>
          </w:p>
          <w:p w14:paraId="5822A6D9" w14:textId="5A8FCEA0" w:rsidR="00CB0FA9" w:rsidRPr="00451A5A" w:rsidRDefault="00806488" w:rsidP="00806488">
            <w:pPr>
              <w:pStyle w:val="TableDash"/>
              <w:numPr>
                <w:ilvl w:val="0"/>
                <w:numId w:val="4"/>
              </w:numPr>
              <w:ind w:left="568" w:hanging="284"/>
              <w:rPr>
                <w:rFonts w:asciiTheme="minorHAnsi" w:hAnsiTheme="minorHAnsi" w:cstheme="minorHAnsi"/>
                <w:i/>
                <w:sz w:val="20"/>
                <w:szCs w:val="20"/>
              </w:rPr>
            </w:pPr>
            <w:r w:rsidRPr="00451A5A">
              <w:rPr>
                <w:rFonts w:asciiTheme="minorHAnsi" w:hAnsiTheme="minorHAnsi" w:cstheme="minorHAnsi"/>
                <w:i/>
                <w:sz w:val="20"/>
                <w:szCs w:val="20"/>
              </w:rPr>
              <w:t>does a detailed site investigation exist that</w:t>
            </w:r>
            <w:r w:rsidR="00CB0FA9" w:rsidRPr="00451A5A">
              <w:rPr>
                <w:rFonts w:asciiTheme="minorHAnsi" w:hAnsiTheme="minorHAnsi" w:cstheme="minorHAnsi"/>
                <w:i/>
                <w:sz w:val="20"/>
                <w:szCs w:val="20"/>
              </w:rPr>
              <w:t xml:space="preserve"> demonstrate</w:t>
            </w:r>
            <w:r w:rsidRPr="00451A5A">
              <w:rPr>
                <w:rFonts w:asciiTheme="minorHAnsi" w:hAnsiTheme="minorHAnsi" w:cstheme="minorHAnsi"/>
                <w:i/>
                <w:sz w:val="20"/>
                <w:szCs w:val="20"/>
              </w:rPr>
              <w:t>s</w:t>
            </w:r>
            <w:r w:rsidR="00CB0FA9" w:rsidRPr="00451A5A">
              <w:rPr>
                <w:rFonts w:asciiTheme="minorHAnsi" w:hAnsiTheme="minorHAnsi" w:cstheme="minorHAnsi"/>
                <w:i/>
                <w:sz w:val="20"/>
                <w:szCs w:val="20"/>
              </w:rPr>
              <w:t xml:space="preserve"> that any contaminants in or on the p</w:t>
            </w:r>
            <w:r w:rsidR="00EF28F2" w:rsidRPr="00451A5A">
              <w:rPr>
                <w:rFonts w:asciiTheme="minorHAnsi" w:hAnsiTheme="minorHAnsi" w:cstheme="minorHAnsi"/>
                <w:i/>
                <w:sz w:val="20"/>
                <w:szCs w:val="20"/>
              </w:rPr>
              <w:t>ie</w:t>
            </w:r>
            <w:r w:rsidR="00CB0FA9" w:rsidRPr="00451A5A">
              <w:rPr>
                <w:rFonts w:asciiTheme="minorHAnsi" w:hAnsiTheme="minorHAnsi" w:cstheme="minorHAnsi"/>
                <w:i/>
                <w:sz w:val="20"/>
                <w:szCs w:val="20"/>
              </w:rPr>
              <w:t>ce of land are at, or below, background concentrations</w:t>
            </w:r>
            <w:r w:rsidR="00F941A1" w:rsidRPr="00451A5A">
              <w:rPr>
                <w:rFonts w:asciiTheme="minorHAnsi" w:hAnsiTheme="minorHAnsi" w:cstheme="minorHAnsi"/>
                <w:i/>
                <w:sz w:val="20"/>
                <w:szCs w:val="20"/>
              </w:rPr>
              <w:t>?</w:t>
            </w:r>
          </w:p>
        </w:tc>
        <w:tc>
          <w:tcPr>
            <w:tcW w:w="564" w:type="pct"/>
            <w:tcBorders>
              <w:top w:val="nil"/>
              <w:left w:val="single" w:sz="4" w:space="0" w:color="17556C"/>
              <w:bottom w:val="nil"/>
              <w:right w:val="single" w:sz="4" w:space="0" w:color="17556C"/>
            </w:tcBorders>
          </w:tcPr>
          <w:p w14:paraId="4467C805"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598" w:type="pct"/>
            <w:tcBorders>
              <w:top w:val="nil"/>
              <w:left w:val="single" w:sz="4" w:space="0" w:color="17556C"/>
              <w:bottom w:val="nil"/>
              <w:right w:val="single" w:sz="4" w:space="0" w:color="17556C"/>
            </w:tcBorders>
          </w:tcPr>
          <w:p w14:paraId="5C7144F3"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nil"/>
              <w:left w:val="single" w:sz="4" w:space="0" w:color="17556C"/>
              <w:bottom w:val="nil"/>
              <w:right w:val="nil"/>
            </w:tcBorders>
          </w:tcPr>
          <w:p w14:paraId="006F1604" w14:textId="77777777" w:rsidR="00CB0FA9" w:rsidRPr="00451A5A" w:rsidRDefault="00CB0FA9" w:rsidP="00C57A8E">
            <w:pPr>
              <w:pStyle w:val="TableText"/>
              <w:spacing w:before="50" w:after="50"/>
              <w:rPr>
                <w:rFonts w:asciiTheme="minorHAnsi" w:hAnsiTheme="minorHAnsi" w:cstheme="minorHAnsi"/>
                <w:color w:val="000000" w:themeColor="text1"/>
                <w:sz w:val="20"/>
                <w:szCs w:val="20"/>
              </w:rPr>
            </w:pPr>
          </w:p>
        </w:tc>
      </w:tr>
      <w:tr w:rsidR="00CB0FA9" w:rsidRPr="00451A5A" w14:paraId="6DED180D" w14:textId="77777777" w:rsidTr="00757F97">
        <w:trPr>
          <w:cantSplit/>
        </w:trPr>
        <w:tc>
          <w:tcPr>
            <w:tcW w:w="3207" w:type="pct"/>
            <w:tcBorders>
              <w:top w:val="nil"/>
              <w:left w:val="nil"/>
              <w:bottom w:val="nil"/>
              <w:right w:val="single" w:sz="4" w:space="0" w:color="17556C"/>
            </w:tcBorders>
          </w:tcPr>
          <w:p w14:paraId="7E89C0B9" w14:textId="500A73CE" w:rsidR="00CB0FA9" w:rsidRPr="00451A5A" w:rsidRDefault="00A368B2" w:rsidP="00C57A8E">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 xml:space="preserve">evaluation of </w:t>
            </w:r>
            <w:r w:rsidR="00CB0FA9" w:rsidRPr="00451A5A">
              <w:rPr>
                <w:rFonts w:asciiTheme="minorHAnsi" w:hAnsiTheme="minorHAnsi" w:cstheme="minorHAnsi"/>
                <w:sz w:val="20"/>
                <w:szCs w:val="20"/>
              </w:rPr>
              <w:t>the magnitude of any identif</w:t>
            </w:r>
            <w:r w:rsidR="00EF28F2" w:rsidRPr="00451A5A">
              <w:rPr>
                <w:rFonts w:asciiTheme="minorHAnsi" w:hAnsiTheme="minorHAnsi" w:cstheme="minorHAnsi"/>
                <w:sz w:val="20"/>
                <w:szCs w:val="20"/>
              </w:rPr>
              <w:t>ie</w:t>
            </w:r>
            <w:r w:rsidR="00CB0FA9" w:rsidRPr="00451A5A">
              <w:rPr>
                <w:rFonts w:asciiTheme="minorHAnsi" w:hAnsiTheme="minorHAnsi" w:cstheme="minorHAnsi"/>
                <w:sz w:val="20"/>
                <w:szCs w:val="20"/>
              </w:rPr>
              <w:t>d risk to other receptors (</w:t>
            </w:r>
            <w:proofErr w:type="spellStart"/>
            <w:r w:rsidR="00EE5233" w:rsidRPr="00451A5A">
              <w:rPr>
                <w:rFonts w:asciiTheme="minorHAnsi" w:hAnsiTheme="minorHAnsi" w:cstheme="minorHAnsi"/>
                <w:sz w:val="20"/>
                <w:szCs w:val="20"/>
              </w:rPr>
              <w:t>eg</w:t>
            </w:r>
            <w:proofErr w:type="spellEnd"/>
            <w:r w:rsidR="00EE5233" w:rsidRPr="00451A5A">
              <w:rPr>
                <w:rFonts w:asciiTheme="minorHAnsi" w:hAnsiTheme="minorHAnsi" w:cstheme="minorHAnsi"/>
                <w:sz w:val="20"/>
                <w:szCs w:val="20"/>
              </w:rPr>
              <w:t>,</w:t>
            </w:r>
            <w:r w:rsidR="00CB0FA9" w:rsidRPr="00451A5A">
              <w:rPr>
                <w:rFonts w:asciiTheme="minorHAnsi" w:hAnsiTheme="minorHAnsi" w:cstheme="minorHAnsi"/>
                <w:sz w:val="20"/>
                <w:szCs w:val="20"/>
              </w:rPr>
              <w:t xml:space="preserve"> ecological)</w:t>
            </w:r>
          </w:p>
        </w:tc>
        <w:tc>
          <w:tcPr>
            <w:tcW w:w="564" w:type="pct"/>
            <w:tcBorders>
              <w:top w:val="nil"/>
              <w:left w:val="single" w:sz="4" w:space="0" w:color="17556C"/>
              <w:bottom w:val="nil"/>
              <w:right w:val="single" w:sz="4" w:space="0" w:color="17556C"/>
            </w:tcBorders>
          </w:tcPr>
          <w:p w14:paraId="05B363C2"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598" w:type="pct"/>
            <w:tcBorders>
              <w:top w:val="nil"/>
              <w:left w:val="single" w:sz="4" w:space="0" w:color="17556C"/>
              <w:bottom w:val="nil"/>
              <w:right w:val="single" w:sz="4" w:space="0" w:color="17556C"/>
            </w:tcBorders>
          </w:tcPr>
          <w:p w14:paraId="4E06C831" w14:textId="4868909F"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630" w:type="pct"/>
            <w:tcBorders>
              <w:top w:val="nil"/>
              <w:left w:val="single" w:sz="4" w:space="0" w:color="17556C"/>
              <w:bottom w:val="nil"/>
              <w:right w:val="nil"/>
            </w:tcBorders>
          </w:tcPr>
          <w:p w14:paraId="753ADAE9" w14:textId="77777777" w:rsidR="00CB0FA9" w:rsidRPr="00451A5A" w:rsidRDefault="00CB0FA9" w:rsidP="00C57A8E">
            <w:pPr>
              <w:pStyle w:val="TableText"/>
              <w:spacing w:before="50" w:after="50"/>
              <w:rPr>
                <w:rFonts w:asciiTheme="minorHAnsi" w:hAnsiTheme="minorHAnsi" w:cstheme="minorHAnsi"/>
                <w:color w:val="000000" w:themeColor="text1"/>
                <w:sz w:val="20"/>
                <w:szCs w:val="20"/>
              </w:rPr>
            </w:pPr>
          </w:p>
        </w:tc>
      </w:tr>
      <w:tr w:rsidR="00CB0FA9" w:rsidRPr="00451A5A" w14:paraId="7DCB0FD3" w14:textId="77777777" w:rsidTr="00757F97">
        <w:trPr>
          <w:cantSplit/>
        </w:trPr>
        <w:tc>
          <w:tcPr>
            <w:tcW w:w="3207" w:type="pct"/>
            <w:tcBorders>
              <w:top w:val="nil"/>
              <w:left w:val="nil"/>
              <w:bottom w:val="single" w:sz="4" w:space="0" w:color="17556C"/>
              <w:right w:val="single" w:sz="4" w:space="0" w:color="17556C"/>
            </w:tcBorders>
          </w:tcPr>
          <w:p w14:paraId="2E448CCE" w14:textId="656F34A1" w:rsidR="00CB0FA9" w:rsidRPr="00451A5A" w:rsidRDefault="00CB0FA9">
            <w:pPr>
              <w:pStyle w:val="TableBullet"/>
              <w:tabs>
                <w:tab w:val="clear" w:pos="567"/>
                <w:tab w:val="num" w:pos="284"/>
              </w:tabs>
              <w:spacing w:before="0" w:after="60"/>
              <w:ind w:left="284"/>
              <w:rPr>
                <w:rFonts w:asciiTheme="minorHAnsi" w:hAnsiTheme="minorHAnsi" w:cstheme="minorHAnsi"/>
                <w:sz w:val="20"/>
                <w:szCs w:val="20"/>
              </w:rPr>
            </w:pPr>
            <w:r w:rsidRPr="00451A5A">
              <w:rPr>
                <w:rFonts w:asciiTheme="minorHAnsi" w:hAnsiTheme="minorHAnsi" w:cstheme="minorHAnsi"/>
                <w:sz w:val="20"/>
                <w:szCs w:val="20"/>
              </w:rPr>
              <w:t>limitations</w:t>
            </w:r>
            <w:r w:rsidR="00A368B2" w:rsidRPr="00451A5A">
              <w:rPr>
                <w:rFonts w:asciiTheme="minorHAnsi" w:hAnsiTheme="minorHAnsi" w:cstheme="minorHAnsi"/>
                <w:sz w:val="20"/>
                <w:szCs w:val="20"/>
              </w:rPr>
              <w:t xml:space="preserve">, </w:t>
            </w:r>
            <w:r w:rsidRPr="00451A5A">
              <w:rPr>
                <w:rFonts w:asciiTheme="minorHAnsi" w:hAnsiTheme="minorHAnsi" w:cstheme="minorHAnsi"/>
                <w:sz w:val="20"/>
                <w:szCs w:val="20"/>
              </w:rPr>
              <w:t>assumptions and uncertaint</w:t>
            </w:r>
            <w:r w:rsidR="00EF28F2" w:rsidRPr="00451A5A">
              <w:rPr>
                <w:rFonts w:asciiTheme="minorHAnsi" w:hAnsiTheme="minorHAnsi" w:cstheme="minorHAnsi"/>
                <w:sz w:val="20"/>
                <w:szCs w:val="20"/>
              </w:rPr>
              <w:t>ie</w:t>
            </w:r>
            <w:r w:rsidRPr="00451A5A">
              <w:rPr>
                <w:rFonts w:asciiTheme="minorHAnsi" w:hAnsiTheme="minorHAnsi" w:cstheme="minorHAnsi"/>
                <w:sz w:val="20"/>
                <w:szCs w:val="20"/>
              </w:rPr>
              <w:t>s in data and models used</w:t>
            </w:r>
            <w:r w:rsidR="00F941A1" w:rsidRPr="00451A5A">
              <w:rPr>
                <w:rFonts w:asciiTheme="minorHAnsi" w:hAnsiTheme="minorHAnsi" w:cstheme="minorHAnsi"/>
                <w:sz w:val="20"/>
                <w:szCs w:val="20"/>
              </w:rPr>
              <w:t>.</w:t>
            </w:r>
          </w:p>
        </w:tc>
        <w:tc>
          <w:tcPr>
            <w:tcW w:w="564" w:type="pct"/>
            <w:tcBorders>
              <w:top w:val="nil"/>
              <w:left w:val="single" w:sz="4" w:space="0" w:color="17556C"/>
              <w:bottom w:val="single" w:sz="4" w:space="0" w:color="17556C"/>
              <w:right w:val="single" w:sz="4" w:space="0" w:color="17556C"/>
            </w:tcBorders>
          </w:tcPr>
          <w:p w14:paraId="16DA908F"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598" w:type="pct"/>
            <w:tcBorders>
              <w:top w:val="nil"/>
              <w:left w:val="single" w:sz="4" w:space="0" w:color="17556C"/>
              <w:bottom w:val="single" w:sz="4" w:space="0" w:color="17556C"/>
              <w:right w:val="single" w:sz="4" w:space="0" w:color="17556C"/>
            </w:tcBorders>
          </w:tcPr>
          <w:p w14:paraId="59E869A2"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nil"/>
              <w:left w:val="single" w:sz="4" w:space="0" w:color="17556C"/>
              <w:bottom w:val="single" w:sz="4" w:space="0" w:color="17556C"/>
              <w:right w:val="nil"/>
            </w:tcBorders>
          </w:tcPr>
          <w:p w14:paraId="442941B8" w14:textId="77777777" w:rsidR="00CB0FA9" w:rsidRPr="00451A5A" w:rsidRDefault="00CB0FA9" w:rsidP="00C57A8E">
            <w:pPr>
              <w:pStyle w:val="TableText"/>
              <w:spacing w:before="50" w:after="50"/>
              <w:rPr>
                <w:rFonts w:asciiTheme="minorHAnsi" w:hAnsiTheme="minorHAnsi" w:cstheme="minorHAnsi"/>
                <w:color w:val="000000" w:themeColor="text1"/>
                <w:sz w:val="20"/>
                <w:szCs w:val="20"/>
              </w:rPr>
            </w:pPr>
          </w:p>
        </w:tc>
      </w:tr>
      <w:tr w:rsidR="00CB0FA9" w:rsidRPr="00451A5A" w14:paraId="106D281C" w14:textId="77777777" w:rsidTr="00757F97">
        <w:trPr>
          <w:cantSplit/>
        </w:trPr>
        <w:tc>
          <w:tcPr>
            <w:tcW w:w="3207" w:type="pct"/>
            <w:tcBorders>
              <w:top w:val="single" w:sz="4" w:space="0" w:color="17556C"/>
              <w:left w:val="nil"/>
              <w:bottom w:val="single" w:sz="4" w:space="0" w:color="17556C"/>
              <w:right w:val="single" w:sz="4" w:space="0" w:color="17556C"/>
            </w:tcBorders>
          </w:tcPr>
          <w:p w14:paraId="722B05A3" w14:textId="240B5F55" w:rsidR="00CB0FA9" w:rsidRPr="00451A5A" w:rsidRDefault="00CB0FA9" w:rsidP="00CB0FA9">
            <w:pPr>
              <w:pStyle w:val="TableTextbold"/>
              <w:tabs>
                <w:tab w:val="left" w:pos="284"/>
              </w:tabs>
              <w:spacing w:before="50" w:after="50"/>
              <w:rPr>
                <w:rFonts w:asciiTheme="minorHAnsi" w:hAnsiTheme="minorHAnsi" w:cstheme="minorHAnsi"/>
                <w:sz w:val="20"/>
                <w:szCs w:val="20"/>
              </w:rPr>
            </w:pPr>
            <w:r w:rsidRPr="00451A5A">
              <w:rPr>
                <w:rFonts w:asciiTheme="minorHAnsi" w:hAnsiTheme="minorHAnsi" w:cstheme="minorHAnsi"/>
                <w:sz w:val="20"/>
                <w:szCs w:val="20"/>
              </w:rPr>
              <w:lastRenderedPageBreak/>
              <w:t>8.</w:t>
            </w:r>
            <w:r w:rsidRPr="00451A5A">
              <w:rPr>
                <w:rFonts w:asciiTheme="minorHAnsi" w:hAnsiTheme="minorHAnsi" w:cstheme="minorHAnsi"/>
                <w:sz w:val="20"/>
                <w:szCs w:val="20"/>
              </w:rPr>
              <w:tab/>
              <w:t>Discussion</w:t>
            </w:r>
          </w:p>
        </w:tc>
        <w:tc>
          <w:tcPr>
            <w:tcW w:w="564" w:type="pct"/>
            <w:tcBorders>
              <w:top w:val="single" w:sz="4" w:space="0" w:color="17556C"/>
              <w:left w:val="single" w:sz="4" w:space="0" w:color="17556C"/>
              <w:bottom w:val="single" w:sz="4" w:space="0" w:color="17556C"/>
              <w:right w:val="single" w:sz="4" w:space="0" w:color="17556C"/>
            </w:tcBorders>
            <w:vAlign w:val="center"/>
          </w:tcPr>
          <w:p w14:paraId="7784454F"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598" w:type="pct"/>
            <w:tcBorders>
              <w:top w:val="single" w:sz="4" w:space="0" w:color="17556C"/>
              <w:left w:val="single" w:sz="4" w:space="0" w:color="17556C"/>
              <w:bottom w:val="single" w:sz="4" w:space="0" w:color="17556C"/>
              <w:right w:val="single" w:sz="4" w:space="0" w:color="17556C"/>
            </w:tcBorders>
            <w:vAlign w:val="center"/>
          </w:tcPr>
          <w:p w14:paraId="2863D4B9"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630" w:type="pct"/>
            <w:tcBorders>
              <w:top w:val="single" w:sz="4" w:space="0" w:color="17556C"/>
              <w:left w:val="single" w:sz="4" w:space="0" w:color="17556C"/>
              <w:bottom w:val="single" w:sz="4" w:space="0" w:color="17556C"/>
              <w:right w:val="nil"/>
            </w:tcBorders>
          </w:tcPr>
          <w:p w14:paraId="18E47BC6" w14:textId="77777777" w:rsidR="00CB0FA9" w:rsidRPr="00451A5A" w:rsidRDefault="00CB0FA9" w:rsidP="00C57A8E">
            <w:pPr>
              <w:pStyle w:val="TableText"/>
              <w:spacing w:before="50" w:after="50"/>
              <w:rPr>
                <w:rFonts w:asciiTheme="minorHAnsi" w:hAnsiTheme="minorHAnsi" w:cstheme="minorHAnsi"/>
                <w:color w:val="000000" w:themeColor="text1"/>
                <w:sz w:val="20"/>
                <w:szCs w:val="20"/>
              </w:rPr>
            </w:pPr>
          </w:p>
        </w:tc>
      </w:tr>
      <w:tr w:rsidR="00CB0FA9" w:rsidRPr="00451A5A" w14:paraId="5C9A5032" w14:textId="77777777" w:rsidTr="00757F97">
        <w:trPr>
          <w:cantSplit/>
        </w:trPr>
        <w:tc>
          <w:tcPr>
            <w:tcW w:w="3207" w:type="pct"/>
            <w:tcBorders>
              <w:top w:val="single" w:sz="4" w:space="0" w:color="17556C"/>
              <w:left w:val="nil"/>
              <w:bottom w:val="single" w:sz="4" w:space="0" w:color="17556C"/>
              <w:right w:val="single" w:sz="4" w:space="0" w:color="17556C"/>
            </w:tcBorders>
          </w:tcPr>
          <w:p w14:paraId="46A87118" w14:textId="51EE0358" w:rsidR="00CB0FA9" w:rsidRPr="00451A5A" w:rsidRDefault="00CB0FA9" w:rsidP="00CB0FA9">
            <w:pPr>
              <w:pStyle w:val="TableTextbold"/>
              <w:tabs>
                <w:tab w:val="left" w:pos="284"/>
              </w:tabs>
              <w:spacing w:before="50" w:after="50"/>
              <w:rPr>
                <w:rFonts w:asciiTheme="minorHAnsi" w:hAnsiTheme="minorHAnsi" w:cstheme="minorHAnsi"/>
                <w:sz w:val="20"/>
                <w:szCs w:val="20"/>
              </w:rPr>
            </w:pPr>
            <w:r w:rsidRPr="00451A5A">
              <w:rPr>
                <w:rFonts w:asciiTheme="minorHAnsi" w:hAnsiTheme="minorHAnsi" w:cstheme="minorHAnsi"/>
                <w:sz w:val="20"/>
                <w:szCs w:val="20"/>
              </w:rPr>
              <w:t>9.</w:t>
            </w:r>
            <w:r w:rsidRPr="00451A5A">
              <w:rPr>
                <w:rFonts w:asciiTheme="minorHAnsi" w:hAnsiTheme="minorHAnsi" w:cstheme="minorHAnsi"/>
                <w:sz w:val="20"/>
                <w:szCs w:val="20"/>
              </w:rPr>
              <w:tab/>
              <w:t>Conclusions</w:t>
            </w:r>
          </w:p>
        </w:tc>
        <w:tc>
          <w:tcPr>
            <w:tcW w:w="564" w:type="pct"/>
            <w:tcBorders>
              <w:top w:val="single" w:sz="4" w:space="0" w:color="17556C"/>
              <w:left w:val="single" w:sz="4" w:space="0" w:color="17556C"/>
              <w:bottom w:val="single" w:sz="4" w:space="0" w:color="17556C"/>
              <w:right w:val="single" w:sz="4" w:space="0" w:color="17556C"/>
            </w:tcBorders>
            <w:vAlign w:val="center"/>
          </w:tcPr>
          <w:p w14:paraId="47078507" w14:textId="71E75BDE"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598" w:type="pct"/>
            <w:tcBorders>
              <w:top w:val="single" w:sz="4" w:space="0" w:color="17556C"/>
              <w:left w:val="single" w:sz="4" w:space="0" w:color="17556C"/>
              <w:bottom w:val="single" w:sz="4" w:space="0" w:color="17556C"/>
              <w:right w:val="single" w:sz="4" w:space="0" w:color="17556C"/>
            </w:tcBorders>
            <w:vAlign w:val="center"/>
          </w:tcPr>
          <w:p w14:paraId="0687392F" w14:textId="53BC4085"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single" w:sz="4" w:space="0" w:color="17556C"/>
              <w:left w:val="single" w:sz="4" w:space="0" w:color="17556C"/>
              <w:bottom w:val="single" w:sz="4" w:space="0" w:color="17556C"/>
              <w:right w:val="nil"/>
            </w:tcBorders>
          </w:tcPr>
          <w:p w14:paraId="0CA9792C" w14:textId="77777777" w:rsidR="00CB0FA9" w:rsidRPr="00451A5A" w:rsidRDefault="00CB0FA9" w:rsidP="00C57A8E">
            <w:pPr>
              <w:pStyle w:val="TableText"/>
              <w:spacing w:before="50" w:after="50"/>
              <w:rPr>
                <w:rFonts w:asciiTheme="minorHAnsi" w:hAnsiTheme="minorHAnsi" w:cstheme="minorHAnsi"/>
                <w:color w:val="000000" w:themeColor="text1"/>
                <w:sz w:val="20"/>
                <w:szCs w:val="20"/>
              </w:rPr>
            </w:pPr>
          </w:p>
        </w:tc>
      </w:tr>
      <w:tr w:rsidR="00CB0FA9" w:rsidRPr="00451A5A" w14:paraId="09972C9A" w14:textId="77777777" w:rsidTr="00757F97">
        <w:trPr>
          <w:cantSplit/>
        </w:trPr>
        <w:tc>
          <w:tcPr>
            <w:tcW w:w="3207" w:type="pct"/>
            <w:tcBorders>
              <w:top w:val="single" w:sz="4" w:space="0" w:color="17556C"/>
              <w:left w:val="nil"/>
              <w:bottom w:val="single" w:sz="4" w:space="0" w:color="17556C"/>
              <w:right w:val="single" w:sz="4" w:space="0" w:color="17556C"/>
            </w:tcBorders>
          </w:tcPr>
          <w:p w14:paraId="27036562" w14:textId="1AEEACC9" w:rsidR="00CB0FA9" w:rsidRPr="00451A5A" w:rsidRDefault="00CB0FA9" w:rsidP="00CB0FA9">
            <w:pPr>
              <w:pStyle w:val="TableTextbold"/>
              <w:tabs>
                <w:tab w:val="left" w:pos="284"/>
              </w:tabs>
              <w:spacing w:before="50" w:after="50"/>
              <w:rPr>
                <w:rFonts w:asciiTheme="minorHAnsi" w:hAnsiTheme="minorHAnsi" w:cstheme="minorHAnsi"/>
                <w:sz w:val="20"/>
                <w:szCs w:val="20"/>
              </w:rPr>
            </w:pPr>
            <w:r w:rsidRPr="00451A5A">
              <w:rPr>
                <w:rFonts w:asciiTheme="minorHAnsi" w:hAnsiTheme="minorHAnsi" w:cstheme="minorHAnsi"/>
                <w:sz w:val="20"/>
                <w:szCs w:val="20"/>
              </w:rPr>
              <w:t>10.</w:t>
            </w:r>
            <w:r w:rsidRPr="00451A5A">
              <w:rPr>
                <w:rFonts w:asciiTheme="minorHAnsi" w:hAnsiTheme="minorHAnsi" w:cstheme="minorHAnsi"/>
                <w:sz w:val="20"/>
                <w:szCs w:val="20"/>
              </w:rPr>
              <w:tab/>
              <w:t>Recommendations (if relevant to report purpose)</w:t>
            </w:r>
          </w:p>
        </w:tc>
        <w:tc>
          <w:tcPr>
            <w:tcW w:w="564" w:type="pct"/>
            <w:tcBorders>
              <w:top w:val="single" w:sz="4" w:space="0" w:color="17556C"/>
              <w:left w:val="single" w:sz="4" w:space="0" w:color="17556C"/>
              <w:bottom w:val="single" w:sz="4" w:space="0" w:color="17556C"/>
              <w:right w:val="single" w:sz="4" w:space="0" w:color="17556C"/>
            </w:tcBorders>
            <w:vAlign w:val="center"/>
          </w:tcPr>
          <w:p w14:paraId="48552490" w14:textId="0A68C470"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598" w:type="pct"/>
            <w:tcBorders>
              <w:top w:val="single" w:sz="4" w:space="0" w:color="17556C"/>
              <w:left w:val="single" w:sz="4" w:space="0" w:color="17556C"/>
              <w:bottom w:val="single" w:sz="4" w:space="0" w:color="17556C"/>
              <w:right w:val="single" w:sz="4" w:space="0" w:color="17556C"/>
            </w:tcBorders>
            <w:vAlign w:val="center"/>
          </w:tcPr>
          <w:p w14:paraId="0568787D" w14:textId="7044BCAC"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30" w:type="pct"/>
            <w:tcBorders>
              <w:top w:val="single" w:sz="4" w:space="0" w:color="17556C"/>
              <w:left w:val="single" w:sz="4" w:space="0" w:color="17556C"/>
              <w:bottom w:val="single" w:sz="4" w:space="0" w:color="17556C"/>
              <w:right w:val="nil"/>
            </w:tcBorders>
          </w:tcPr>
          <w:p w14:paraId="13E31487" w14:textId="77777777" w:rsidR="00CB0FA9" w:rsidRPr="00451A5A" w:rsidRDefault="00CB0FA9" w:rsidP="00C57A8E">
            <w:pPr>
              <w:pStyle w:val="TableText"/>
              <w:spacing w:before="50" w:after="50"/>
              <w:rPr>
                <w:rFonts w:asciiTheme="minorHAnsi" w:hAnsiTheme="minorHAnsi" w:cstheme="minorHAnsi"/>
                <w:color w:val="000000" w:themeColor="text1"/>
                <w:sz w:val="20"/>
                <w:szCs w:val="20"/>
              </w:rPr>
            </w:pPr>
          </w:p>
        </w:tc>
      </w:tr>
      <w:tr w:rsidR="00CB0FA9" w:rsidRPr="00451A5A" w14:paraId="0B46C088" w14:textId="77777777" w:rsidTr="00757F97">
        <w:trPr>
          <w:cantSplit/>
        </w:trPr>
        <w:tc>
          <w:tcPr>
            <w:tcW w:w="3207" w:type="pct"/>
            <w:tcBorders>
              <w:top w:val="single" w:sz="4" w:space="0" w:color="17556C"/>
              <w:left w:val="nil"/>
              <w:bottom w:val="single" w:sz="4" w:space="0" w:color="17556C"/>
              <w:right w:val="single" w:sz="4" w:space="0" w:color="17556C"/>
            </w:tcBorders>
          </w:tcPr>
          <w:p w14:paraId="0796D435" w14:textId="06BC0776" w:rsidR="00CB0FA9" w:rsidRPr="00451A5A" w:rsidRDefault="00CB0FA9" w:rsidP="00CB0FA9">
            <w:pPr>
              <w:pStyle w:val="TableTextbold"/>
              <w:tabs>
                <w:tab w:val="left" w:pos="284"/>
              </w:tabs>
              <w:spacing w:before="50" w:after="50"/>
              <w:rPr>
                <w:rFonts w:asciiTheme="minorHAnsi" w:hAnsiTheme="minorHAnsi" w:cstheme="minorHAnsi"/>
                <w:sz w:val="20"/>
                <w:szCs w:val="20"/>
              </w:rPr>
            </w:pPr>
            <w:r w:rsidRPr="00451A5A">
              <w:rPr>
                <w:rFonts w:asciiTheme="minorHAnsi" w:hAnsiTheme="minorHAnsi" w:cstheme="minorHAnsi"/>
                <w:sz w:val="20"/>
                <w:szCs w:val="20"/>
              </w:rPr>
              <w:t>11.</w:t>
            </w:r>
            <w:r w:rsidRPr="00451A5A">
              <w:rPr>
                <w:rFonts w:asciiTheme="minorHAnsi" w:hAnsiTheme="minorHAnsi" w:cstheme="minorHAnsi"/>
                <w:sz w:val="20"/>
                <w:szCs w:val="20"/>
              </w:rPr>
              <w:tab/>
              <w:t>Report limitations</w:t>
            </w:r>
          </w:p>
        </w:tc>
        <w:tc>
          <w:tcPr>
            <w:tcW w:w="564" w:type="pct"/>
            <w:tcBorders>
              <w:top w:val="single" w:sz="4" w:space="0" w:color="17556C"/>
              <w:left w:val="single" w:sz="4" w:space="0" w:color="17556C"/>
              <w:bottom w:val="single" w:sz="4" w:space="0" w:color="17556C"/>
              <w:right w:val="single" w:sz="4" w:space="0" w:color="17556C"/>
            </w:tcBorders>
            <w:vAlign w:val="center"/>
          </w:tcPr>
          <w:p w14:paraId="4057BAF0"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598" w:type="pct"/>
            <w:tcBorders>
              <w:top w:val="single" w:sz="4" w:space="0" w:color="17556C"/>
              <w:left w:val="single" w:sz="4" w:space="0" w:color="17556C"/>
              <w:bottom w:val="single" w:sz="4" w:space="0" w:color="17556C"/>
              <w:right w:val="single" w:sz="4" w:space="0" w:color="17556C"/>
            </w:tcBorders>
            <w:vAlign w:val="center"/>
          </w:tcPr>
          <w:p w14:paraId="00AB602F"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single" w:sz="4" w:space="0" w:color="17556C"/>
              <w:left w:val="single" w:sz="4" w:space="0" w:color="17556C"/>
              <w:bottom w:val="single" w:sz="4" w:space="0" w:color="17556C"/>
              <w:right w:val="nil"/>
            </w:tcBorders>
          </w:tcPr>
          <w:p w14:paraId="49959A21" w14:textId="77777777" w:rsidR="00CB0FA9" w:rsidRPr="00451A5A" w:rsidRDefault="00CB0FA9" w:rsidP="00C57A8E">
            <w:pPr>
              <w:pStyle w:val="TableText"/>
              <w:spacing w:before="50" w:after="50"/>
              <w:rPr>
                <w:rFonts w:asciiTheme="minorHAnsi" w:hAnsiTheme="minorHAnsi" w:cstheme="minorHAnsi"/>
                <w:color w:val="000000" w:themeColor="text1"/>
                <w:sz w:val="20"/>
                <w:szCs w:val="20"/>
              </w:rPr>
            </w:pPr>
          </w:p>
        </w:tc>
      </w:tr>
      <w:tr w:rsidR="00CB0FA9" w:rsidRPr="00451A5A" w14:paraId="3FDB825C" w14:textId="77777777" w:rsidTr="00757F97">
        <w:trPr>
          <w:cantSplit/>
        </w:trPr>
        <w:tc>
          <w:tcPr>
            <w:tcW w:w="3207" w:type="pct"/>
            <w:tcBorders>
              <w:top w:val="single" w:sz="4" w:space="0" w:color="17556C"/>
              <w:left w:val="nil"/>
              <w:bottom w:val="single" w:sz="4" w:space="0" w:color="17556C"/>
              <w:right w:val="single" w:sz="4" w:space="0" w:color="17556C"/>
            </w:tcBorders>
          </w:tcPr>
          <w:p w14:paraId="3454C67F" w14:textId="4A7A71B6" w:rsidR="00CB0FA9" w:rsidRPr="00451A5A" w:rsidRDefault="00CB0FA9" w:rsidP="00CB0FA9">
            <w:pPr>
              <w:pStyle w:val="TableTextbold"/>
              <w:tabs>
                <w:tab w:val="left" w:pos="284"/>
              </w:tabs>
              <w:spacing w:before="50" w:after="50"/>
              <w:rPr>
                <w:rFonts w:asciiTheme="minorHAnsi" w:hAnsiTheme="minorHAnsi" w:cstheme="minorHAnsi"/>
                <w:sz w:val="20"/>
                <w:szCs w:val="20"/>
              </w:rPr>
            </w:pPr>
            <w:r w:rsidRPr="00451A5A">
              <w:rPr>
                <w:rFonts w:asciiTheme="minorHAnsi" w:hAnsiTheme="minorHAnsi" w:cstheme="minorHAnsi"/>
                <w:sz w:val="20"/>
                <w:szCs w:val="20"/>
              </w:rPr>
              <w:t>12.</w:t>
            </w:r>
            <w:r w:rsidRPr="00451A5A">
              <w:rPr>
                <w:rFonts w:asciiTheme="minorHAnsi" w:hAnsiTheme="minorHAnsi" w:cstheme="minorHAnsi"/>
                <w:sz w:val="20"/>
                <w:szCs w:val="20"/>
              </w:rPr>
              <w:tab/>
              <w:t xml:space="preserve">SQEP certification of report (refer </w:t>
            </w:r>
            <w:hyperlink w:anchor="_Appendix_C:_Report" w:history="1">
              <w:r w:rsidR="00A82A56" w:rsidRPr="00757F97">
                <w:rPr>
                  <w:rStyle w:val="HyperlinksChar"/>
                  <w:b/>
                </w:rPr>
                <w:t>appendix C</w:t>
              </w:r>
            </w:hyperlink>
            <w:r w:rsidRPr="00451A5A">
              <w:rPr>
                <w:rFonts w:asciiTheme="minorHAnsi" w:hAnsiTheme="minorHAnsi" w:cstheme="minorHAnsi"/>
                <w:sz w:val="20"/>
                <w:szCs w:val="20"/>
              </w:rPr>
              <w:t>)</w:t>
            </w:r>
          </w:p>
        </w:tc>
        <w:tc>
          <w:tcPr>
            <w:tcW w:w="564" w:type="pct"/>
            <w:tcBorders>
              <w:top w:val="single" w:sz="4" w:space="0" w:color="17556C"/>
              <w:left w:val="single" w:sz="4" w:space="0" w:color="17556C"/>
              <w:bottom w:val="single" w:sz="4" w:space="0" w:color="17556C"/>
              <w:right w:val="single" w:sz="4" w:space="0" w:color="17556C"/>
            </w:tcBorders>
            <w:vAlign w:val="center"/>
          </w:tcPr>
          <w:p w14:paraId="334FCC9B"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598" w:type="pct"/>
            <w:tcBorders>
              <w:top w:val="single" w:sz="4" w:space="0" w:color="17556C"/>
              <w:left w:val="single" w:sz="4" w:space="0" w:color="17556C"/>
              <w:bottom w:val="single" w:sz="4" w:space="0" w:color="17556C"/>
              <w:right w:val="single" w:sz="4" w:space="0" w:color="17556C"/>
            </w:tcBorders>
            <w:vAlign w:val="center"/>
          </w:tcPr>
          <w:p w14:paraId="17692151"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single" w:sz="4" w:space="0" w:color="17556C"/>
              <w:left w:val="single" w:sz="4" w:space="0" w:color="17556C"/>
              <w:bottom w:val="single" w:sz="4" w:space="0" w:color="17556C"/>
              <w:right w:val="nil"/>
            </w:tcBorders>
          </w:tcPr>
          <w:p w14:paraId="372FCD15" w14:textId="3C1EB6C6" w:rsidR="00CB0FA9" w:rsidRPr="00451A5A" w:rsidRDefault="005539D7" w:rsidP="00C57A8E">
            <w:pPr>
              <w:pStyle w:val="TableText"/>
              <w:spacing w:before="50" w:after="5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1.2</w:t>
            </w:r>
          </w:p>
        </w:tc>
      </w:tr>
      <w:tr w:rsidR="00CB0FA9" w:rsidRPr="00451A5A" w14:paraId="564D1BBF" w14:textId="77777777" w:rsidTr="00757F97">
        <w:trPr>
          <w:cantSplit/>
        </w:trPr>
        <w:tc>
          <w:tcPr>
            <w:tcW w:w="3207" w:type="pct"/>
            <w:tcBorders>
              <w:top w:val="single" w:sz="4" w:space="0" w:color="17556C"/>
              <w:left w:val="nil"/>
              <w:bottom w:val="single" w:sz="4" w:space="0" w:color="17556C"/>
              <w:right w:val="single" w:sz="4" w:space="0" w:color="17556C"/>
            </w:tcBorders>
          </w:tcPr>
          <w:p w14:paraId="6324D431" w14:textId="7A3D8EE7" w:rsidR="00CB0FA9" w:rsidRPr="00451A5A" w:rsidRDefault="00CB0FA9" w:rsidP="00CB0FA9">
            <w:pPr>
              <w:pStyle w:val="TableTextbold"/>
              <w:tabs>
                <w:tab w:val="left" w:pos="284"/>
              </w:tabs>
              <w:spacing w:before="50" w:after="50"/>
              <w:rPr>
                <w:rFonts w:asciiTheme="minorHAnsi" w:hAnsiTheme="minorHAnsi" w:cstheme="minorHAnsi"/>
                <w:sz w:val="20"/>
                <w:szCs w:val="20"/>
              </w:rPr>
            </w:pPr>
            <w:r w:rsidRPr="00451A5A">
              <w:rPr>
                <w:rFonts w:asciiTheme="minorHAnsi" w:hAnsiTheme="minorHAnsi" w:cstheme="minorHAnsi"/>
                <w:sz w:val="20"/>
                <w:szCs w:val="20"/>
              </w:rPr>
              <w:t>13.</w:t>
            </w:r>
            <w:r w:rsidRPr="00451A5A">
              <w:rPr>
                <w:rFonts w:asciiTheme="minorHAnsi" w:hAnsiTheme="minorHAnsi" w:cstheme="minorHAnsi"/>
                <w:sz w:val="20"/>
                <w:szCs w:val="20"/>
              </w:rPr>
              <w:tab/>
              <w:t>References</w:t>
            </w:r>
          </w:p>
        </w:tc>
        <w:tc>
          <w:tcPr>
            <w:tcW w:w="564" w:type="pct"/>
            <w:tcBorders>
              <w:top w:val="single" w:sz="4" w:space="0" w:color="17556C"/>
              <w:left w:val="single" w:sz="4" w:space="0" w:color="17556C"/>
              <w:bottom w:val="single" w:sz="4" w:space="0" w:color="17556C"/>
              <w:right w:val="single" w:sz="4" w:space="0" w:color="17556C"/>
            </w:tcBorders>
            <w:vAlign w:val="center"/>
          </w:tcPr>
          <w:p w14:paraId="16ED54AA"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598" w:type="pct"/>
            <w:tcBorders>
              <w:top w:val="single" w:sz="4" w:space="0" w:color="17556C"/>
              <w:left w:val="single" w:sz="4" w:space="0" w:color="17556C"/>
              <w:bottom w:val="single" w:sz="4" w:space="0" w:color="17556C"/>
              <w:right w:val="single" w:sz="4" w:space="0" w:color="17556C"/>
            </w:tcBorders>
            <w:vAlign w:val="center"/>
          </w:tcPr>
          <w:p w14:paraId="29D5B0B6"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single" w:sz="4" w:space="0" w:color="17556C"/>
              <w:left w:val="single" w:sz="4" w:space="0" w:color="17556C"/>
              <w:bottom w:val="single" w:sz="4" w:space="0" w:color="17556C"/>
              <w:right w:val="nil"/>
            </w:tcBorders>
          </w:tcPr>
          <w:p w14:paraId="05E8FD61" w14:textId="77777777" w:rsidR="00CB0FA9" w:rsidRPr="00451A5A" w:rsidRDefault="00CB0FA9" w:rsidP="00C57A8E">
            <w:pPr>
              <w:pStyle w:val="TableText"/>
              <w:spacing w:before="50" w:after="50"/>
              <w:rPr>
                <w:rFonts w:asciiTheme="minorHAnsi" w:hAnsiTheme="minorHAnsi" w:cstheme="minorHAnsi"/>
                <w:color w:val="000000" w:themeColor="text1"/>
                <w:sz w:val="20"/>
                <w:szCs w:val="20"/>
              </w:rPr>
            </w:pPr>
          </w:p>
        </w:tc>
      </w:tr>
      <w:tr w:rsidR="00CB0FA9" w:rsidRPr="00451A5A" w14:paraId="66BE60BC" w14:textId="77777777" w:rsidTr="00757F97">
        <w:trPr>
          <w:cantSplit/>
        </w:trPr>
        <w:tc>
          <w:tcPr>
            <w:tcW w:w="3207" w:type="pct"/>
            <w:tcBorders>
              <w:top w:val="single" w:sz="4" w:space="0" w:color="17556C"/>
              <w:left w:val="nil"/>
              <w:bottom w:val="single" w:sz="4" w:space="0" w:color="17556C"/>
              <w:right w:val="single" w:sz="4" w:space="0" w:color="17556C"/>
            </w:tcBorders>
          </w:tcPr>
          <w:p w14:paraId="672E605A" w14:textId="77777777" w:rsidR="00CB0FA9" w:rsidRPr="00451A5A" w:rsidRDefault="00CB0FA9" w:rsidP="00122F39">
            <w:pPr>
              <w:pStyle w:val="TableTextbold"/>
              <w:spacing w:before="50" w:after="50"/>
              <w:ind w:left="37"/>
              <w:rPr>
                <w:rFonts w:asciiTheme="minorHAnsi" w:hAnsiTheme="minorHAnsi" w:cstheme="minorHAnsi"/>
                <w:sz w:val="20"/>
                <w:szCs w:val="20"/>
              </w:rPr>
            </w:pPr>
            <w:r w:rsidRPr="00451A5A">
              <w:rPr>
                <w:rFonts w:asciiTheme="minorHAnsi" w:hAnsiTheme="minorHAnsi" w:cstheme="minorHAnsi"/>
                <w:sz w:val="20"/>
                <w:szCs w:val="20"/>
              </w:rPr>
              <w:t>Appendices: relevant supporting information</w:t>
            </w:r>
          </w:p>
        </w:tc>
        <w:tc>
          <w:tcPr>
            <w:tcW w:w="564" w:type="pct"/>
            <w:tcBorders>
              <w:top w:val="single" w:sz="4" w:space="0" w:color="17556C"/>
              <w:left w:val="single" w:sz="4" w:space="0" w:color="17556C"/>
              <w:bottom w:val="single" w:sz="4" w:space="0" w:color="17556C"/>
              <w:right w:val="single" w:sz="4" w:space="0" w:color="17556C"/>
            </w:tcBorders>
            <w:vAlign w:val="center"/>
          </w:tcPr>
          <w:p w14:paraId="79334119"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p>
        </w:tc>
        <w:tc>
          <w:tcPr>
            <w:tcW w:w="598" w:type="pct"/>
            <w:tcBorders>
              <w:top w:val="single" w:sz="4" w:space="0" w:color="17556C"/>
              <w:left w:val="single" w:sz="4" w:space="0" w:color="17556C"/>
              <w:bottom w:val="single" w:sz="4" w:space="0" w:color="17556C"/>
              <w:right w:val="single" w:sz="4" w:space="0" w:color="17556C"/>
            </w:tcBorders>
            <w:vAlign w:val="center"/>
          </w:tcPr>
          <w:p w14:paraId="3E554535" w14:textId="77777777" w:rsidR="00CB0FA9" w:rsidRPr="00451A5A" w:rsidRDefault="00CB0FA9" w:rsidP="00CB0FA9">
            <w:pPr>
              <w:pStyle w:val="TableText"/>
              <w:spacing w:before="50" w:after="50"/>
              <w:jc w:val="center"/>
              <w:rPr>
                <w:rFonts w:asciiTheme="minorHAnsi" w:hAnsiTheme="minorHAnsi" w:cstheme="minorHAnsi"/>
                <w:color w:val="000000" w:themeColor="text1"/>
                <w:sz w:val="20"/>
                <w:szCs w:val="20"/>
              </w:rPr>
            </w:pPr>
          </w:p>
        </w:tc>
        <w:tc>
          <w:tcPr>
            <w:tcW w:w="630" w:type="pct"/>
            <w:tcBorders>
              <w:top w:val="single" w:sz="4" w:space="0" w:color="17556C"/>
              <w:left w:val="single" w:sz="4" w:space="0" w:color="17556C"/>
              <w:bottom w:val="single" w:sz="4" w:space="0" w:color="17556C"/>
              <w:right w:val="nil"/>
            </w:tcBorders>
          </w:tcPr>
          <w:p w14:paraId="684CD619" w14:textId="77777777" w:rsidR="00CB0FA9" w:rsidRPr="00451A5A" w:rsidRDefault="00CB0FA9" w:rsidP="00C57A8E">
            <w:pPr>
              <w:pStyle w:val="TableText"/>
              <w:spacing w:before="50" w:after="50"/>
              <w:rPr>
                <w:rFonts w:asciiTheme="minorHAnsi" w:hAnsiTheme="minorHAnsi" w:cstheme="minorHAnsi"/>
                <w:color w:val="000000" w:themeColor="text1"/>
                <w:sz w:val="20"/>
                <w:szCs w:val="20"/>
              </w:rPr>
            </w:pPr>
          </w:p>
        </w:tc>
      </w:tr>
    </w:tbl>
    <w:p w14:paraId="3091FC77" w14:textId="77777777" w:rsidR="00FE73BB" w:rsidRPr="00451A5A" w:rsidRDefault="00FE73BB" w:rsidP="00E47EB7">
      <w:pPr>
        <w:pStyle w:val="BodyText"/>
        <w:rPr>
          <w:rFonts w:asciiTheme="minorHAnsi" w:hAnsiTheme="minorHAnsi" w:cstheme="minorHAnsi"/>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6"/>
        <w:gridCol w:w="1106"/>
        <w:gridCol w:w="1071"/>
      </w:tblGrid>
      <w:tr w:rsidR="00E47EB7" w:rsidRPr="00451A5A" w14:paraId="7D8CE35C" w14:textId="77777777" w:rsidTr="00EA0A3F">
        <w:trPr>
          <w:cantSplit/>
          <w:tblHeader/>
        </w:trPr>
        <w:tc>
          <w:tcPr>
            <w:tcW w:w="3736" w:type="pct"/>
            <w:tcBorders>
              <w:top w:val="single" w:sz="4" w:space="0" w:color="17556C"/>
              <w:left w:val="nil"/>
              <w:bottom w:val="single" w:sz="4" w:space="0" w:color="17556C"/>
              <w:right w:val="nil"/>
            </w:tcBorders>
            <w:shd w:val="clear" w:color="auto" w:fill="17556C"/>
            <w:vAlign w:val="bottom"/>
          </w:tcPr>
          <w:p w14:paraId="705E58C5" w14:textId="77777777" w:rsidR="00FE73BB" w:rsidRPr="00451A5A" w:rsidRDefault="00FE73BB" w:rsidP="00E47EB7">
            <w:pPr>
              <w:pStyle w:val="TableTextbold"/>
              <w:rPr>
                <w:rFonts w:asciiTheme="minorHAnsi" w:hAnsiTheme="minorHAnsi" w:cstheme="minorHAnsi"/>
                <w:color w:val="FFFFFF" w:themeColor="background1"/>
                <w:sz w:val="20"/>
                <w:szCs w:val="20"/>
              </w:rPr>
            </w:pPr>
            <w:r w:rsidRPr="00451A5A">
              <w:rPr>
                <w:rFonts w:asciiTheme="minorHAnsi" w:hAnsiTheme="minorHAnsi" w:cstheme="minorHAnsi"/>
                <w:color w:val="FFFFFF" w:themeColor="background1"/>
                <w:sz w:val="20"/>
                <w:szCs w:val="20"/>
              </w:rPr>
              <w:t>Supporting information</w:t>
            </w:r>
          </w:p>
        </w:tc>
        <w:tc>
          <w:tcPr>
            <w:tcW w:w="642" w:type="pct"/>
            <w:tcBorders>
              <w:top w:val="single" w:sz="4" w:space="0" w:color="17556C"/>
              <w:left w:val="nil"/>
              <w:bottom w:val="single" w:sz="4" w:space="0" w:color="17556C"/>
              <w:right w:val="nil"/>
            </w:tcBorders>
            <w:shd w:val="clear" w:color="auto" w:fill="17556C"/>
            <w:vAlign w:val="bottom"/>
          </w:tcPr>
          <w:p w14:paraId="6E806EC8" w14:textId="77777777" w:rsidR="00FE73BB" w:rsidRPr="00451A5A" w:rsidRDefault="00FE73BB" w:rsidP="00E47EB7">
            <w:pPr>
              <w:pStyle w:val="TableTextbold"/>
              <w:jc w:val="center"/>
              <w:rPr>
                <w:rFonts w:asciiTheme="minorHAnsi" w:hAnsiTheme="minorHAnsi" w:cstheme="minorHAnsi"/>
                <w:color w:val="FFFFFF" w:themeColor="background1"/>
                <w:sz w:val="20"/>
                <w:szCs w:val="20"/>
              </w:rPr>
            </w:pPr>
            <w:r w:rsidRPr="00451A5A">
              <w:rPr>
                <w:rFonts w:asciiTheme="minorHAnsi" w:hAnsiTheme="minorHAnsi" w:cstheme="minorHAnsi"/>
                <w:color w:val="FFFFFF" w:themeColor="background1"/>
                <w:sz w:val="20"/>
                <w:szCs w:val="20"/>
              </w:rPr>
              <w:t>Required</w:t>
            </w:r>
          </w:p>
        </w:tc>
        <w:tc>
          <w:tcPr>
            <w:tcW w:w="622" w:type="pct"/>
            <w:tcBorders>
              <w:top w:val="single" w:sz="4" w:space="0" w:color="17556C"/>
              <w:left w:val="nil"/>
              <w:bottom w:val="single" w:sz="4" w:space="0" w:color="17556C"/>
              <w:right w:val="nil"/>
            </w:tcBorders>
            <w:shd w:val="clear" w:color="auto" w:fill="17556C"/>
            <w:vAlign w:val="bottom"/>
          </w:tcPr>
          <w:p w14:paraId="5026DA2D" w14:textId="213F6A56" w:rsidR="00FE73BB" w:rsidRPr="00451A5A" w:rsidRDefault="00EB601C" w:rsidP="00E47EB7">
            <w:pPr>
              <w:pStyle w:val="TableTextbold"/>
              <w:jc w:val="center"/>
              <w:rPr>
                <w:rFonts w:asciiTheme="minorHAnsi" w:hAnsiTheme="minorHAnsi" w:cstheme="minorHAnsi"/>
                <w:color w:val="FFFFFF" w:themeColor="background1"/>
                <w:sz w:val="20"/>
                <w:szCs w:val="20"/>
              </w:rPr>
            </w:pPr>
            <w:r w:rsidRPr="00451A5A">
              <w:rPr>
                <w:rFonts w:asciiTheme="minorHAnsi" w:hAnsiTheme="minorHAnsi" w:cstheme="minorHAnsi"/>
                <w:color w:val="FFFFFF" w:themeColor="background1"/>
                <w:sz w:val="20"/>
                <w:szCs w:val="20"/>
              </w:rPr>
              <w:t>Required if rel</w:t>
            </w:r>
            <w:r w:rsidR="00EF28F2" w:rsidRPr="00451A5A">
              <w:rPr>
                <w:rFonts w:asciiTheme="minorHAnsi" w:hAnsiTheme="minorHAnsi" w:cstheme="minorHAnsi"/>
                <w:color w:val="FFFFFF" w:themeColor="background1"/>
                <w:sz w:val="20"/>
                <w:szCs w:val="20"/>
              </w:rPr>
              <w:t>ie</w:t>
            </w:r>
            <w:r w:rsidRPr="00451A5A">
              <w:rPr>
                <w:rFonts w:asciiTheme="minorHAnsi" w:hAnsiTheme="minorHAnsi" w:cstheme="minorHAnsi"/>
                <w:color w:val="FFFFFF" w:themeColor="background1"/>
                <w:sz w:val="20"/>
                <w:szCs w:val="20"/>
              </w:rPr>
              <w:t>d on</w:t>
            </w:r>
            <w:r w:rsidRPr="00451A5A">
              <w:rPr>
                <w:rStyle w:val="FootnoteReference"/>
                <w:rFonts w:asciiTheme="minorHAnsi" w:hAnsiTheme="minorHAnsi" w:cstheme="minorHAnsi"/>
                <w:color w:val="FFFFFF" w:themeColor="background1"/>
                <w:sz w:val="20"/>
                <w:szCs w:val="20"/>
              </w:rPr>
              <w:footnoteReference w:id="13"/>
            </w:r>
          </w:p>
        </w:tc>
      </w:tr>
      <w:tr w:rsidR="00FE73BB" w:rsidRPr="00451A5A" w14:paraId="33462FA6" w14:textId="77777777" w:rsidTr="00EA0A3F">
        <w:trPr>
          <w:cantSplit/>
        </w:trPr>
        <w:tc>
          <w:tcPr>
            <w:tcW w:w="3736" w:type="pct"/>
            <w:tcBorders>
              <w:top w:val="single" w:sz="4" w:space="0" w:color="17556C"/>
              <w:left w:val="nil"/>
              <w:bottom w:val="single" w:sz="4" w:space="0" w:color="17556C"/>
              <w:right w:val="single" w:sz="4" w:space="0" w:color="17556C"/>
            </w:tcBorders>
          </w:tcPr>
          <w:p w14:paraId="20FB39A8" w14:textId="76FA6C37" w:rsidR="00FE73BB" w:rsidRPr="00451A5A" w:rsidRDefault="00FE73BB" w:rsidP="009B4A9F">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 xml:space="preserve">Figures </w:t>
            </w:r>
          </w:p>
        </w:tc>
        <w:tc>
          <w:tcPr>
            <w:tcW w:w="642" w:type="pct"/>
            <w:tcBorders>
              <w:top w:val="single" w:sz="4" w:space="0" w:color="17556C"/>
              <w:left w:val="single" w:sz="4" w:space="0" w:color="17556C"/>
              <w:bottom w:val="single" w:sz="4" w:space="0" w:color="17556C"/>
              <w:right w:val="single" w:sz="4" w:space="0" w:color="17556C"/>
            </w:tcBorders>
            <w:vAlign w:val="center"/>
          </w:tcPr>
          <w:p w14:paraId="60DFB7F9" w14:textId="417CD26C" w:rsidR="00FE73BB" w:rsidRPr="00451A5A" w:rsidRDefault="00FE73BB" w:rsidP="00A043D7">
            <w:pPr>
              <w:pStyle w:val="TableText"/>
              <w:spacing w:before="50" w:after="50"/>
              <w:jc w:val="center"/>
              <w:rPr>
                <w:rFonts w:asciiTheme="minorHAnsi" w:hAnsiTheme="minorHAnsi" w:cstheme="minorHAnsi"/>
                <w:sz w:val="20"/>
                <w:szCs w:val="20"/>
              </w:rPr>
            </w:pPr>
          </w:p>
        </w:tc>
        <w:tc>
          <w:tcPr>
            <w:tcW w:w="622" w:type="pct"/>
            <w:tcBorders>
              <w:top w:val="single" w:sz="4" w:space="0" w:color="17556C"/>
              <w:left w:val="single" w:sz="4" w:space="0" w:color="17556C"/>
              <w:bottom w:val="single" w:sz="4" w:space="0" w:color="17556C"/>
              <w:right w:val="nil"/>
            </w:tcBorders>
            <w:vAlign w:val="center"/>
          </w:tcPr>
          <w:p w14:paraId="01A1B26A" w14:textId="07DC49CD" w:rsidR="00FE73BB" w:rsidRPr="00451A5A" w:rsidRDefault="009B4A9F" w:rsidP="00A043D7">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r>
      <w:tr w:rsidR="00256CF3" w:rsidRPr="00451A5A" w14:paraId="57F1A5B8" w14:textId="77777777" w:rsidTr="00EA0A3F">
        <w:trPr>
          <w:cantSplit/>
        </w:trPr>
        <w:tc>
          <w:tcPr>
            <w:tcW w:w="3736" w:type="pct"/>
            <w:tcBorders>
              <w:top w:val="single" w:sz="4" w:space="0" w:color="17556C"/>
              <w:left w:val="nil"/>
              <w:bottom w:val="single" w:sz="4" w:space="0" w:color="17556C"/>
              <w:right w:val="single" w:sz="4" w:space="0" w:color="17556C"/>
            </w:tcBorders>
          </w:tcPr>
          <w:p w14:paraId="7B3A47B7" w14:textId="7F54980D" w:rsidR="00256CF3" w:rsidRPr="00451A5A" w:rsidRDefault="00256CF3" w:rsidP="009B4A9F">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 xml:space="preserve">Conceptual site model (if not included in </w:t>
            </w:r>
            <w:r w:rsidR="006139D9" w:rsidRPr="00451A5A">
              <w:rPr>
                <w:rFonts w:asciiTheme="minorHAnsi" w:hAnsiTheme="minorHAnsi" w:cstheme="minorHAnsi"/>
                <w:sz w:val="20"/>
                <w:szCs w:val="20"/>
              </w:rPr>
              <w:t xml:space="preserve">report </w:t>
            </w:r>
            <w:r w:rsidRPr="00451A5A">
              <w:rPr>
                <w:rFonts w:asciiTheme="minorHAnsi" w:hAnsiTheme="minorHAnsi" w:cstheme="minorHAnsi"/>
                <w:sz w:val="20"/>
                <w:szCs w:val="20"/>
              </w:rPr>
              <w:t>body)</w:t>
            </w:r>
          </w:p>
        </w:tc>
        <w:tc>
          <w:tcPr>
            <w:tcW w:w="642" w:type="pct"/>
            <w:tcBorders>
              <w:top w:val="single" w:sz="4" w:space="0" w:color="17556C"/>
              <w:left w:val="single" w:sz="4" w:space="0" w:color="17556C"/>
              <w:bottom w:val="single" w:sz="4" w:space="0" w:color="17556C"/>
              <w:right w:val="single" w:sz="4" w:space="0" w:color="17556C"/>
            </w:tcBorders>
            <w:vAlign w:val="center"/>
          </w:tcPr>
          <w:p w14:paraId="05DE24E1" w14:textId="07945C09" w:rsidR="00256CF3" w:rsidRPr="00451A5A" w:rsidDel="009B4A9F" w:rsidRDefault="00256CF3" w:rsidP="00A043D7">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22" w:type="pct"/>
            <w:tcBorders>
              <w:top w:val="single" w:sz="4" w:space="0" w:color="17556C"/>
              <w:left w:val="single" w:sz="4" w:space="0" w:color="17556C"/>
              <w:bottom w:val="single" w:sz="4" w:space="0" w:color="17556C"/>
              <w:right w:val="nil"/>
            </w:tcBorders>
            <w:vAlign w:val="center"/>
          </w:tcPr>
          <w:p w14:paraId="363986B5" w14:textId="77777777" w:rsidR="00256CF3" w:rsidRPr="00451A5A" w:rsidRDefault="00256CF3" w:rsidP="00A043D7">
            <w:pPr>
              <w:pStyle w:val="TableText"/>
              <w:spacing w:before="50" w:after="50"/>
              <w:jc w:val="center"/>
              <w:rPr>
                <w:rFonts w:asciiTheme="minorHAnsi" w:hAnsiTheme="minorHAnsi" w:cstheme="minorHAnsi"/>
                <w:sz w:val="20"/>
                <w:szCs w:val="20"/>
              </w:rPr>
            </w:pPr>
          </w:p>
        </w:tc>
      </w:tr>
      <w:tr w:rsidR="00C27E2E" w:rsidRPr="00451A5A" w14:paraId="41B54400" w14:textId="77777777" w:rsidTr="00EA0A3F">
        <w:trPr>
          <w:cantSplit/>
        </w:trPr>
        <w:tc>
          <w:tcPr>
            <w:tcW w:w="3736" w:type="pct"/>
            <w:tcBorders>
              <w:top w:val="single" w:sz="4" w:space="0" w:color="17556C"/>
              <w:left w:val="nil"/>
              <w:bottom w:val="single" w:sz="4" w:space="0" w:color="17556C"/>
              <w:right w:val="single" w:sz="4" w:space="0" w:color="17556C"/>
            </w:tcBorders>
          </w:tcPr>
          <w:p w14:paraId="42D53520" w14:textId="77777777" w:rsidR="00C27E2E" w:rsidRPr="00451A5A" w:rsidRDefault="00C27E2E" w:rsidP="00DF6992">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Land titles</w:t>
            </w:r>
          </w:p>
        </w:tc>
        <w:tc>
          <w:tcPr>
            <w:tcW w:w="642" w:type="pct"/>
            <w:tcBorders>
              <w:top w:val="single" w:sz="4" w:space="0" w:color="17556C"/>
              <w:left w:val="single" w:sz="4" w:space="0" w:color="17556C"/>
              <w:bottom w:val="single" w:sz="4" w:space="0" w:color="17556C"/>
              <w:right w:val="single" w:sz="4" w:space="0" w:color="17556C"/>
            </w:tcBorders>
            <w:vAlign w:val="center"/>
          </w:tcPr>
          <w:p w14:paraId="0863F0F5" w14:textId="77777777" w:rsidR="00C27E2E" w:rsidRPr="00451A5A" w:rsidRDefault="00C27E2E" w:rsidP="00DF6992">
            <w:pPr>
              <w:pStyle w:val="TableText"/>
              <w:spacing w:before="50" w:after="50"/>
              <w:jc w:val="center"/>
              <w:rPr>
                <w:rFonts w:asciiTheme="minorHAnsi" w:hAnsiTheme="minorHAnsi" w:cstheme="minorHAnsi"/>
                <w:sz w:val="20"/>
                <w:szCs w:val="20"/>
              </w:rPr>
            </w:pPr>
          </w:p>
        </w:tc>
        <w:tc>
          <w:tcPr>
            <w:tcW w:w="622" w:type="pct"/>
            <w:tcBorders>
              <w:top w:val="single" w:sz="4" w:space="0" w:color="17556C"/>
              <w:left w:val="single" w:sz="4" w:space="0" w:color="17556C"/>
              <w:bottom w:val="single" w:sz="4" w:space="0" w:color="17556C"/>
              <w:right w:val="nil"/>
            </w:tcBorders>
            <w:vAlign w:val="center"/>
          </w:tcPr>
          <w:p w14:paraId="7D1FA2CB" w14:textId="77777777" w:rsidR="00C27E2E" w:rsidRPr="00451A5A" w:rsidRDefault="00C27E2E" w:rsidP="00DF6992">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r>
      <w:tr w:rsidR="00256CF3" w:rsidRPr="00451A5A" w14:paraId="582E072B" w14:textId="77777777" w:rsidTr="00EA0A3F">
        <w:trPr>
          <w:cantSplit/>
        </w:trPr>
        <w:tc>
          <w:tcPr>
            <w:tcW w:w="3736" w:type="pct"/>
            <w:tcBorders>
              <w:top w:val="single" w:sz="4" w:space="0" w:color="17556C"/>
              <w:left w:val="nil"/>
              <w:bottom w:val="single" w:sz="4" w:space="0" w:color="17556C"/>
              <w:right w:val="single" w:sz="4" w:space="0" w:color="17556C"/>
            </w:tcBorders>
          </w:tcPr>
          <w:p w14:paraId="269ED46A" w14:textId="22BA5305" w:rsidR="00256CF3" w:rsidRPr="00451A5A" w:rsidRDefault="00256CF3" w:rsidP="00A043D7">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Historical site information rel</w:t>
            </w:r>
            <w:r w:rsidR="00EF28F2" w:rsidRPr="00451A5A">
              <w:rPr>
                <w:rFonts w:asciiTheme="minorHAnsi" w:hAnsiTheme="minorHAnsi" w:cstheme="minorHAnsi"/>
                <w:sz w:val="20"/>
                <w:szCs w:val="20"/>
              </w:rPr>
              <w:t>ie</w:t>
            </w:r>
            <w:r w:rsidRPr="00451A5A">
              <w:rPr>
                <w:rFonts w:asciiTheme="minorHAnsi" w:hAnsiTheme="minorHAnsi" w:cstheme="minorHAnsi"/>
                <w:sz w:val="20"/>
                <w:szCs w:val="20"/>
              </w:rPr>
              <w:t>d upon</w:t>
            </w:r>
          </w:p>
        </w:tc>
        <w:tc>
          <w:tcPr>
            <w:tcW w:w="642" w:type="pct"/>
            <w:tcBorders>
              <w:top w:val="single" w:sz="4" w:space="0" w:color="17556C"/>
              <w:left w:val="single" w:sz="4" w:space="0" w:color="17556C"/>
              <w:bottom w:val="single" w:sz="4" w:space="0" w:color="17556C"/>
              <w:right w:val="single" w:sz="4" w:space="0" w:color="17556C"/>
            </w:tcBorders>
            <w:vAlign w:val="center"/>
          </w:tcPr>
          <w:p w14:paraId="3647B512" w14:textId="77777777" w:rsidR="00256CF3" w:rsidRPr="00451A5A" w:rsidRDefault="00256CF3" w:rsidP="00A043D7">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22" w:type="pct"/>
            <w:tcBorders>
              <w:top w:val="single" w:sz="4" w:space="0" w:color="17556C"/>
              <w:left w:val="single" w:sz="4" w:space="0" w:color="17556C"/>
              <w:bottom w:val="single" w:sz="4" w:space="0" w:color="17556C"/>
              <w:right w:val="nil"/>
            </w:tcBorders>
            <w:vAlign w:val="center"/>
          </w:tcPr>
          <w:p w14:paraId="77FA4B77" w14:textId="77777777" w:rsidR="00256CF3" w:rsidRPr="00451A5A" w:rsidRDefault="00256CF3" w:rsidP="00A043D7">
            <w:pPr>
              <w:pStyle w:val="TableText"/>
              <w:spacing w:before="50" w:after="50"/>
              <w:jc w:val="center"/>
              <w:rPr>
                <w:rFonts w:asciiTheme="minorHAnsi" w:hAnsiTheme="minorHAnsi" w:cstheme="minorHAnsi"/>
                <w:sz w:val="20"/>
                <w:szCs w:val="20"/>
              </w:rPr>
            </w:pPr>
          </w:p>
        </w:tc>
      </w:tr>
      <w:tr w:rsidR="00256CF3" w:rsidRPr="00451A5A" w14:paraId="46F51E27" w14:textId="77777777" w:rsidTr="00EA0A3F">
        <w:trPr>
          <w:cantSplit/>
        </w:trPr>
        <w:tc>
          <w:tcPr>
            <w:tcW w:w="3736" w:type="pct"/>
            <w:tcBorders>
              <w:top w:val="single" w:sz="4" w:space="0" w:color="17556C"/>
              <w:left w:val="nil"/>
              <w:bottom w:val="single" w:sz="4" w:space="0" w:color="17556C"/>
              <w:right w:val="single" w:sz="4" w:space="0" w:color="17556C"/>
            </w:tcBorders>
          </w:tcPr>
          <w:p w14:paraId="78D5EF09" w14:textId="0466E213" w:rsidR="00256CF3" w:rsidRPr="00451A5A" w:rsidRDefault="00256CF3" w:rsidP="00A043D7">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Previous reports</w:t>
            </w:r>
            <w:r w:rsidR="00F20114" w:rsidRPr="00451A5A">
              <w:rPr>
                <w:rFonts w:asciiTheme="minorHAnsi" w:hAnsiTheme="minorHAnsi" w:cstheme="minorHAnsi"/>
                <w:sz w:val="20"/>
                <w:szCs w:val="20"/>
              </w:rPr>
              <w:t xml:space="preserve"> (or relevant sections thereof)</w:t>
            </w:r>
          </w:p>
        </w:tc>
        <w:tc>
          <w:tcPr>
            <w:tcW w:w="642" w:type="pct"/>
            <w:tcBorders>
              <w:top w:val="single" w:sz="4" w:space="0" w:color="17556C"/>
              <w:left w:val="single" w:sz="4" w:space="0" w:color="17556C"/>
              <w:bottom w:val="single" w:sz="4" w:space="0" w:color="17556C"/>
              <w:right w:val="single" w:sz="4" w:space="0" w:color="17556C"/>
            </w:tcBorders>
            <w:vAlign w:val="center"/>
          </w:tcPr>
          <w:p w14:paraId="4240141F" w14:textId="77777777" w:rsidR="00256CF3" w:rsidRPr="00451A5A" w:rsidRDefault="00256CF3" w:rsidP="00A043D7">
            <w:pPr>
              <w:pStyle w:val="TableText"/>
              <w:spacing w:before="50" w:after="50"/>
              <w:jc w:val="center"/>
              <w:rPr>
                <w:rFonts w:asciiTheme="minorHAnsi" w:hAnsiTheme="minorHAnsi" w:cstheme="minorHAnsi"/>
                <w:sz w:val="20"/>
                <w:szCs w:val="20"/>
              </w:rPr>
            </w:pPr>
          </w:p>
        </w:tc>
        <w:tc>
          <w:tcPr>
            <w:tcW w:w="622" w:type="pct"/>
            <w:tcBorders>
              <w:top w:val="single" w:sz="4" w:space="0" w:color="17556C"/>
              <w:left w:val="single" w:sz="4" w:space="0" w:color="17556C"/>
              <w:bottom w:val="single" w:sz="4" w:space="0" w:color="17556C"/>
              <w:right w:val="nil"/>
            </w:tcBorders>
            <w:vAlign w:val="center"/>
          </w:tcPr>
          <w:p w14:paraId="2F50B9D0" w14:textId="77777777" w:rsidR="00256CF3" w:rsidRPr="00451A5A" w:rsidRDefault="00256CF3" w:rsidP="00A043D7">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r>
      <w:tr w:rsidR="00256CF3" w:rsidRPr="00451A5A" w14:paraId="1E8B43AE" w14:textId="77777777" w:rsidTr="00EA0A3F">
        <w:trPr>
          <w:cantSplit/>
        </w:trPr>
        <w:tc>
          <w:tcPr>
            <w:tcW w:w="3736" w:type="pct"/>
            <w:tcBorders>
              <w:top w:val="single" w:sz="4" w:space="0" w:color="17556C"/>
              <w:left w:val="nil"/>
              <w:bottom w:val="single" w:sz="4" w:space="0" w:color="17556C"/>
              <w:right w:val="single" w:sz="4" w:space="0" w:color="17556C"/>
            </w:tcBorders>
          </w:tcPr>
          <w:p w14:paraId="4492A3D9" w14:textId="08709730" w:rsidR="00256CF3" w:rsidRPr="00451A5A" w:rsidRDefault="00256CF3" w:rsidP="009B4A9F">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 xml:space="preserve">Site photographs </w:t>
            </w:r>
          </w:p>
        </w:tc>
        <w:tc>
          <w:tcPr>
            <w:tcW w:w="642" w:type="pct"/>
            <w:tcBorders>
              <w:top w:val="single" w:sz="4" w:space="0" w:color="17556C"/>
              <w:left w:val="single" w:sz="4" w:space="0" w:color="17556C"/>
              <w:bottom w:val="single" w:sz="4" w:space="0" w:color="17556C"/>
              <w:right w:val="single" w:sz="4" w:space="0" w:color="17556C"/>
            </w:tcBorders>
            <w:vAlign w:val="center"/>
          </w:tcPr>
          <w:p w14:paraId="48A481F7" w14:textId="63A3A23F" w:rsidR="00256CF3" w:rsidRPr="00451A5A" w:rsidRDefault="00256CF3" w:rsidP="00A043D7">
            <w:pPr>
              <w:pStyle w:val="TableText"/>
              <w:spacing w:before="50" w:after="50"/>
              <w:jc w:val="center"/>
              <w:rPr>
                <w:rFonts w:asciiTheme="minorHAnsi" w:hAnsiTheme="minorHAnsi" w:cstheme="minorHAnsi"/>
                <w:sz w:val="20"/>
                <w:szCs w:val="20"/>
              </w:rPr>
            </w:pPr>
          </w:p>
        </w:tc>
        <w:tc>
          <w:tcPr>
            <w:tcW w:w="622" w:type="pct"/>
            <w:tcBorders>
              <w:top w:val="single" w:sz="4" w:space="0" w:color="17556C"/>
              <w:left w:val="single" w:sz="4" w:space="0" w:color="17556C"/>
              <w:bottom w:val="single" w:sz="4" w:space="0" w:color="17556C"/>
              <w:right w:val="nil"/>
            </w:tcBorders>
            <w:vAlign w:val="center"/>
          </w:tcPr>
          <w:p w14:paraId="6A1ABB2B" w14:textId="3C405702" w:rsidR="00256CF3" w:rsidRPr="00451A5A" w:rsidRDefault="00256CF3" w:rsidP="00A043D7">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r>
      <w:tr w:rsidR="00256CF3" w:rsidRPr="00451A5A" w14:paraId="5D8BFD6C" w14:textId="77777777" w:rsidTr="00EA0A3F">
        <w:trPr>
          <w:cantSplit/>
        </w:trPr>
        <w:tc>
          <w:tcPr>
            <w:tcW w:w="3736" w:type="pct"/>
            <w:tcBorders>
              <w:top w:val="single" w:sz="4" w:space="0" w:color="17556C"/>
              <w:left w:val="nil"/>
              <w:bottom w:val="single" w:sz="4" w:space="0" w:color="17556C"/>
              <w:right w:val="single" w:sz="4" w:space="0" w:color="17556C"/>
            </w:tcBorders>
          </w:tcPr>
          <w:p w14:paraId="5FB022A1" w14:textId="5C905E1B" w:rsidR="00256CF3" w:rsidRPr="00451A5A" w:rsidRDefault="00256CF3" w:rsidP="00B31800">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 xml:space="preserve">Geological logs </w:t>
            </w:r>
          </w:p>
        </w:tc>
        <w:tc>
          <w:tcPr>
            <w:tcW w:w="642" w:type="pct"/>
            <w:tcBorders>
              <w:top w:val="single" w:sz="4" w:space="0" w:color="17556C"/>
              <w:left w:val="single" w:sz="4" w:space="0" w:color="17556C"/>
              <w:bottom w:val="single" w:sz="4" w:space="0" w:color="17556C"/>
              <w:right w:val="single" w:sz="4" w:space="0" w:color="17556C"/>
            </w:tcBorders>
            <w:vAlign w:val="center"/>
          </w:tcPr>
          <w:p w14:paraId="032D7214" w14:textId="77777777" w:rsidR="00256CF3" w:rsidRPr="00451A5A" w:rsidRDefault="00256CF3" w:rsidP="00A043D7">
            <w:pPr>
              <w:pStyle w:val="TableText"/>
              <w:spacing w:before="50" w:after="50"/>
              <w:jc w:val="center"/>
              <w:rPr>
                <w:rFonts w:asciiTheme="minorHAnsi" w:hAnsiTheme="minorHAnsi" w:cstheme="minorHAnsi"/>
                <w:sz w:val="20"/>
                <w:szCs w:val="20"/>
              </w:rPr>
            </w:pPr>
          </w:p>
        </w:tc>
        <w:tc>
          <w:tcPr>
            <w:tcW w:w="622" w:type="pct"/>
            <w:tcBorders>
              <w:top w:val="single" w:sz="4" w:space="0" w:color="17556C"/>
              <w:left w:val="single" w:sz="4" w:space="0" w:color="17556C"/>
              <w:bottom w:val="single" w:sz="4" w:space="0" w:color="17556C"/>
              <w:right w:val="nil"/>
            </w:tcBorders>
            <w:vAlign w:val="center"/>
          </w:tcPr>
          <w:p w14:paraId="017E18D9" w14:textId="77777777" w:rsidR="00256CF3" w:rsidRPr="00451A5A" w:rsidRDefault="00256CF3" w:rsidP="00A043D7">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r>
      <w:tr w:rsidR="00256CF3" w:rsidRPr="00451A5A" w14:paraId="7E236DE0" w14:textId="77777777" w:rsidTr="00EA0A3F">
        <w:trPr>
          <w:cantSplit/>
        </w:trPr>
        <w:tc>
          <w:tcPr>
            <w:tcW w:w="3736" w:type="pct"/>
            <w:tcBorders>
              <w:top w:val="single" w:sz="4" w:space="0" w:color="17556C"/>
              <w:left w:val="nil"/>
              <w:bottom w:val="single" w:sz="4" w:space="0" w:color="17556C"/>
              <w:right w:val="single" w:sz="4" w:space="0" w:color="17556C"/>
            </w:tcBorders>
          </w:tcPr>
          <w:p w14:paraId="5E85F8BC" w14:textId="610F9CD7" w:rsidR="00256CF3" w:rsidRPr="00451A5A" w:rsidRDefault="00256CF3" w:rsidP="00A043D7">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F</w:t>
            </w:r>
            <w:r w:rsidR="00EF28F2" w:rsidRPr="00451A5A">
              <w:rPr>
                <w:rFonts w:asciiTheme="minorHAnsi" w:hAnsiTheme="minorHAnsi" w:cstheme="minorHAnsi"/>
                <w:sz w:val="20"/>
                <w:szCs w:val="20"/>
              </w:rPr>
              <w:t>ie</w:t>
            </w:r>
            <w:r w:rsidRPr="00451A5A">
              <w:rPr>
                <w:rFonts w:asciiTheme="minorHAnsi" w:hAnsiTheme="minorHAnsi" w:cstheme="minorHAnsi"/>
                <w:sz w:val="20"/>
                <w:szCs w:val="20"/>
              </w:rPr>
              <w:t xml:space="preserve">ld sheets </w:t>
            </w:r>
          </w:p>
        </w:tc>
        <w:tc>
          <w:tcPr>
            <w:tcW w:w="642" w:type="pct"/>
            <w:tcBorders>
              <w:top w:val="single" w:sz="4" w:space="0" w:color="17556C"/>
              <w:left w:val="single" w:sz="4" w:space="0" w:color="17556C"/>
              <w:bottom w:val="single" w:sz="4" w:space="0" w:color="17556C"/>
              <w:right w:val="single" w:sz="4" w:space="0" w:color="17556C"/>
            </w:tcBorders>
            <w:vAlign w:val="center"/>
          </w:tcPr>
          <w:p w14:paraId="54A42F98" w14:textId="77777777" w:rsidR="00256CF3" w:rsidRPr="00451A5A" w:rsidRDefault="00256CF3" w:rsidP="00A043D7">
            <w:pPr>
              <w:pStyle w:val="TableText"/>
              <w:spacing w:before="50" w:after="50"/>
              <w:jc w:val="center"/>
              <w:rPr>
                <w:rFonts w:asciiTheme="minorHAnsi" w:hAnsiTheme="minorHAnsi" w:cstheme="minorHAnsi"/>
                <w:sz w:val="20"/>
                <w:szCs w:val="20"/>
              </w:rPr>
            </w:pPr>
          </w:p>
        </w:tc>
        <w:tc>
          <w:tcPr>
            <w:tcW w:w="622" w:type="pct"/>
            <w:tcBorders>
              <w:top w:val="single" w:sz="4" w:space="0" w:color="17556C"/>
              <w:left w:val="single" w:sz="4" w:space="0" w:color="17556C"/>
              <w:bottom w:val="single" w:sz="4" w:space="0" w:color="17556C"/>
              <w:right w:val="nil"/>
            </w:tcBorders>
            <w:vAlign w:val="center"/>
          </w:tcPr>
          <w:p w14:paraId="39C2B841" w14:textId="77777777" w:rsidR="00256CF3" w:rsidRPr="00451A5A" w:rsidRDefault="00256CF3" w:rsidP="00A043D7">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r>
      <w:tr w:rsidR="00256CF3" w:rsidRPr="00451A5A" w14:paraId="48AEB78B" w14:textId="77777777" w:rsidTr="00EA0A3F">
        <w:trPr>
          <w:cantSplit/>
        </w:trPr>
        <w:tc>
          <w:tcPr>
            <w:tcW w:w="3736" w:type="pct"/>
            <w:tcBorders>
              <w:top w:val="single" w:sz="4" w:space="0" w:color="17556C"/>
              <w:left w:val="nil"/>
              <w:bottom w:val="single" w:sz="4" w:space="0" w:color="17556C"/>
              <w:right w:val="single" w:sz="4" w:space="0" w:color="17556C"/>
            </w:tcBorders>
          </w:tcPr>
          <w:p w14:paraId="303B2988" w14:textId="77777777" w:rsidR="00256CF3" w:rsidRPr="00451A5A" w:rsidRDefault="00256CF3" w:rsidP="00A043D7">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Sampling and analysis plan (if not included in body)</w:t>
            </w:r>
          </w:p>
        </w:tc>
        <w:tc>
          <w:tcPr>
            <w:tcW w:w="642" w:type="pct"/>
            <w:tcBorders>
              <w:top w:val="single" w:sz="4" w:space="0" w:color="17556C"/>
              <w:left w:val="single" w:sz="4" w:space="0" w:color="17556C"/>
              <w:bottom w:val="single" w:sz="4" w:space="0" w:color="17556C"/>
              <w:right w:val="single" w:sz="4" w:space="0" w:color="17556C"/>
            </w:tcBorders>
            <w:vAlign w:val="center"/>
          </w:tcPr>
          <w:p w14:paraId="68B50352" w14:textId="77777777" w:rsidR="00256CF3" w:rsidRPr="00451A5A" w:rsidRDefault="00256CF3" w:rsidP="00A043D7">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22" w:type="pct"/>
            <w:tcBorders>
              <w:top w:val="single" w:sz="4" w:space="0" w:color="17556C"/>
              <w:left w:val="single" w:sz="4" w:space="0" w:color="17556C"/>
              <w:bottom w:val="single" w:sz="4" w:space="0" w:color="17556C"/>
              <w:right w:val="nil"/>
            </w:tcBorders>
            <w:vAlign w:val="center"/>
          </w:tcPr>
          <w:p w14:paraId="034D547B" w14:textId="77777777" w:rsidR="00256CF3" w:rsidRPr="00451A5A" w:rsidRDefault="00256CF3" w:rsidP="00A043D7">
            <w:pPr>
              <w:pStyle w:val="TableText"/>
              <w:spacing w:before="50" w:after="50"/>
              <w:jc w:val="center"/>
              <w:rPr>
                <w:rFonts w:asciiTheme="minorHAnsi" w:hAnsiTheme="minorHAnsi" w:cstheme="minorHAnsi"/>
                <w:sz w:val="20"/>
                <w:szCs w:val="20"/>
              </w:rPr>
            </w:pPr>
          </w:p>
        </w:tc>
      </w:tr>
      <w:tr w:rsidR="00256CF3" w:rsidRPr="00451A5A" w14:paraId="2D989F36" w14:textId="77777777" w:rsidTr="00EA0A3F">
        <w:trPr>
          <w:cantSplit/>
        </w:trPr>
        <w:tc>
          <w:tcPr>
            <w:tcW w:w="3736" w:type="pct"/>
            <w:tcBorders>
              <w:top w:val="single" w:sz="4" w:space="0" w:color="17556C"/>
              <w:left w:val="nil"/>
              <w:bottom w:val="single" w:sz="4" w:space="0" w:color="17556C"/>
              <w:right w:val="single" w:sz="4" w:space="0" w:color="17556C"/>
            </w:tcBorders>
          </w:tcPr>
          <w:p w14:paraId="71C42690" w14:textId="0156AC77" w:rsidR="00256CF3" w:rsidRPr="00451A5A" w:rsidRDefault="00256CF3" w:rsidP="00C2056F">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 xml:space="preserve">Summary tables of sampling results </w:t>
            </w:r>
          </w:p>
        </w:tc>
        <w:tc>
          <w:tcPr>
            <w:tcW w:w="642" w:type="pct"/>
            <w:tcBorders>
              <w:top w:val="single" w:sz="4" w:space="0" w:color="17556C"/>
              <w:left w:val="single" w:sz="4" w:space="0" w:color="17556C"/>
              <w:bottom w:val="single" w:sz="4" w:space="0" w:color="17556C"/>
              <w:right w:val="single" w:sz="4" w:space="0" w:color="17556C"/>
            </w:tcBorders>
            <w:vAlign w:val="center"/>
          </w:tcPr>
          <w:p w14:paraId="0D0855B5" w14:textId="77777777" w:rsidR="00256CF3" w:rsidRPr="00451A5A" w:rsidRDefault="00256CF3" w:rsidP="00A043D7">
            <w:pPr>
              <w:pStyle w:val="TableText"/>
              <w:spacing w:before="50" w:after="50"/>
              <w:jc w:val="center"/>
              <w:rPr>
                <w:rFonts w:asciiTheme="minorHAnsi" w:hAnsiTheme="minorHAnsi" w:cstheme="minorHAnsi"/>
                <w:sz w:val="20"/>
                <w:szCs w:val="20"/>
              </w:rPr>
            </w:pPr>
          </w:p>
        </w:tc>
        <w:tc>
          <w:tcPr>
            <w:tcW w:w="622" w:type="pct"/>
            <w:tcBorders>
              <w:top w:val="single" w:sz="4" w:space="0" w:color="17556C"/>
              <w:left w:val="single" w:sz="4" w:space="0" w:color="17556C"/>
              <w:bottom w:val="single" w:sz="4" w:space="0" w:color="17556C"/>
              <w:right w:val="nil"/>
            </w:tcBorders>
            <w:vAlign w:val="center"/>
          </w:tcPr>
          <w:p w14:paraId="13CCA9BE" w14:textId="77777777" w:rsidR="00256CF3" w:rsidRPr="00451A5A" w:rsidRDefault="00256CF3" w:rsidP="00A043D7">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r>
      <w:tr w:rsidR="00256CF3" w:rsidRPr="00451A5A" w14:paraId="69678CB9" w14:textId="77777777" w:rsidTr="00EA0A3F">
        <w:trPr>
          <w:cantSplit/>
        </w:trPr>
        <w:tc>
          <w:tcPr>
            <w:tcW w:w="3736" w:type="pct"/>
            <w:tcBorders>
              <w:top w:val="single" w:sz="4" w:space="0" w:color="17556C"/>
              <w:left w:val="nil"/>
              <w:bottom w:val="single" w:sz="4" w:space="0" w:color="17556C"/>
              <w:right w:val="single" w:sz="4" w:space="0" w:color="17556C"/>
            </w:tcBorders>
          </w:tcPr>
          <w:p w14:paraId="5320B581" w14:textId="77777777" w:rsidR="00256CF3" w:rsidRPr="00451A5A" w:rsidRDefault="00256CF3" w:rsidP="00A043D7">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Laboratory reports and chain of custody documentation</w:t>
            </w:r>
          </w:p>
        </w:tc>
        <w:tc>
          <w:tcPr>
            <w:tcW w:w="642" w:type="pct"/>
            <w:tcBorders>
              <w:top w:val="single" w:sz="4" w:space="0" w:color="17556C"/>
              <w:left w:val="single" w:sz="4" w:space="0" w:color="17556C"/>
              <w:bottom w:val="single" w:sz="4" w:space="0" w:color="17556C"/>
              <w:right w:val="single" w:sz="4" w:space="0" w:color="17556C"/>
            </w:tcBorders>
            <w:vAlign w:val="center"/>
          </w:tcPr>
          <w:p w14:paraId="28DFFC5E" w14:textId="77777777" w:rsidR="00256CF3" w:rsidRPr="00451A5A" w:rsidRDefault="00256CF3" w:rsidP="00A043D7">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22" w:type="pct"/>
            <w:tcBorders>
              <w:top w:val="single" w:sz="4" w:space="0" w:color="17556C"/>
              <w:left w:val="single" w:sz="4" w:space="0" w:color="17556C"/>
              <w:bottom w:val="single" w:sz="4" w:space="0" w:color="17556C"/>
              <w:right w:val="nil"/>
            </w:tcBorders>
            <w:vAlign w:val="center"/>
          </w:tcPr>
          <w:p w14:paraId="33E16835" w14:textId="77777777" w:rsidR="00256CF3" w:rsidRPr="00451A5A" w:rsidRDefault="00256CF3" w:rsidP="00A043D7">
            <w:pPr>
              <w:pStyle w:val="TableText"/>
              <w:spacing w:before="50" w:after="50"/>
              <w:jc w:val="center"/>
              <w:rPr>
                <w:rFonts w:asciiTheme="minorHAnsi" w:hAnsiTheme="minorHAnsi" w:cstheme="minorHAnsi"/>
                <w:sz w:val="20"/>
                <w:szCs w:val="20"/>
              </w:rPr>
            </w:pPr>
          </w:p>
        </w:tc>
      </w:tr>
      <w:tr w:rsidR="005A4CFC" w:rsidRPr="00451A5A" w14:paraId="3509AA6C" w14:textId="77777777" w:rsidTr="005A4CFC">
        <w:trPr>
          <w:cantSplit/>
        </w:trPr>
        <w:tc>
          <w:tcPr>
            <w:tcW w:w="3736" w:type="pct"/>
            <w:tcBorders>
              <w:top w:val="single" w:sz="4" w:space="0" w:color="17556C"/>
              <w:left w:val="nil"/>
              <w:bottom w:val="single" w:sz="4" w:space="0" w:color="17556C"/>
              <w:right w:val="single" w:sz="4" w:space="0" w:color="17556C"/>
            </w:tcBorders>
          </w:tcPr>
          <w:p w14:paraId="59BD80C9" w14:textId="77777777" w:rsidR="005A4CFC" w:rsidRPr="005A4CFC" w:rsidRDefault="005A4CFC" w:rsidP="005A4CFC">
            <w:pPr>
              <w:pStyle w:val="TableText"/>
              <w:spacing w:before="50" w:after="50"/>
              <w:rPr>
                <w:rFonts w:asciiTheme="minorHAnsi" w:hAnsiTheme="minorHAnsi" w:cstheme="minorHAnsi"/>
                <w:sz w:val="20"/>
                <w:szCs w:val="20"/>
              </w:rPr>
            </w:pPr>
            <w:r w:rsidRPr="005A4CFC">
              <w:rPr>
                <w:rFonts w:asciiTheme="minorHAnsi" w:hAnsiTheme="minorHAnsi" w:cstheme="minorHAnsi"/>
                <w:sz w:val="20"/>
                <w:szCs w:val="20"/>
              </w:rPr>
              <w:t>Calibration information for any field screening instruments used</w:t>
            </w:r>
          </w:p>
        </w:tc>
        <w:tc>
          <w:tcPr>
            <w:tcW w:w="642" w:type="pct"/>
            <w:tcBorders>
              <w:top w:val="single" w:sz="4" w:space="0" w:color="17556C"/>
              <w:left w:val="single" w:sz="4" w:space="0" w:color="17556C"/>
              <w:bottom w:val="single" w:sz="4" w:space="0" w:color="17556C"/>
              <w:right w:val="single" w:sz="4" w:space="0" w:color="17556C"/>
            </w:tcBorders>
            <w:vAlign w:val="center"/>
          </w:tcPr>
          <w:p w14:paraId="56027590" w14:textId="77777777" w:rsidR="005A4CFC" w:rsidRPr="005A4CFC" w:rsidRDefault="005A4CFC" w:rsidP="005A4CFC">
            <w:pPr>
              <w:pStyle w:val="TableText"/>
              <w:spacing w:before="50" w:after="50"/>
              <w:jc w:val="center"/>
              <w:rPr>
                <w:rFonts w:asciiTheme="minorHAnsi" w:hAnsiTheme="minorHAnsi" w:cstheme="minorHAnsi"/>
                <w:sz w:val="20"/>
                <w:szCs w:val="20"/>
              </w:rPr>
            </w:pPr>
          </w:p>
        </w:tc>
        <w:tc>
          <w:tcPr>
            <w:tcW w:w="622" w:type="pct"/>
            <w:tcBorders>
              <w:top w:val="single" w:sz="4" w:space="0" w:color="17556C"/>
              <w:left w:val="single" w:sz="4" w:space="0" w:color="17556C"/>
              <w:bottom w:val="single" w:sz="4" w:space="0" w:color="17556C"/>
              <w:right w:val="nil"/>
            </w:tcBorders>
            <w:vAlign w:val="center"/>
          </w:tcPr>
          <w:p w14:paraId="3764E749" w14:textId="77777777" w:rsidR="005A4CFC" w:rsidRPr="005A4CFC" w:rsidRDefault="005A4CFC" w:rsidP="005A4CFC">
            <w:pPr>
              <w:pStyle w:val="TableText"/>
              <w:spacing w:before="50" w:after="50"/>
              <w:jc w:val="center"/>
              <w:rPr>
                <w:rFonts w:asciiTheme="minorHAnsi" w:hAnsiTheme="minorHAnsi" w:cstheme="minorHAnsi"/>
                <w:sz w:val="20"/>
                <w:szCs w:val="20"/>
              </w:rPr>
            </w:pPr>
            <w:r w:rsidRPr="005A4CFC">
              <w:rPr>
                <w:rFonts w:asciiTheme="minorHAnsi" w:hAnsiTheme="minorHAnsi" w:cstheme="minorHAnsi"/>
                <w:sz w:val="20"/>
                <w:szCs w:val="20"/>
              </w:rPr>
              <w:fldChar w:fldCharType="begin">
                <w:ffData>
                  <w:name w:val="Check1"/>
                  <w:enabled/>
                  <w:calcOnExit w:val="0"/>
                  <w:checkBox>
                    <w:size w:val="22"/>
                    <w:default w:val="0"/>
                  </w:checkBox>
                </w:ffData>
              </w:fldChar>
            </w:r>
            <w:r w:rsidRPr="005A4CFC">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5A4CFC">
              <w:rPr>
                <w:rFonts w:asciiTheme="minorHAnsi" w:hAnsiTheme="minorHAnsi" w:cstheme="minorHAnsi"/>
                <w:sz w:val="20"/>
                <w:szCs w:val="20"/>
              </w:rPr>
              <w:fldChar w:fldCharType="end"/>
            </w:r>
          </w:p>
        </w:tc>
      </w:tr>
      <w:tr w:rsidR="00256CF3" w:rsidRPr="00451A5A" w14:paraId="55AA8AED" w14:textId="77777777" w:rsidTr="00EA0A3F">
        <w:trPr>
          <w:cantSplit/>
        </w:trPr>
        <w:tc>
          <w:tcPr>
            <w:tcW w:w="3736" w:type="pct"/>
            <w:tcBorders>
              <w:top w:val="single" w:sz="4" w:space="0" w:color="17556C"/>
              <w:left w:val="nil"/>
              <w:bottom w:val="single" w:sz="4" w:space="0" w:color="17556C"/>
              <w:right w:val="single" w:sz="4" w:space="0" w:color="17556C"/>
            </w:tcBorders>
          </w:tcPr>
          <w:p w14:paraId="448E7C62" w14:textId="1B695EDD" w:rsidR="00256CF3" w:rsidRPr="00451A5A" w:rsidRDefault="00256CF3" w:rsidP="009B4A9F">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 xml:space="preserve">Statistical calculations </w:t>
            </w:r>
            <w:proofErr w:type="spellStart"/>
            <w:r w:rsidR="00EE5233" w:rsidRPr="00451A5A">
              <w:rPr>
                <w:rFonts w:asciiTheme="minorHAnsi" w:hAnsiTheme="minorHAnsi" w:cstheme="minorHAnsi"/>
                <w:sz w:val="20"/>
                <w:szCs w:val="20"/>
              </w:rPr>
              <w:t>eg</w:t>
            </w:r>
            <w:proofErr w:type="spellEnd"/>
            <w:r w:rsidR="00EE5233" w:rsidRPr="00451A5A">
              <w:rPr>
                <w:rFonts w:asciiTheme="minorHAnsi" w:hAnsiTheme="minorHAnsi" w:cstheme="minorHAnsi"/>
                <w:sz w:val="20"/>
                <w:szCs w:val="20"/>
              </w:rPr>
              <w:t>,</w:t>
            </w:r>
            <w:r w:rsidRPr="00451A5A">
              <w:rPr>
                <w:rFonts w:asciiTheme="minorHAnsi" w:hAnsiTheme="minorHAnsi" w:cstheme="minorHAnsi"/>
                <w:sz w:val="20"/>
                <w:szCs w:val="20"/>
              </w:rPr>
              <w:t xml:space="preserve"> </w:t>
            </w:r>
            <w:proofErr w:type="spellStart"/>
            <w:r w:rsidRPr="00451A5A">
              <w:rPr>
                <w:rFonts w:asciiTheme="minorHAnsi" w:hAnsiTheme="minorHAnsi" w:cstheme="minorHAnsi"/>
                <w:sz w:val="20"/>
                <w:szCs w:val="20"/>
              </w:rPr>
              <w:t>ProUCL</w:t>
            </w:r>
            <w:proofErr w:type="spellEnd"/>
            <w:r w:rsidRPr="00451A5A">
              <w:rPr>
                <w:rFonts w:asciiTheme="minorHAnsi" w:hAnsiTheme="minorHAnsi" w:cstheme="minorHAnsi"/>
                <w:sz w:val="20"/>
                <w:szCs w:val="20"/>
              </w:rPr>
              <w:t xml:space="preserve"> </w:t>
            </w:r>
            <w:r w:rsidR="005A4CFC">
              <w:rPr>
                <w:rFonts w:asciiTheme="minorHAnsi" w:hAnsiTheme="minorHAnsi" w:cstheme="minorHAnsi"/>
                <w:sz w:val="20"/>
                <w:szCs w:val="20"/>
              </w:rPr>
              <w:t xml:space="preserve">inputs and </w:t>
            </w:r>
            <w:r w:rsidRPr="00451A5A">
              <w:rPr>
                <w:rFonts w:asciiTheme="minorHAnsi" w:hAnsiTheme="minorHAnsi" w:cstheme="minorHAnsi"/>
                <w:sz w:val="20"/>
                <w:szCs w:val="20"/>
              </w:rPr>
              <w:t xml:space="preserve">outputs </w:t>
            </w:r>
          </w:p>
        </w:tc>
        <w:tc>
          <w:tcPr>
            <w:tcW w:w="642" w:type="pct"/>
            <w:tcBorders>
              <w:top w:val="single" w:sz="4" w:space="0" w:color="17556C"/>
              <w:left w:val="single" w:sz="4" w:space="0" w:color="17556C"/>
              <w:bottom w:val="single" w:sz="4" w:space="0" w:color="17556C"/>
              <w:right w:val="single" w:sz="4" w:space="0" w:color="17556C"/>
            </w:tcBorders>
            <w:vAlign w:val="center"/>
          </w:tcPr>
          <w:p w14:paraId="29469A03" w14:textId="2D469B9F" w:rsidR="00256CF3" w:rsidRPr="00451A5A" w:rsidRDefault="00256CF3" w:rsidP="00A043D7">
            <w:pPr>
              <w:pStyle w:val="TableText"/>
              <w:spacing w:before="50" w:after="50"/>
              <w:jc w:val="center"/>
              <w:rPr>
                <w:rFonts w:asciiTheme="minorHAnsi" w:hAnsiTheme="minorHAnsi" w:cstheme="minorHAnsi"/>
                <w:sz w:val="20"/>
                <w:szCs w:val="20"/>
              </w:rPr>
            </w:pPr>
          </w:p>
        </w:tc>
        <w:tc>
          <w:tcPr>
            <w:tcW w:w="622" w:type="pct"/>
            <w:tcBorders>
              <w:top w:val="single" w:sz="4" w:space="0" w:color="17556C"/>
              <w:left w:val="single" w:sz="4" w:space="0" w:color="17556C"/>
              <w:bottom w:val="single" w:sz="4" w:space="0" w:color="17556C"/>
              <w:right w:val="nil"/>
            </w:tcBorders>
            <w:vAlign w:val="center"/>
          </w:tcPr>
          <w:p w14:paraId="148F39D6" w14:textId="267AC927" w:rsidR="00256CF3" w:rsidRPr="00451A5A" w:rsidRDefault="00256CF3" w:rsidP="00A043D7">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r>
      <w:tr w:rsidR="00256CF3" w:rsidRPr="00451A5A" w14:paraId="10CA39B5" w14:textId="77777777" w:rsidTr="00EA0A3F">
        <w:trPr>
          <w:cantSplit/>
        </w:trPr>
        <w:tc>
          <w:tcPr>
            <w:tcW w:w="3736" w:type="pct"/>
            <w:tcBorders>
              <w:top w:val="single" w:sz="4" w:space="0" w:color="17556C"/>
              <w:left w:val="nil"/>
              <w:bottom w:val="single" w:sz="4" w:space="0" w:color="17556C"/>
              <w:right w:val="single" w:sz="4" w:space="0" w:color="17556C"/>
            </w:tcBorders>
          </w:tcPr>
          <w:p w14:paraId="0AA08B2E" w14:textId="5CA38F05" w:rsidR="00256CF3" w:rsidRPr="00451A5A" w:rsidRDefault="00B31800" w:rsidP="00A043D7">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 xml:space="preserve">Soil </w:t>
            </w:r>
            <w:r w:rsidR="00256CF3" w:rsidRPr="00451A5A">
              <w:rPr>
                <w:rFonts w:asciiTheme="minorHAnsi" w:hAnsiTheme="minorHAnsi" w:cstheme="minorHAnsi"/>
                <w:sz w:val="20"/>
                <w:szCs w:val="20"/>
              </w:rPr>
              <w:t>cuttings and purge water disposal documentation</w:t>
            </w:r>
          </w:p>
        </w:tc>
        <w:tc>
          <w:tcPr>
            <w:tcW w:w="642" w:type="pct"/>
            <w:tcBorders>
              <w:top w:val="single" w:sz="4" w:space="0" w:color="17556C"/>
              <w:left w:val="single" w:sz="4" w:space="0" w:color="17556C"/>
              <w:bottom w:val="single" w:sz="4" w:space="0" w:color="17556C"/>
              <w:right w:val="single" w:sz="4" w:space="0" w:color="17556C"/>
            </w:tcBorders>
            <w:vAlign w:val="center"/>
          </w:tcPr>
          <w:p w14:paraId="4C081876" w14:textId="77777777" w:rsidR="00256CF3" w:rsidRPr="00451A5A" w:rsidRDefault="00256CF3" w:rsidP="00A043D7">
            <w:pPr>
              <w:pStyle w:val="TableText"/>
              <w:spacing w:before="50" w:after="50"/>
              <w:jc w:val="center"/>
              <w:rPr>
                <w:rFonts w:asciiTheme="minorHAnsi" w:hAnsiTheme="minorHAnsi" w:cstheme="minorHAnsi"/>
                <w:sz w:val="20"/>
                <w:szCs w:val="20"/>
              </w:rPr>
            </w:pPr>
          </w:p>
        </w:tc>
        <w:tc>
          <w:tcPr>
            <w:tcW w:w="622" w:type="pct"/>
            <w:tcBorders>
              <w:top w:val="single" w:sz="4" w:space="0" w:color="17556C"/>
              <w:left w:val="single" w:sz="4" w:space="0" w:color="17556C"/>
              <w:bottom w:val="single" w:sz="4" w:space="0" w:color="17556C"/>
              <w:right w:val="nil"/>
            </w:tcBorders>
            <w:vAlign w:val="center"/>
          </w:tcPr>
          <w:p w14:paraId="6D9F3BE9" w14:textId="77777777" w:rsidR="00256CF3" w:rsidRPr="00451A5A" w:rsidRDefault="00256CF3" w:rsidP="00A043D7">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r>
      <w:tr w:rsidR="00256CF3" w:rsidRPr="00451A5A" w14:paraId="2A5DAEF7" w14:textId="77777777" w:rsidTr="00EA0A3F">
        <w:trPr>
          <w:cantSplit/>
        </w:trPr>
        <w:tc>
          <w:tcPr>
            <w:tcW w:w="3736" w:type="pct"/>
            <w:tcBorders>
              <w:top w:val="single" w:sz="4" w:space="0" w:color="17556C"/>
              <w:left w:val="nil"/>
              <w:bottom w:val="single" w:sz="4" w:space="0" w:color="17556C"/>
              <w:right w:val="single" w:sz="4" w:space="0" w:color="17556C"/>
            </w:tcBorders>
          </w:tcPr>
          <w:p w14:paraId="39148323" w14:textId="7F2BDC62" w:rsidR="00256CF3" w:rsidRPr="00451A5A" w:rsidRDefault="00256CF3" w:rsidP="00A043D7">
            <w:pPr>
              <w:pStyle w:val="TableText"/>
              <w:spacing w:before="50" w:after="50"/>
              <w:rPr>
                <w:rFonts w:asciiTheme="minorHAnsi" w:hAnsiTheme="minorHAnsi" w:cstheme="minorHAnsi"/>
                <w:sz w:val="20"/>
                <w:szCs w:val="20"/>
              </w:rPr>
            </w:pPr>
            <w:r w:rsidRPr="00451A5A">
              <w:rPr>
                <w:rFonts w:asciiTheme="minorHAnsi" w:hAnsiTheme="minorHAnsi" w:cstheme="minorHAnsi"/>
                <w:sz w:val="20"/>
                <w:szCs w:val="20"/>
              </w:rPr>
              <w:t>Statement of qualification as a</w:t>
            </w:r>
            <w:r w:rsidR="00F941A1" w:rsidRPr="00451A5A">
              <w:rPr>
                <w:rFonts w:asciiTheme="minorHAnsi" w:hAnsiTheme="minorHAnsi" w:cstheme="minorHAnsi"/>
                <w:sz w:val="20"/>
                <w:szCs w:val="20"/>
              </w:rPr>
              <w:t>n</w:t>
            </w:r>
            <w:r w:rsidRPr="00451A5A">
              <w:rPr>
                <w:rFonts w:asciiTheme="minorHAnsi" w:hAnsiTheme="minorHAnsi" w:cstheme="minorHAnsi"/>
                <w:sz w:val="20"/>
                <w:szCs w:val="20"/>
              </w:rPr>
              <w:t xml:space="preserve"> SQEP</w:t>
            </w:r>
          </w:p>
        </w:tc>
        <w:tc>
          <w:tcPr>
            <w:tcW w:w="642" w:type="pct"/>
            <w:tcBorders>
              <w:top w:val="single" w:sz="4" w:space="0" w:color="17556C"/>
              <w:left w:val="single" w:sz="4" w:space="0" w:color="17556C"/>
              <w:bottom w:val="single" w:sz="4" w:space="0" w:color="17556C"/>
              <w:right w:val="single" w:sz="4" w:space="0" w:color="17556C"/>
            </w:tcBorders>
            <w:vAlign w:val="center"/>
          </w:tcPr>
          <w:p w14:paraId="62F799E6" w14:textId="77777777" w:rsidR="00256CF3" w:rsidRPr="00451A5A" w:rsidRDefault="00256CF3" w:rsidP="00A043D7">
            <w:pPr>
              <w:pStyle w:val="TableText"/>
              <w:spacing w:before="50" w:after="50"/>
              <w:jc w:val="center"/>
              <w:rPr>
                <w:rFonts w:asciiTheme="minorHAnsi" w:hAnsiTheme="minorHAnsi" w:cstheme="minorHAnsi"/>
                <w:sz w:val="20"/>
                <w:szCs w:val="20"/>
              </w:rPr>
            </w:pPr>
            <w:r w:rsidRPr="00451A5A">
              <w:rPr>
                <w:rFonts w:asciiTheme="minorHAnsi" w:hAnsiTheme="minorHAnsi" w:cstheme="minorHAnsi"/>
                <w:sz w:val="20"/>
                <w:szCs w:val="20"/>
              </w:rPr>
              <w:fldChar w:fldCharType="begin">
                <w:ffData>
                  <w:name w:val="Check1"/>
                  <w:enabled/>
                  <w:calcOnExit w:val="0"/>
                  <w:checkBox>
                    <w:size w:val="22"/>
                    <w:default w:val="0"/>
                  </w:checkBox>
                </w:ffData>
              </w:fldChar>
            </w:r>
            <w:r w:rsidRPr="00451A5A">
              <w:rPr>
                <w:rFonts w:asciiTheme="minorHAnsi" w:hAnsiTheme="minorHAnsi" w:cstheme="minorHAnsi"/>
                <w:sz w:val="20"/>
                <w:szCs w:val="20"/>
              </w:rPr>
              <w:instrText xml:space="preserve"> FORMCHECKBOX </w:instrText>
            </w:r>
            <w:r w:rsidR="001D0163">
              <w:rPr>
                <w:rFonts w:asciiTheme="minorHAnsi" w:hAnsiTheme="minorHAnsi" w:cstheme="minorHAnsi"/>
                <w:sz w:val="20"/>
                <w:szCs w:val="20"/>
              </w:rPr>
            </w:r>
            <w:r w:rsidR="001D0163">
              <w:rPr>
                <w:rFonts w:asciiTheme="minorHAnsi" w:hAnsiTheme="minorHAnsi" w:cstheme="minorHAnsi"/>
                <w:sz w:val="20"/>
                <w:szCs w:val="20"/>
              </w:rPr>
              <w:fldChar w:fldCharType="separate"/>
            </w:r>
            <w:r w:rsidRPr="00451A5A">
              <w:rPr>
                <w:rFonts w:asciiTheme="minorHAnsi" w:hAnsiTheme="minorHAnsi" w:cstheme="minorHAnsi"/>
                <w:sz w:val="20"/>
                <w:szCs w:val="20"/>
              </w:rPr>
              <w:fldChar w:fldCharType="end"/>
            </w:r>
          </w:p>
        </w:tc>
        <w:tc>
          <w:tcPr>
            <w:tcW w:w="622" w:type="pct"/>
            <w:tcBorders>
              <w:top w:val="single" w:sz="4" w:space="0" w:color="17556C"/>
              <w:left w:val="single" w:sz="4" w:space="0" w:color="17556C"/>
              <w:bottom w:val="single" w:sz="4" w:space="0" w:color="17556C"/>
              <w:right w:val="nil"/>
            </w:tcBorders>
            <w:vAlign w:val="center"/>
          </w:tcPr>
          <w:p w14:paraId="4FD7F1A2" w14:textId="77777777" w:rsidR="00256CF3" w:rsidRPr="00451A5A" w:rsidRDefault="00256CF3" w:rsidP="00A043D7">
            <w:pPr>
              <w:pStyle w:val="TableText"/>
              <w:spacing w:before="50" w:after="50"/>
              <w:jc w:val="center"/>
              <w:rPr>
                <w:rFonts w:asciiTheme="minorHAnsi" w:hAnsiTheme="minorHAnsi" w:cstheme="minorHAnsi"/>
                <w:sz w:val="20"/>
                <w:szCs w:val="20"/>
              </w:rPr>
            </w:pPr>
          </w:p>
        </w:tc>
      </w:tr>
    </w:tbl>
    <w:p w14:paraId="670E0EC6" w14:textId="77777777" w:rsidR="002E2610" w:rsidRPr="00451A5A" w:rsidRDefault="002E2610" w:rsidP="00FE73BB">
      <w:pPr>
        <w:rPr>
          <w:rFonts w:asciiTheme="minorHAnsi" w:hAnsiTheme="minorHAnsi" w:cstheme="minorHAnsi"/>
          <w:sz w:val="20"/>
          <w:szCs w:val="20"/>
        </w:rPr>
      </w:pPr>
    </w:p>
    <w:p w14:paraId="2159A1FD" w14:textId="77777777" w:rsidR="002E2610" w:rsidRPr="00C2056F" w:rsidRDefault="002E2610">
      <w:pPr>
        <w:spacing w:before="0" w:after="200" w:line="276" w:lineRule="auto"/>
        <w:jc w:val="left"/>
      </w:pPr>
      <w:r w:rsidRPr="00C2056F">
        <w:br w:type="page"/>
      </w:r>
    </w:p>
    <w:p w14:paraId="06A83B82" w14:textId="21FF11AD" w:rsidR="002E2610" w:rsidRPr="00C2056F" w:rsidRDefault="002E2610" w:rsidP="002E2610">
      <w:pPr>
        <w:pStyle w:val="Heading4"/>
      </w:pPr>
      <w:bookmarkStart w:id="119" w:name="_A4:_DSI_requirements:"/>
      <w:bookmarkEnd w:id="119"/>
      <w:r w:rsidRPr="00C2056F">
        <w:lastRenderedPageBreak/>
        <w:t>A4: DSI</w:t>
      </w:r>
      <w:r w:rsidR="00177A02">
        <w:t xml:space="preserve"> </w:t>
      </w:r>
      <w:r w:rsidR="00F941A1">
        <w:t>t</w:t>
      </w:r>
      <w:r w:rsidR="00A3481B" w:rsidRPr="00C2056F">
        <w:t xml:space="preserve">able </w:t>
      </w:r>
      <w:r w:rsidR="002E5CC4" w:rsidRPr="00C2056F">
        <w:t xml:space="preserve">of </w:t>
      </w:r>
      <w:r w:rsidR="00F941A1">
        <w:t>c</w:t>
      </w:r>
      <w:r w:rsidR="00A3481B" w:rsidRPr="00C2056F">
        <w:t>ontents</w:t>
      </w:r>
      <w:r w:rsidRPr="00C2056F">
        <w:t xml:space="preserve">: </w:t>
      </w:r>
      <w:r w:rsidR="00F941A1">
        <w:t>c</w:t>
      </w:r>
      <w:r w:rsidRPr="00C2056F">
        <w:t xml:space="preserve">ontrolled </w:t>
      </w:r>
      <w:r w:rsidR="00F941A1">
        <w:t>a</w:t>
      </w:r>
      <w:r w:rsidR="00A3481B" w:rsidRPr="00C2056F">
        <w:t>ctivit</w:t>
      </w:r>
      <w:r w:rsidR="00EF28F2">
        <w:t>ie</w:t>
      </w:r>
      <w:r w:rsidR="00A3481B" w:rsidRPr="00C2056F">
        <w:t>s</w:t>
      </w:r>
    </w:p>
    <w:p w14:paraId="4F692A4F" w14:textId="51C14D09" w:rsidR="00E90381" w:rsidRPr="00C2056F" w:rsidRDefault="00E90381" w:rsidP="00E90381">
      <w:pPr>
        <w:pStyle w:val="BodyText"/>
        <w:rPr>
          <w:bCs/>
          <w:sz w:val="20"/>
        </w:rPr>
      </w:pPr>
      <w:r w:rsidRPr="00C2056F">
        <w:rPr>
          <w:bCs/>
          <w:sz w:val="20"/>
        </w:rPr>
        <w:t>Note: R</w:t>
      </w:r>
      <w:r w:rsidR="00EE5233">
        <w:rPr>
          <w:bCs/>
          <w:sz w:val="20"/>
        </w:rPr>
        <w:t>eg</w:t>
      </w:r>
      <w:r w:rsidRPr="00C2056F">
        <w:rPr>
          <w:bCs/>
          <w:sz w:val="20"/>
        </w:rPr>
        <w:t>ulation 8(2) outlines the requirements for soil sampling to be a permitted activity.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7"/>
        <w:gridCol w:w="992"/>
        <w:gridCol w:w="1133"/>
        <w:gridCol w:w="7"/>
        <w:gridCol w:w="934"/>
        <w:gridCol w:w="50"/>
      </w:tblGrid>
      <w:tr w:rsidR="002E2610" w:rsidRPr="00451A5A" w14:paraId="063D2064" w14:textId="77777777" w:rsidTr="00C57A8E">
        <w:trPr>
          <w:gridAfter w:val="1"/>
          <w:wAfter w:w="28" w:type="pct"/>
          <w:cantSplit/>
          <w:tblHeader/>
        </w:trPr>
        <w:tc>
          <w:tcPr>
            <w:tcW w:w="3191" w:type="pct"/>
            <w:tcBorders>
              <w:top w:val="single" w:sz="4" w:space="0" w:color="17556C"/>
              <w:left w:val="nil"/>
              <w:bottom w:val="single" w:sz="4" w:space="0" w:color="17556C"/>
              <w:right w:val="nil"/>
            </w:tcBorders>
            <w:shd w:val="clear" w:color="auto" w:fill="17556C"/>
            <w:vAlign w:val="bottom"/>
          </w:tcPr>
          <w:p w14:paraId="2FBC2F47" w14:textId="77777777" w:rsidR="002E2610" w:rsidRPr="00451A5A" w:rsidRDefault="002E2610" w:rsidP="00522364">
            <w:pPr>
              <w:pStyle w:val="TableTextbold"/>
              <w:spacing w:before="40" w:after="40"/>
              <w:rPr>
                <w:color w:val="FFFFFF" w:themeColor="background1"/>
                <w:sz w:val="20"/>
                <w:szCs w:val="20"/>
              </w:rPr>
            </w:pPr>
            <w:r w:rsidRPr="00451A5A">
              <w:rPr>
                <w:color w:val="FFFFFF" w:themeColor="background1"/>
                <w:sz w:val="20"/>
                <w:szCs w:val="20"/>
              </w:rPr>
              <w:t>Content</w:t>
            </w:r>
          </w:p>
        </w:tc>
        <w:tc>
          <w:tcPr>
            <w:tcW w:w="576" w:type="pct"/>
            <w:tcBorders>
              <w:top w:val="single" w:sz="4" w:space="0" w:color="17556C"/>
              <w:left w:val="nil"/>
              <w:bottom w:val="single" w:sz="4" w:space="0" w:color="17556C"/>
              <w:right w:val="nil"/>
            </w:tcBorders>
            <w:shd w:val="clear" w:color="auto" w:fill="17556C"/>
            <w:vAlign w:val="bottom"/>
          </w:tcPr>
          <w:p w14:paraId="616E913B" w14:textId="77777777" w:rsidR="002E2610" w:rsidRPr="00451A5A" w:rsidRDefault="002E2610" w:rsidP="00522364">
            <w:pPr>
              <w:pStyle w:val="TableTextbold"/>
              <w:spacing w:before="40" w:after="40"/>
              <w:jc w:val="center"/>
              <w:rPr>
                <w:color w:val="FFFFFF" w:themeColor="background1"/>
                <w:sz w:val="20"/>
                <w:szCs w:val="20"/>
              </w:rPr>
            </w:pPr>
            <w:r w:rsidRPr="00451A5A">
              <w:rPr>
                <w:color w:val="FFFFFF" w:themeColor="background1"/>
                <w:sz w:val="20"/>
                <w:szCs w:val="20"/>
              </w:rPr>
              <w:t>Required</w:t>
            </w:r>
          </w:p>
        </w:tc>
        <w:tc>
          <w:tcPr>
            <w:tcW w:w="662" w:type="pct"/>
            <w:gridSpan w:val="2"/>
            <w:tcBorders>
              <w:top w:val="single" w:sz="4" w:space="0" w:color="17556C"/>
              <w:left w:val="nil"/>
              <w:bottom w:val="single" w:sz="4" w:space="0" w:color="17556C"/>
              <w:right w:val="nil"/>
            </w:tcBorders>
            <w:shd w:val="clear" w:color="auto" w:fill="17556C"/>
            <w:vAlign w:val="bottom"/>
          </w:tcPr>
          <w:p w14:paraId="69C6677D" w14:textId="44E38057" w:rsidR="002E2610" w:rsidRPr="00451A5A" w:rsidRDefault="00EB601C" w:rsidP="00522364">
            <w:pPr>
              <w:pStyle w:val="TableTextbold"/>
              <w:spacing w:before="40" w:after="40"/>
              <w:jc w:val="center"/>
              <w:rPr>
                <w:color w:val="FFFFFF" w:themeColor="background1"/>
                <w:sz w:val="20"/>
                <w:szCs w:val="20"/>
              </w:rPr>
            </w:pPr>
            <w:r w:rsidRPr="00451A5A">
              <w:rPr>
                <w:color w:val="FFFFFF" w:themeColor="background1"/>
                <w:sz w:val="20"/>
                <w:szCs w:val="20"/>
              </w:rPr>
              <w:t>Required if rel</w:t>
            </w:r>
            <w:r w:rsidR="00EF28F2" w:rsidRPr="00451A5A">
              <w:rPr>
                <w:color w:val="FFFFFF" w:themeColor="background1"/>
                <w:sz w:val="20"/>
                <w:szCs w:val="20"/>
              </w:rPr>
              <w:t>ie</w:t>
            </w:r>
            <w:r w:rsidRPr="00451A5A">
              <w:rPr>
                <w:color w:val="FFFFFF" w:themeColor="background1"/>
                <w:sz w:val="20"/>
                <w:szCs w:val="20"/>
              </w:rPr>
              <w:t>d on</w:t>
            </w:r>
            <w:r w:rsidRPr="00451A5A">
              <w:rPr>
                <w:rStyle w:val="FootnoteReference"/>
                <w:color w:val="FFFFFF" w:themeColor="background1"/>
                <w:sz w:val="20"/>
                <w:szCs w:val="20"/>
              </w:rPr>
              <w:footnoteReference w:id="14"/>
            </w:r>
          </w:p>
        </w:tc>
        <w:tc>
          <w:tcPr>
            <w:tcW w:w="542" w:type="pct"/>
            <w:tcBorders>
              <w:top w:val="single" w:sz="4" w:space="0" w:color="17556C"/>
              <w:left w:val="nil"/>
              <w:bottom w:val="single" w:sz="4" w:space="0" w:color="17556C"/>
              <w:right w:val="nil"/>
            </w:tcBorders>
            <w:shd w:val="clear" w:color="auto" w:fill="17556C"/>
            <w:vAlign w:val="bottom"/>
          </w:tcPr>
          <w:p w14:paraId="7B7D0531" w14:textId="77777777" w:rsidR="002E2610" w:rsidRPr="00451A5A" w:rsidRDefault="002E2610" w:rsidP="00C57A8E">
            <w:pPr>
              <w:pStyle w:val="TableTextbold"/>
              <w:spacing w:before="40" w:after="40"/>
              <w:rPr>
                <w:color w:val="FFFFFF" w:themeColor="background1"/>
                <w:sz w:val="20"/>
                <w:szCs w:val="20"/>
              </w:rPr>
            </w:pPr>
            <w:r w:rsidRPr="00451A5A">
              <w:rPr>
                <w:color w:val="FFFFFF" w:themeColor="background1"/>
                <w:sz w:val="20"/>
                <w:szCs w:val="20"/>
              </w:rPr>
              <w:t>CLMG 5 section</w:t>
            </w:r>
          </w:p>
        </w:tc>
      </w:tr>
      <w:tr w:rsidR="002E2610" w:rsidRPr="00451A5A" w14:paraId="04654C58" w14:textId="77777777" w:rsidTr="00C57A8E">
        <w:trPr>
          <w:gridAfter w:val="1"/>
          <w:wAfter w:w="28" w:type="pct"/>
          <w:cantSplit/>
        </w:trPr>
        <w:tc>
          <w:tcPr>
            <w:tcW w:w="3191" w:type="pct"/>
            <w:tcBorders>
              <w:top w:val="single" w:sz="4" w:space="0" w:color="17556C"/>
              <w:left w:val="nil"/>
              <w:bottom w:val="nil"/>
              <w:right w:val="single" w:sz="4" w:space="0" w:color="17556C"/>
            </w:tcBorders>
          </w:tcPr>
          <w:p w14:paraId="72104BE8" w14:textId="77777777" w:rsidR="002E2610" w:rsidRPr="00451A5A" w:rsidRDefault="00D90E08" w:rsidP="00522364">
            <w:pPr>
              <w:pStyle w:val="TableTextbold"/>
              <w:tabs>
                <w:tab w:val="left" w:pos="284"/>
              </w:tabs>
              <w:spacing w:before="40" w:after="40"/>
              <w:rPr>
                <w:sz w:val="20"/>
                <w:szCs w:val="20"/>
              </w:rPr>
            </w:pPr>
            <w:r w:rsidRPr="00451A5A">
              <w:rPr>
                <w:sz w:val="20"/>
                <w:szCs w:val="20"/>
              </w:rPr>
              <w:t>1.</w:t>
            </w:r>
            <w:r w:rsidRPr="00451A5A">
              <w:rPr>
                <w:sz w:val="20"/>
                <w:szCs w:val="20"/>
              </w:rPr>
              <w:tab/>
            </w:r>
            <w:r w:rsidR="002E2610" w:rsidRPr="00451A5A">
              <w:rPr>
                <w:sz w:val="20"/>
                <w:szCs w:val="20"/>
              </w:rPr>
              <w:t>Introduction</w:t>
            </w:r>
          </w:p>
        </w:tc>
        <w:tc>
          <w:tcPr>
            <w:tcW w:w="576" w:type="pct"/>
            <w:tcBorders>
              <w:top w:val="single" w:sz="4" w:space="0" w:color="17556C"/>
              <w:left w:val="single" w:sz="4" w:space="0" w:color="17556C"/>
              <w:bottom w:val="nil"/>
              <w:right w:val="single" w:sz="4" w:space="0" w:color="17556C"/>
            </w:tcBorders>
          </w:tcPr>
          <w:p w14:paraId="763CEA3B" w14:textId="77777777" w:rsidR="002E2610" w:rsidRPr="00451A5A" w:rsidRDefault="002E2610" w:rsidP="00522364">
            <w:pPr>
              <w:pStyle w:val="TableText"/>
              <w:spacing w:before="40" w:after="40"/>
              <w:jc w:val="center"/>
              <w:rPr>
                <w:color w:val="000000" w:themeColor="text1"/>
                <w:sz w:val="20"/>
                <w:szCs w:val="20"/>
              </w:rPr>
            </w:pPr>
          </w:p>
        </w:tc>
        <w:tc>
          <w:tcPr>
            <w:tcW w:w="662" w:type="pct"/>
            <w:gridSpan w:val="2"/>
            <w:tcBorders>
              <w:top w:val="single" w:sz="4" w:space="0" w:color="17556C"/>
              <w:left w:val="single" w:sz="4" w:space="0" w:color="17556C"/>
              <w:bottom w:val="nil"/>
              <w:right w:val="single" w:sz="4" w:space="0" w:color="17556C"/>
            </w:tcBorders>
          </w:tcPr>
          <w:p w14:paraId="19F2C974" w14:textId="77777777" w:rsidR="002E2610" w:rsidRPr="00451A5A" w:rsidRDefault="002E2610" w:rsidP="00522364">
            <w:pPr>
              <w:pStyle w:val="TableText"/>
              <w:spacing w:before="40" w:after="40"/>
              <w:jc w:val="center"/>
              <w:rPr>
                <w:color w:val="000000" w:themeColor="text1"/>
                <w:sz w:val="20"/>
                <w:szCs w:val="20"/>
              </w:rPr>
            </w:pPr>
          </w:p>
        </w:tc>
        <w:tc>
          <w:tcPr>
            <w:tcW w:w="542" w:type="pct"/>
            <w:tcBorders>
              <w:top w:val="single" w:sz="4" w:space="0" w:color="17556C"/>
              <w:left w:val="single" w:sz="4" w:space="0" w:color="17556C"/>
              <w:bottom w:val="nil"/>
              <w:right w:val="nil"/>
            </w:tcBorders>
          </w:tcPr>
          <w:p w14:paraId="12272FE6" w14:textId="77777777" w:rsidR="002E2610" w:rsidRPr="00451A5A" w:rsidRDefault="002E2610" w:rsidP="00C57A8E">
            <w:pPr>
              <w:pStyle w:val="TableText"/>
              <w:spacing w:before="40" w:after="40"/>
              <w:rPr>
                <w:color w:val="000000" w:themeColor="text1"/>
                <w:sz w:val="20"/>
                <w:szCs w:val="20"/>
              </w:rPr>
            </w:pPr>
          </w:p>
        </w:tc>
      </w:tr>
      <w:tr w:rsidR="002E2610" w:rsidRPr="00451A5A" w14:paraId="7E602DB0" w14:textId="77777777" w:rsidTr="00C57A8E">
        <w:trPr>
          <w:gridAfter w:val="1"/>
          <w:wAfter w:w="28" w:type="pct"/>
          <w:cantSplit/>
        </w:trPr>
        <w:tc>
          <w:tcPr>
            <w:tcW w:w="3191" w:type="pct"/>
            <w:tcBorders>
              <w:top w:val="nil"/>
              <w:left w:val="nil"/>
              <w:bottom w:val="nil"/>
              <w:right w:val="single" w:sz="4" w:space="0" w:color="17556C"/>
            </w:tcBorders>
          </w:tcPr>
          <w:p w14:paraId="3D2E91E1" w14:textId="77777777" w:rsidR="002E2610" w:rsidRPr="00451A5A" w:rsidRDefault="002E2610" w:rsidP="00EC06EA">
            <w:pPr>
              <w:pStyle w:val="TableBullet"/>
              <w:tabs>
                <w:tab w:val="clear" w:pos="567"/>
                <w:tab w:val="num" w:pos="284"/>
              </w:tabs>
              <w:spacing w:before="0" w:after="60"/>
              <w:ind w:left="284"/>
              <w:rPr>
                <w:sz w:val="20"/>
                <w:szCs w:val="20"/>
              </w:rPr>
            </w:pPr>
            <w:r w:rsidRPr="00451A5A">
              <w:rPr>
                <w:sz w:val="20"/>
                <w:szCs w:val="20"/>
              </w:rPr>
              <w:t>investigation objectives</w:t>
            </w:r>
          </w:p>
        </w:tc>
        <w:tc>
          <w:tcPr>
            <w:tcW w:w="576" w:type="pct"/>
            <w:tcBorders>
              <w:top w:val="nil"/>
              <w:left w:val="single" w:sz="4" w:space="0" w:color="17556C"/>
              <w:bottom w:val="nil"/>
              <w:right w:val="single" w:sz="4" w:space="0" w:color="17556C"/>
            </w:tcBorders>
          </w:tcPr>
          <w:p w14:paraId="3E9F2A46" w14:textId="77777777" w:rsidR="002E2610" w:rsidRPr="00451A5A" w:rsidRDefault="002E2610"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7B25887B" w14:textId="77777777" w:rsidR="002E2610" w:rsidRPr="00451A5A" w:rsidRDefault="002E2610"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69F1DAB4" w14:textId="1A7CC7F8" w:rsidR="002E2610" w:rsidRPr="00451A5A" w:rsidRDefault="002E2610" w:rsidP="00C57A8E">
            <w:pPr>
              <w:pStyle w:val="TableText"/>
              <w:spacing w:before="40" w:after="40"/>
              <w:rPr>
                <w:color w:val="000000" w:themeColor="text1"/>
                <w:sz w:val="20"/>
                <w:szCs w:val="20"/>
              </w:rPr>
            </w:pPr>
            <w:r w:rsidRPr="00451A5A">
              <w:rPr>
                <w:color w:val="000000" w:themeColor="text1"/>
                <w:sz w:val="20"/>
                <w:szCs w:val="20"/>
              </w:rPr>
              <w:t>2.1</w:t>
            </w:r>
          </w:p>
        </w:tc>
      </w:tr>
      <w:tr w:rsidR="002E2610" w:rsidRPr="00451A5A" w14:paraId="277FE283" w14:textId="77777777" w:rsidTr="00C57A8E">
        <w:trPr>
          <w:gridAfter w:val="1"/>
          <w:wAfter w:w="28" w:type="pct"/>
          <w:cantSplit/>
        </w:trPr>
        <w:tc>
          <w:tcPr>
            <w:tcW w:w="3191" w:type="pct"/>
            <w:tcBorders>
              <w:top w:val="nil"/>
              <w:left w:val="nil"/>
              <w:bottom w:val="nil"/>
              <w:right w:val="single" w:sz="4" w:space="0" w:color="17556C"/>
            </w:tcBorders>
          </w:tcPr>
          <w:p w14:paraId="4AC5B445" w14:textId="22E2CF93" w:rsidR="002E2610" w:rsidRPr="00451A5A" w:rsidRDefault="002E2610" w:rsidP="00EC06EA">
            <w:pPr>
              <w:pStyle w:val="TableBullet"/>
              <w:tabs>
                <w:tab w:val="clear" w:pos="567"/>
                <w:tab w:val="num" w:pos="284"/>
              </w:tabs>
              <w:spacing w:before="0" w:after="60"/>
              <w:ind w:left="284"/>
              <w:rPr>
                <w:sz w:val="20"/>
                <w:szCs w:val="20"/>
              </w:rPr>
            </w:pPr>
            <w:r w:rsidRPr="00451A5A">
              <w:rPr>
                <w:sz w:val="20"/>
                <w:szCs w:val="20"/>
              </w:rPr>
              <w:t>site identification (site name, address, l</w:t>
            </w:r>
            <w:r w:rsidR="00EE5233" w:rsidRPr="00451A5A">
              <w:rPr>
                <w:sz w:val="20"/>
                <w:szCs w:val="20"/>
              </w:rPr>
              <w:t>eg</w:t>
            </w:r>
            <w:r w:rsidRPr="00451A5A">
              <w:rPr>
                <w:sz w:val="20"/>
                <w:szCs w:val="20"/>
              </w:rPr>
              <w:t>al description</w:t>
            </w:r>
            <w:r w:rsidR="00F941A1" w:rsidRPr="00451A5A">
              <w:rPr>
                <w:sz w:val="20"/>
                <w:szCs w:val="20"/>
              </w:rPr>
              <w:t>,</w:t>
            </w:r>
            <w:r w:rsidRPr="00451A5A">
              <w:rPr>
                <w:sz w:val="20"/>
                <w:szCs w:val="20"/>
              </w:rPr>
              <w:t xml:space="preserve"> site boundar</w:t>
            </w:r>
            <w:r w:rsidR="00EF28F2" w:rsidRPr="00451A5A">
              <w:rPr>
                <w:sz w:val="20"/>
                <w:szCs w:val="20"/>
              </w:rPr>
              <w:t>ie</w:t>
            </w:r>
            <w:r w:rsidRPr="00451A5A">
              <w:rPr>
                <w:sz w:val="20"/>
                <w:szCs w:val="20"/>
              </w:rPr>
              <w:t>s</w:t>
            </w:r>
            <w:r w:rsidR="00F941A1" w:rsidRPr="00451A5A">
              <w:rPr>
                <w:sz w:val="20"/>
                <w:szCs w:val="20"/>
              </w:rPr>
              <w:t>,</w:t>
            </w:r>
            <w:r w:rsidRPr="00451A5A">
              <w:rPr>
                <w:sz w:val="20"/>
                <w:szCs w:val="20"/>
              </w:rPr>
              <w:t xml:space="preserve"> a map reference and geographic coordinates)</w:t>
            </w:r>
          </w:p>
        </w:tc>
        <w:tc>
          <w:tcPr>
            <w:tcW w:w="576" w:type="pct"/>
            <w:tcBorders>
              <w:top w:val="nil"/>
              <w:left w:val="single" w:sz="4" w:space="0" w:color="17556C"/>
              <w:bottom w:val="nil"/>
              <w:right w:val="single" w:sz="4" w:space="0" w:color="17556C"/>
            </w:tcBorders>
          </w:tcPr>
          <w:p w14:paraId="1DA1944F" w14:textId="77777777" w:rsidR="002E2610" w:rsidRPr="00451A5A" w:rsidRDefault="002E2610"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5AC35AFD" w14:textId="77777777" w:rsidR="002E2610" w:rsidRPr="00451A5A" w:rsidRDefault="002E2610"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13866FE8" w14:textId="0CAD43A0" w:rsidR="002E2610" w:rsidRPr="00451A5A" w:rsidRDefault="002E2610" w:rsidP="00757F97">
            <w:pPr>
              <w:pStyle w:val="TableText"/>
              <w:spacing w:before="40" w:after="40"/>
              <w:rPr>
                <w:color w:val="000000" w:themeColor="text1"/>
                <w:sz w:val="20"/>
                <w:szCs w:val="20"/>
              </w:rPr>
            </w:pPr>
            <w:r w:rsidRPr="00451A5A">
              <w:rPr>
                <w:color w:val="000000" w:themeColor="text1"/>
                <w:sz w:val="20"/>
                <w:szCs w:val="20"/>
              </w:rPr>
              <w:t>3.</w:t>
            </w:r>
            <w:r w:rsidR="00757F97">
              <w:rPr>
                <w:color w:val="000000" w:themeColor="text1"/>
                <w:sz w:val="20"/>
                <w:szCs w:val="20"/>
              </w:rPr>
              <w:t>3</w:t>
            </w:r>
            <w:r w:rsidRPr="00451A5A">
              <w:rPr>
                <w:color w:val="000000" w:themeColor="text1"/>
                <w:sz w:val="20"/>
                <w:szCs w:val="20"/>
              </w:rPr>
              <w:t>.</w:t>
            </w:r>
            <w:r w:rsidR="00657A35" w:rsidRPr="00451A5A">
              <w:rPr>
                <w:color w:val="000000" w:themeColor="text1"/>
                <w:sz w:val="20"/>
                <w:szCs w:val="20"/>
              </w:rPr>
              <w:t>1</w:t>
            </w:r>
          </w:p>
        </w:tc>
      </w:tr>
      <w:tr w:rsidR="002E2610" w:rsidRPr="00451A5A" w14:paraId="5C9ACFBA" w14:textId="77777777" w:rsidTr="00C57A8E">
        <w:trPr>
          <w:gridAfter w:val="1"/>
          <w:wAfter w:w="28" w:type="pct"/>
          <w:cantSplit/>
        </w:trPr>
        <w:tc>
          <w:tcPr>
            <w:tcW w:w="3191" w:type="pct"/>
            <w:tcBorders>
              <w:top w:val="nil"/>
              <w:left w:val="nil"/>
              <w:bottom w:val="single" w:sz="4" w:space="0" w:color="17556C"/>
              <w:right w:val="single" w:sz="4" w:space="0" w:color="17556C"/>
            </w:tcBorders>
          </w:tcPr>
          <w:p w14:paraId="70217D26" w14:textId="79BF7682" w:rsidR="002E2610" w:rsidRPr="00451A5A" w:rsidRDefault="002E2610" w:rsidP="00EC06EA">
            <w:pPr>
              <w:pStyle w:val="TableBullet"/>
              <w:tabs>
                <w:tab w:val="clear" w:pos="567"/>
                <w:tab w:val="num" w:pos="284"/>
              </w:tabs>
              <w:spacing w:before="0" w:after="60"/>
              <w:ind w:left="284"/>
              <w:rPr>
                <w:sz w:val="20"/>
                <w:szCs w:val="20"/>
              </w:rPr>
            </w:pPr>
            <w:r w:rsidRPr="00451A5A">
              <w:rPr>
                <w:sz w:val="20"/>
                <w:szCs w:val="20"/>
              </w:rPr>
              <w:t>proposed site use</w:t>
            </w:r>
            <w:r w:rsidR="00F941A1" w:rsidRPr="00451A5A">
              <w:rPr>
                <w:sz w:val="20"/>
                <w:szCs w:val="20"/>
              </w:rPr>
              <w:t>.</w:t>
            </w:r>
            <w:r w:rsidRPr="00451A5A">
              <w:rPr>
                <w:sz w:val="20"/>
                <w:szCs w:val="20"/>
              </w:rPr>
              <w:t xml:space="preserve"> </w:t>
            </w:r>
          </w:p>
        </w:tc>
        <w:tc>
          <w:tcPr>
            <w:tcW w:w="576" w:type="pct"/>
            <w:tcBorders>
              <w:top w:val="nil"/>
              <w:left w:val="single" w:sz="4" w:space="0" w:color="17556C"/>
              <w:bottom w:val="single" w:sz="4" w:space="0" w:color="17556C"/>
              <w:right w:val="single" w:sz="4" w:space="0" w:color="17556C"/>
            </w:tcBorders>
          </w:tcPr>
          <w:p w14:paraId="4FCB1889" w14:textId="77777777" w:rsidR="002E2610" w:rsidRPr="00451A5A" w:rsidRDefault="002E2610"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single" w:sz="4" w:space="0" w:color="17556C"/>
              <w:right w:val="single" w:sz="4" w:space="0" w:color="17556C"/>
            </w:tcBorders>
          </w:tcPr>
          <w:p w14:paraId="3D7911D1" w14:textId="77777777" w:rsidR="002E2610" w:rsidRPr="00451A5A" w:rsidRDefault="002E2610" w:rsidP="00522364">
            <w:pPr>
              <w:pStyle w:val="TableText"/>
              <w:spacing w:before="40" w:after="40"/>
              <w:jc w:val="center"/>
              <w:rPr>
                <w:color w:val="000000" w:themeColor="text1"/>
                <w:sz w:val="20"/>
                <w:szCs w:val="20"/>
              </w:rPr>
            </w:pPr>
          </w:p>
        </w:tc>
        <w:tc>
          <w:tcPr>
            <w:tcW w:w="542" w:type="pct"/>
            <w:tcBorders>
              <w:top w:val="nil"/>
              <w:left w:val="single" w:sz="4" w:space="0" w:color="17556C"/>
              <w:bottom w:val="single" w:sz="4" w:space="0" w:color="17556C"/>
              <w:right w:val="nil"/>
            </w:tcBorders>
          </w:tcPr>
          <w:p w14:paraId="68AD54CB" w14:textId="1014557A" w:rsidR="002E2610" w:rsidRPr="00451A5A" w:rsidRDefault="002E2610" w:rsidP="00757F97">
            <w:pPr>
              <w:pStyle w:val="TableText"/>
              <w:spacing w:before="40" w:after="40"/>
              <w:rPr>
                <w:color w:val="000000" w:themeColor="text1"/>
                <w:sz w:val="20"/>
                <w:szCs w:val="20"/>
              </w:rPr>
            </w:pPr>
            <w:r w:rsidRPr="00451A5A">
              <w:rPr>
                <w:color w:val="000000" w:themeColor="text1"/>
                <w:sz w:val="20"/>
                <w:szCs w:val="20"/>
              </w:rPr>
              <w:t>3.</w:t>
            </w:r>
            <w:r w:rsidR="00757F97">
              <w:rPr>
                <w:color w:val="000000" w:themeColor="text1"/>
                <w:sz w:val="20"/>
                <w:szCs w:val="20"/>
              </w:rPr>
              <w:t>3</w:t>
            </w:r>
            <w:r w:rsidRPr="00451A5A">
              <w:rPr>
                <w:color w:val="000000" w:themeColor="text1"/>
                <w:sz w:val="20"/>
                <w:szCs w:val="20"/>
              </w:rPr>
              <w:t>.</w:t>
            </w:r>
            <w:r w:rsidR="00657A35" w:rsidRPr="00451A5A">
              <w:rPr>
                <w:color w:val="000000" w:themeColor="text1"/>
                <w:sz w:val="20"/>
                <w:szCs w:val="20"/>
              </w:rPr>
              <w:t>2</w:t>
            </w:r>
          </w:p>
        </w:tc>
      </w:tr>
      <w:tr w:rsidR="002E2610" w:rsidRPr="00451A5A" w14:paraId="0F6DEAF2" w14:textId="77777777" w:rsidTr="00C57A8E">
        <w:trPr>
          <w:gridAfter w:val="1"/>
          <w:wAfter w:w="28" w:type="pct"/>
          <w:cantSplit/>
        </w:trPr>
        <w:tc>
          <w:tcPr>
            <w:tcW w:w="3191" w:type="pct"/>
            <w:tcBorders>
              <w:top w:val="single" w:sz="4" w:space="0" w:color="17556C"/>
              <w:left w:val="nil"/>
              <w:bottom w:val="nil"/>
              <w:right w:val="single" w:sz="4" w:space="0" w:color="17556C"/>
            </w:tcBorders>
          </w:tcPr>
          <w:p w14:paraId="3A20068F" w14:textId="77777777" w:rsidR="002E2610" w:rsidRPr="00451A5A" w:rsidRDefault="00D90E08" w:rsidP="00522364">
            <w:pPr>
              <w:pStyle w:val="TableTextbold"/>
              <w:tabs>
                <w:tab w:val="left" w:pos="284"/>
              </w:tabs>
              <w:spacing w:before="40" w:after="40"/>
              <w:rPr>
                <w:sz w:val="20"/>
                <w:szCs w:val="20"/>
              </w:rPr>
            </w:pPr>
            <w:r w:rsidRPr="00451A5A">
              <w:rPr>
                <w:sz w:val="20"/>
                <w:szCs w:val="20"/>
              </w:rPr>
              <w:t>2.</w:t>
            </w:r>
            <w:r w:rsidRPr="00451A5A">
              <w:rPr>
                <w:sz w:val="20"/>
                <w:szCs w:val="20"/>
              </w:rPr>
              <w:tab/>
            </w:r>
            <w:r w:rsidR="002E2610" w:rsidRPr="00451A5A">
              <w:rPr>
                <w:sz w:val="20"/>
                <w:szCs w:val="20"/>
              </w:rPr>
              <w:t>Site description</w:t>
            </w:r>
          </w:p>
        </w:tc>
        <w:tc>
          <w:tcPr>
            <w:tcW w:w="576" w:type="pct"/>
            <w:tcBorders>
              <w:top w:val="single" w:sz="4" w:space="0" w:color="17556C"/>
              <w:left w:val="single" w:sz="4" w:space="0" w:color="17556C"/>
              <w:bottom w:val="nil"/>
              <w:right w:val="single" w:sz="4" w:space="0" w:color="17556C"/>
            </w:tcBorders>
          </w:tcPr>
          <w:p w14:paraId="79A87CAE" w14:textId="77777777" w:rsidR="002E2610" w:rsidRPr="00451A5A" w:rsidRDefault="002E2610" w:rsidP="00522364">
            <w:pPr>
              <w:pStyle w:val="TableText"/>
              <w:spacing w:before="40" w:after="40"/>
              <w:jc w:val="center"/>
              <w:rPr>
                <w:color w:val="000000" w:themeColor="text1"/>
                <w:sz w:val="20"/>
                <w:szCs w:val="20"/>
              </w:rPr>
            </w:pPr>
          </w:p>
        </w:tc>
        <w:tc>
          <w:tcPr>
            <w:tcW w:w="662" w:type="pct"/>
            <w:gridSpan w:val="2"/>
            <w:tcBorders>
              <w:top w:val="single" w:sz="4" w:space="0" w:color="17556C"/>
              <w:left w:val="single" w:sz="4" w:space="0" w:color="17556C"/>
              <w:bottom w:val="nil"/>
              <w:right w:val="single" w:sz="4" w:space="0" w:color="17556C"/>
            </w:tcBorders>
          </w:tcPr>
          <w:p w14:paraId="4FC40C28" w14:textId="77777777" w:rsidR="002E2610" w:rsidRPr="00451A5A" w:rsidRDefault="002E2610" w:rsidP="00522364">
            <w:pPr>
              <w:pStyle w:val="TableText"/>
              <w:spacing w:before="40" w:after="40"/>
              <w:jc w:val="center"/>
              <w:rPr>
                <w:color w:val="000000" w:themeColor="text1"/>
                <w:sz w:val="20"/>
                <w:szCs w:val="20"/>
              </w:rPr>
            </w:pPr>
          </w:p>
        </w:tc>
        <w:tc>
          <w:tcPr>
            <w:tcW w:w="542" w:type="pct"/>
            <w:tcBorders>
              <w:top w:val="single" w:sz="4" w:space="0" w:color="17556C"/>
              <w:left w:val="single" w:sz="4" w:space="0" w:color="17556C"/>
              <w:bottom w:val="nil"/>
              <w:right w:val="nil"/>
            </w:tcBorders>
          </w:tcPr>
          <w:p w14:paraId="2F133891" w14:textId="77777777" w:rsidR="002E2610" w:rsidRPr="00451A5A" w:rsidRDefault="002E2610" w:rsidP="00C57A8E">
            <w:pPr>
              <w:pStyle w:val="TableText"/>
              <w:spacing w:before="40" w:after="40"/>
              <w:rPr>
                <w:color w:val="000000" w:themeColor="text1"/>
                <w:sz w:val="20"/>
                <w:szCs w:val="20"/>
              </w:rPr>
            </w:pPr>
          </w:p>
        </w:tc>
      </w:tr>
      <w:tr w:rsidR="002E2610" w:rsidRPr="00451A5A" w14:paraId="35255E2C" w14:textId="77777777" w:rsidTr="00C57A8E">
        <w:trPr>
          <w:gridAfter w:val="1"/>
          <w:wAfter w:w="28" w:type="pct"/>
          <w:cantSplit/>
        </w:trPr>
        <w:tc>
          <w:tcPr>
            <w:tcW w:w="3191" w:type="pct"/>
            <w:tcBorders>
              <w:top w:val="nil"/>
              <w:left w:val="nil"/>
              <w:bottom w:val="nil"/>
              <w:right w:val="single" w:sz="4" w:space="0" w:color="17556C"/>
            </w:tcBorders>
          </w:tcPr>
          <w:p w14:paraId="06DAF858" w14:textId="77777777" w:rsidR="002E2610" w:rsidRPr="00451A5A" w:rsidRDefault="002E2610" w:rsidP="00EC06EA">
            <w:pPr>
              <w:pStyle w:val="TableBullet"/>
              <w:tabs>
                <w:tab w:val="clear" w:pos="567"/>
                <w:tab w:val="num" w:pos="284"/>
              </w:tabs>
              <w:spacing w:before="0" w:after="60"/>
              <w:ind w:left="284"/>
              <w:rPr>
                <w:sz w:val="20"/>
                <w:szCs w:val="20"/>
              </w:rPr>
            </w:pPr>
            <w:r w:rsidRPr="00451A5A">
              <w:rPr>
                <w:sz w:val="20"/>
                <w:szCs w:val="20"/>
              </w:rPr>
              <w:t>environmental setting</w:t>
            </w:r>
          </w:p>
        </w:tc>
        <w:tc>
          <w:tcPr>
            <w:tcW w:w="576" w:type="pct"/>
            <w:tcBorders>
              <w:top w:val="nil"/>
              <w:left w:val="single" w:sz="4" w:space="0" w:color="17556C"/>
              <w:bottom w:val="nil"/>
              <w:right w:val="single" w:sz="4" w:space="0" w:color="17556C"/>
            </w:tcBorders>
          </w:tcPr>
          <w:p w14:paraId="197604D0" w14:textId="77777777" w:rsidR="002E2610" w:rsidRPr="00451A5A" w:rsidRDefault="002E2610" w:rsidP="00522364">
            <w:pPr>
              <w:pStyle w:val="TableText"/>
              <w:spacing w:before="40" w:after="40"/>
              <w:jc w:val="center"/>
              <w:rPr>
                <w:color w:val="000000" w:themeColor="text1"/>
                <w:sz w:val="20"/>
                <w:szCs w:val="20"/>
              </w:rPr>
            </w:pPr>
            <w:r w:rsidRPr="00451A5A">
              <w:rPr>
                <w:i/>
                <w:color w:val="000000" w:themeColor="text1"/>
                <w:sz w:val="20"/>
                <w:szCs w:val="20"/>
              </w:rPr>
              <w:fldChar w:fldCharType="begin">
                <w:ffData>
                  <w:name w:val="Check1"/>
                  <w:enabled/>
                  <w:calcOnExit w:val="0"/>
                  <w:checkBox>
                    <w:size w:val="22"/>
                    <w:default w:val="0"/>
                  </w:checkBox>
                </w:ffData>
              </w:fldChar>
            </w:r>
            <w:r w:rsidRPr="00451A5A">
              <w:rPr>
                <w:i/>
                <w:color w:val="000000" w:themeColor="text1"/>
                <w:sz w:val="20"/>
                <w:szCs w:val="20"/>
              </w:rPr>
              <w:instrText xml:space="preserve"> FORMCHECKBOX </w:instrText>
            </w:r>
            <w:r w:rsidR="001D0163">
              <w:rPr>
                <w:i/>
                <w:color w:val="000000" w:themeColor="text1"/>
                <w:sz w:val="20"/>
                <w:szCs w:val="20"/>
              </w:rPr>
            </w:r>
            <w:r w:rsidR="001D0163">
              <w:rPr>
                <w:i/>
                <w:color w:val="000000" w:themeColor="text1"/>
                <w:sz w:val="20"/>
                <w:szCs w:val="20"/>
              </w:rPr>
              <w:fldChar w:fldCharType="separate"/>
            </w:r>
            <w:r w:rsidRPr="00451A5A">
              <w:rPr>
                <w:i/>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5FA365EB" w14:textId="77777777" w:rsidR="002E2610" w:rsidRPr="00451A5A" w:rsidRDefault="002E2610"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1A89D7B8" w14:textId="0674F887" w:rsidR="002E2610" w:rsidRPr="00451A5A" w:rsidRDefault="002E2610" w:rsidP="00757F97">
            <w:pPr>
              <w:pStyle w:val="TableText"/>
              <w:spacing w:before="40" w:after="40"/>
              <w:rPr>
                <w:color w:val="000000" w:themeColor="text1"/>
                <w:sz w:val="20"/>
                <w:szCs w:val="20"/>
              </w:rPr>
            </w:pPr>
            <w:r w:rsidRPr="00451A5A">
              <w:rPr>
                <w:color w:val="000000" w:themeColor="text1"/>
                <w:sz w:val="20"/>
                <w:szCs w:val="20"/>
              </w:rPr>
              <w:t>3.</w:t>
            </w:r>
            <w:r w:rsidR="00757F97">
              <w:rPr>
                <w:color w:val="000000" w:themeColor="text1"/>
                <w:sz w:val="20"/>
                <w:szCs w:val="20"/>
              </w:rPr>
              <w:t>3</w:t>
            </w:r>
            <w:r w:rsidRPr="00451A5A">
              <w:rPr>
                <w:color w:val="000000" w:themeColor="text1"/>
                <w:sz w:val="20"/>
                <w:szCs w:val="20"/>
              </w:rPr>
              <w:t>.</w:t>
            </w:r>
            <w:r w:rsidR="00657A35" w:rsidRPr="00451A5A">
              <w:rPr>
                <w:color w:val="000000" w:themeColor="text1"/>
                <w:sz w:val="20"/>
                <w:szCs w:val="20"/>
              </w:rPr>
              <w:t>3</w:t>
            </w:r>
          </w:p>
        </w:tc>
      </w:tr>
      <w:tr w:rsidR="002E2610" w:rsidRPr="00451A5A" w14:paraId="09AAB5BE" w14:textId="77777777" w:rsidTr="00C57A8E">
        <w:trPr>
          <w:gridAfter w:val="1"/>
          <w:wAfter w:w="28" w:type="pct"/>
          <w:cantSplit/>
        </w:trPr>
        <w:tc>
          <w:tcPr>
            <w:tcW w:w="3191" w:type="pct"/>
            <w:tcBorders>
              <w:top w:val="nil"/>
              <w:left w:val="nil"/>
              <w:bottom w:val="nil"/>
              <w:right w:val="single" w:sz="4" w:space="0" w:color="17556C"/>
            </w:tcBorders>
          </w:tcPr>
          <w:p w14:paraId="759A9DE4" w14:textId="77777777" w:rsidR="002E2610" w:rsidRPr="00451A5A" w:rsidRDefault="002E2610" w:rsidP="00EC06EA">
            <w:pPr>
              <w:pStyle w:val="TableBullet"/>
              <w:tabs>
                <w:tab w:val="clear" w:pos="567"/>
                <w:tab w:val="num" w:pos="284"/>
              </w:tabs>
              <w:spacing w:before="0" w:after="60"/>
              <w:ind w:left="284"/>
              <w:rPr>
                <w:sz w:val="20"/>
                <w:szCs w:val="20"/>
              </w:rPr>
            </w:pPr>
            <w:r w:rsidRPr="00451A5A">
              <w:rPr>
                <w:sz w:val="20"/>
                <w:szCs w:val="20"/>
              </w:rPr>
              <w:t>site layout</w:t>
            </w:r>
          </w:p>
        </w:tc>
        <w:tc>
          <w:tcPr>
            <w:tcW w:w="576" w:type="pct"/>
            <w:tcBorders>
              <w:top w:val="nil"/>
              <w:left w:val="single" w:sz="4" w:space="0" w:color="17556C"/>
              <w:bottom w:val="nil"/>
              <w:right w:val="single" w:sz="4" w:space="0" w:color="17556C"/>
            </w:tcBorders>
          </w:tcPr>
          <w:p w14:paraId="47A820D9" w14:textId="77777777" w:rsidR="002E2610" w:rsidRPr="00451A5A" w:rsidRDefault="002E2610"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180109C3" w14:textId="77777777" w:rsidR="002E2610" w:rsidRPr="00451A5A" w:rsidRDefault="002E2610"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7AE04B03" w14:textId="63EBE426" w:rsidR="002E2610" w:rsidRPr="00451A5A" w:rsidRDefault="002E2610" w:rsidP="00757F97">
            <w:pPr>
              <w:pStyle w:val="TableText"/>
              <w:spacing w:before="40" w:after="40"/>
              <w:rPr>
                <w:color w:val="000000" w:themeColor="text1"/>
                <w:sz w:val="20"/>
                <w:szCs w:val="20"/>
              </w:rPr>
            </w:pPr>
            <w:r w:rsidRPr="00451A5A">
              <w:rPr>
                <w:color w:val="000000" w:themeColor="text1"/>
                <w:sz w:val="20"/>
                <w:szCs w:val="20"/>
              </w:rPr>
              <w:t>3.</w:t>
            </w:r>
            <w:r w:rsidR="00757F97">
              <w:rPr>
                <w:color w:val="000000" w:themeColor="text1"/>
                <w:sz w:val="20"/>
                <w:szCs w:val="20"/>
              </w:rPr>
              <w:t>3</w:t>
            </w:r>
            <w:r w:rsidRPr="00451A5A">
              <w:rPr>
                <w:color w:val="000000" w:themeColor="text1"/>
                <w:sz w:val="20"/>
                <w:szCs w:val="20"/>
              </w:rPr>
              <w:t>.</w:t>
            </w:r>
            <w:r w:rsidR="00657A35" w:rsidRPr="00451A5A">
              <w:rPr>
                <w:color w:val="000000" w:themeColor="text1"/>
                <w:sz w:val="20"/>
                <w:szCs w:val="20"/>
              </w:rPr>
              <w:t>4</w:t>
            </w:r>
          </w:p>
        </w:tc>
      </w:tr>
      <w:tr w:rsidR="002E2610" w:rsidRPr="00451A5A" w14:paraId="6E4CF580" w14:textId="77777777" w:rsidTr="00C57A8E">
        <w:trPr>
          <w:gridAfter w:val="1"/>
          <w:wAfter w:w="28" w:type="pct"/>
          <w:cantSplit/>
        </w:trPr>
        <w:tc>
          <w:tcPr>
            <w:tcW w:w="3191" w:type="pct"/>
            <w:tcBorders>
              <w:top w:val="nil"/>
              <w:left w:val="nil"/>
              <w:bottom w:val="nil"/>
              <w:right w:val="single" w:sz="4" w:space="0" w:color="17556C"/>
            </w:tcBorders>
          </w:tcPr>
          <w:p w14:paraId="750AF30A" w14:textId="77777777" w:rsidR="002E2610" w:rsidRPr="00451A5A" w:rsidRDefault="002E2610" w:rsidP="00EC06EA">
            <w:pPr>
              <w:pStyle w:val="TableBullet"/>
              <w:tabs>
                <w:tab w:val="clear" w:pos="567"/>
                <w:tab w:val="num" w:pos="284"/>
              </w:tabs>
              <w:spacing w:before="0" w:after="60"/>
              <w:ind w:left="284"/>
              <w:rPr>
                <w:sz w:val="20"/>
                <w:szCs w:val="20"/>
              </w:rPr>
            </w:pPr>
            <w:r w:rsidRPr="00451A5A">
              <w:rPr>
                <w:sz w:val="20"/>
                <w:szCs w:val="20"/>
              </w:rPr>
              <w:t xml:space="preserve">current site uses </w:t>
            </w:r>
          </w:p>
        </w:tc>
        <w:tc>
          <w:tcPr>
            <w:tcW w:w="576" w:type="pct"/>
            <w:tcBorders>
              <w:top w:val="nil"/>
              <w:left w:val="single" w:sz="4" w:space="0" w:color="17556C"/>
              <w:bottom w:val="nil"/>
              <w:right w:val="single" w:sz="4" w:space="0" w:color="17556C"/>
            </w:tcBorders>
          </w:tcPr>
          <w:p w14:paraId="401ACF9A" w14:textId="77777777" w:rsidR="002E2610" w:rsidRPr="00451A5A" w:rsidRDefault="002E2610"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5F9B2248" w14:textId="77777777" w:rsidR="002E2610" w:rsidRPr="00451A5A" w:rsidRDefault="002E2610"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5D7F0E1A" w14:textId="0220AA73" w:rsidR="002E2610" w:rsidRPr="00451A5A" w:rsidRDefault="002E2610" w:rsidP="00C57A8E">
            <w:pPr>
              <w:pStyle w:val="TableText"/>
              <w:spacing w:before="40" w:after="40"/>
              <w:rPr>
                <w:color w:val="000000" w:themeColor="text1"/>
                <w:sz w:val="20"/>
                <w:szCs w:val="20"/>
              </w:rPr>
            </w:pPr>
            <w:r w:rsidRPr="00451A5A">
              <w:rPr>
                <w:color w:val="000000" w:themeColor="text1"/>
                <w:sz w:val="20"/>
                <w:szCs w:val="20"/>
              </w:rPr>
              <w:t>3.2.</w:t>
            </w:r>
            <w:r w:rsidR="00657A35" w:rsidRPr="00451A5A">
              <w:rPr>
                <w:color w:val="000000" w:themeColor="text1"/>
                <w:sz w:val="20"/>
                <w:szCs w:val="20"/>
              </w:rPr>
              <w:t>5</w:t>
            </w:r>
          </w:p>
        </w:tc>
      </w:tr>
      <w:tr w:rsidR="002E2610" w:rsidRPr="00451A5A" w14:paraId="0387271A" w14:textId="77777777" w:rsidTr="00C57A8E">
        <w:trPr>
          <w:gridAfter w:val="1"/>
          <w:wAfter w:w="28" w:type="pct"/>
          <w:cantSplit/>
        </w:trPr>
        <w:tc>
          <w:tcPr>
            <w:tcW w:w="3191" w:type="pct"/>
            <w:tcBorders>
              <w:top w:val="nil"/>
              <w:left w:val="nil"/>
              <w:bottom w:val="nil"/>
              <w:right w:val="single" w:sz="4" w:space="0" w:color="17556C"/>
            </w:tcBorders>
          </w:tcPr>
          <w:p w14:paraId="19732B95" w14:textId="5BA44AD0" w:rsidR="002E2610" w:rsidRPr="00451A5A" w:rsidRDefault="002E2610" w:rsidP="00EC06EA">
            <w:pPr>
              <w:pStyle w:val="TableBullet"/>
              <w:tabs>
                <w:tab w:val="clear" w:pos="567"/>
                <w:tab w:val="num" w:pos="284"/>
              </w:tabs>
              <w:spacing w:before="0" w:after="60"/>
              <w:ind w:left="284"/>
              <w:rPr>
                <w:sz w:val="20"/>
                <w:szCs w:val="20"/>
              </w:rPr>
            </w:pPr>
            <w:r w:rsidRPr="00451A5A">
              <w:rPr>
                <w:sz w:val="20"/>
                <w:szCs w:val="20"/>
              </w:rPr>
              <w:t xml:space="preserve">surrounding </w:t>
            </w:r>
            <w:r w:rsidR="007C12F1" w:rsidRPr="00451A5A">
              <w:rPr>
                <w:sz w:val="20"/>
                <w:szCs w:val="20"/>
              </w:rPr>
              <w:t xml:space="preserve">land </w:t>
            </w:r>
            <w:r w:rsidRPr="00451A5A">
              <w:rPr>
                <w:sz w:val="20"/>
                <w:szCs w:val="20"/>
              </w:rPr>
              <w:t>uses</w:t>
            </w:r>
          </w:p>
        </w:tc>
        <w:tc>
          <w:tcPr>
            <w:tcW w:w="576" w:type="pct"/>
            <w:tcBorders>
              <w:top w:val="nil"/>
              <w:left w:val="single" w:sz="4" w:space="0" w:color="17556C"/>
              <w:bottom w:val="nil"/>
              <w:right w:val="single" w:sz="4" w:space="0" w:color="17556C"/>
            </w:tcBorders>
          </w:tcPr>
          <w:p w14:paraId="725BC52C" w14:textId="77777777" w:rsidR="002E2610" w:rsidRPr="00451A5A" w:rsidRDefault="002E2610"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45A82537" w14:textId="77777777" w:rsidR="002E2610" w:rsidRPr="00451A5A" w:rsidRDefault="002E2610"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5EA88F1D" w14:textId="50887B45" w:rsidR="002E2610" w:rsidRPr="00451A5A" w:rsidRDefault="002E2610" w:rsidP="00757F97">
            <w:pPr>
              <w:pStyle w:val="TableText"/>
              <w:spacing w:before="40" w:after="40"/>
              <w:rPr>
                <w:i/>
                <w:color w:val="000000" w:themeColor="text1"/>
                <w:sz w:val="20"/>
                <w:szCs w:val="20"/>
              </w:rPr>
            </w:pPr>
            <w:r w:rsidRPr="00451A5A">
              <w:rPr>
                <w:color w:val="000000" w:themeColor="text1"/>
                <w:sz w:val="20"/>
                <w:szCs w:val="20"/>
              </w:rPr>
              <w:t>3.</w:t>
            </w:r>
            <w:r w:rsidR="00757F97">
              <w:rPr>
                <w:color w:val="000000" w:themeColor="text1"/>
                <w:sz w:val="20"/>
                <w:szCs w:val="20"/>
              </w:rPr>
              <w:t>3</w:t>
            </w:r>
            <w:r w:rsidRPr="00451A5A">
              <w:rPr>
                <w:color w:val="000000" w:themeColor="text1"/>
                <w:sz w:val="20"/>
                <w:szCs w:val="20"/>
              </w:rPr>
              <w:t>.</w:t>
            </w:r>
            <w:r w:rsidR="00657A35" w:rsidRPr="00451A5A">
              <w:rPr>
                <w:color w:val="000000" w:themeColor="text1"/>
                <w:sz w:val="20"/>
                <w:szCs w:val="20"/>
              </w:rPr>
              <w:t>6</w:t>
            </w:r>
          </w:p>
        </w:tc>
      </w:tr>
      <w:tr w:rsidR="002E2610" w:rsidRPr="00451A5A" w14:paraId="295C11BB" w14:textId="77777777" w:rsidTr="00C57A8E">
        <w:trPr>
          <w:gridAfter w:val="1"/>
          <w:wAfter w:w="28" w:type="pct"/>
          <w:cantSplit/>
        </w:trPr>
        <w:tc>
          <w:tcPr>
            <w:tcW w:w="3191" w:type="pct"/>
            <w:tcBorders>
              <w:top w:val="nil"/>
              <w:left w:val="nil"/>
              <w:bottom w:val="nil"/>
              <w:right w:val="single" w:sz="4" w:space="0" w:color="17556C"/>
            </w:tcBorders>
          </w:tcPr>
          <w:p w14:paraId="72F3C292" w14:textId="77777777" w:rsidR="002E2610" w:rsidRPr="00451A5A" w:rsidRDefault="002E2610" w:rsidP="00EC06EA">
            <w:pPr>
              <w:pStyle w:val="TableBullet"/>
              <w:tabs>
                <w:tab w:val="clear" w:pos="567"/>
                <w:tab w:val="num" w:pos="284"/>
              </w:tabs>
              <w:spacing w:before="0" w:after="60"/>
              <w:ind w:left="284"/>
              <w:rPr>
                <w:sz w:val="20"/>
                <w:szCs w:val="20"/>
              </w:rPr>
            </w:pPr>
            <w:r w:rsidRPr="00451A5A">
              <w:rPr>
                <w:sz w:val="20"/>
                <w:szCs w:val="20"/>
              </w:rPr>
              <w:t>geophysical surveys</w:t>
            </w:r>
          </w:p>
        </w:tc>
        <w:tc>
          <w:tcPr>
            <w:tcW w:w="576" w:type="pct"/>
            <w:tcBorders>
              <w:top w:val="nil"/>
              <w:left w:val="single" w:sz="4" w:space="0" w:color="17556C"/>
              <w:bottom w:val="nil"/>
              <w:right w:val="single" w:sz="4" w:space="0" w:color="17556C"/>
            </w:tcBorders>
          </w:tcPr>
          <w:p w14:paraId="0C7C48BD" w14:textId="77777777" w:rsidR="002E2610" w:rsidRPr="00451A5A" w:rsidRDefault="002E2610" w:rsidP="00522364">
            <w:pPr>
              <w:pStyle w:val="TableText"/>
              <w:spacing w:before="40" w:after="40"/>
              <w:jc w:val="center"/>
              <w:rPr>
                <w:color w:val="000000" w:themeColor="text1"/>
                <w:sz w:val="20"/>
                <w:szCs w:val="20"/>
              </w:rPr>
            </w:pPr>
          </w:p>
        </w:tc>
        <w:tc>
          <w:tcPr>
            <w:tcW w:w="662" w:type="pct"/>
            <w:gridSpan w:val="2"/>
            <w:tcBorders>
              <w:top w:val="nil"/>
              <w:left w:val="single" w:sz="4" w:space="0" w:color="17556C"/>
              <w:bottom w:val="nil"/>
              <w:right w:val="single" w:sz="4" w:space="0" w:color="17556C"/>
            </w:tcBorders>
          </w:tcPr>
          <w:p w14:paraId="16FF2B24" w14:textId="77777777" w:rsidR="002E2610" w:rsidRPr="00451A5A" w:rsidRDefault="002E2610" w:rsidP="00522364">
            <w:pPr>
              <w:pStyle w:val="TableText"/>
              <w:spacing w:before="40" w:after="40"/>
              <w:jc w:val="center"/>
              <w:rPr>
                <w:color w:val="000000" w:themeColor="text1"/>
                <w:sz w:val="20"/>
                <w:szCs w:val="20"/>
              </w:rPr>
            </w:pPr>
            <w:r w:rsidRPr="00451A5A">
              <w:rPr>
                <w:i/>
                <w:color w:val="000000" w:themeColor="text1"/>
                <w:sz w:val="20"/>
                <w:szCs w:val="20"/>
              </w:rPr>
              <w:fldChar w:fldCharType="begin">
                <w:ffData>
                  <w:name w:val="Check1"/>
                  <w:enabled/>
                  <w:calcOnExit w:val="0"/>
                  <w:checkBox>
                    <w:size w:val="22"/>
                    <w:default w:val="0"/>
                  </w:checkBox>
                </w:ffData>
              </w:fldChar>
            </w:r>
            <w:r w:rsidRPr="00451A5A">
              <w:rPr>
                <w:i/>
                <w:color w:val="000000" w:themeColor="text1"/>
                <w:sz w:val="20"/>
                <w:szCs w:val="20"/>
              </w:rPr>
              <w:instrText xml:space="preserve"> FORMCHECKBOX </w:instrText>
            </w:r>
            <w:r w:rsidR="001D0163">
              <w:rPr>
                <w:i/>
                <w:color w:val="000000" w:themeColor="text1"/>
                <w:sz w:val="20"/>
                <w:szCs w:val="20"/>
              </w:rPr>
            </w:r>
            <w:r w:rsidR="001D0163">
              <w:rPr>
                <w:i/>
                <w:color w:val="000000" w:themeColor="text1"/>
                <w:sz w:val="20"/>
                <w:szCs w:val="20"/>
              </w:rPr>
              <w:fldChar w:fldCharType="separate"/>
            </w:r>
            <w:r w:rsidRPr="00451A5A">
              <w:rPr>
                <w:i/>
                <w:color w:val="000000" w:themeColor="text1"/>
                <w:sz w:val="20"/>
                <w:szCs w:val="20"/>
              </w:rPr>
              <w:fldChar w:fldCharType="end"/>
            </w:r>
          </w:p>
        </w:tc>
        <w:tc>
          <w:tcPr>
            <w:tcW w:w="542" w:type="pct"/>
            <w:tcBorders>
              <w:top w:val="nil"/>
              <w:left w:val="single" w:sz="4" w:space="0" w:color="17556C"/>
              <w:bottom w:val="nil"/>
              <w:right w:val="nil"/>
            </w:tcBorders>
          </w:tcPr>
          <w:p w14:paraId="5626CB8F" w14:textId="42C3B995" w:rsidR="002E2610" w:rsidRPr="00451A5A" w:rsidRDefault="002E2610" w:rsidP="00C57A8E">
            <w:pPr>
              <w:pStyle w:val="TableText"/>
              <w:spacing w:before="40" w:after="40"/>
              <w:rPr>
                <w:color w:val="000000" w:themeColor="text1"/>
                <w:sz w:val="20"/>
                <w:szCs w:val="20"/>
              </w:rPr>
            </w:pPr>
            <w:r w:rsidRPr="00451A5A">
              <w:rPr>
                <w:color w:val="000000" w:themeColor="text1"/>
                <w:sz w:val="20"/>
                <w:szCs w:val="20"/>
              </w:rPr>
              <w:t>5.</w:t>
            </w:r>
            <w:r w:rsidR="00C32024" w:rsidRPr="00451A5A">
              <w:rPr>
                <w:color w:val="000000" w:themeColor="text1"/>
                <w:sz w:val="20"/>
                <w:szCs w:val="20"/>
              </w:rPr>
              <w:t>1</w:t>
            </w:r>
          </w:p>
        </w:tc>
      </w:tr>
      <w:tr w:rsidR="002E2610" w:rsidRPr="00451A5A" w14:paraId="6E28BE6D" w14:textId="77777777" w:rsidTr="00C57A8E">
        <w:trPr>
          <w:gridAfter w:val="1"/>
          <w:wAfter w:w="28" w:type="pct"/>
          <w:cantSplit/>
        </w:trPr>
        <w:tc>
          <w:tcPr>
            <w:tcW w:w="3191" w:type="pct"/>
            <w:tcBorders>
              <w:top w:val="nil"/>
              <w:left w:val="nil"/>
              <w:bottom w:val="single" w:sz="4" w:space="0" w:color="17556C"/>
              <w:right w:val="single" w:sz="4" w:space="0" w:color="17556C"/>
            </w:tcBorders>
          </w:tcPr>
          <w:p w14:paraId="4C20F22C" w14:textId="290C5969" w:rsidR="002E2610" w:rsidRPr="00451A5A" w:rsidRDefault="002E2610" w:rsidP="00EC06EA">
            <w:pPr>
              <w:pStyle w:val="TableBullet"/>
              <w:tabs>
                <w:tab w:val="clear" w:pos="567"/>
                <w:tab w:val="num" w:pos="284"/>
              </w:tabs>
              <w:spacing w:before="0" w:after="60"/>
              <w:ind w:left="284"/>
              <w:rPr>
                <w:sz w:val="20"/>
                <w:szCs w:val="20"/>
              </w:rPr>
            </w:pPr>
            <w:r w:rsidRPr="00451A5A">
              <w:rPr>
                <w:sz w:val="20"/>
                <w:szCs w:val="20"/>
              </w:rPr>
              <w:t>site inspection</w:t>
            </w:r>
            <w:r w:rsidR="00F941A1" w:rsidRPr="00451A5A">
              <w:rPr>
                <w:sz w:val="20"/>
                <w:szCs w:val="20"/>
              </w:rPr>
              <w:t>.</w:t>
            </w:r>
          </w:p>
        </w:tc>
        <w:tc>
          <w:tcPr>
            <w:tcW w:w="576" w:type="pct"/>
            <w:tcBorders>
              <w:top w:val="nil"/>
              <w:left w:val="single" w:sz="4" w:space="0" w:color="17556C"/>
              <w:bottom w:val="single" w:sz="4" w:space="0" w:color="17556C"/>
              <w:right w:val="single" w:sz="4" w:space="0" w:color="17556C"/>
            </w:tcBorders>
          </w:tcPr>
          <w:p w14:paraId="26F76784" w14:textId="77777777" w:rsidR="002E2610" w:rsidRPr="00451A5A" w:rsidRDefault="002E2610" w:rsidP="00522364">
            <w:pPr>
              <w:pStyle w:val="TableText"/>
              <w:spacing w:before="40" w:after="40"/>
              <w:jc w:val="center"/>
              <w:rPr>
                <w:color w:val="000000" w:themeColor="text1"/>
                <w:sz w:val="20"/>
                <w:szCs w:val="20"/>
              </w:rPr>
            </w:pPr>
          </w:p>
        </w:tc>
        <w:tc>
          <w:tcPr>
            <w:tcW w:w="662" w:type="pct"/>
            <w:gridSpan w:val="2"/>
            <w:tcBorders>
              <w:top w:val="nil"/>
              <w:left w:val="single" w:sz="4" w:space="0" w:color="17556C"/>
              <w:bottom w:val="single" w:sz="4" w:space="0" w:color="17556C"/>
              <w:right w:val="single" w:sz="4" w:space="0" w:color="17556C"/>
            </w:tcBorders>
          </w:tcPr>
          <w:p w14:paraId="7C4AEB25" w14:textId="77777777" w:rsidR="002E2610" w:rsidRPr="00451A5A" w:rsidRDefault="002E2610" w:rsidP="00522364">
            <w:pPr>
              <w:pStyle w:val="TableText"/>
              <w:spacing w:before="40" w:after="40"/>
              <w:jc w:val="center"/>
              <w:rPr>
                <w:color w:val="000000" w:themeColor="text1"/>
                <w:sz w:val="20"/>
                <w:szCs w:val="20"/>
              </w:rPr>
            </w:pPr>
            <w:r w:rsidRPr="00451A5A">
              <w:rPr>
                <w:i/>
                <w:color w:val="000000" w:themeColor="text1"/>
                <w:sz w:val="20"/>
                <w:szCs w:val="20"/>
              </w:rPr>
              <w:fldChar w:fldCharType="begin">
                <w:ffData>
                  <w:name w:val="Check1"/>
                  <w:enabled/>
                  <w:calcOnExit w:val="0"/>
                  <w:checkBox>
                    <w:size w:val="22"/>
                    <w:default w:val="0"/>
                  </w:checkBox>
                </w:ffData>
              </w:fldChar>
            </w:r>
            <w:r w:rsidRPr="00451A5A">
              <w:rPr>
                <w:i/>
                <w:color w:val="000000" w:themeColor="text1"/>
                <w:sz w:val="20"/>
                <w:szCs w:val="20"/>
              </w:rPr>
              <w:instrText xml:space="preserve"> FORMCHECKBOX </w:instrText>
            </w:r>
            <w:r w:rsidR="001D0163">
              <w:rPr>
                <w:i/>
                <w:color w:val="000000" w:themeColor="text1"/>
                <w:sz w:val="20"/>
                <w:szCs w:val="20"/>
              </w:rPr>
            </w:r>
            <w:r w:rsidR="001D0163">
              <w:rPr>
                <w:i/>
                <w:color w:val="000000" w:themeColor="text1"/>
                <w:sz w:val="20"/>
                <w:szCs w:val="20"/>
              </w:rPr>
              <w:fldChar w:fldCharType="separate"/>
            </w:r>
            <w:r w:rsidRPr="00451A5A">
              <w:rPr>
                <w:i/>
                <w:color w:val="000000" w:themeColor="text1"/>
                <w:sz w:val="20"/>
                <w:szCs w:val="20"/>
              </w:rPr>
              <w:fldChar w:fldCharType="end"/>
            </w:r>
          </w:p>
        </w:tc>
        <w:tc>
          <w:tcPr>
            <w:tcW w:w="542" w:type="pct"/>
            <w:tcBorders>
              <w:top w:val="nil"/>
              <w:left w:val="single" w:sz="4" w:space="0" w:color="17556C"/>
              <w:bottom w:val="single" w:sz="4" w:space="0" w:color="17556C"/>
              <w:right w:val="nil"/>
            </w:tcBorders>
          </w:tcPr>
          <w:p w14:paraId="612BF37C" w14:textId="1B44EA2D" w:rsidR="002E2610" w:rsidRPr="00451A5A" w:rsidRDefault="002E2610" w:rsidP="00757F97">
            <w:pPr>
              <w:pStyle w:val="TableText"/>
              <w:spacing w:before="40" w:after="40"/>
              <w:rPr>
                <w:i/>
                <w:color w:val="000000" w:themeColor="text1"/>
                <w:sz w:val="20"/>
                <w:szCs w:val="20"/>
              </w:rPr>
            </w:pPr>
            <w:r w:rsidRPr="00451A5A">
              <w:rPr>
                <w:color w:val="000000" w:themeColor="text1"/>
                <w:sz w:val="20"/>
                <w:szCs w:val="20"/>
              </w:rPr>
              <w:t>3.</w:t>
            </w:r>
            <w:r w:rsidR="00757F97">
              <w:rPr>
                <w:color w:val="000000" w:themeColor="text1"/>
                <w:sz w:val="20"/>
                <w:szCs w:val="20"/>
              </w:rPr>
              <w:t>3</w:t>
            </w:r>
            <w:r w:rsidRPr="00451A5A">
              <w:rPr>
                <w:color w:val="000000" w:themeColor="text1"/>
                <w:sz w:val="20"/>
                <w:szCs w:val="20"/>
              </w:rPr>
              <w:t>.</w:t>
            </w:r>
            <w:r w:rsidR="00657A35" w:rsidRPr="00451A5A">
              <w:rPr>
                <w:color w:val="000000" w:themeColor="text1"/>
                <w:sz w:val="20"/>
                <w:szCs w:val="20"/>
              </w:rPr>
              <w:t>8</w:t>
            </w:r>
          </w:p>
        </w:tc>
      </w:tr>
      <w:tr w:rsidR="00EC06EA" w:rsidRPr="00451A5A" w14:paraId="233A5513" w14:textId="77777777" w:rsidTr="00C57A8E">
        <w:trPr>
          <w:cantSplit/>
        </w:trPr>
        <w:tc>
          <w:tcPr>
            <w:tcW w:w="3191" w:type="pct"/>
            <w:tcBorders>
              <w:top w:val="single" w:sz="4" w:space="0" w:color="17556C"/>
              <w:left w:val="nil"/>
              <w:bottom w:val="nil"/>
              <w:right w:val="single" w:sz="4" w:space="0" w:color="17556C"/>
            </w:tcBorders>
          </w:tcPr>
          <w:p w14:paraId="1133B2EA" w14:textId="3660A168" w:rsidR="00EC06EA" w:rsidRPr="00451A5A" w:rsidRDefault="00EC06EA" w:rsidP="00071DC6">
            <w:pPr>
              <w:pStyle w:val="TableTextbold"/>
              <w:tabs>
                <w:tab w:val="left" w:pos="284"/>
              </w:tabs>
              <w:spacing w:before="50" w:after="20"/>
              <w:rPr>
                <w:sz w:val="20"/>
                <w:szCs w:val="20"/>
              </w:rPr>
            </w:pPr>
            <w:r w:rsidRPr="00451A5A">
              <w:rPr>
                <w:sz w:val="20"/>
                <w:szCs w:val="20"/>
              </w:rPr>
              <w:t>3.</w:t>
            </w:r>
            <w:r w:rsidRPr="00451A5A">
              <w:rPr>
                <w:sz w:val="20"/>
                <w:szCs w:val="20"/>
              </w:rPr>
              <w:tab/>
              <w:t>Historical site use (suffic</w:t>
            </w:r>
            <w:r w:rsidR="00EF28F2" w:rsidRPr="00451A5A">
              <w:rPr>
                <w:sz w:val="20"/>
                <w:szCs w:val="20"/>
              </w:rPr>
              <w:t>ie</w:t>
            </w:r>
            <w:r w:rsidRPr="00451A5A">
              <w:rPr>
                <w:sz w:val="20"/>
                <w:szCs w:val="20"/>
              </w:rPr>
              <w:t>nt to plan investigation)</w:t>
            </w:r>
          </w:p>
        </w:tc>
        <w:tc>
          <w:tcPr>
            <w:tcW w:w="576" w:type="pct"/>
            <w:tcBorders>
              <w:top w:val="single" w:sz="4" w:space="0" w:color="17556C"/>
              <w:left w:val="single" w:sz="4" w:space="0" w:color="17556C"/>
              <w:bottom w:val="nil"/>
              <w:right w:val="single" w:sz="4" w:space="0" w:color="17556C"/>
            </w:tcBorders>
          </w:tcPr>
          <w:p w14:paraId="07637AB3" w14:textId="77777777" w:rsidR="00EC06EA" w:rsidRPr="00451A5A" w:rsidRDefault="00EC06EA" w:rsidP="00071DC6">
            <w:pPr>
              <w:pStyle w:val="TableText"/>
              <w:spacing w:before="50" w:after="20"/>
              <w:jc w:val="center"/>
              <w:rPr>
                <w:color w:val="000000" w:themeColor="text1"/>
                <w:sz w:val="20"/>
                <w:szCs w:val="20"/>
              </w:rPr>
            </w:pPr>
          </w:p>
        </w:tc>
        <w:tc>
          <w:tcPr>
            <w:tcW w:w="658" w:type="pct"/>
            <w:tcBorders>
              <w:top w:val="single" w:sz="4" w:space="0" w:color="17556C"/>
              <w:left w:val="single" w:sz="4" w:space="0" w:color="17556C"/>
              <w:bottom w:val="nil"/>
              <w:right w:val="single" w:sz="4" w:space="0" w:color="17556C"/>
            </w:tcBorders>
          </w:tcPr>
          <w:p w14:paraId="0E66E7A4" w14:textId="77777777" w:rsidR="00EC06EA" w:rsidRPr="00451A5A" w:rsidRDefault="00EC06EA" w:rsidP="00071DC6">
            <w:pPr>
              <w:pStyle w:val="TableText"/>
              <w:spacing w:before="50" w:after="20"/>
              <w:jc w:val="center"/>
              <w:rPr>
                <w:color w:val="000000" w:themeColor="text1"/>
                <w:sz w:val="20"/>
                <w:szCs w:val="20"/>
              </w:rPr>
            </w:pPr>
          </w:p>
        </w:tc>
        <w:tc>
          <w:tcPr>
            <w:tcW w:w="575" w:type="pct"/>
            <w:gridSpan w:val="3"/>
            <w:tcBorders>
              <w:top w:val="single" w:sz="4" w:space="0" w:color="17556C"/>
              <w:left w:val="single" w:sz="4" w:space="0" w:color="17556C"/>
              <w:bottom w:val="nil"/>
              <w:right w:val="nil"/>
            </w:tcBorders>
          </w:tcPr>
          <w:p w14:paraId="1CD1446A" w14:textId="77777777" w:rsidR="00EC06EA" w:rsidRPr="00451A5A" w:rsidRDefault="00EC06EA" w:rsidP="00C57A8E">
            <w:pPr>
              <w:pStyle w:val="TableText"/>
              <w:spacing w:before="50" w:after="20"/>
              <w:rPr>
                <w:color w:val="000000" w:themeColor="text1"/>
                <w:sz w:val="20"/>
                <w:szCs w:val="20"/>
              </w:rPr>
            </w:pPr>
          </w:p>
        </w:tc>
      </w:tr>
      <w:tr w:rsidR="00EC06EA" w:rsidRPr="00451A5A" w14:paraId="2B425527" w14:textId="77777777" w:rsidTr="00C57A8E">
        <w:trPr>
          <w:cantSplit/>
        </w:trPr>
        <w:tc>
          <w:tcPr>
            <w:tcW w:w="3191" w:type="pct"/>
            <w:tcBorders>
              <w:top w:val="nil"/>
              <w:left w:val="nil"/>
              <w:bottom w:val="nil"/>
              <w:right w:val="single" w:sz="4" w:space="0" w:color="17556C"/>
            </w:tcBorders>
          </w:tcPr>
          <w:p w14:paraId="0D787880" w14:textId="0B7DE632" w:rsidR="00EC06EA" w:rsidRPr="00451A5A" w:rsidRDefault="00EC06EA" w:rsidP="00EC06EA">
            <w:pPr>
              <w:pStyle w:val="TableBullet"/>
              <w:tabs>
                <w:tab w:val="clear" w:pos="567"/>
                <w:tab w:val="num" w:pos="284"/>
              </w:tabs>
              <w:spacing w:before="0" w:after="60"/>
              <w:ind w:left="284"/>
              <w:rPr>
                <w:color w:val="000000" w:themeColor="text1"/>
                <w:sz w:val="20"/>
                <w:szCs w:val="20"/>
              </w:rPr>
            </w:pPr>
            <w:r w:rsidRPr="00451A5A">
              <w:rPr>
                <w:sz w:val="20"/>
                <w:szCs w:val="20"/>
              </w:rPr>
              <w:t>summary of site history gained from</w:t>
            </w:r>
          </w:p>
        </w:tc>
        <w:tc>
          <w:tcPr>
            <w:tcW w:w="576" w:type="pct"/>
            <w:tcBorders>
              <w:top w:val="nil"/>
              <w:left w:val="single" w:sz="4" w:space="0" w:color="17556C"/>
              <w:bottom w:val="nil"/>
              <w:right w:val="single" w:sz="4" w:space="0" w:color="17556C"/>
            </w:tcBorders>
          </w:tcPr>
          <w:p w14:paraId="61B370FC" w14:textId="77F4C0D6" w:rsidR="00EC06EA" w:rsidRPr="00451A5A" w:rsidRDefault="00EC06EA" w:rsidP="00071DC6">
            <w:pPr>
              <w:pStyle w:val="TableText"/>
              <w:spacing w:before="50" w:after="2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58" w:type="pct"/>
            <w:tcBorders>
              <w:top w:val="nil"/>
              <w:left w:val="single" w:sz="4" w:space="0" w:color="17556C"/>
              <w:bottom w:val="nil"/>
              <w:right w:val="single" w:sz="4" w:space="0" w:color="17556C"/>
            </w:tcBorders>
          </w:tcPr>
          <w:p w14:paraId="3C024D03" w14:textId="77777777" w:rsidR="00EC06EA" w:rsidRPr="00451A5A" w:rsidRDefault="00EC06EA" w:rsidP="00071DC6">
            <w:pPr>
              <w:pStyle w:val="TableText"/>
              <w:spacing w:before="50" w:after="20"/>
              <w:jc w:val="center"/>
              <w:rPr>
                <w:color w:val="000000" w:themeColor="text1"/>
                <w:sz w:val="20"/>
                <w:szCs w:val="20"/>
              </w:rPr>
            </w:pPr>
          </w:p>
        </w:tc>
        <w:tc>
          <w:tcPr>
            <w:tcW w:w="575" w:type="pct"/>
            <w:gridSpan w:val="3"/>
            <w:tcBorders>
              <w:top w:val="nil"/>
              <w:left w:val="single" w:sz="4" w:space="0" w:color="17556C"/>
              <w:bottom w:val="nil"/>
              <w:right w:val="nil"/>
            </w:tcBorders>
          </w:tcPr>
          <w:p w14:paraId="3F514149" w14:textId="39DEF066" w:rsidR="00EC06EA" w:rsidRPr="00451A5A" w:rsidRDefault="00EC06EA" w:rsidP="00757F97">
            <w:pPr>
              <w:pStyle w:val="TableText"/>
              <w:spacing w:before="50" w:after="20"/>
              <w:rPr>
                <w:color w:val="000000" w:themeColor="text1"/>
                <w:sz w:val="20"/>
                <w:szCs w:val="20"/>
              </w:rPr>
            </w:pPr>
            <w:r w:rsidRPr="00451A5A">
              <w:rPr>
                <w:color w:val="000000" w:themeColor="text1"/>
                <w:sz w:val="20"/>
                <w:szCs w:val="20"/>
              </w:rPr>
              <w:t>3.</w:t>
            </w:r>
            <w:r w:rsidR="00757F97">
              <w:rPr>
                <w:color w:val="000000" w:themeColor="text1"/>
                <w:sz w:val="20"/>
                <w:szCs w:val="20"/>
              </w:rPr>
              <w:t>3</w:t>
            </w:r>
            <w:r w:rsidRPr="00451A5A">
              <w:rPr>
                <w:color w:val="000000" w:themeColor="text1"/>
                <w:sz w:val="20"/>
                <w:szCs w:val="20"/>
              </w:rPr>
              <w:t>.7</w:t>
            </w:r>
          </w:p>
        </w:tc>
      </w:tr>
      <w:tr w:rsidR="00EC06EA" w:rsidRPr="00451A5A" w14:paraId="708669FD" w14:textId="77777777" w:rsidTr="00C57A8E">
        <w:trPr>
          <w:cantSplit/>
        </w:trPr>
        <w:tc>
          <w:tcPr>
            <w:tcW w:w="3191" w:type="pct"/>
            <w:tcBorders>
              <w:top w:val="nil"/>
              <w:left w:val="nil"/>
              <w:bottom w:val="nil"/>
              <w:right w:val="single" w:sz="4" w:space="0" w:color="17556C"/>
            </w:tcBorders>
          </w:tcPr>
          <w:p w14:paraId="3EF826FB" w14:textId="341CEDAC" w:rsidR="00EC06EA" w:rsidRPr="00451A5A" w:rsidRDefault="00EC06EA" w:rsidP="00EC06EA">
            <w:pPr>
              <w:pStyle w:val="TableBullet"/>
              <w:numPr>
                <w:ilvl w:val="0"/>
                <w:numId w:val="28"/>
              </w:numPr>
              <w:spacing w:before="0" w:after="60"/>
              <w:rPr>
                <w:sz w:val="20"/>
                <w:szCs w:val="20"/>
              </w:rPr>
            </w:pPr>
            <w:r w:rsidRPr="00451A5A">
              <w:rPr>
                <w:sz w:val="20"/>
                <w:szCs w:val="20"/>
              </w:rPr>
              <w:t>rev</w:t>
            </w:r>
            <w:r w:rsidR="00EF28F2" w:rsidRPr="00451A5A">
              <w:rPr>
                <w:sz w:val="20"/>
                <w:szCs w:val="20"/>
              </w:rPr>
              <w:t>ie</w:t>
            </w:r>
            <w:r w:rsidRPr="00451A5A">
              <w:rPr>
                <w:sz w:val="20"/>
                <w:szCs w:val="20"/>
              </w:rPr>
              <w:t>w of existing investigation reports</w:t>
            </w:r>
          </w:p>
        </w:tc>
        <w:tc>
          <w:tcPr>
            <w:tcW w:w="576" w:type="pct"/>
            <w:tcBorders>
              <w:top w:val="nil"/>
              <w:left w:val="single" w:sz="4" w:space="0" w:color="17556C"/>
              <w:bottom w:val="nil"/>
              <w:right w:val="single" w:sz="4" w:space="0" w:color="17556C"/>
            </w:tcBorders>
          </w:tcPr>
          <w:p w14:paraId="50FC2F4B" w14:textId="77777777" w:rsidR="00EC06EA" w:rsidRPr="00451A5A" w:rsidRDefault="00EC06EA" w:rsidP="00071DC6">
            <w:pPr>
              <w:pStyle w:val="TableText"/>
              <w:spacing w:before="50" w:after="20"/>
              <w:jc w:val="center"/>
              <w:rPr>
                <w:color w:val="000000" w:themeColor="text1"/>
                <w:sz w:val="20"/>
                <w:szCs w:val="20"/>
              </w:rPr>
            </w:pPr>
          </w:p>
        </w:tc>
        <w:tc>
          <w:tcPr>
            <w:tcW w:w="658" w:type="pct"/>
            <w:tcBorders>
              <w:top w:val="nil"/>
              <w:left w:val="single" w:sz="4" w:space="0" w:color="17556C"/>
              <w:bottom w:val="nil"/>
              <w:right w:val="single" w:sz="4" w:space="0" w:color="17556C"/>
            </w:tcBorders>
          </w:tcPr>
          <w:p w14:paraId="75AF2E5A" w14:textId="3C9E1D0C" w:rsidR="00EC06EA" w:rsidRPr="00451A5A" w:rsidRDefault="00EC06EA" w:rsidP="00071DC6">
            <w:pPr>
              <w:pStyle w:val="TableText"/>
              <w:spacing w:before="50" w:after="2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75" w:type="pct"/>
            <w:gridSpan w:val="3"/>
            <w:tcBorders>
              <w:top w:val="nil"/>
              <w:left w:val="single" w:sz="4" w:space="0" w:color="17556C"/>
              <w:bottom w:val="nil"/>
              <w:right w:val="nil"/>
            </w:tcBorders>
          </w:tcPr>
          <w:p w14:paraId="5C92384B" w14:textId="77777777" w:rsidR="00EC06EA" w:rsidRPr="00451A5A" w:rsidRDefault="00EC06EA" w:rsidP="00C57A8E">
            <w:pPr>
              <w:pStyle w:val="TableText"/>
              <w:spacing w:before="50" w:after="20"/>
              <w:rPr>
                <w:color w:val="000000" w:themeColor="text1"/>
                <w:sz w:val="20"/>
                <w:szCs w:val="20"/>
              </w:rPr>
            </w:pPr>
          </w:p>
        </w:tc>
      </w:tr>
      <w:tr w:rsidR="00EC06EA" w:rsidRPr="00451A5A" w14:paraId="08F0C977" w14:textId="77777777" w:rsidTr="00C57A8E">
        <w:trPr>
          <w:cantSplit/>
        </w:trPr>
        <w:tc>
          <w:tcPr>
            <w:tcW w:w="3191" w:type="pct"/>
            <w:tcBorders>
              <w:top w:val="nil"/>
              <w:left w:val="nil"/>
              <w:bottom w:val="nil"/>
              <w:right w:val="single" w:sz="4" w:space="0" w:color="17556C"/>
            </w:tcBorders>
          </w:tcPr>
          <w:p w14:paraId="0B23FB67" w14:textId="54D69F9F" w:rsidR="00EC06EA" w:rsidRPr="00451A5A" w:rsidRDefault="00EC06EA" w:rsidP="00EC06EA">
            <w:pPr>
              <w:pStyle w:val="TableBullet"/>
              <w:numPr>
                <w:ilvl w:val="0"/>
                <w:numId w:val="28"/>
              </w:numPr>
              <w:spacing w:before="0" w:after="60"/>
              <w:rPr>
                <w:sz w:val="20"/>
                <w:szCs w:val="20"/>
              </w:rPr>
            </w:pPr>
            <w:r w:rsidRPr="00451A5A">
              <w:rPr>
                <w:sz w:val="20"/>
                <w:szCs w:val="20"/>
              </w:rPr>
              <w:t>rev</w:t>
            </w:r>
            <w:r w:rsidR="00EF28F2" w:rsidRPr="00451A5A">
              <w:rPr>
                <w:sz w:val="20"/>
                <w:szCs w:val="20"/>
              </w:rPr>
              <w:t>ie</w:t>
            </w:r>
            <w:r w:rsidRPr="00451A5A">
              <w:rPr>
                <w:sz w:val="20"/>
                <w:szCs w:val="20"/>
              </w:rPr>
              <w:t>w of council information</w:t>
            </w:r>
          </w:p>
        </w:tc>
        <w:tc>
          <w:tcPr>
            <w:tcW w:w="576" w:type="pct"/>
            <w:tcBorders>
              <w:top w:val="nil"/>
              <w:left w:val="single" w:sz="4" w:space="0" w:color="17556C"/>
              <w:bottom w:val="nil"/>
              <w:right w:val="single" w:sz="4" w:space="0" w:color="17556C"/>
            </w:tcBorders>
          </w:tcPr>
          <w:p w14:paraId="7E7044C7" w14:textId="77777777" w:rsidR="00EC06EA" w:rsidRPr="00451A5A" w:rsidRDefault="00EC06EA" w:rsidP="00071DC6">
            <w:pPr>
              <w:pStyle w:val="TableText"/>
              <w:spacing w:before="50" w:after="20"/>
              <w:jc w:val="center"/>
              <w:rPr>
                <w:color w:val="000000" w:themeColor="text1"/>
                <w:sz w:val="20"/>
                <w:szCs w:val="20"/>
              </w:rPr>
            </w:pPr>
          </w:p>
        </w:tc>
        <w:tc>
          <w:tcPr>
            <w:tcW w:w="658" w:type="pct"/>
            <w:tcBorders>
              <w:top w:val="nil"/>
              <w:left w:val="single" w:sz="4" w:space="0" w:color="17556C"/>
              <w:bottom w:val="nil"/>
              <w:right w:val="single" w:sz="4" w:space="0" w:color="17556C"/>
            </w:tcBorders>
          </w:tcPr>
          <w:p w14:paraId="340B867F" w14:textId="1389FE57" w:rsidR="00EC06EA" w:rsidRPr="00451A5A" w:rsidRDefault="00EC06EA" w:rsidP="00071DC6">
            <w:pPr>
              <w:pStyle w:val="TableText"/>
              <w:spacing w:before="50" w:after="2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75" w:type="pct"/>
            <w:gridSpan w:val="3"/>
            <w:tcBorders>
              <w:top w:val="nil"/>
              <w:left w:val="single" w:sz="4" w:space="0" w:color="17556C"/>
              <w:bottom w:val="nil"/>
              <w:right w:val="nil"/>
            </w:tcBorders>
          </w:tcPr>
          <w:p w14:paraId="393387E2" w14:textId="77777777" w:rsidR="00EC06EA" w:rsidRPr="00451A5A" w:rsidRDefault="00EC06EA" w:rsidP="00C57A8E">
            <w:pPr>
              <w:pStyle w:val="TableText"/>
              <w:spacing w:before="50" w:after="20"/>
              <w:rPr>
                <w:color w:val="000000" w:themeColor="text1"/>
                <w:sz w:val="20"/>
                <w:szCs w:val="20"/>
              </w:rPr>
            </w:pPr>
          </w:p>
        </w:tc>
      </w:tr>
      <w:tr w:rsidR="00EC06EA" w:rsidRPr="00451A5A" w14:paraId="15E481EB" w14:textId="77777777" w:rsidTr="00C57A8E">
        <w:trPr>
          <w:cantSplit/>
        </w:trPr>
        <w:tc>
          <w:tcPr>
            <w:tcW w:w="3191" w:type="pct"/>
            <w:tcBorders>
              <w:top w:val="nil"/>
              <w:left w:val="nil"/>
              <w:bottom w:val="nil"/>
              <w:right w:val="single" w:sz="4" w:space="0" w:color="17556C"/>
            </w:tcBorders>
          </w:tcPr>
          <w:p w14:paraId="0015D744" w14:textId="48B6832F" w:rsidR="00EC06EA" w:rsidRPr="00451A5A" w:rsidRDefault="00EC06EA" w:rsidP="00EC06EA">
            <w:pPr>
              <w:pStyle w:val="TableBullet"/>
              <w:numPr>
                <w:ilvl w:val="0"/>
                <w:numId w:val="28"/>
              </w:numPr>
              <w:spacing w:before="0" w:after="60"/>
              <w:rPr>
                <w:sz w:val="20"/>
                <w:szCs w:val="20"/>
              </w:rPr>
            </w:pPr>
            <w:r w:rsidRPr="00451A5A">
              <w:rPr>
                <w:sz w:val="20"/>
                <w:szCs w:val="20"/>
              </w:rPr>
              <w:t>rev</w:t>
            </w:r>
            <w:r w:rsidR="00EF28F2" w:rsidRPr="00451A5A">
              <w:rPr>
                <w:sz w:val="20"/>
                <w:szCs w:val="20"/>
              </w:rPr>
              <w:t>ie</w:t>
            </w:r>
            <w:r w:rsidRPr="00451A5A">
              <w:rPr>
                <w:sz w:val="20"/>
                <w:szCs w:val="20"/>
              </w:rPr>
              <w:t>w of aerial photographs</w:t>
            </w:r>
          </w:p>
        </w:tc>
        <w:tc>
          <w:tcPr>
            <w:tcW w:w="576" w:type="pct"/>
            <w:tcBorders>
              <w:top w:val="nil"/>
              <w:left w:val="single" w:sz="4" w:space="0" w:color="17556C"/>
              <w:bottom w:val="nil"/>
              <w:right w:val="single" w:sz="4" w:space="0" w:color="17556C"/>
            </w:tcBorders>
          </w:tcPr>
          <w:p w14:paraId="60EFFCF8" w14:textId="77777777" w:rsidR="00EC06EA" w:rsidRPr="00451A5A" w:rsidRDefault="00EC06EA" w:rsidP="00071DC6">
            <w:pPr>
              <w:pStyle w:val="TableText"/>
              <w:spacing w:before="50" w:after="20"/>
              <w:jc w:val="center"/>
              <w:rPr>
                <w:color w:val="000000" w:themeColor="text1"/>
                <w:sz w:val="20"/>
                <w:szCs w:val="20"/>
              </w:rPr>
            </w:pPr>
          </w:p>
        </w:tc>
        <w:tc>
          <w:tcPr>
            <w:tcW w:w="658" w:type="pct"/>
            <w:tcBorders>
              <w:top w:val="nil"/>
              <w:left w:val="single" w:sz="4" w:space="0" w:color="17556C"/>
              <w:bottom w:val="nil"/>
              <w:right w:val="single" w:sz="4" w:space="0" w:color="17556C"/>
            </w:tcBorders>
          </w:tcPr>
          <w:p w14:paraId="71C88D32" w14:textId="44547570" w:rsidR="00EC06EA" w:rsidRPr="00451A5A" w:rsidRDefault="00EC06EA" w:rsidP="00071DC6">
            <w:pPr>
              <w:pStyle w:val="TableText"/>
              <w:spacing w:before="50" w:after="2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75" w:type="pct"/>
            <w:gridSpan w:val="3"/>
            <w:tcBorders>
              <w:top w:val="nil"/>
              <w:left w:val="single" w:sz="4" w:space="0" w:color="17556C"/>
              <w:bottom w:val="nil"/>
              <w:right w:val="nil"/>
            </w:tcBorders>
          </w:tcPr>
          <w:p w14:paraId="35DDB7E4" w14:textId="77777777" w:rsidR="00EC06EA" w:rsidRPr="00451A5A" w:rsidRDefault="00EC06EA" w:rsidP="00C57A8E">
            <w:pPr>
              <w:pStyle w:val="TableText"/>
              <w:spacing w:before="50" w:after="20"/>
              <w:rPr>
                <w:color w:val="000000" w:themeColor="text1"/>
                <w:sz w:val="20"/>
                <w:szCs w:val="20"/>
              </w:rPr>
            </w:pPr>
          </w:p>
        </w:tc>
      </w:tr>
      <w:tr w:rsidR="00EC06EA" w:rsidRPr="00451A5A" w14:paraId="324DDA98" w14:textId="77777777" w:rsidTr="00C57A8E">
        <w:trPr>
          <w:cantSplit/>
        </w:trPr>
        <w:tc>
          <w:tcPr>
            <w:tcW w:w="3191" w:type="pct"/>
            <w:tcBorders>
              <w:top w:val="nil"/>
              <w:left w:val="nil"/>
              <w:bottom w:val="nil"/>
              <w:right w:val="single" w:sz="4" w:space="0" w:color="17556C"/>
            </w:tcBorders>
          </w:tcPr>
          <w:p w14:paraId="2BBB4C6B" w14:textId="1CD3758C" w:rsidR="00EC06EA" w:rsidRPr="00451A5A" w:rsidRDefault="00EC06EA" w:rsidP="00EC06EA">
            <w:pPr>
              <w:pStyle w:val="TableBullet"/>
              <w:numPr>
                <w:ilvl w:val="0"/>
                <w:numId w:val="28"/>
              </w:numPr>
              <w:spacing w:before="0" w:after="60"/>
              <w:rPr>
                <w:sz w:val="20"/>
                <w:szCs w:val="20"/>
              </w:rPr>
            </w:pPr>
            <w:r w:rsidRPr="00451A5A">
              <w:rPr>
                <w:sz w:val="20"/>
                <w:szCs w:val="20"/>
              </w:rPr>
              <w:t>interv</w:t>
            </w:r>
            <w:r w:rsidR="00EF28F2" w:rsidRPr="00451A5A">
              <w:rPr>
                <w:sz w:val="20"/>
                <w:szCs w:val="20"/>
              </w:rPr>
              <w:t>ie</w:t>
            </w:r>
            <w:r w:rsidRPr="00451A5A">
              <w:rPr>
                <w:sz w:val="20"/>
                <w:szCs w:val="20"/>
              </w:rPr>
              <w:t>ws</w:t>
            </w:r>
          </w:p>
        </w:tc>
        <w:tc>
          <w:tcPr>
            <w:tcW w:w="576" w:type="pct"/>
            <w:tcBorders>
              <w:top w:val="nil"/>
              <w:left w:val="single" w:sz="4" w:space="0" w:color="17556C"/>
              <w:bottom w:val="nil"/>
              <w:right w:val="single" w:sz="4" w:space="0" w:color="17556C"/>
            </w:tcBorders>
          </w:tcPr>
          <w:p w14:paraId="4B6F74E5" w14:textId="77777777" w:rsidR="00EC06EA" w:rsidRPr="00451A5A" w:rsidRDefault="00EC06EA" w:rsidP="00071DC6">
            <w:pPr>
              <w:pStyle w:val="TableText"/>
              <w:spacing w:before="50" w:after="20"/>
              <w:jc w:val="center"/>
              <w:rPr>
                <w:color w:val="000000" w:themeColor="text1"/>
                <w:sz w:val="20"/>
                <w:szCs w:val="20"/>
              </w:rPr>
            </w:pPr>
          </w:p>
        </w:tc>
        <w:tc>
          <w:tcPr>
            <w:tcW w:w="658" w:type="pct"/>
            <w:tcBorders>
              <w:top w:val="nil"/>
              <w:left w:val="single" w:sz="4" w:space="0" w:color="17556C"/>
              <w:bottom w:val="nil"/>
              <w:right w:val="single" w:sz="4" w:space="0" w:color="17556C"/>
            </w:tcBorders>
          </w:tcPr>
          <w:p w14:paraId="0DE44EBC" w14:textId="4B320F6F" w:rsidR="00EC06EA" w:rsidRPr="00451A5A" w:rsidRDefault="00EC06EA" w:rsidP="00071DC6">
            <w:pPr>
              <w:pStyle w:val="TableText"/>
              <w:spacing w:before="50" w:after="2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75" w:type="pct"/>
            <w:gridSpan w:val="3"/>
            <w:tcBorders>
              <w:top w:val="nil"/>
              <w:left w:val="single" w:sz="4" w:space="0" w:color="17556C"/>
              <w:bottom w:val="nil"/>
              <w:right w:val="nil"/>
            </w:tcBorders>
          </w:tcPr>
          <w:p w14:paraId="0AAD3819" w14:textId="77777777" w:rsidR="00EC06EA" w:rsidRPr="00451A5A" w:rsidRDefault="00EC06EA" w:rsidP="00C57A8E">
            <w:pPr>
              <w:pStyle w:val="TableText"/>
              <w:spacing w:before="50" w:after="20"/>
              <w:rPr>
                <w:color w:val="000000" w:themeColor="text1"/>
                <w:sz w:val="20"/>
                <w:szCs w:val="20"/>
              </w:rPr>
            </w:pPr>
          </w:p>
        </w:tc>
      </w:tr>
      <w:tr w:rsidR="00EC06EA" w:rsidRPr="00451A5A" w14:paraId="580BD6ED" w14:textId="77777777" w:rsidTr="00C57A8E">
        <w:trPr>
          <w:cantSplit/>
        </w:trPr>
        <w:tc>
          <w:tcPr>
            <w:tcW w:w="3191" w:type="pct"/>
            <w:tcBorders>
              <w:top w:val="nil"/>
              <w:left w:val="nil"/>
              <w:bottom w:val="nil"/>
              <w:right w:val="single" w:sz="4" w:space="0" w:color="17556C"/>
            </w:tcBorders>
          </w:tcPr>
          <w:p w14:paraId="06EEA14F" w14:textId="77513CAB" w:rsidR="00EC06EA" w:rsidRPr="00451A5A" w:rsidRDefault="00EC06EA" w:rsidP="00EC06EA">
            <w:pPr>
              <w:pStyle w:val="TableBullet"/>
              <w:numPr>
                <w:ilvl w:val="0"/>
                <w:numId w:val="28"/>
              </w:numPr>
              <w:spacing w:before="0" w:after="60"/>
              <w:rPr>
                <w:sz w:val="20"/>
                <w:szCs w:val="20"/>
              </w:rPr>
            </w:pPr>
            <w:r w:rsidRPr="00451A5A">
              <w:rPr>
                <w:sz w:val="20"/>
                <w:szCs w:val="20"/>
              </w:rPr>
              <w:t>rev</w:t>
            </w:r>
            <w:r w:rsidR="00EF28F2" w:rsidRPr="00451A5A">
              <w:rPr>
                <w:sz w:val="20"/>
                <w:szCs w:val="20"/>
              </w:rPr>
              <w:t>ie</w:t>
            </w:r>
            <w:r w:rsidRPr="00451A5A">
              <w:rPr>
                <w:sz w:val="20"/>
                <w:szCs w:val="20"/>
              </w:rPr>
              <w:t>w of other historical Information</w:t>
            </w:r>
          </w:p>
        </w:tc>
        <w:tc>
          <w:tcPr>
            <w:tcW w:w="576" w:type="pct"/>
            <w:tcBorders>
              <w:top w:val="nil"/>
              <w:left w:val="single" w:sz="4" w:space="0" w:color="17556C"/>
              <w:bottom w:val="nil"/>
              <w:right w:val="single" w:sz="4" w:space="0" w:color="17556C"/>
            </w:tcBorders>
          </w:tcPr>
          <w:p w14:paraId="0BAF18B6" w14:textId="77777777" w:rsidR="00EC06EA" w:rsidRPr="00451A5A" w:rsidRDefault="00EC06EA" w:rsidP="00071DC6">
            <w:pPr>
              <w:pStyle w:val="TableText"/>
              <w:spacing w:before="50" w:after="20"/>
              <w:jc w:val="center"/>
              <w:rPr>
                <w:color w:val="000000" w:themeColor="text1"/>
                <w:sz w:val="20"/>
                <w:szCs w:val="20"/>
              </w:rPr>
            </w:pPr>
          </w:p>
        </w:tc>
        <w:tc>
          <w:tcPr>
            <w:tcW w:w="658" w:type="pct"/>
            <w:tcBorders>
              <w:top w:val="nil"/>
              <w:left w:val="single" w:sz="4" w:space="0" w:color="17556C"/>
              <w:bottom w:val="nil"/>
              <w:right w:val="single" w:sz="4" w:space="0" w:color="17556C"/>
            </w:tcBorders>
          </w:tcPr>
          <w:p w14:paraId="5753BCC2" w14:textId="0840F106" w:rsidR="00EC06EA" w:rsidRPr="00451A5A" w:rsidRDefault="00EC06EA" w:rsidP="00071DC6">
            <w:pPr>
              <w:pStyle w:val="TableText"/>
              <w:spacing w:before="50" w:after="2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75" w:type="pct"/>
            <w:gridSpan w:val="3"/>
            <w:tcBorders>
              <w:top w:val="nil"/>
              <w:left w:val="single" w:sz="4" w:space="0" w:color="17556C"/>
              <w:bottom w:val="nil"/>
              <w:right w:val="nil"/>
            </w:tcBorders>
          </w:tcPr>
          <w:p w14:paraId="427D329F" w14:textId="77777777" w:rsidR="00EC06EA" w:rsidRPr="00451A5A" w:rsidRDefault="00EC06EA" w:rsidP="00C57A8E">
            <w:pPr>
              <w:pStyle w:val="TableText"/>
              <w:spacing w:before="50" w:after="20"/>
              <w:rPr>
                <w:color w:val="000000" w:themeColor="text1"/>
                <w:sz w:val="20"/>
                <w:szCs w:val="20"/>
              </w:rPr>
            </w:pPr>
          </w:p>
        </w:tc>
      </w:tr>
      <w:tr w:rsidR="00EC06EA" w:rsidRPr="00451A5A" w14:paraId="55545F1F" w14:textId="77777777" w:rsidTr="00C57A8E">
        <w:trPr>
          <w:cantSplit/>
        </w:trPr>
        <w:tc>
          <w:tcPr>
            <w:tcW w:w="3191" w:type="pct"/>
            <w:tcBorders>
              <w:top w:val="nil"/>
              <w:left w:val="nil"/>
              <w:bottom w:val="nil"/>
              <w:right w:val="single" w:sz="4" w:space="0" w:color="17556C"/>
            </w:tcBorders>
          </w:tcPr>
          <w:p w14:paraId="6C3FDAD5" w14:textId="029170E6" w:rsidR="00EC06EA" w:rsidRPr="00451A5A" w:rsidRDefault="00EC06EA" w:rsidP="00EC06EA">
            <w:pPr>
              <w:pStyle w:val="TableBullet"/>
              <w:tabs>
                <w:tab w:val="clear" w:pos="567"/>
                <w:tab w:val="num" w:pos="284"/>
              </w:tabs>
              <w:spacing w:before="0" w:after="60"/>
              <w:ind w:left="284"/>
              <w:rPr>
                <w:sz w:val="20"/>
                <w:szCs w:val="20"/>
              </w:rPr>
            </w:pPr>
            <w:r w:rsidRPr="00451A5A">
              <w:rPr>
                <w:sz w:val="20"/>
                <w:szCs w:val="20"/>
              </w:rPr>
              <w:t>preliminary sampling (if carr</w:t>
            </w:r>
            <w:r w:rsidR="00EF28F2" w:rsidRPr="00451A5A">
              <w:rPr>
                <w:sz w:val="20"/>
                <w:szCs w:val="20"/>
              </w:rPr>
              <w:t>ie</w:t>
            </w:r>
            <w:r w:rsidRPr="00451A5A">
              <w:rPr>
                <w:sz w:val="20"/>
                <w:szCs w:val="20"/>
              </w:rPr>
              <w:t>d out)</w:t>
            </w:r>
          </w:p>
        </w:tc>
        <w:tc>
          <w:tcPr>
            <w:tcW w:w="576" w:type="pct"/>
            <w:tcBorders>
              <w:top w:val="nil"/>
              <w:left w:val="single" w:sz="4" w:space="0" w:color="17556C"/>
              <w:bottom w:val="nil"/>
              <w:right w:val="single" w:sz="4" w:space="0" w:color="17556C"/>
            </w:tcBorders>
          </w:tcPr>
          <w:p w14:paraId="68BB02D4" w14:textId="77777777" w:rsidR="00EC06EA" w:rsidRPr="00451A5A" w:rsidRDefault="00EC06EA" w:rsidP="00071DC6">
            <w:pPr>
              <w:pStyle w:val="TableText"/>
              <w:spacing w:before="50" w:after="20"/>
              <w:jc w:val="center"/>
              <w:rPr>
                <w:color w:val="000000" w:themeColor="text1"/>
                <w:sz w:val="20"/>
                <w:szCs w:val="20"/>
              </w:rPr>
            </w:pPr>
          </w:p>
        </w:tc>
        <w:tc>
          <w:tcPr>
            <w:tcW w:w="658" w:type="pct"/>
            <w:tcBorders>
              <w:top w:val="nil"/>
              <w:left w:val="single" w:sz="4" w:space="0" w:color="17556C"/>
              <w:bottom w:val="nil"/>
              <w:right w:val="single" w:sz="4" w:space="0" w:color="17556C"/>
            </w:tcBorders>
          </w:tcPr>
          <w:p w14:paraId="69687CF8" w14:textId="318597E2" w:rsidR="00EC06EA" w:rsidRPr="00451A5A" w:rsidRDefault="00EC06EA" w:rsidP="00071DC6">
            <w:pPr>
              <w:pStyle w:val="TableText"/>
              <w:spacing w:before="50" w:after="2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75" w:type="pct"/>
            <w:gridSpan w:val="3"/>
            <w:tcBorders>
              <w:top w:val="nil"/>
              <w:left w:val="single" w:sz="4" w:space="0" w:color="17556C"/>
              <w:bottom w:val="nil"/>
              <w:right w:val="nil"/>
            </w:tcBorders>
          </w:tcPr>
          <w:p w14:paraId="688F1CE5" w14:textId="02572638" w:rsidR="00EC06EA" w:rsidRPr="00451A5A" w:rsidRDefault="00EC06EA" w:rsidP="00757F97">
            <w:pPr>
              <w:pStyle w:val="TableText"/>
              <w:spacing w:before="50" w:after="20"/>
              <w:rPr>
                <w:color w:val="000000" w:themeColor="text1"/>
                <w:sz w:val="20"/>
                <w:szCs w:val="20"/>
              </w:rPr>
            </w:pPr>
            <w:r w:rsidRPr="00451A5A">
              <w:rPr>
                <w:color w:val="000000" w:themeColor="text1"/>
                <w:sz w:val="20"/>
                <w:szCs w:val="20"/>
              </w:rPr>
              <w:t>3.</w:t>
            </w:r>
            <w:r w:rsidR="00757F97">
              <w:rPr>
                <w:color w:val="000000" w:themeColor="text1"/>
                <w:sz w:val="20"/>
                <w:szCs w:val="20"/>
              </w:rPr>
              <w:t>3</w:t>
            </w:r>
            <w:r w:rsidRPr="00451A5A">
              <w:rPr>
                <w:color w:val="000000" w:themeColor="text1"/>
                <w:sz w:val="20"/>
                <w:szCs w:val="20"/>
              </w:rPr>
              <w:t>.9</w:t>
            </w:r>
          </w:p>
        </w:tc>
      </w:tr>
      <w:tr w:rsidR="00EC06EA" w:rsidRPr="00451A5A" w14:paraId="0A2CB740" w14:textId="77777777" w:rsidTr="00C57A8E">
        <w:trPr>
          <w:cantSplit/>
        </w:trPr>
        <w:tc>
          <w:tcPr>
            <w:tcW w:w="3191" w:type="pct"/>
            <w:tcBorders>
              <w:top w:val="nil"/>
              <w:left w:val="nil"/>
              <w:bottom w:val="nil"/>
              <w:right w:val="single" w:sz="4" w:space="0" w:color="17556C"/>
            </w:tcBorders>
          </w:tcPr>
          <w:p w14:paraId="3F93BBAF" w14:textId="13EEAD88" w:rsidR="00EC06EA" w:rsidRPr="00451A5A" w:rsidRDefault="00EC06EA" w:rsidP="00EC06EA">
            <w:pPr>
              <w:pStyle w:val="TableBullet"/>
              <w:numPr>
                <w:ilvl w:val="0"/>
                <w:numId w:val="28"/>
              </w:numPr>
              <w:spacing w:before="0" w:after="60"/>
              <w:rPr>
                <w:sz w:val="20"/>
                <w:szCs w:val="20"/>
              </w:rPr>
            </w:pPr>
            <w:r w:rsidRPr="00451A5A">
              <w:rPr>
                <w:sz w:val="20"/>
                <w:szCs w:val="20"/>
              </w:rPr>
              <w:t>description (including diagram)</w:t>
            </w:r>
          </w:p>
        </w:tc>
        <w:tc>
          <w:tcPr>
            <w:tcW w:w="576" w:type="pct"/>
            <w:tcBorders>
              <w:top w:val="nil"/>
              <w:left w:val="single" w:sz="4" w:space="0" w:color="17556C"/>
              <w:bottom w:val="nil"/>
              <w:right w:val="single" w:sz="4" w:space="0" w:color="17556C"/>
            </w:tcBorders>
          </w:tcPr>
          <w:p w14:paraId="2193FC59" w14:textId="77777777" w:rsidR="00EC06EA" w:rsidRPr="00451A5A" w:rsidRDefault="00EC06EA" w:rsidP="00071DC6">
            <w:pPr>
              <w:pStyle w:val="TableText"/>
              <w:spacing w:before="50" w:after="20"/>
              <w:jc w:val="center"/>
              <w:rPr>
                <w:color w:val="000000" w:themeColor="text1"/>
                <w:sz w:val="20"/>
                <w:szCs w:val="20"/>
              </w:rPr>
            </w:pPr>
          </w:p>
        </w:tc>
        <w:tc>
          <w:tcPr>
            <w:tcW w:w="658" w:type="pct"/>
            <w:tcBorders>
              <w:top w:val="nil"/>
              <w:left w:val="single" w:sz="4" w:space="0" w:color="17556C"/>
              <w:bottom w:val="nil"/>
              <w:right w:val="single" w:sz="4" w:space="0" w:color="17556C"/>
            </w:tcBorders>
          </w:tcPr>
          <w:p w14:paraId="454498A8" w14:textId="77777777" w:rsidR="00EC06EA" w:rsidRPr="00451A5A" w:rsidRDefault="00EC06EA" w:rsidP="00071DC6">
            <w:pPr>
              <w:pStyle w:val="TableText"/>
              <w:spacing w:before="50" w:after="20"/>
              <w:jc w:val="center"/>
              <w:rPr>
                <w:color w:val="000000" w:themeColor="text1"/>
                <w:sz w:val="20"/>
                <w:szCs w:val="20"/>
              </w:rPr>
            </w:pPr>
          </w:p>
        </w:tc>
        <w:tc>
          <w:tcPr>
            <w:tcW w:w="575" w:type="pct"/>
            <w:gridSpan w:val="3"/>
            <w:tcBorders>
              <w:top w:val="nil"/>
              <w:left w:val="single" w:sz="4" w:space="0" w:color="17556C"/>
              <w:bottom w:val="nil"/>
              <w:right w:val="nil"/>
            </w:tcBorders>
          </w:tcPr>
          <w:p w14:paraId="73A132F4" w14:textId="77777777" w:rsidR="00EC06EA" w:rsidRPr="00451A5A" w:rsidRDefault="00EC06EA" w:rsidP="00C57A8E">
            <w:pPr>
              <w:pStyle w:val="TableText"/>
              <w:spacing w:before="50" w:after="20"/>
              <w:rPr>
                <w:color w:val="000000" w:themeColor="text1"/>
                <w:sz w:val="20"/>
                <w:szCs w:val="20"/>
              </w:rPr>
            </w:pPr>
          </w:p>
        </w:tc>
      </w:tr>
      <w:tr w:rsidR="00EC06EA" w:rsidRPr="00451A5A" w14:paraId="4C6A2E14" w14:textId="77777777" w:rsidTr="00C57A8E">
        <w:trPr>
          <w:cantSplit/>
        </w:trPr>
        <w:tc>
          <w:tcPr>
            <w:tcW w:w="3191" w:type="pct"/>
            <w:tcBorders>
              <w:top w:val="nil"/>
              <w:left w:val="nil"/>
              <w:bottom w:val="nil"/>
              <w:right w:val="single" w:sz="4" w:space="0" w:color="17556C"/>
            </w:tcBorders>
          </w:tcPr>
          <w:p w14:paraId="37BEE231" w14:textId="4683E856" w:rsidR="00EC06EA" w:rsidRPr="00451A5A" w:rsidRDefault="00EC06EA" w:rsidP="00EC06EA">
            <w:pPr>
              <w:pStyle w:val="TableBullet"/>
              <w:numPr>
                <w:ilvl w:val="0"/>
                <w:numId w:val="28"/>
              </w:numPr>
              <w:spacing w:before="0" w:after="60"/>
              <w:rPr>
                <w:sz w:val="20"/>
                <w:szCs w:val="20"/>
              </w:rPr>
            </w:pPr>
            <w:r w:rsidRPr="00451A5A">
              <w:rPr>
                <w:sz w:val="20"/>
                <w:szCs w:val="20"/>
              </w:rPr>
              <w:t>results</w:t>
            </w:r>
          </w:p>
        </w:tc>
        <w:tc>
          <w:tcPr>
            <w:tcW w:w="576" w:type="pct"/>
            <w:tcBorders>
              <w:top w:val="nil"/>
              <w:left w:val="single" w:sz="4" w:space="0" w:color="17556C"/>
              <w:bottom w:val="nil"/>
              <w:right w:val="single" w:sz="4" w:space="0" w:color="17556C"/>
            </w:tcBorders>
          </w:tcPr>
          <w:p w14:paraId="30F842E0" w14:textId="77777777" w:rsidR="00EC06EA" w:rsidRPr="00451A5A" w:rsidRDefault="00EC06EA" w:rsidP="00071DC6">
            <w:pPr>
              <w:pStyle w:val="TableText"/>
              <w:spacing w:before="50" w:after="20"/>
              <w:jc w:val="center"/>
              <w:rPr>
                <w:color w:val="000000" w:themeColor="text1"/>
                <w:sz w:val="20"/>
                <w:szCs w:val="20"/>
              </w:rPr>
            </w:pPr>
          </w:p>
        </w:tc>
        <w:tc>
          <w:tcPr>
            <w:tcW w:w="658" w:type="pct"/>
            <w:tcBorders>
              <w:top w:val="nil"/>
              <w:left w:val="single" w:sz="4" w:space="0" w:color="17556C"/>
              <w:bottom w:val="nil"/>
              <w:right w:val="single" w:sz="4" w:space="0" w:color="17556C"/>
            </w:tcBorders>
          </w:tcPr>
          <w:p w14:paraId="3F2A5362" w14:textId="77777777" w:rsidR="00EC06EA" w:rsidRPr="00451A5A" w:rsidRDefault="00EC06EA" w:rsidP="00071DC6">
            <w:pPr>
              <w:pStyle w:val="TableText"/>
              <w:spacing w:before="50" w:after="20"/>
              <w:jc w:val="center"/>
              <w:rPr>
                <w:color w:val="000000" w:themeColor="text1"/>
                <w:sz w:val="20"/>
                <w:szCs w:val="20"/>
              </w:rPr>
            </w:pPr>
          </w:p>
        </w:tc>
        <w:tc>
          <w:tcPr>
            <w:tcW w:w="575" w:type="pct"/>
            <w:gridSpan w:val="3"/>
            <w:tcBorders>
              <w:top w:val="nil"/>
              <w:left w:val="single" w:sz="4" w:space="0" w:color="17556C"/>
              <w:bottom w:val="nil"/>
              <w:right w:val="nil"/>
            </w:tcBorders>
          </w:tcPr>
          <w:p w14:paraId="55CD9F6E" w14:textId="77777777" w:rsidR="00EC06EA" w:rsidRPr="00451A5A" w:rsidRDefault="00EC06EA" w:rsidP="00C57A8E">
            <w:pPr>
              <w:pStyle w:val="TableText"/>
              <w:spacing w:before="50" w:after="20"/>
              <w:rPr>
                <w:color w:val="000000" w:themeColor="text1"/>
                <w:sz w:val="20"/>
                <w:szCs w:val="20"/>
              </w:rPr>
            </w:pPr>
          </w:p>
        </w:tc>
      </w:tr>
      <w:tr w:rsidR="00EC06EA" w:rsidRPr="00451A5A" w14:paraId="218D2412" w14:textId="77777777" w:rsidTr="00C57A8E">
        <w:trPr>
          <w:cantSplit/>
        </w:trPr>
        <w:tc>
          <w:tcPr>
            <w:tcW w:w="3191" w:type="pct"/>
            <w:tcBorders>
              <w:top w:val="nil"/>
              <w:left w:val="nil"/>
              <w:bottom w:val="single" w:sz="4" w:space="0" w:color="17556C"/>
              <w:right w:val="single" w:sz="4" w:space="0" w:color="17556C"/>
            </w:tcBorders>
          </w:tcPr>
          <w:p w14:paraId="58C6A772" w14:textId="5F5518AD" w:rsidR="00EC06EA" w:rsidRPr="00451A5A" w:rsidRDefault="00EC06EA" w:rsidP="00EC06EA">
            <w:pPr>
              <w:pStyle w:val="TableBullet"/>
              <w:numPr>
                <w:ilvl w:val="0"/>
                <w:numId w:val="28"/>
              </w:numPr>
              <w:spacing w:before="0" w:after="60"/>
              <w:rPr>
                <w:sz w:val="20"/>
                <w:szCs w:val="20"/>
              </w:rPr>
            </w:pPr>
            <w:r w:rsidRPr="00451A5A">
              <w:rPr>
                <w:sz w:val="20"/>
                <w:szCs w:val="20"/>
              </w:rPr>
              <w:t>comparison of results to guidelines</w:t>
            </w:r>
            <w:r w:rsidR="00F941A1" w:rsidRPr="00451A5A">
              <w:rPr>
                <w:sz w:val="20"/>
                <w:szCs w:val="20"/>
              </w:rPr>
              <w:t>.</w:t>
            </w:r>
          </w:p>
        </w:tc>
        <w:tc>
          <w:tcPr>
            <w:tcW w:w="576" w:type="pct"/>
            <w:tcBorders>
              <w:top w:val="nil"/>
              <w:left w:val="single" w:sz="4" w:space="0" w:color="17556C"/>
              <w:bottom w:val="single" w:sz="4" w:space="0" w:color="17556C"/>
              <w:right w:val="single" w:sz="4" w:space="0" w:color="17556C"/>
            </w:tcBorders>
          </w:tcPr>
          <w:p w14:paraId="5812A50B" w14:textId="77777777" w:rsidR="00EC06EA" w:rsidRPr="00451A5A" w:rsidRDefault="00EC06EA" w:rsidP="00071DC6">
            <w:pPr>
              <w:pStyle w:val="TableText"/>
              <w:spacing w:before="50" w:after="20"/>
              <w:jc w:val="center"/>
              <w:rPr>
                <w:color w:val="000000" w:themeColor="text1"/>
                <w:sz w:val="20"/>
                <w:szCs w:val="20"/>
              </w:rPr>
            </w:pPr>
          </w:p>
        </w:tc>
        <w:tc>
          <w:tcPr>
            <w:tcW w:w="658" w:type="pct"/>
            <w:tcBorders>
              <w:top w:val="nil"/>
              <w:left w:val="single" w:sz="4" w:space="0" w:color="17556C"/>
              <w:bottom w:val="single" w:sz="4" w:space="0" w:color="17556C"/>
              <w:right w:val="single" w:sz="4" w:space="0" w:color="17556C"/>
            </w:tcBorders>
          </w:tcPr>
          <w:p w14:paraId="5E526EA9" w14:textId="77777777" w:rsidR="00EC06EA" w:rsidRPr="00451A5A" w:rsidRDefault="00EC06EA" w:rsidP="00071DC6">
            <w:pPr>
              <w:pStyle w:val="TableText"/>
              <w:spacing w:before="50" w:after="20"/>
              <w:jc w:val="center"/>
              <w:rPr>
                <w:color w:val="000000" w:themeColor="text1"/>
                <w:sz w:val="20"/>
                <w:szCs w:val="20"/>
              </w:rPr>
            </w:pPr>
          </w:p>
        </w:tc>
        <w:tc>
          <w:tcPr>
            <w:tcW w:w="575" w:type="pct"/>
            <w:gridSpan w:val="3"/>
            <w:tcBorders>
              <w:top w:val="nil"/>
              <w:left w:val="single" w:sz="4" w:space="0" w:color="17556C"/>
              <w:bottom w:val="single" w:sz="4" w:space="0" w:color="17556C"/>
              <w:right w:val="nil"/>
            </w:tcBorders>
          </w:tcPr>
          <w:p w14:paraId="1B6C372B" w14:textId="77777777" w:rsidR="00EC06EA" w:rsidRPr="00451A5A" w:rsidRDefault="00EC06EA" w:rsidP="00C57A8E">
            <w:pPr>
              <w:pStyle w:val="TableText"/>
              <w:spacing w:before="50" w:after="20"/>
              <w:rPr>
                <w:color w:val="000000" w:themeColor="text1"/>
                <w:sz w:val="20"/>
                <w:szCs w:val="20"/>
              </w:rPr>
            </w:pPr>
          </w:p>
        </w:tc>
      </w:tr>
      <w:tr w:rsidR="00EC06EA" w:rsidRPr="00451A5A" w14:paraId="4DA96DE7" w14:textId="77777777" w:rsidTr="00C57A8E">
        <w:trPr>
          <w:gridAfter w:val="1"/>
          <w:wAfter w:w="28" w:type="pct"/>
          <w:cantSplit/>
        </w:trPr>
        <w:tc>
          <w:tcPr>
            <w:tcW w:w="3191" w:type="pct"/>
            <w:tcBorders>
              <w:top w:val="single" w:sz="4" w:space="0" w:color="17556C"/>
              <w:left w:val="nil"/>
              <w:bottom w:val="nil"/>
              <w:right w:val="single" w:sz="4" w:space="0" w:color="17556C"/>
            </w:tcBorders>
          </w:tcPr>
          <w:p w14:paraId="23FA39C0" w14:textId="22B4AC96" w:rsidR="00EC06EA" w:rsidRPr="00451A5A" w:rsidRDefault="00EC06EA" w:rsidP="00E930F3">
            <w:pPr>
              <w:pStyle w:val="TableTextbold"/>
              <w:tabs>
                <w:tab w:val="left" w:pos="284"/>
              </w:tabs>
              <w:spacing w:before="40" w:after="40"/>
              <w:rPr>
                <w:sz w:val="20"/>
                <w:szCs w:val="20"/>
              </w:rPr>
            </w:pPr>
            <w:r w:rsidRPr="00451A5A">
              <w:rPr>
                <w:sz w:val="20"/>
                <w:szCs w:val="20"/>
              </w:rPr>
              <w:t>4.</w:t>
            </w:r>
            <w:r w:rsidRPr="00451A5A">
              <w:rPr>
                <w:sz w:val="20"/>
                <w:szCs w:val="20"/>
              </w:rPr>
              <w:tab/>
              <w:t>Sampling and analysis plan (could be appended if complex)</w:t>
            </w:r>
          </w:p>
        </w:tc>
        <w:tc>
          <w:tcPr>
            <w:tcW w:w="576" w:type="pct"/>
            <w:tcBorders>
              <w:top w:val="single" w:sz="4" w:space="0" w:color="17556C"/>
              <w:left w:val="single" w:sz="4" w:space="0" w:color="17556C"/>
              <w:bottom w:val="nil"/>
              <w:right w:val="single" w:sz="4" w:space="0" w:color="17556C"/>
            </w:tcBorders>
          </w:tcPr>
          <w:p w14:paraId="51863844" w14:textId="77777777" w:rsidR="00EC06EA" w:rsidRPr="00451A5A" w:rsidRDefault="00EC06EA"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single" w:sz="4" w:space="0" w:color="17556C"/>
              <w:left w:val="single" w:sz="4" w:space="0" w:color="17556C"/>
              <w:bottom w:val="nil"/>
              <w:right w:val="single" w:sz="4" w:space="0" w:color="17556C"/>
            </w:tcBorders>
          </w:tcPr>
          <w:p w14:paraId="2529676A" w14:textId="77777777" w:rsidR="00EC06EA" w:rsidRPr="00451A5A" w:rsidRDefault="00EC06EA" w:rsidP="00522364">
            <w:pPr>
              <w:pStyle w:val="TableText"/>
              <w:spacing w:before="40" w:after="40"/>
              <w:jc w:val="center"/>
              <w:rPr>
                <w:color w:val="000000" w:themeColor="text1"/>
                <w:sz w:val="20"/>
                <w:szCs w:val="20"/>
              </w:rPr>
            </w:pPr>
          </w:p>
        </w:tc>
        <w:tc>
          <w:tcPr>
            <w:tcW w:w="542" w:type="pct"/>
            <w:tcBorders>
              <w:top w:val="single" w:sz="4" w:space="0" w:color="17556C"/>
              <w:left w:val="single" w:sz="4" w:space="0" w:color="17556C"/>
              <w:bottom w:val="nil"/>
              <w:right w:val="nil"/>
            </w:tcBorders>
          </w:tcPr>
          <w:p w14:paraId="407117C3" w14:textId="763016E3" w:rsidR="00EC06EA" w:rsidRPr="00451A5A" w:rsidRDefault="00EC06EA" w:rsidP="00C57A8E">
            <w:pPr>
              <w:pStyle w:val="TableText"/>
              <w:spacing w:before="40" w:after="40"/>
              <w:rPr>
                <w:color w:val="000000" w:themeColor="text1"/>
                <w:sz w:val="20"/>
                <w:szCs w:val="20"/>
              </w:rPr>
            </w:pPr>
            <w:r w:rsidRPr="00451A5A">
              <w:rPr>
                <w:color w:val="000000" w:themeColor="text1"/>
                <w:sz w:val="20"/>
                <w:szCs w:val="20"/>
              </w:rPr>
              <w:t>4.2</w:t>
            </w:r>
          </w:p>
        </w:tc>
      </w:tr>
      <w:tr w:rsidR="00EC06EA" w:rsidRPr="00451A5A" w14:paraId="433BEFAE" w14:textId="77777777" w:rsidTr="00C57A8E">
        <w:trPr>
          <w:gridAfter w:val="1"/>
          <w:wAfter w:w="28" w:type="pct"/>
          <w:cantSplit/>
        </w:trPr>
        <w:tc>
          <w:tcPr>
            <w:tcW w:w="3191" w:type="pct"/>
            <w:tcBorders>
              <w:top w:val="nil"/>
              <w:left w:val="nil"/>
              <w:bottom w:val="nil"/>
              <w:right w:val="single" w:sz="4" w:space="0" w:color="17556C"/>
            </w:tcBorders>
          </w:tcPr>
          <w:p w14:paraId="77EA1D7E" w14:textId="7241F1EC" w:rsidR="00EC06EA" w:rsidRPr="00451A5A" w:rsidRDefault="00EC06EA" w:rsidP="00F941A1">
            <w:pPr>
              <w:pStyle w:val="TableBullet"/>
              <w:tabs>
                <w:tab w:val="clear" w:pos="567"/>
                <w:tab w:val="num" w:pos="284"/>
              </w:tabs>
              <w:spacing w:before="0" w:after="60"/>
              <w:ind w:left="284"/>
              <w:rPr>
                <w:sz w:val="20"/>
                <w:szCs w:val="20"/>
              </w:rPr>
            </w:pPr>
            <w:r w:rsidRPr="00451A5A">
              <w:rPr>
                <w:sz w:val="20"/>
                <w:szCs w:val="20"/>
              </w:rPr>
              <w:t>contaminants of potential concern</w:t>
            </w:r>
            <w:r w:rsidR="00F941A1" w:rsidRPr="00451A5A">
              <w:rPr>
                <w:sz w:val="20"/>
                <w:szCs w:val="20"/>
              </w:rPr>
              <w:t xml:space="preserve"> and/or</w:t>
            </w:r>
            <w:r w:rsidRPr="00451A5A">
              <w:rPr>
                <w:sz w:val="20"/>
                <w:szCs w:val="20"/>
              </w:rPr>
              <w:t xml:space="preserve"> analyte selection</w:t>
            </w:r>
          </w:p>
        </w:tc>
        <w:tc>
          <w:tcPr>
            <w:tcW w:w="576" w:type="pct"/>
            <w:tcBorders>
              <w:top w:val="nil"/>
              <w:left w:val="single" w:sz="4" w:space="0" w:color="17556C"/>
              <w:bottom w:val="nil"/>
              <w:right w:val="single" w:sz="4" w:space="0" w:color="17556C"/>
            </w:tcBorders>
          </w:tcPr>
          <w:p w14:paraId="6B7A5E29" w14:textId="77777777" w:rsidR="00EC06EA" w:rsidRPr="00451A5A" w:rsidRDefault="00EC06EA"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507B409B" w14:textId="77777777" w:rsidR="00EC06EA" w:rsidRPr="00451A5A" w:rsidRDefault="00EC06EA"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236A61F0" w14:textId="77777777" w:rsidR="00EC06EA" w:rsidRPr="00451A5A" w:rsidRDefault="00EC06EA" w:rsidP="00C57A8E">
            <w:pPr>
              <w:pStyle w:val="TableText"/>
              <w:spacing w:before="40" w:after="40"/>
              <w:rPr>
                <w:color w:val="000000" w:themeColor="text1"/>
                <w:sz w:val="20"/>
                <w:szCs w:val="20"/>
              </w:rPr>
            </w:pPr>
            <w:r w:rsidRPr="00451A5A">
              <w:rPr>
                <w:color w:val="000000" w:themeColor="text1"/>
                <w:sz w:val="20"/>
                <w:szCs w:val="20"/>
              </w:rPr>
              <w:t>4.2.1</w:t>
            </w:r>
          </w:p>
        </w:tc>
      </w:tr>
      <w:tr w:rsidR="00EC06EA" w:rsidRPr="00451A5A" w14:paraId="1C60FFC2" w14:textId="77777777" w:rsidTr="00C57A8E">
        <w:trPr>
          <w:gridAfter w:val="1"/>
          <w:wAfter w:w="28" w:type="pct"/>
          <w:cantSplit/>
        </w:trPr>
        <w:tc>
          <w:tcPr>
            <w:tcW w:w="3191" w:type="pct"/>
            <w:tcBorders>
              <w:top w:val="nil"/>
              <w:left w:val="nil"/>
              <w:bottom w:val="nil"/>
              <w:right w:val="single" w:sz="4" w:space="0" w:color="17556C"/>
            </w:tcBorders>
          </w:tcPr>
          <w:p w14:paraId="0E59BAAC" w14:textId="76FA9081" w:rsidR="00EC06EA" w:rsidRPr="00451A5A" w:rsidRDefault="00EC06EA" w:rsidP="00EC06EA">
            <w:pPr>
              <w:pStyle w:val="TableBullet"/>
              <w:tabs>
                <w:tab w:val="clear" w:pos="567"/>
                <w:tab w:val="num" w:pos="284"/>
              </w:tabs>
              <w:spacing w:before="0" w:after="60"/>
              <w:ind w:left="284"/>
              <w:rPr>
                <w:sz w:val="20"/>
                <w:szCs w:val="20"/>
              </w:rPr>
            </w:pPr>
            <w:r w:rsidRPr="00451A5A">
              <w:rPr>
                <w:sz w:val="20"/>
                <w:szCs w:val="20"/>
              </w:rPr>
              <w:t>media to be sampled (link to CSM and objectives)</w:t>
            </w:r>
          </w:p>
        </w:tc>
        <w:tc>
          <w:tcPr>
            <w:tcW w:w="576" w:type="pct"/>
            <w:tcBorders>
              <w:top w:val="nil"/>
              <w:left w:val="single" w:sz="4" w:space="0" w:color="17556C"/>
              <w:bottom w:val="nil"/>
              <w:right w:val="single" w:sz="4" w:space="0" w:color="17556C"/>
            </w:tcBorders>
          </w:tcPr>
          <w:p w14:paraId="235B1ADF" w14:textId="64284634" w:rsidR="00EC06EA" w:rsidRPr="00451A5A" w:rsidRDefault="00EC06EA"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7922B44D" w14:textId="77777777" w:rsidR="00EC06EA" w:rsidRPr="00451A5A" w:rsidRDefault="00EC06EA"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436BDF44" w14:textId="781A3053" w:rsidR="00EC06EA" w:rsidRPr="00451A5A" w:rsidRDefault="00EC06EA" w:rsidP="00C57A8E">
            <w:pPr>
              <w:pStyle w:val="TableText"/>
              <w:spacing w:before="40" w:after="40"/>
              <w:rPr>
                <w:color w:val="000000" w:themeColor="text1"/>
                <w:sz w:val="20"/>
                <w:szCs w:val="20"/>
              </w:rPr>
            </w:pPr>
            <w:r w:rsidRPr="00451A5A">
              <w:rPr>
                <w:color w:val="000000" w:themeColor="text1"/>
                <w:sz w:val="20"/>
                <w:szCs w:val="20"/>
              </w:rPr>
              <w:t>3</w:t>
            </w:r>
          </w:p>
        </w:tc>
      </w:tr>
      <w:tr w:rsidR="00EC06EA" w:rsidRPr="00451A5A" w14:paraId="7C3C3C60" w14:textId="77777777" w:rsidTr="00C57A8E">
        <w:trPr>
          <w:gridAfter w:val="1"/>
          <w:wAfter w:w="28" w:type="pct"/>
          <w:cantSplit/>
        </w:trPr>
        <w:tc>
          <w:tcPr>
            <w:tcW w:w="3191" w:type="pct"/>
            <w:tcBorders>
              <w:top w:val="nil"/>
              <w:left w:val="nil"/>
              <w:bottom w:val="nil"/>
              <w:right w:val="single" w:sz="4" w:space="0" w:color="17556C"/>
            </w:tcBorders>
          </w:tcPr>
          <w:p w14:paraId="6D66C897" w14:textId="66EADB6D" w:rsidR="00EC06EA" w:rsidRPr="00451A5A" w:rsidRDefault="00EC06EA" w:rsidP="00EC06EA">
            <w:pPr>
              <w:pStyle w:val="TableBullet"/>
              <w:tabs>
                <w:tab w:val="clear" w:pos="567"/>
                <w:tab w:val="num" w:pos="284"/>
              </w:tabs>
              <w:spacing w:before="0" w:after="60"/>
              <w:ind w:left="284"/>
              <w:rPr>
                <w:sz w:val="20"/>
                <w:szCs w:val="20"/>
              </w:rPr>
            </w:pPr>
            <w:r w:rsidRPr="00451A5A">
              <w:rPr>
                <w:sz w:val="20"/>
                <w:szCs w:val="20"/>
              </w:rPr>
              <w:t xml:space="preserve">background concentration level (if relevant), contaminant standard and/or </w:t>
            </w:r>
            <w:r w:rsidR="00612398" w:rsidRPr="00451A5A">
              <w:rPr>
                <w:sz w:val="20"/>
                <w:szCs w:val="20"/>
              </w:rPr>
              <w:t>environmental guideline value</w:t>
            </w:r>
            <w:r w:rsidRPr="00451A5A">
              <w:rPr>
                <w:sz w:val="20"/>
                <w:szCs w:val="20"/>
              </w:rPr>
              <w:t xml:space="preserve"> </w:t>
            </w:r>
            <w:r w:rsidR="00AC12E5" w:rsidRPr="00451A5A">
              <w:rPr>
                <w:sz w:val="20"/>
                <w:szCs w:val="20"/>
              </w:rPr>
              <w:t>calculation</w:t>
            </w:r>
            <w:r w:rsidR="00AC12E5" w:rsidRPr="00451A5A">
              <w:rPr>
                <w:rStyle w:val="FootnoteReference"/>
                <w:sz w:val="20"/>
                <w:szCs w:val="20"/>
              </w:rPr>
              <w:footnoteReference w:id="15"/>
            </w:r>
            <w:r w:rsidR="00AC12E5" w:rsidRPr="00451A5A">
              <w:rPr>
                <w:sz w:val="20"/>
                <w:szCs w:val="20"/>
              </w:rPr>
              <w:t xml:space="preserve"> or </w:t>
            </w:r>
            <w:r w:rsidRPr="00451A5A">
              <w:rPr>
                <w:sz w:val="20"/>
                <w:szCs w:val="20"/>
              </w:rPr>
              <w:t>selection</w:t>
            </w:r>
            <w:r w:rsidRPr="00451A5A">
              <w:rPr>
                <w:sz w:val="20"/>
                <w:szCs w:val="20"/>
                <w:vertAlign w:val="superscript"/>
              </w:rPr>
              <w:footnoteReference w:id="16"/>
            </w:r>
          </w:p>
        </w:tc>
        <w:tc>
          <w:tcPr>
            <w:tcW w:w="576" w:type="pct"/>
            <w:tcBorders>
              <w:top w:val="nil"/>
              <w:left w:val="single" w:sz="4" w:space="0" w:color="17556C"/>
              <w:bottom w:val="nil"/>
              <w:right w:val="single" w:sz="4" w:space="0" w:color="17556C"/>
            </w:tcBorders>
          </w:tcPr>
          <w:p w14:paraId="1B2A35A7" w14:textId="299C8F38" w:rsidR="00EC06EA" w:rsidRPr="00451A5A" w:rsidRDefault="00EC06EA"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3D59179E" w14:textId="77777777" w:rsidR="00EC06EA" w:rsidRPr="00451A5A" w:rsidRDefault="00EC06EA"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1DEBDAF9" w14:textId="13D331AB" w:rsidR="00EC06EA" w:rsidRPr="00451A5A" w:rsidRDefault="00EC06EA" w:rsidP="00122F39">
            <w:pPr>
              <w:pStyle w:val="TableText"/>
              <w:spacing w:before="40" w:after="40"/>
              <w:rPr>
                <w:color w:val="000000" w:themeColor="text1"/>
                <w:sz w:val="20"/>
                <w:szCs w:val="20"/>
              </w:rPr>
            </w:pPr>
            <w:r w:rsidRPr="00451A5A">
              <w:rPr>
                <w:color w:val="000000" w:themeColor="text1"/>
                <w:sz w:val="20"/>
                <w:szCs w:val="20"/>
              </w:rPr>
              <w:t>4.2.2 &amp; 4.2.7</w:t>
            </w:r>
          </w:p>
        </w:tc>
      </w:tr>
      <w:tr w:rsidR="00EC06EA" w:rsidRPr="00451A5A" w14:paraId="4281E138" w14:textId="77777777" w:rsidTr="00C57A8E">
        <w:trPr>
          <w:gridAfter w:val="1"/>
          <w:wAfter w:w="28" w:type="pct"/>
          <w:cantSplit/>
        </w:trPr>
        <w:tc>
          <w:tcPr>
            <w:tcW w:w="3191" w:type="pct"/>
            <w:tcBorders>
              <w:top w:val="nil"/>
              <w:left w:val="nil"/>
              <w:bottom w:val="nil"/>
              <w:right w:val="single" w:sz="4" w:space="0" w:color="17556C"/>
            </w:tcBorders>
          </w:tcPr>
          <w:p w14:paraId="2DE51860" w14:textId="389A6E72" w:rsidR="00EC06EA" w:rsidRPr="00451A5A" w:rsidRDefault="00EC06EA" w:rsidP="00EC06EA">
            <w:pPr>
              <w:pStyle w:val="TableBullet"/>
              <w:tabs>
                <w:tab w:val="clear" w:pos="567"/>
                <w:tab w:val="num" w:pos="284"/>
              </w:tabs>
              <w:spacing w:before="0" w:after="60"/>
              <w:ind w:left="284"/>
              <w:rPr>
                <w:sz w:val="20"/>
                <w:szCs w:val="20"/>
              </w:rPr>
            </w:pPr>
            <w:r w:rsidRPr="00451A5A">
              <w:rPr>
                <w:sz w:val="20"/>
                <w:szCs w:val="20"/>
              </w:rPr>
              <w:t>sampling design (</w:t>
            </w:r>
            <w:proofErr w:type="spellStart"/>
            <w:r w:rsidR="00EE5233" w:rsidRPr="00451A5A">
              <w:rPr>
                <w:sz w:val="20"/>
                <w:szCs w:val="20"/>
              </w:rPr>
              <w:t>eg</w:t>
            </w:r>
            <w:proofErr w:type="spellEnd"/>
            <w:r w:rsidR="00EE5233" w:rsidRPr="00451A5A">
              <w:rPr>
                <w:sz w:val="20"/>
                <w:szCs w:val="20"/>
              </w:rPr>
              <w:t>,</w:t>
            </w:r>
            <w:r w:rsidRPr="00451A5A">
              <w:rPr>
                <w:sz w:val="20"/>
                <w:szCs w:val="20"/>
              </w:rPr>
              <w:t xml:space="preserve"> targeted or systematic sampling)</w:t>
            </w:r>
          </w:p>
        </w:tc>
        <w:tc>
          <w:tcPr>
            <w:tcW w:w="576" w:type="pct"/>
            <w:tcBorders>
              <w:top w:val="nil"/>
              <w:left w:val="single" w:sz="4" w:space="0" w:color="17556C"/>
              <w:bottom w:val="nil"/>
              <w:right w:val="single" w:sz="4" w:space="0" w:color="17556C"/>
            </w:tcBorders>
          </w:tcPr>
          <w:p w14:paraId="48E4EB1F" w14:textId="77777777" w:rsidR="00EC06EA" w:rsidRPr="00451A5A" w:rsidRDefault="00EC06EA"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111CF2B6" w14:textId="77777777" w:rsidR="00EC06EA" w:rsidRPr="00451A5A" w:rsidRDefault="00EC06EA"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1E97D98E" w14:textId="77777777" w:rsidR="00EC06EA" w:rsidRPr="00451A5A" w:rsidRDefault="00EC06EA" w:rsidP="00C57A8E">
            <w:pPr>
              <w:pStyle w:val="TableText"/>
              <w:spacing w:before="40" w:after="40"/>
              <w:rPr>
                <w:color w:val="000000" w:themeColor="text1"/>
                <w:sz w:val="20"/>
                <w:szCs w:val="20"/>
              </w:rPr>
            </w:pPr>
            <w:r w:rsidRPr="00451A5A">
              <w:rPr>
                <w:color w:val="000000" w:themeColor="text1"/>
                <w:sz w:val="20"/>
                <w:szCs w:val="20"/>
              </w:rPr>
              <w:t>4.2.3</w:t>
            </w:r>
          </w:p>
        </w:tc>
      </w:tr>
      <w:tr w:rsidR="00EC06EA" w:rsidRPr="00451A5A" w14:paraId="02AF2D65" w14:textId="77777777" w:rsidTr="00C57A8E">
        <w:trPr>
          <w:gridAfter w:val="1"/>
          <w:wAfter w:w="28" w:type="pct"/>
          <w:cantSplit/>
        </w:trPr>
        <w:tc>
          <w:tcPr>
            <w:tcW w:w="3191" w:type="pct"/>
            <w:tcBorders>
              <w:top w:val="nil"/>
              <w:left w:val="nil"/>
              <w:bottom w:val="nil"/>
              <w:right w:val="single" w:sz="4" w:space="0" w:color="17556C"/>
            </w:tcBorders>
          </w:tcPr>
          <w:p w14:paraId="0BAA09DF" w14:textId="210DBB6A" w:rsidR="00EC06EA" w:rsidRPr="00451A5A" w:rsidRDefault="00EC06EA" w:rsidP="00685367">
            <w:pPr>
              <w:pStyle w:val="TableBullet"/>
              <w:tabs>
                <w:tab w:val="clear" w:pos="567"/>
                <w:tab w:val="num" w:pos="284"/>
              </w:tabs>
              <w:spacing w:before="0" w:after="60"/>
              <w:ind w:left="284"/>
              <w:rPr>
                <w:sz w:val="20"/>
                <w:szCs w:val="20"/>
              </w:rPr>
            </w:pPr>
            <w:r w:rsidRPr="00451A5A">
              <w:rPr>
                <w:sz w:val="20"/>
                <w:szCs w:val="20"/>
              </w:rPr>
              <w:t>number of samples, including justification for number selected and potential limitations of methodology adopted in the context of investigation objectives</w:t>
            </w:r>
          </w:p>
        </w:tc>
        <w:tc>
          <w:tcPr>
            <w:tcW w:w="576" w:type="pct"/>
            <w:tcBorders>
              <w:top w:val="nil"/>
              <w:left w:val="single" w:sz="4" w:space="0" w:color="17556C"/>
              <w:bottom w:val="nil"/>
              <w:right w:val="single" w:sz="4" w:space="0" w:color="17556C"/>
            </w:tcBorders>
          </w:tcPr>
          <w:p w14:paraId="15497267" w14:textId="77777777" w:rsidR="00EC06EA" w:rsidRPr="00451A5A" w:rsidRDefault="00EC06EA"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3DB68A59" w14:textId="77777777" w:rsidR="00EC06EA" w:rsidRPr="00451A5A" w:rsidRDefault="00EC06EA"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1EE64343" w14:textId="77777777" w:rsidR="00EC06EA" w:rsidRPr="00451A5A" w:rsidRDefault="00EC06EA" w:rsidP="00C57A8E">
            <w:pPr>
              <w:pStyle w:val="TableText"/>
              <w:spacing w:before="40" w:after="40"/>
              <w:rPr>
                <w:color w:val="000000" w:themeColor="text1"/>
                <w:sz w:val="20"/>
                <w:szCs w:val="20"/>
              </w:rPr>
            </w:pPr>
            <w:r w:rsidRPr="00451A5A">
              <w:rPr>
                <w:color w:val="000000" w:themeColor="text1"/>
                <w:sz w:val="20"/>
                <w:szCs w:val="20"/>
              </w:rPr>
              <w:t>4.2.4</w:t>
            </w:r>
          </w:p>
        </w:tc>
      </w:tr>
      <w:tr w:rsidR="00EC06EA" w:rsidRPr="00451A5A" w14:paraId="25406C3E" w14:textId="77777777" w:rsidTr="00C57A8E">
        <w:trPr>
          <w:gridAfter w:val="1"/>
          <w:wAfter w:w="28" w:type="pct"/>
          <w:cantSplit/>
        </w:trPr>
        <w:tc>
          <w:tcPr>
            <w:tcW w:w="3191" w:type="pct"/>
            <w:tcBorders>
              <w:top w:val="nil"/>
              <w:left w:val="nil"/>
              <w:bottom w:val="nil"/>
              <w:right w:val="single" w:sz="4" w:space="0" w:color="17556C"/>
            </w:tcBorders>
          </w:tcPr>
          <w:p w14:paraId="156D3D2F" w14:textId="4E7B29DD" w:rsidR="00EC06EA" w:rsidRPr="00451A5A" w:rsidRDefault="00EC06EA" w:rsidP="00EC06EA">
            <w:pPr>
              <w:pStyle w:val="TableBullet"/>
              <w:tabs>
                <w:tab w:val="clear" w:pos="567"/>
                <w:tab w:val="num" w:pos="284"/>
              </w:tabs>
              <w:spacing w:before="0" w:after="60"/>
              <w:ind w:left="284"/>
              <w:rPr>
                <w:sz w:val="20"/>
                <w:szCs w:val="20"/>
              </w:rPr>
            </w:pPr>
            <w:r w:rsidRPr="00451A5A">
              <w:rPr>
                <w:sz w:val="20"/>
                <w:szCs w:val="20"/>
              </w:rPr>
              <w:lastRenderedPageBreak/>
              <w:t>sample depth</w:t>
            </w:r>
          </w:p>
        </w:tc>
        <w:tc>
          <w:tcPr>
            <w:tcW w:w="576" w:type="pct"/>
            <w:tcBorders>
              <w:top w:val="nil"/>
              <w:left w:val="single" w:sz="4" w:space="0" w:color="17556C"/>
              <w:bottom w:val="nil"/>
              <w:right w:val="single" w:sz="4" w:space="0" w:color="17556C"/>
            </w:tcBorders>
          </w:tcPr>
          <w:p w14:paraId="1AD0DE1D" w14:textId="77777777" w:rsidR="00EC06EA" w:rsidRPr="00451A5A" w:rsidRDefault="00EC06EA"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59E5C531" w14:textId="77777777" w:rsidR="00EC06EA" w:rsidRPr="00451A5A" w:rsidRDefault="00EC06EA"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5ECACDA7" w14:textId="77777777" w:rsidR="00EC06EA" w:rsidRPr="00451A5A" w:rsidRDefault="00EC06EA" w:rsidP="00C57A8E">
            <w:pPr>
              <w:pStyle w:val="TableText"/>
              <w:spacing w:before="40" w:after="40"/>
              <w:rPr>
                <w:color w:val="000000" w:themeColor="text1"/>
                <w:sz w:val="20"/>
                <w:szCs w:val="20"/>
              </w:rPr>
            </w:pPr>
            <w:r w:rsidRPr="00451A5A">
              <w:rPr>
                <w:color w:val="000000" w:themeColor="text1"/>
                <w:sz w:val="20"/>
                <w:szCs w:val="20"/>
              </w:rPr>
              <w:t>4.2.5</w:t>
            </w:r>
          </w:p>
        </w:tc>
      </w:tr>
      <w:tr w:rsidR="00EC06EA" w:rsidRPr="00451A5A" w14:paraId="27E3A10B" w14:textId="77777777" w:rsidTr="00C57A8E">
        <w:trPr>
          <w:gridAfter w:val="1"/>
          <w:wAfter w:w="28" w:type="pct"/>
          <w:cantSplit/>
        </w:trPr>
        <w:tc>
          <w:tcPr>
            <w:tcW w:w="3191" w:type="pct"/>
            <w:tcBorders>
              <w:top w:val="nil"/>
              <w:left w:val="nil"/>
              <w:bottom w:val="nil"/>
              <w:right w:val="single" w:sz="4" w:space="0" w:color="17556C"/>
            </w:tcBorders>
          </w:tcPr>
          <w:p w14:paraId="33854191" w14:textId="5AF0C5A1" w:rsidR="00EC06EA" w:rsidRPr="00451A5A" w:rsidRDefault="00057090" w:rsidP="00EC06EA">
            <w:pPr>
              <w:pStyle w:val="TableBullet"/>
              <w:tabs>
                <w:tab w:val="clear" w:pos="567"/>
                <w:tab w:val="num" w:pos="284"/>
              </w:tabs>
              <w:spacing w:before="0" w:after="60"/>
              <w:ind w:left="284"/>
              <w:rPr>
                <w:sz w:val="20"/>
                <w:szCs w:val="20"/>
              </w:rPr>
            </w:pPr>
            <w:r w:rsidRPr="00451A5A">
              <w:rPr>
                <w:color w:val="000000" w:themeColor="text1"/>
                <w:sz w:val="20"/>
                <w:szCs w:val="20"/>
              </w:rPr>
              <w:t>composite sampling including number of sub-samples per sample</w:t>
            </w:r>
          </w:p>
        </w:tc>
        <w:tc>
          <w:tcPr>
            <w:tcW w:w="576" w:type="pct"/>
            <w:tcBorders>
              <w:top w:val="nil"/>
              <w:left w:val="single" w:sz="4" w:space="0" w:color="17556C"/>
              <w:bottom w:val="nil"/>
              <w:right w:val="single" w:sz="4" w:space="0" w:color="17556C"/>
            </w:tcBorders>
          </w:tcPr>
          <w:p w14:paraId="1A31369D" w14:textId="77777777" w:rsidR="00EC06EA" w:rsidRPr="00451A5A" w:rsidRDefault="00EC06EA" w:rsidP="00522364">
            <w:pPr>
              <w:pStyle w:val="TableText"/>
              <w:spacing w:before="40" w:after="40"/>
              <w:jc w:val="center"/>
              <w:rPr>
                <w:color w:val="000000" w:themeColor="text1"/>
                <w:sz w:val="20"/>
                <w:szCs w:val="20"/>
              </w:rPr>
            </w:pPr>
          </w:p>
        </w:tc>
        <w:tc>
          <w:tcPr>
            <w:tcW w:w="662" w:type="pct"/>
            <w:gridSpan w:val="2"/>
            <w:tcBorders>
              <w:top w:val="nil"/>
              <w:left w:val="single" w:sz="4" w:space="0" w:color="17556C"/>
              <w:bottom w:val="nil"/>
              <w:right w:val="single" w:sz="4" w:space="0" w:color="17556C"/>
            </w:tcBorders>
          </w:tcPr>
          <w:p w14:paraId="6D08DDD4" w14:textId="77777777" w:rsidR="00EC06EA" w:rsidRPr="00451A5A" w:rsidRDefault="00EC06EA"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2" w:type="pct"/>
            <w:tcBorders>
              <w:top w:val="nil"/>
              <w:left w:val="single" w:sz="4" w:space="0" w:color="17556C"/>
              <w:bottom w:val="nil"/>
              <w:right w:val="nil"/>
            </w:tcBorders>
          </w:tcPr>
          <w:p w14:paraId="08330215" w14:textId="77777777" w:rsidR="00EC06EA" w:rsidRPr="00451A5A" w:rsidRDefault="00EC06EA" w:rsidP="00C57A8E">
            <w:pPr>
              <w:pStyle w:val="TableText"/>
              <w:spacing w:before="40" w:after="40"/>
              <w:rPr>
                <w:color w:val="000000" w:themeColor="text1"/>
                <w:sz w:val="20"/>
                <w:szCs w:val="20"/>
              </w:rPr>
            </w:pPr>
            <w:r w:rsidRPr="00451A5A">
              <w:rPr>
                <w:color w:val="000000" w:themeColor="text1"/>
                <w:sz w:val="20"/>
                <w:szCs w:val="20"/>
              </w:rPr>
              <w:t>4.2.6</w:t>
            </w:r>
          </w:p>
        </w:tc>
      </w:tr>
      <w:tr w:rsidR="00EC06EA" w:rsidRPr="00451A5A" w14:paraId="5CB99599" w14:textId="77777777" w:rsidTr="00C57A8E">
        <w:trPr>
          <w:gridAfter w:val="1"/>
          <w:wAfter w:w="28" w:type="pct"/>
          <w:cantSplit/>
        </w:trPr>
        <w:tc>
          <w:tcPr>
            <w:tcW w:w="3191" w:type="pct"/>
            <w:tcBorders>
              <w:top w:val="nil"/>
              <w:left w:val="nil"/>
              <w:bottom w:val="nil"/>
              <w:right w:val="single" w:sz="4" w:space="0" w:color="17556C"/>
            </w:tcBorders>
          </w:tcPr>
          <w:p w14:paraId="62A5EC6D" w14:textId="77777777" w:rsidR="00EC06EA" w:rsidRPr="00451A5A" w:rsidRDefault="00EC06EA" w:rsidP="00EC06EA">
            <w:pPr>
              <w:pStyle w:val="TableBullet"/>
              <w:tabs>
                <w:tab w:val="clear" w:pos="567"/>
                <w:tab w:val="num" w:pos="284"/>
              </w:tabs>
              <w:spacing w:before="0" w:after="60"/>
              <w:ind w:left="284"/>
              <w:rPr>
                <w:sz w:val="20"/>
                <w:szCs w:val="20"/>
              </w:rPr>
            </w:pPr>
            <w:r w:rsidRPr="00451A5A">
              <w:rPr>
                <w:sz w:val="20"/>
                <w:szCs w:val="20"/>
              </w:rPr>
              <w:t>background sampling methodology</w:t>
            </w:r>
          </w:p>
        </w:tc>
        <w:tc>
          <w:tcPr>
            <w:tcW w:w="576" w:type="pct"/>
            <w:tcBorders>
              <w:top w:val="nil"/>
              <w:left w:val="single" w:sz="4" w:space="0" w:color="17556C"/>
              <w:bottom w:val="nil"/>
              <w:right w:val="single" w:sz="4" w:space="0" w:color="17556C"/>
            </w:tcBorders>
          </w:tcPr>
          <w:p w14:paraId="126BEBBD" w14:textId="77777777" w:rsidR="00EC06EA" w:rsidRPr="00451A5A" w:rsidRDefault="00EC06EA" w:rsidP="00522364">
            <w:pPr>
              <w:pStyle w:val="TableText"/>
              <w:spacing w:before="40" w:after="40"/>
              <w:jc w:val="center"/>
              <w:rPr>
                <w:color w:val="000000" w:themeColor="text1"/>
                <w:sz w:val="20"/>
                <w:szCs w:val="20"/>
              </w:rPr>
            </w:pPr>
          </w:p>
        </w:tc>
        <w:tc>
          <w:tcPr>
            <w:tcW w:w="662" w:type="pct"/>
            <w:gridSpan w:val="2"/>
            <w:tcBorders>
              <w:top w:val="nil"/>
              <w:left w:val="single" w:sz="4" w:space="0" w:color="17556C"/>
              <w:bottom w:val="nil"/>
              <w:right w:val="single" w:sz="4" w:space="0" w:color="17556C"/>
            </w:tcBorders>
          </w:tcPr>
          <w:p w14:paraId="513F78D7" w14:textId="77777777" w:rsidR="00EC06EA" w:rsidRPr="00451A5A" w:rsidRDefault="00EC06EA"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2" w:type="pct"/>
            <w:tcBorders>
              <w:top w:val="nil"/>
              <w:left w:val="single" w:sz="4" w:space="0" w:color="17556C"/>
              <w:bottom w:val="nil"/>
              <w:right w:val="nil"/>
            </w:tcBorders>
          </w:tcPr>
          <w:p w14:paraId="0B0BBF61" w14:textId="77777777" w:rsidR="00EC06EA" w:rsidRPr="00451A5A" w:rsidRDefault="00EC06EA" w:rsidP="00C57A8E">
            <w:pPr>
              <w:pStyle w:val="TableText"/>
              <w:spacing w:before="40" w:after="40"/>
              <w:rPr>
                <w:color w:val="000000" w:themeColor="text1"/>
                <w:sz w:val="20"/>
                <w:szCs w:val="20"/>
              </w:rPr>
            </w:pPr>
            <w:r w:rsidRPr="00451A5A">
              <w:rPr>
                <w:color w:val="000000" w:themeColor="text1"/>
                <w:sz w:val="20"/>
                <w:szCs w:val="20"/>
              </w:rPr>
              <w:t>4.2.7</w:t>
            </w:r>
          </w:p>
        </w:tc>
      </w:tr>
      <w:tr w:rsidR="00EC06EA" w:rsidRPr="00451A5A" w14:paraId="5DF3ED0D" w14:textId="77777777" w:rsidTr="00C57A8E">
        <w:trPr>
          <w:gridAfter w:val="1"/>
          <w:wAfter w:w="28" w:type="pct"/>
          <w:cantSplit/>
        </w:trPr>
        <w:tc>
          <w:tcPr>
            <w:tcW w:w="3191" w:type="pct"/>
            <w:tcBorders>
              <w:top w:val="nil"/>
              <w:left w:val="nil"/>
              <w:bottom w:val="nil"/>
              <w:right w:val="single" w:sz="4" w:space="0" w:color="17556C"/>
            </w:tcBorders>
          </w:tcPr>
          <w:p w14:paraId="56ACF29C" w14:textId="28B74215" w:rsidR="00EC06EA" w:rsidRPr="00451A5A" w:rsidRDefault="0007356C" w:rsidP="00C2056F">
            <w:pPr>
              <w:pStyle w:val="TableBullet"/>
              <w:tabs>
                <w:tab w:val="clear" w:pos="567"/>
                <w:tab w:val="num" w:pos="284"/>
              </w:tabs>
              <w:spacing w:before="0" w:after="60"/>
              <w:ind w:left="284"/>
              <w:rPr>
                <w:sz w:val="20"/>
                <w:szCs w:val="20"/>
              </w:rPr>
            </w:pPr>
            <w:r w:rsidRPr="00451A5A">
              <w:rPr>
                <w:sz w:val="20"/>
                <w:szCs w:val="20"/>
              </w:rPr>
              <w:t>f</w:t>
            </w:r>
            <w:r w:rsidR="00EF28F2" w:rsidRPr="00451A5A">
              <w:rPr>
                <w:sz w:val="20"/>
                <w:szCs w:val="20"/>
              </w:rPr>
              <w:t>ie</w:t>
            </w:r>
            <w:r w:rsidRPr="00451A5A">
              <w:rPr>
                <w:sz w:val="20"/>
                <w:szCs w:val="20"/>
              </w:rPr>
              <w:t xml:space="preserve">ld </w:t>
            </w:r>
            <w:r w:rsidR="00EC06EA" w:rsidRPr="00451A5A">
              <w:rPr>
                <w:sz w:val="20"/>
                <w:szCs w:val="20"/>
              </w:rPr>
              <w:t>sampling technique</w:t>
            </w:r>
            <w:r w:rsidR="00170F4A" w:rsidRPr="00451A5A">
              <w:rPr>
                <w:sz w:val="20"/>
                <w:szCs w:val="20"/>
              </w:rPr>
              <w:t>s</w:t>
            </w:r>
          </w:p>
        </w:tc>
        <w:tc>
          <w:tcPr>
            <w:tcW w:w="576" w:type="pct"/>
            <w:tcBorders>
              <w:top w:val="nil"/>
              <w:left w:val="single" w:sz="4" w:space="0" w:color="17556C"/>
              <w:bottom w:val="nil"/>
              <w:right w:val="single" w:sz="4" w:space="0" w:color="17556C"/>
            </w:tcBorders>
          </w:tcPr>
          <w:p w14:paraId="43E43751" w14:textId="77777777" w:rsidR="00EC06EA" w:rsidRPr="00451A5A" w:rsidRDefault="00EC06EA"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252B06CE" w14:textId="77777777" w:rsidR="00EC06EA" w:rsidRPr="00451A5A" w:rsidRDefault="00EC06EA"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7EB0C148" w14:textId="77777777" w:rsidR="00EC06EA" w:rsidRPr="00451A5A" w:rsidRDefault="00EC06EA" w:rsidP="00C57A8E">
            <w:pPr>
              <w:pStyle w:val="TableText"/>
              <w:spacing w:before="40" w:after="40"/>
              <w:rPr>
                <w:color w:val="000000" w:themeColor="text1"/>
                <w:sz w:val="20"/>
                <w:szCs w:val="20"/>
              </w:rPr>
            </w:pPr>
            <w:r w:rsidRPr="00451A5A">
              <w:rPr>
                <w:color w:val="000000" w:themeColor="text1"/>
                <w:sz w:val="20"/>
                <w:szCs w:val="20"/>
              </w:rPr>
              <w:t>4.2.8</w:t>
            </w:r>
          </w:p>
        </w:tc>
      </w:tr>
      <w:tr w:rsidR="00EC06EA" w:rsidRPr="00451A5A" w14:paraId="74223D37" w14:textId="77777777" w:rsidTr="00C57A8E">
        <w:trPr>
          <w:gridAfter w:val="1"/>
          <w:wAfter w:w="28" w:type="pct"/>
          <w:cantSplit/>
        </w:trPr>
        <w:tc>
          <w:tcPr>
            <w:tcW w:w="3191" w:type="pct"/>
            <w:tcBorders>
              <w:top w:val="nil"/>
              <w:left w:val="nil"/>
              <w:bottom w:val="nil"/>
              <w:right w:val="single" w:sz="4" w:space="0" w:color="17556C"/>
            </w:tcBorders>
          </w:tcPr>
          <w:p w14:paraId="71D9FC56" w14:textId="196EDCB3" w:rsidR="00EC06EA" w:rsidRPr="00451A5A" w:rsidRDefault="00EC06EA" w:rsidP="00A67176">
            <w:pPr>
              <w:pStyle w:val="TableBullet"/>
              <w:tabs>
                <w:tab w:val="clear" w:pos="567"/>
                <w:tab w:val="num" w:pos="284"/>
              </w:tabs>
              <w:spacing w:before="0" w:after="60"/>
              <w:ind w:left="284"/>
              <w:rPr>
                <w:sz w:val="20"/>
                <w:szCs w:val="20"/>
              </w:rPr>
            </w:pPr>
            <w:r w:rsidRPr="00451A5A">
              <w:rPr>
                <w:sz w:val="20"/>
                <w:szCs w:val="20"/>
              </w:rPr>
              <w:t>f</w:t>
            </w:r>
            <w:r w:rsidR="00EF28F2" w:rsidRPr="00451A5A">
              <w:rPr>
                <w:sz w:val="20"/>
                <w:szCs w:val="20"/>
              </w:rPr>
              <w:t>ie</w:t>
            </w:r>
            <w:r w:rsidRPr="00451A5A">
              <w:rPr>
                <w:sz w:val="20"/>
                <w:szCs w:val="20"/>
              </w:rPr>
              <w:t>ld screening techniques</w:t>
            </w:r>
          </w:p>
        </w:tc>
        <w:tc>
          <w:tcPr>
            <w:tcW w:w="576" w:type="pct"/>
            <w:tcBorders>
              <w:top w:val="nil"/>
              <w:left w:val="single" w:sz="4" w:space="0" w:color="17556C"/>
              <w:bottom w:val="nil"/>
              <w:right w:val="single" w:sz="4" w:space="0" w:color="17556C"/>
            </w:tcBorders>
          </w:tcPr>
          <w:p w14:paraId="52B26FAB" w14:textId="56B23B07" w:rsidR="00EC06EA" w:rsidRPr="00451A5A" w:rsidRDefault="00EC06EA" w:rsidP="00522364">
            <w:pPr>
              <w:pStyle w:val="TableText"/>
              <w:spacing w:before="40" w:after="40"/>
              <w:jc w:val="center"/>
              <w:rPr>
                <w:color w:val="000000" w:themeColor="text1"/>
                <w:sz w:val="20"/>
                <w:szCs w:val="20"/>
              </w:rPr>
            </w:pPr>
          </w:p>
        </w:tc>
        <w:tc>
          <w:tcPr>
            <w:tcW w:w="662" w:type="pct"/>
            <w:gridSpan w:val="2"/>
            <w:tcBorders>
              <w:top w:val="nil"/>
              <w:left w:val="single" w:sz="4" w:space="0" w:color="17556C"/>
              <w:bottom w:val="nil"/>
              <w:right w:val="single" w:sz="4" w:space="0" w:color="17556C"/>
            </w:tcBorders>
          </w:tcPr>
          <w:p w14:paraId="2272D9DA" w14:textId="3CD19A2B" w:rsidR="00EC06EA" w:rsidRPr="00451A5A" w:rsidRDefault="00EC06EA"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2" w:type="pct"/>
            <w:tcBorders>
              <w:top w:val="nil"/>
              <w:left w:val="single" w:sz="4" w:space="0" w:color="17556C"/>
              <w:bottom w:val="nil"/>
              <w:right w:val="nil"/>
            </w:tcBorders>
          </w:tcPr>
          <w:p w14:paraId="2B1C34CC" w14:textId="668AC94A" w:rsidR="00EC06EA" w:rsidRPr="00451A5A" w:rsidRDefault="00EC06EA" w:rsidP="00C57A8E">
            <w:pPr>
              <w:pStyle w:val="TableText"/>
              <w:spacing w:before="40" w:after="40"/>
              <w:rPr>
                <w:color w:val="000000" w:themeColor="text1"/>
                <w:sz w:val="20"/>
                <w:szCs w:val="20"/>
              </w:rPr>
            </w:pPr>
            <w:r w:rsidRPr="00451A5A">
              <w:rPr>
                <w:color w:val="000000" w:themeColor="text1"/>
                <w:sz w:val="20"/>
                <w:szCs w:val="20"/>
              </w:rPr>
              <w:t>5.</w:t>
            </w:r>
            <w:r w:rsidR="00170F4A" w:rsidRPr="00451A5A">
              <w:rPr>
                <w:color w:val="000000" w:themeColor="text1"/>
                <w:sz w:val="20"/>
                <w:szCs w:val="20"/>
              </w:rPr>
              <w:t>4</w:t>
            </w:r>
          </w:p>
        </w:tc>
      </w:tr>
      <w:tr w:rsidR="00EC06EA" w:rsidRPr="00451A5A" w14:paraId="6A23166F" w14:textId="77777777" w:rsidTr="00C57A8E">
        <w:trPr>
          <w:gridAfter w:val="1"/>
          <w:wAfter w:w="28" w:type="pct"/>
          <w:cantSplit/>
        </w:trPr>
        <w:tc>
          <w:tcPr>
            <w:tcW w:w="3191" w:type="pct"/>
            <w:tcBorders>
              <w:top w:val="nil"/>
              <w:left w:val="nil"/>
              <w:bottom w:val="single" w:sz="4" w:space="0" w:color="17556C"/>
              <w:right w:val="single" w:sz="4" w:space="0" w:color="17556C"/>
            </w:tcBorders>
          </w:tcPr>
          <w:p w14:paraId="60934F47" w14:textId="12EE5243" w:rsidR="00EC06EA" w:rsidRPr="00451A5A" w:rsidRDefault="00EC06EA" w:rsidP="00F17BAE">
            <w:pPr>
              <w:pStyle w:val="TableBullet"/>
              <w:tabs>
                <w:tab w:val="clear" w:pos="567"/>
                <w:tab w:val="num" w:pos="284"/>
              </w:tabs>
              <w:spacing w:before="0" w:after="60"/>
              <w:ind w:left="284"/>
              <w:rPr>
                <w:sz w:val="20"/>
                <w:szCs w:val="20"/>
              </w:rPr>
            </w:pPr>
            <w:r w:rsidRPr="00451A5A">
              <w:rPr>
                <w:sz w:val="20"/>
                <w:szCs w:val="20"/>
              </w:rPr>
              <w:t>quality assurance and quality control</w:t>
            </w:r>
            <w:r w:rsidR="007575A7" w:rsidRPr="00451A5A">
              <w:rPr>
                <w:sz w:val="20"/>
                <w:szCs w:val="20"/>
              </w:rPr>
              <w:t>.</w:t>
            </w:r>
            <w:r w:rsidRPr="00451A5A">
              <w:rPr>
                <w:sz w:val="20"/>
                <w:szCs w:val="20"/>
              </w:rPr>
              <w:t xml:space="preserve"> </w:t>
            </w:r>
          </w:p>
        </w:tc>
        <w:tc>
          <w:tcPr>
            <w:tcW w:w="576" w:type="pct"/>
            <w:tcBorders>
              <w:top w:val="nil"/>
              <w:left w:val="single" w:sz="4" w:space="0" w:color="17556C"/>
              <w:bottom w:val="single" w:sz="4" w:space="0" w:color="17556C"/>
              <w:right w:val="single" w:sz="4" w:space="0" w:color="17556C"/>
            </w:tcBorders>
          </w:tcPr>
          <w:p w14:paraId="0E555101" w14:textId="77777777" w:rsidR="00EC06EA" w:rsidRPr="00451A5A" w:rsidRDefault="00EC06EA"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single" w:sz="4" w:space="0" w:color="17556C"/>
              <w:right w:val="single" w:sz="4" w:space="0" w:color="17556C"/>
            </w:tcBorders>
          </w:tcPr>
          <w:p w14:paraId="7A1150A7" w14:textId="77777777" w:rsidR="00EC06EA" w:rsidRPr="00451A5A" w:rsidRDefault="00EC06EA" w:rsidP="00522364">
            <w:pPr>
              <w:pStyle w:val="TableText"/>
              <w:spacing w:before="40" w:after="40"/>
              <w:jc w:val="center"/>
              <w:rPr>
                <w:color w:val="000000" w:themeColor="text1"/>
                <w:sz w:val="20"/>
                <w:szCs w:val="20"/>
              </w:rPr>
            </w:pPr>
          </w:p>
        </w:tc>
        <w:tc>
          <w:tcPr>
            <w:tcW w:w="542" w:type="pct"/>
            <w:tcBorders>
              <w:top w:val="nil"/>
              <w:left w:val="single" w:sz="4" w:space="0" w:color="17556C"/>
              <w:bottom w:val="single" w:sz="4" w:space="0" w:color="17556C"/>
              <w:right w:val="nil"/>
            </w:tcBorders>
          </w:tcPr>
          <w:p w14:paraId="055006D7" w14:textId="77777777" w:rsidR="00EC06EA" w:rsidRPr="00451A5A" w:rsidRDefault="00EC06EA" w:rsidP="00C57A8E">
            <w:pPr>
              <w:pStyle w:val="TableText"/>
              <w:spacing w:before="40" w:after="40"/>
              <w:rPr>
                <w:color w:val="000000" w:themeColor="text1"/>
                <w:sz w:val="20"/>
                <w:szCs w:val="20"/>
              </w:rPr>
            </w:pPr>
            <w:r w:rsidRPr="00451A5A">
              <w:rPr>
                <w:color w:val="000000" w:themeColor="text1"/>
                <w:sz w:val="20"/>
                <w:szCs w:val="20"/>
              </w:rPr>
              <w:t>4.3</w:t>
            </w:r>
          </w:p>
        </w:tc>
      </w:tr>
      <w:tr w:rsidR="00EC06EA" w:rsidRPr="00451A5A" w14:paraId="3E28D59E" w14:textId="77777777" w:rsidTr="00C57A8E">
        <w:trPr>
          <w:gridAfter w:val="1"/>
          <w:wAfter w:w="28" w:type="pct"/>
          <w:cantSplit/>
        </w:trPr>
        <w:tc>
          <w:tcPr>
            <w:tcW w:w="3191" w:type="pct"/>
            <w:tcBorders>
              <w:top w:val="single" w:sz="4" w:space="0" w:color="17556C"/>
              <w:left w:val="nil"/>
              <w:bottom w:val="nil"/>
              <w:right w:val="single" w:sz="4" w:space="0" w:color="17556C"/>
            </w:tcBorders>
          </w:tcPr>
          <w:p w14:paraId="5F20803B" w14:textId="5B8EB076" w:rsidR="00EC06EA" w:rsidRPr="00451A5A" w:rsidRDefault="00EC06EA" w:rsidP="00522364">
            <w:pPr>
              <w:pStyle w:val="TableTextbold"/>
              <w:tabs>
                <w:tab w:val="left" w:pos="284"/>
              </w:tabs>
              <w:spacing w:before="40" w:after="40"/>
              <w:rPr>
                <w:sz w:val="20"/>
                <w:szCs w:val="20"/>
              </w:rPr>
            </w:pPr>
            <w:r w:rsidRPr="00451A5A">
              <w:rPr>
                <w:sz w:val="20"/>
                <w:szCs w:val="20"/>
              </w:rPr>
              <w:t>5.</w:t>
            </w:r>
            <w:r w:rsidRPr="00451A5A">
              <w:rPr>
                <w:sz w:val="20"/>
                <w:szCs w:val="20"/>
              </w:rPr>
              <w:tab/>
              <w:t>Sampling results</w:t>
            </w:r>
          </w:p>
        </w:tc>
        <w:tc>
          <w:tcPr>
            <w:tcW w:w="576" w:type="pct"/>
            <w:tcBorders>
              <w:top w:val="single" w:sz="4" w:space="0" w:color="17556C"/>
              <w:left w:val="single" w:sz="4" w:space="0" w:color="17556C"/>
              <w:bottom w:val="nil"/>
              <w:right w:val="single" w:sz="4" w:space="0" w:color="17556C"/>
            </w:tcBorders>
          </w:tcPr>
          <w:p w14:paraId="7CE44473" w14:textId="77777777" w:rsidR="00EC06EA" w:rsidRPr="00451A5A" w:rsidRDefault="00EC06EA" w:rsidP="00522364">
            <w:pPr>
              <w:pStyle w:val="TableText"/>
              <w:spacing w:before="40" w:after="40"/>
              <w:jc w:val="center"/>
              <w:rPr>
                <w:color w:val="000000" w:themeColor="text1"/>
                <w:sz w:val="20"/>
                <w:szCs w:val="20"/>
              </w:rPr>
            </w:pPr>
          </w:p>
        </w:tc>
        <w:tc>
          <w:tcPr>
            <w:tcW w:w="662" w:type="pct"/>
            <w:gridSpan w:val="2"/>
            <w:tcBorders>
              <w:top w:val="single" w:sz="4" w:space="0" w:color="17556C"/>
              <w:left w:val="single" w:sz="4" w:space="0" w:color="17556C"/>
              <w:bottom w:val="nil"/>
              <w:right w:val="single" w:sz="4" w:space="0" w:color="17556C"/>
            </w:tcBorders>
          </w:tcPr>
          <w:p w14:paraId="5C22FAFE" w14:textId="77777777" w:rsidR="00EC06EA" w:rsidRPr="00451A5A" w:rsidRDefault="00EC06EA" w:rsidP="00522364">
            <w:pPr>
              <w:pStyle w:val="TableText"/>
              <w:spacing w:before="40" w:after="40"/>
              <w:jc w:val="center"/>
              <w:rPr>
                <w:color w:val="000000" w:themeColor="text1"/>
                <w:sz w:val="20"/>
                <w:szCs w:val="20"/>
              </w:rPr>
            </w:pPr>
          </w:p>
        </w:tc>
        <w:tc>
          <w:tcPr>
            <w:tcW w:w="542" w:type="pct"/>
            <w:tcBorders>
              <w:top w:val="single" w:sz="4" w:space="0" w:color="17556C"/>
              <w:left w:val="single" w:sz="4" w:space="0" w:color="17556C"/>
              <w:bottom w:val="nil"/>
              <w:right w:val="nil"/>
            </w:tcBorders>
          </w:tcPr>
          <w:p w14:paraId="4503CEFF" w14:textId="77777777" w:rsidR="00EC06EA" w:rsidRPr="00451A5A" w:rsidRDefault="00EC06EA" w:rsidP="00C57A8E">
            <w:pPr>
              <w:pStyle w:val="TableText"/>
              <w:spacing w:before="40" w:after="40"/>
              <w:rPr>
                <w:color w:val="000000" w:themeColor="text1"/>
                <w:sz w:val="20"/>
                <w:szCs w:val="20"/>
              </w:rPr>
            </w:pPr>
          </w:p>
        </w:tc>
      </w:tr>
      <w:tr w:rsidR="00793084" w:rsidRPr="00451A5A" w14:paraId="2CF1B7A2" w14:textId="77777777" w:rsidTr="00C57A8E">
        <w:trPr>
          <w:gridAfter w:val="1"/>
          <w:wAfter w:w="28" w:type="pct"/>
          <w:cantSplit/>
        </w:trPr>
        <w:tc>
          <w:tcPr>
            <w:tcW w:w="3191" w:type="pct"/>
            <w:tcBorders>
              <w:top w:val="nil"/>
              <w:left w:val="nil"/>
              <w:bottom w:val="nil"/>
              <w:right w:val="single" w:sz="4" w:space="0" w:color="17556C"/>
            </w:tcBorders>
          </w:tcPr>
          <w:p w14:paraId="36CABB17" w14:textId="61DA93F1" w:rsidR="00793084" w:rsidRPr="00451A5A" w:rsidRDefault="00793084" w:rsidP="00793084">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summary of works undertaken with rationale for any departure from, or addition to, sampling and analysis plan</w:t>
            </w:r>
          </w:p>
        </w:tc>
        <w:tc>
          <w:tcPr>
            <w:tcW w:w="576" w:type="pct"/>
            <w:tcBorders>
              <w:top w:val="nil"/>
              <w:left w:val="single" w:sz="4" w:space="0" w:color="17556C"/>
              <w:bottom w:val="nil"/>
              <w:right w:val="single" w:sz="4" w:space="0" w:color="17556C"/>
            </w:tcBorders>
          </w:tcPr>
          <w:p w14:paraId="1A783CB2" w14:textId="3C7A04A8" w:rsidR="00793084" w:rsidRPr="00451A5A" w:rsidRDefault="00793084"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11BD3C41" w14:textId="77777777" w:rsidR="00793084" w:rsidRPr="00451A5A" w:rsidRDefault="00793084"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23BD36F2" w14:textId="77777777" w:rsidR="00793084" w:rsidRPr="00451A5A" w:rsidRDefault="00793084" w:rsidP="00C57A8E">
            <w:pPr>
              <w:pStyle w:val="TableText"/>
              <w:spacing w:before="40" w:after="40"/>
              <w:rPr>
                <w:color w:val="000000" w:themeColor="text1"/>
                <w:sz w:val="20"/>
                <w:szCs w:val="20"/>
              </w:rPr>
            </w:pPr>
          </w:p>
        </w:tc>
      </w:tr>
      <w:tr w:rsidR="00793084" w:rsidRPr="00451A5A" w14:paraId="6786C7AA" w14:textId="77777777" w:rsidTr="00C57A8E">
        <w:trPr>
          <w:gridAfter w:val="1"/>
          <w:wAfter w:w="28" w:type="pct"/>
          <w:cantSplit/>
        </w:trPr>
        <w:tc>
          <w:tcPr>
            <w:tcW w:w="3191" w:type="pct"/>
            <w:tcBorders>
              <w:top w:val="nil"/>
              <w:left w:val="nil"/>
              <w:bottom w:val="nil"/>
              <w:right w:val="single" w:sz="4" w:space="0" w:color="17556C"/>
            </w:tcBorders>
          </w:tcPr>
          <w:p w14:paraId="1DFCF696" w14:textId="53AD8D15" w:rsidR="00793084" w:rsidRPr="00451A5A" w:rsidRDefault="00793084" w:rsidP="00793084">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f</w:t>
            </w:r>
            <w:r w:rsidR="00EF28F2" w:rsidRPr="00451A5A">
              <w:rPr>
                <w:color w:val="000000" w:themeColor="text1"/>
                <w:sz w:val="20"/>
                <w:szCs w:val="20"/>
              </w:rPr>
              <w:t>ie</w:t>
            </w:r>
            <w:r w:rsidRPr="00451A5A">
              <w:rPr>
                <w:color w:val="000000" w:themeColor="text1"/>
                <w:sz w:val="20"/>
                <w:szCs w:val="20"/>
              </w:rPr>
              <w:t>ld observations (</w:t>
            </w:r>
            <w:proofErr w:type="spellStart"/>
            <w:r w:rsidR="00EE5233" w:rsidRPr="00451A5A">
              <w:rPr>
                <w:color w:val="000000" w:themeColor="text1"/>
                <w:sz w:val="20"/>
                <w:szCs w:val="20"/>
              </w:rPr>
              <w:t>eg</w:t>
            </w:r>
            <w:proofErr w:type="spellEnd"/>
            <w:r w:rsidR="00EE5233" w:rsidRPr="00451A5A">
              <w:rPr>
                <w:color w:val="000000" w:themeColor="text1"/>
                <w:sz w:val="20"/>
                <w:szCs w:val="20"/>
              </w:rPr>
              <w:t>,</w:t>
            </w:r>
            <w:r w:rsidRPr="00451A5A">
              <w:rPr>
                <w:color w:val="000000" w:themeColor="text1"/>
                <w:sz w:val="20"/>
                <w:szCs w:val="20"/>
              </w:rPr>
              <w:t xml:space="preserve"> staining, odour, soil characteristics)</w:t>
            </w:r>
          </w:p>
        </w:tc>
        <w:tc>
          <w:tcPr>
            <w:tcW w:w="576" w:type="pct"/>
            <w:tcBorders>
              <w:top w:val="nil"/>
              <w:left w:val="single" w:sz="4" w:space="0" w:color="17556C"/>
              <w:bottom w:val="nil"/>
              <w:right w:val="single" w:sz="4" w:space="0" w:color="17556C"/>
            </w:tcBorders>
          </w:tcPr>
          <w:p w14:paraId="0C8C91F7" w14:textId="2B9A980E" w:rsidR="00793084" w:rsidRPr="00451A5A" w:rsidRDefault="00793084"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07C8706C" w14:textId="77777777" w:rsidR="00793084" w:rsidRPr="00451A5A" w:rsidRDefault="00793084"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2F8DA1D9" w14:textId="45C666BD" w:rsidR="00793084" w:rsidRPr="00451A5A" w:rsidRDefault="00793084" w:rsidP="00C57A8E">
            <w:pPr>
              <w:pStyle w:val="TableText"/>
              <w:spacing w:before="40" w:after="40"/>
              <w:rPr>
                <w:color w:val="000000" w:themeColor="text1"/>
                <w:sz w:val="20"/>
                <w:szCs w:val="20"/>
              </w:rPr>
            </w:pPr>
            <w:r w:rsidRPr="00451A5A">
              <w:rPr>
                <w:color w:val="000000" w:themeColor="text1"/>
                <w:sz w:val="20"/>
                <w:szCs w:val="20"/>
              </w:rPr>
              <w:t>5.</w:t>
            </w:r>
            <w:r w:rsidR="00170F4A" w:rsidRPr="00451A5A">
              <w:rPr>
                <w:color w:val="000000" w:themeColor="text1"/>
                <w:sz w:val="20"/>
                <w:szCs w:val="20"/>
              </w:rPr>
              <w:t>2</w:t>
            </w:r>
            <w:r w:rsidRPr="00451A5A">
              <w:rPr>
                <w:color w:val="000000" w:themeColor="text1"/>
                <w:sz w:val="20"/>
                <w:szCs w:val="20"/>
              </w:rPr>
              <w:t>.1</w:t>
            </w:r>
          </w:p>
        </w:tc>
      </w:tr>
      <w:tr w:rsidR="00793084" w:rsidRPr="00451A5A" w14:paraId="6B72256E" w14:textId="77777777" w:rsidTr="00C57A8E">
        <w:trPr>
          <w:gridAfter w:val="1"/>
          <w:wAfter w:w="28" w:type="pct"/>
          <w:cantSplit/>
        </w:trPr>
        <w:tc>
          <w:tcPr>
            <w:tcW w:w="3191" w:type="pct"/>
            <w:tcBorders>
              <w:top w:val="nil"/>
              <w:left w:val="nil"/>
              <w:bottom w:val="nil"/>
              <w:right w:val="single" w:sz="4" w:space="0" w:color="17556C"/>
            </w:tcBorders>
          </w:tcPr>
          <w:p w14:paraId="2643C808" w14:textId="196A7851" w:rsidR="00793084" w:rsidRPr="00451A5A" w:rsidRDefault="00793084" w:rsidP="00793084">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 xml:space="preserve">evaluation of analytical laboratory results with comparison to background concentration levels (if relevant), contaminant standards and/or </w:t>
            </w:r>
            <w:r w:rsidR="00612398" w:rsidRPr="00451A5A">
              <w:rPr>
                <w:color w:val="000000" w:themeColor="text1"/>
                <w:sz w:val="20"/>
                <w:szCs w:val="20"/>
              </w:rPr>
              <w:t>environmental guideline value</w:t>
            </w:r>
            <w:r w:rsidRPr="00451A5A">
              <w:rPr>
                <w:color w:val="000000" w:themeColor="text1"/>
                <w:sz w:val="20"/>
                <w:szCs w:val="20"/>
              </w:rPr>
              <w:t xml:space="preserve">s </w:t>
            </w:r>
          </w:p>
        </w:tc>
        <w:tc>
          <w:tcPr>
            <w:tcW w:w="576" w:type="pct"/>
            <w:tcBorders>
              <w:top w:val="nil"/>
              <w:left w:val="single" w:sz="4" w:space="0" w:color="17556C"/>
              <w:bottom w:val="nil"/>
              <w:right w:val="single" w:sz="4" w:space="0" w:color="17556C"/>
            </w:tcBorders>
          </w:tcPr>
          <w:p w14:paraId="115DACA8" w14:textId="225C9155" w:rsidR="00793084" w:rsidRPr="00451A5A" w:rsidRDefault="00793084"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51B56306" w14:textId="77777777" w:rsidR="00793084" w:rsidRPr="00451A5A" w:rsidRDefault="00793084"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36A4CDA6" w14:textId="54403614" w:rsidR="00793084" w:rsidRPr="00451A5A" w:rsidRDefault="00793084" w:rsidP="00C57A8E">
            <w:pPr>
              <w:pStyle w:val="TableText"/>
              <w:spacing w:before="40" w:after="40"/>
              <w:rPr>
                <w:color w:val="000000" w:themeColor="text1"/>
                <w:sz w:val="20"/>
                <w:szCs w:val="20"/>
              </w:rPr>
            </w:pPr>
            <w:r w:rsidRPr="00451A5A">
              <w:rPr>
                <w:color w:val="000000" w:themeColor="text1"/>
                <w:sz w:val="20"/>
                <w:szCs w:val="20"/>
              </w:rPr>
              <w:t>7</w:t>
            </w:r>
          </w:p>
        </w:tc>
      </w:tr>
      <w:tr w:rsidR="00793084" w:rsidRPr="00451A5A" w14:paraId="77AD3BE8" w14:textId="77777777" w:rsidTr="00C57A8E">
        <w:trPr>
          <w:gridAfter w:val="1"/>
          <w:wAfter w:w="28" w:type="pct"/>
          <w:cantSplit/>
        </w:trPr>
        <w:tc>
          <w:tcPr>
            <w:tcW w:w="3191" w:type="pct"/>
            <w:tcBorders>
              <w:top w:val="nil"/>
              <w:left w:val="nil"/>
              <w:bottom w:val="nil"/>
              <w:right w:val="single" w:sz="4" w:space="0" w:color="17556C"/>
            </w:tcBorders>
          </w:tcPr>
          <w:p w14:paraId="7A57E339" w14:textId="24968741" w:rsidR="00793084" w:rsidRPr="00451A5A" w:rsidRDefault="00793084" w:rsidP="00793084">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evaluation of f</w:t>
            </w:r>
            <w:r w:rsidR="00EF28F2" w:rsidRPr="00451A5A">
              <w:rPr>
                <w:color w:val="000000" w:themeColor="text1"/>
                <w:sz w:val="20"/>
                <w:szCs w:val="20"/>
              </w:rPr>
              <w:t>ie</w:t>
            </w:r>
            <w:r w:rsidRPr="00451A5A">
              <w:rPr>
                <w:color w:val="000000" w:themeColor="text1"/>
                <w:sz w:val="20"/>
                <w:szCs w:val="20"/>
              </w:rPr>
              <w:t xml:space="preserve">ld screening results with comparison to background concentration levels (if relevant), contaminant standards and/or </w:t>
            </w:r>
            <w:r w:rsidR="00612398" w:rsidRPr="00451A5A">
              <w:rPr>
                <w:color w:val="000000" w:themeColor="text1"/>
                <w:sz w:val="20"/>
                <w:szCs w:val="20"/>
              </w:rPr>
              <w:t>environmental guideline value</w:t>
            </w:r>
            <w:r w:rsidRPr="00451A5A">
              <w:rPr>
                <w:color w:val="000000" w:themeColor="text1"/>
                <w:sz w:val="20"/>
                <w:szCs w:val="20"/>
              </w:rPr>
              <w:t>s</w:t>
            </w:r>
          </w:p>
        </w:tc>
        <w:tc>
          <w:tcPr>
            <w:tcW w:w="576" w:type="pct"/>
            <w:tcBorders>
              <w:top w:val="nil"/>
              <w:left w:val="single" w:sz="4" w:space="0" w:color="17556C"/>
              <w:bottom w:val="nil"/>
              <w:right w:val="single" w:sz="4" w:space="0" w:color="17556C"/>
            </w:tcBorders>
          </w:tcPr>
          <w:p w14:paraId="18B503B6" w14:textId="77777777" w:rsidR="00793084" w:rsidRPr="00451A5A" w:rsidRDefault="00793084" w:rsidP="00522364">
            <w:pPr>
              <w:pStyle w:val="TableText"/>
              <w:spacing w:before="40" w:after="40"/>
              <w:jc w:val="center"/>
              <w:rPr>
                <w:color w:val="000000" w:themeColor="text1"/>
                <w:sz w:val="20"/>
                <w:szCs w:val="20"/>
              </w:rPr>
            </w:pPr>
          </w:p>
        </w:tc>
        <w:tc>
          <w:tcPr>
            <w:tcW w:w="662" w:type="pct"/>
            <w:gridSpan w:val="2"/>
            <w:tcBorders>
              <w:top w:val="nil"/>
              <w:left w:val="single" w:sz="4" w:space="0" w:color="17556C"/>
              <w:bottom w:val="nil"/>
              <w:right w:val="single" w:sz="4" w:space="0" w:color="17556C"/>
            </w:tcBorders>
          </w:tcPr>
          <w:p w14:paraId="735C1649" w14:textId="2681483E" w:rsidR="00793084" w:rsidRPr="00451A5A" w:rsidRDefault="00793084"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2" w:type="pct"/>
            <w:tcBorders>
              <w:top w:val="nil"/>
              <w:left w:val="single" w:sz="4" w:space="0" w:color="17556C"/>
              <w:bottom w:val="nil"/>
              <w:right w:val="nil"/>
            </w:tcBorders>
          </w:tcPr>
          <w:p w14:paraId="2ECFDF10" w14:textId="77777777" w:rsidR="00793084" w:rsidRPr="00451A5A" w:rsidRDefault="00793084" w:rsidP="00C57A8E">
            <w:pPr>
              <w:pStyle w:val="TableText"/>
              <w:spacing w:before="40" w:after="40"/>
              <w:rPr>
                <w:color w:val="000000" w:themeColor="text1"/>
                <w:sz w:val="20"/>
                <w:szCs w:val="20"/>
              </w:rPr>
            </w:pPr>
          </w:p>
        </w:tc>
      </w:tr>
      <w:tr w:rsidR="00793084" w:rsidRPr="00451A5A" w14:paraId="448179DD" w14:textId="77777777" w:rsidTr="00C57A8E">
        <w:trPr>
          <w:gridAfter w:val="1"/>
          <w:wAfter w:w="28" w:type="pct"/>
          <w:cantSplit/>
        </w:trPr>
        <w:tc>
          <w:tcPr>
            <w:tcW w:w="3191" w:type="pct"/>
            <w:tcBorders>
              <w:top w:val="nil"/>
              <w:left w:val="nil"/>
              <w:bottom w:val="nil"/>
              <w:right w:val="single" w:sz="4" w:space="0" w:color="17556C"/>
            </w:tcBorders>
          </w:tcPr>
          <w:p w14:paraId="24B73558" w14:textId="3DCF9B8F" w:rsidR="00793084" w:rsidRPr="00451A5A" w:rsidRDefault="00793084" w:rsidP="00793084">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results of f</w:t>
            </w:r>
            <w:r w:rsidR="00EF28F2" w:rsidRPr="00451A5A">
              <w:rPr>
                <w:color w:val="000000" w:themeColor="text1"/>
                <w:sz w:val="20"/>
                <w:szCs w:val="20"/>
              </w:rPr>
              <w:t>ie</w:t>
            </w:r>
            <w:r w:rsidRPr="00451A5A">
              <w:rPr>
                <w:color w:val="000000" w:themeColor="text1"/>
                <w:sz w:val="20"/>
                <w:szCs w:val="20"/>
              </w:rPr>
              <w:t>ld and laboratory sample quality assurance</w:t>
            </w:r>
            <w:r w:rsidR="007575A7" w:rsidRPr="00451A5A">
              <w:rPr>
                <w:color w:val="000000" w:themeColor="text1"/>
                <w:sz w:val="20"/>
                <w:szCs w:val="20"/>
              </w:rPr>
              <w:t xml:space="preserve"> and/or </w:t>
            </w:r>
            <w:r w:rsidRPr="00451A5A">
              <w:rPr>
                <w:color w:val="000000" w:themeColor="text1"/>
                <w:sz w:val="20"/>
                <w:szCs w:val="20"/>
              </w:rPr>
              <w:t>quality control</w:t>
            </w:r>
          </w:p>
        </w:tc>
        <w:tc>
          <w:tcPr>
            <w:tcW w:w="576" w:type="pct"/>
            <w:tcBorders>
              <w:top w:val="nil"/>
              <w:left w:val="single" w:sz="4" w:space="0" w:color="17556C"/>
              <w:bottom w:val="nil"/>
              <w:right w:val="single" w:sz="4" w:space="0" w:color="17556C"/>
            </w:tcBorders>
          </w:tcPr>
          <w:p w14:paraId="23863920" w14:textId="20B182C3" w:rsidR="00793084" w:rsidRPr="00451A5A" w:rsidRDefault="00793084"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6F4A5764" w14:textId="77777777" w:rsidR="00793084" w:rsidRPr="00451A5A" w:rsidRDefault="00793084"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12077E35" w14:textId="77777777" w:rsidR="00793084" w:rsidRPr="00451A5A" w:rsidRDefault="00793084" w:rsidP="00C57A8E">
            <w:pPr>
              <w:pStyle w:val="TableText"/>
              <w:spacing w:before="40" w:after="40"/>
              <w:rPr>
                <w:color w:val="000000" w:themeColor="text1"/>
                <w:sz w:val="20"/>
                <w:szCs w:val="20"/>
              </w:rPr>
            </w:pPr>
          </w:p>
        </w:tc>
      </w:tr>
      <w:tr w:rsidR="00793084" w:rsidRPr="00451A5A" w14:paraId="42DE99BF" w14:textId="77777777" w:rsidTr="00C57A8E">
        <w:trPr>
          <w:gridAfter w:val="1"/>
          <w:wAfter w:w="28" w:type="pct"/>
          <w:cantSplit/>
        </w:trPr>
        <w:tc>
          <w:tcPr>
            <w:tcW w:w="3191" w:type="pct"/>
            <w:tcBorders>
              <w:top w:val="nil"/>
              <w:left w:val="nil"/>
              <w:bottom w:val="single" w:sz="4" w:space="0" w:color="17556C"/>
              <w:right w:val="single" w:sz="4" w:space="0" w:color="17556C"/>
            </w:tcBorders>
          </w:tcPr>
          <w:p w14:paraId="02935C6A" w14:textId="25BEA35C" w:rsidR="00793084" w:rsidRPr="00451A5A" w:rsidRDefault="00793084" w:rsidP="00793084">
            <w:pPr>
              <w:pStyle w:val="TableText"/>
              <w:numPr>
                <w:ilvl w:val="0"/>
                <w:numId w:val="12"/>
              </w:numPr>
              <w:spacing w:before="0" w:after="80" w:line="240" w:lineRule="auto"/>
              <w:rPr>
                <w:color w:val="000000" w:themeColor="text1"/>
                <w:sz w:val="20"/>
                <w:szCs w:val="20"/>
              </w:rPr>
            </w:pPr>
            <w:r w:rsidRPr="00451A5A">
              <w:rPr>
                <w:color w:val="000000" w:themeColor="text1"/>
                <w:sz w:val="20"/>
                <w:szCs w:val="20"/>
              </w:rPr>
              <w:t>statistical analysis of results</w:t>
            </w:r>
            <w:r w:rsidR="007575A7" w:rsidRPr="00451A5A">
              <w:rPr>
                <w:color w:val="000000" w:themeColor="text1"/>
                <w:sz w:val="20"/>
                <w:szCs w:val="20"/>
              </w:rPr>
              <w:t>.</w:t>
            </w:r>
          </w:p>
        </w:tc>
        <w:tc>
          <w:tcPr>
            <w:tcW w:w="576" w:type="pct"/>
            <w:tcBorders>
              <w:top w:val="nil"/>
              <w:left w:val="single" w:sz="4" w:space="0" w:color="17556C"/>
              <w:bottom w:val="single" w:sz="4" w:space="0" w:color="17556C"/>
              <w:right w:val="single" w:sz="4" w:space="0" w:color="17556C"/>
            </w:tcBorders>
          </w:tcPr>
          <w:p w14:paraId="6A4CFA90" w14:textId="77777777" w:rsidR="00793084" w:rsidRPr="00451A5A" w:rsidRDefault="00793084" w:rsidP="00522364">
            <w:pPr>
              <w:pStyle w:val="TableText"/>
              <w:spacing w:before="40" w:after="40"/>
              <w:jc w:val="center"/>
              <w:rPr>
                <w:color w:val="000000" w:themeColor="text1"/>
                <w:sz w:val="20"/>
                <w:szCs w:val="20"/>
              </w:rPr>
            </w:pPr>
          </w:p>
        </w:tc>
        <w:tc>
          <w:tcPr>
            <w:tcW w:w="662" w:type="pct"/>
            <w:gridSpan w:val="2"/>
            <w:tcBorders>
              <w:top w:val="nil"/>
              <w:left w:val="single" w:sz="4" w:space="0" w:color="17556C"/>
              <w:bottom w:val="single" w:sz="4" w:space="0" w:color="17556C"/>
              <w:right w:val="single" w:sz="4" w:space="0" w:color="17556C"/>
            </w:tcBorders>
          </w:tcPr>
          <w:p w14:paraId="26355F07" w14:textId="6AF6891A" w:rsidR="00793084" w:rsidRPr="00451A5A" w:rsidRDefault="00793084"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2" w:type="pct"/>
            <w:tcBorders>
              <w:top w:val="nil"/>
              <w:left w:val="single" w:sz="4" w:space="0" w:color="17556C"/>
              <w:bottom w:val="single" w:sz="4" w:space="0" w:color="17556C"/>
              <w:right w:val="nil"/>
            </w:tcBorders>
          </w:tcPr>
          <w:p w14:paraId="688B4B8F" w14:textId="77777777" w:rsidR="00793084" w:rsidRPr="00451A5A" w:rsidRDefault="00793084" w:rsidP="00C57A8E">
            <w:pPr>
              <w:pStyle w:val="TableText"/>
              <w:spacing w:before="40" w:after="40"/>
              <w:rPr>
                <w:color w:val="000000" w:themeColor="text1"/>
                <w:sz w:val="20"/>
                <w:szCs w:val="20"/>
              </w:rPr>
            </w:pPr>
          </w:p>
        </w:tc>
      </w:tr>
      <w:tr w:rsidR="00793084" w:rsidRPr="00451A5A" w14:paraId="260FD576" w14:textId="77777777" w:rsidTr="00C57A8E">
        <w:trPr>
          <w:gridAfter w:val="1"/>
          <w:wAfter w:w="28" w:type="pct"/>
          <w:cantSplit/>
        </w:trPr>
        <w:tc>
          <w:tcPr>
            <w:tcW w:w="3191" w:type="pct"/>
            <w:tcBorders>
              <w:top w:val="single" w:sz="4" w:space="0" w:color="17556C"/>
              <w:left w:val="nil"/>
              <w:bottom w:val="nil"/>
              <w:right w:val="single" w:sz="4" w:space="0" w:color="17556C"/>
            </w:tcBorders>
          </w:tcPr>
          <w:p w14:paraId="2A091126" w14:textId="09CED943" w:rsidR="00793084" w:rsidRPr="00451A5A" w:rsidRDefault="00793084" w:rsidP="00522364">
            <w:pPr>
              <w:pStyle w:val="TableTextbold"/>
              <w:tabs>
                <w:tab w:val="left" w:pos="284"/>
              </w:tabs>
              <w:spacing w:before="40" w:after="40"/>
              <w:rPr>
                <w:sz w:val="20"/>
                <w:szCs w:val="20"/>
              </w:rPr>
            </w:pPr>
            <w:r w:rsidRPr="00451A5A">
              <w:rPr>
                <w:sz w:val="20"/>
                <w:szCs w:val="20"/>
              </w:rPr>
              <w:t>6.</w:t>
            </w:r>
            <w:r w:rsidRPr="00451A5A">
              <w:rPr>
                <w:sz w:val="20"/>
                <w:szCs w:val="20"/>
              </w:rPr>
              <w:tab/>
              <w:t>Disposal of soil</w:t>
            </w:r>
          </w:p>
        </w:tc>
        <w:tc>
          <w:tcPr>
            <w:tcW w:w="576" w:type="pct"/>
            <w:tcBorders>
              <w:top w:val="single" w:sz="4" w:space="0" w:color="17556C"/>
              <w:left w:val="single" w:sz="4" w:space="0" w:color="17556C"/>
              <w:bottom w:val="nil"/>
              <w:right w:val="single" w:sz="4" w:space="0" w:color="17556C"/>
            </w:tcBorders>
          </w:tcPr>
          <w:p w14:paraId="38E3A95C" w14:textId="77777777" w:rsidR="00793084" w:rsidRPr="00451A5A" w:rsidRDefault="00793084" w:rsidP="00522364">
            <w:pPr>
              <w:pStyle w:val="TableText"/>
              <w:spacing w:before="40" w:after="40"/>
              <w:jc w:val="center"/>
              <w:rPr>
                <w:color w:val="000000" w:themeColor="text1"/>
                <w:sz w:val="20"/>
                <w:szCs w:val="20"/>
              </w:rPr>
            </w:pPr>
          </w:p>
        </w:tc>
        <w:tc>
          <w:tcPr>
            <w:tcW w:w="662" w:type="pct"/>
            <w:gridSpan w:val="2"/>
            <w:tcBorders>
              <w:top w:val="single" w:sz="4" w:space="0" w:color="17556C"/>
              <w:left w:val="single" w:sz="4" w:space="0" w:color="17556C"/>
              <w:bottom w:val="nil"/>
              <w:right w:val="single" w:sz="4" w:space="0" w:color="17556C"/>
            </w:tcBorders>
          </w:tcPr>
          <w:p w14:paraId="10E4FE00" w14:textId="77777777" w:rsidR="00793084" w:rsidRPr="00451A5A" w:rsidRDefault="00793084" w:rsidP="00522364">
            <w:pPr>
              <w:pStyle w:val="TableText"/>
              <w:spacing w:before="40" w:after="40"/>
              <w:jc w:val="center"/>
              <w:rPr>
                <w:color w:val="000000" w:themeColor="text1"/>
                <w:sz w:val="20"/>
                <w:szCs w:val="20"/>
              </w:rPr>
            </w:pPr>
          </w:p>
        </w:tc>
        <w:tc>
          <w:tcPr>
            <w:tcW w:w="542" w:type="pct"/>
            <w:tcBorders>
              <w:top w:val="single" w:sz="4" w:space="0" w:color="17556C"/>
              <w:left w:val="single" w:sz="4" w:space="0" w:color="17556C"/>
              <w:bottom w:val="nil"/>
              <w:right w:val="nil"/>
            </w:tcBorders>
          </w:tcPr>
          <w:p w14:paraId="3BF0F5BB" w14:textId="77777777" w:rsidR="00793084" w:rsidRPr="00451A5A" w:rsidRDefault="00793084" w:rsidP="00C57A8E">
            <w:pPr>
              <w:pStyle w:val="TableText"/>
              <w:spacing w:before="40" w:after="40"/>
              <w:rPr>
                <w:color w:val="000000" w:themeColor="text1"/>
                <w:sz w:val="20"/>
                <w:szCs w:val="20"/>
              </w:rPr>
            </w:pPr>
          </w:p>
        </w:tc>
      </w:tr>
      <w:tr w:rsidR="00793084" w:rsidRPr="00451A5A" w14:paraId="1B65DD4F" w14:textId="77777777" w:rsidTr="00C57A8E">
        <w:trPr>
          <w:gridAfter w:val="1"/>
          <w:wAfter w:w="28" w:type="pct"/>
          <w:cantSplit/>
        </w:trPr>
        <w:tc>
          <w:tcPr>
            <w:tcW w:w="3191" w:type="pct"/>
            <w:tcBorders>
              <w:top w:val="nil"/>
              <w:left w:val="nil"/>
              <w:bottom w:val="single" w:sz="4" w:space="0" w:color="17556C"/>
              <w:right w:val="single" w:sz="4" w:space="0" w:color="17556C"/>
            </w:tcBorders>
          </w:tcPr>
          <w:p w14:paraId="487CD121" w14:textId="00EE6861" w:rsidR="00793084" w:rsidRPr="00451A5A" w:rsidRDefault="00793084" w:rsidP="00A67176">
            <w:pPr>
              <w:pStyle w:val="TableBullet"/>
              <w:tabs>
                <w:tab w:val="clear" w:pos="567"/>
                <w:tab w:val="num" w:pos="284"/>
              </w:tabs>
              <w:spacing w:before="0" w:after="60"/>
              <w:ind w:left="284"/>
              <w:rPr>
                <w:sz w:val="20"/>
                <w:szCs w:val="20"/>
              </w:rPr>
            </w:pPr>
            <w:r w:rsidRPr="00451A5A">
              <w:rPr>
                <w:sz w:val="20"/>
                <w:szCs w:val="20"/>
              </w:rPr>
              <w:t>the transport, disposal and tracking of soil and other materials taken away in the course of the activity</w:t>
            </w:r>
            <w:r w:rsidR="007575A7" w:rsidRPr="00451A5A">
              <w:rPr>
                <w:sz w:val="20"/>
                <w:szCs w:val="20"/>
              </w:rPr>
              <w:t>.</w:t>
            </w:r>
          </w:p>
        </w:tc>
        <w:tc>
          <w:tcPr>
            <w:tcW w:w="576" w:type="pct"/>
            <w:tcBorders>
              <w:top w:val="nil"/>
              <w:left w:val="single" w:sz="4" w:space="0" w:color="17556C"/>
              <w:bottom w:val="single" w:sz="4" w:space="0" w:color="17556C"/>
              <w:right w:val="single" w:sz="4" w:space="0" w:color="17556C"/>
            </w:tcBorders>
          </w:tcPr>
          <w:p w14:paraId="776FC0D7" w14:textId="77777777" w:rsidR="00793084" w:rsidRPr="00451A5A" w:rsidRDefault="00793084" w:rsidP="00522364">
            <w:pPr>
              <w:pStyle w:val="TableText"/>
              <w:spacing w:before="40" w:after="40"/>
              <w:jc w:val="center"/>
              <w:rPr>
                <w:color w:val="000000" w:themeColor="text1"/>
                <w:sz w:val="20"/>
                <w:szCs w:val="20"/>
              </w:rPr>
            </w:pPr>
          </w:p>
        </w:tc>
        <w:tc>
          <w:tcPr>
            <w:tcW w:w="662" w:type="pct"/>
            <w:gridSpan w:val="2"/>
            <w:tcBorders>
              <w:top w:val="nil"/>
              <w:left w:val="single" w:sz="4" w:space="0" w:color="17556C"/>
              <w:bottom w:val="single" w:sz="4" w:space="0" w:color="17556C"/>
              <w:right w:val="single" w:sz="4" w:space="0" w:color="17556C"/>
            </w:tcBorders>
          </w:tcPr>
          <w:p w14:paraId="154600DA" w14:textId="77777777" w:rsidR="00793084" w:rsidRPr="00451A5A" w:rsidRDefault="00793084"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2" w:type="pct"/>
            <w:tcBorders>
              <w:top w:val="nil"/>
              <w:left w:val="single" w:sz="4" w:space="0" w:color="17556C"/>
              <w:bottom w:val="single" w:sz="4" w:space="0" w:color="17556C"/>
              <w:right w:val="nil"/>
            </w:tcBorders>
          </w:tcPr>
          <w:p w14:paraId="399B71B4" w14:textId="77777777" w:rsidR="00793084" w:rsidRPr="00451A5A" w:rsidRDefault="00793084" w:rsidP="00C57A8E">
            <w:pPr>
              <w:pStyle w:val="TableText"/>
              <w:spacing w:before="40" w:after="40"/>
              <w:rPr>
                <w:color w:val="000000" w:themeColor="text1"/>
                <w:sz w:val="20"/>
                <w:szCs w:val="20"/>
              </w:rPr>
            </w:pPr>
          </w:p>
        </w:tc>
      </w:tr>
      <w:tr w:rsidR="00793084" w:rsidRPr="00451A5A" w14:paraId="66DDAE46" w14:textId="77777777" w:rsidTr="00C57A8E">
        <w:trPr>
          <w:gridAfter w:val="1"/>
          <w:wAfter w:w="28" w:type="pct"/>
          <w:cantSplit/>
        </w:trPr>
        <w:tc>
          <w:tcPr>
            <w:tcW w:w="3191" w:type="pct"/>
            <w:tcBorders>
              <w:top w:val="single" w:sz="4" w:space="0" w:color="17556C"/>
              <w:left w:val="nil"/>
              <w:bottom w:val="nil"/>
              <w:right w:val="single" w:sz="4" w:space="0" w:color="17556C"/>
            </w:tcBorders>
          </w:tcPr>
          <w:p w14:paraId="2DE7EE27" w14:textId="2653287C" w:rsidR="00793084" w:rsidRPr="00451A5A" w:rsidRDefault="00793084" w:rsidP="00522364">
            <w:pPr>
              <w:pStyle w:val="TableTextbold"/>
              <w:tabs>
                <w:tab w:val="left" w:pos="284"/>
              </w:tabs>
              <w:spacing w:before="40" w:after="40"/>
              <w:rPr>
                <w:sz w:val="20"/>
                <w:szCs w:val="20"/>
              </w:rPr>
            </w:pPr>
            <w:r w:rsidRPr="00451A5A">
              <w:rPr>
                <w:sz w:val="20"/>
                <w:szCs w:val="20"/>
              </w:rPr>
              <w:t>7.</w:t>
            </w:r>
            <w:r w:rsidRPr="00451A5A">
              <w:rPr>
                <w:sz w:val="20"/>
                <w:szCs w:val="20"/>
              </w:rPr>
              <w:tab/>
              <w:t>Risk assessment</w:t>
            </w:r>
          </w:p>
        </w:tc>
        <w:tc>
          <w:tcPr>
            <w:tcW w:w="576" w:type="pct"/>
            <w:tcBorders>
              <w:top w:val="single" w:sz="4" w:space="0" w:color="17556C"/>
              <w:left w:val="single" w:sz="4" w:space="0" w:color="17556C"/>
              <w:bottom w:val="nil"/>
              <w:right w:val="single" w:sz="4" w:space="0" w:color="17556C"/>
            </w:tcBorders>
          </w:tcPr>
          <w:p w14:paraId="35A80877" w14:textId="77777777" w:rsidR="00793084" w:rsidRPr="00451A5A" w:rsidRDefault="00793084" w:rsidP="00522364">
            <w:pPr>
              <w:pStyle w:val="TableText"/>
              <w:spacing w:before="40" w:after="40"/>
              <w:jc w:val="center"/>
              <w:rPr>
                <w:color w:val="000000" w:themeColor="text1"/>
                <w:sz w:val="20"/>
                <w:szCs w:val="20"/>
              </w:rPr>
            </w:pPr>
          </w:p>
        </w:tc>
        <w:tc>
          <w:tcPr>
            <w:tcW w:w="662" w:type="pct"/>
            <w:gridSpan w:val="2"/>
            <w:tcBorders>
              <w:top w:val="single" w:sz="4" w:space="0" w:color="17556C"/>
              <w:left w:val="single" w:sz="4" w:space="0" w:color="17556C"/>
              <w:bottom w:val="nil"/>
              <w:right w:val="single" w:sz="4" w:space="0" w:color="17556C"/>
            </w:tcBorders>
          </w:tcPr>
          <w:p w14:paraId="0A597CD9" w14:textId="77777777" w:rsidR="00793084" w:rsidRPr="00451A5A" w:rsidRDefault="00793084" w:rsidP="00522364">
            <w:pPr>
              <w:pStyle w:val="TableText"/>
              <w:spacing w:before="40" w:after="40"/>
              <w:jc w:val="center"/>
              <w:rPr>
                <w:color w:val="000000" w:themeColor="text1"/>
                <w:sz w:val="20"/>
                <w:szCs w:val="20"/>
              </w:rPr>
            </w:pPr>
          </w:p>
        </w:tc>
        <w:tc>
          <w:tcPr>
            <w:tcW w:w="542" w:type="pct"/>
            <w:tcBorders>
              <w:top w:val="single" w:sz="4" w:space="0" w:color="17556C"/>
              <w:left w:val="single" w:sz="4" w:space="0" w:color="17556C"/>
              <w:bottom w:val="nil"/>
              <w:right w:val="nil"/>
            </w:tcBorders>
          </w:tcPr>
          <w:p w14:paraId="26174C7A" w14:textId="00C364F8" w:rsidR="00793084" w:rsidRPr="00451A5A" w:rsidRDefault="00793084" w:rsidP="00C57A8E">
            <w:pPr>
              <w:pStyle w:val="TableText"/>
              <w:spacing w:before="40" w:after="40"/>
              <w:rPr>
                <w:color w:val="000000" w:themeColor="text1"/>
                <w:sz w:val="20"/>
                <w:szCs w:val="20"/>
              </w:rPr>
            </w:pPr>
          </w:p>
        </w:tc>
      </w:tr>
      <w:tr w:rsidR="00793084" w:rsidRPr="00451A5A" w14:paraId="2479B4CD" w14:textId="77777777" w:rsidTr="00C57A8E">
        <w:trPr>
          <w:gridAfter w:val="1"/>
          <w:wAfter w:w="28" w:type="pct"/>
          <w:cantSplit/>
        </w:trPr>
        <w:tc>
          <w:tcPr>
            <w:tcW w:w="3191" w:type="pct"/>
            <w:tcBorders>
              <w:top w:val="nil"/>
              <w:left w:val="nil"/>
              <w:bottom w:val="nil"/>
              <w:right w:val="single" w:sz="4" w:space="0" w:color="17556C"/>
            </w:tcBorders>
          </w:tcPr>
          <w:p w14:paraId="617397FB" w14:textId="106A3E8D" w:rsidR="00793084" w:rsidRPr="00451A5A" w:rsidRDefault="00793084" w:rsidP="00A67176">
            <w:pPr>
              <w:pStyle w:val="TableBullet"/>
              <w:tabs>
                <w:tab w:val="clear" w:pos="567"/>
                <w:tab w:val="num" w:pos="284"/>
              </w:tabs>
              <w:spacing w:before="0" w:after="60"/>
              <w:ind w:left="284"/>
              <w:rPr>
                <w:sz w:val="20"/>
                <w:szCs w:val="20"/>
              </w:rPr>
            </w:pPr>
            <w:r w:rsidRPr="00451A5A">
              <w:rPr>
                <w:sz w:val="20"/>
                <w:szCs w:val="20"/>
              </w:rPr>
              <w:t xml:space="preserve">conceptual site model </w:t>
            </w:r>
          </w:p>
        </w:tc>
        <w:tc>
          <w:tcPr>
            <w:tcW w:w="576" w:type="pct"/>
            <w:tcBorders>
              <w:top w:val="nil"/>
              <w:left w:val="single" w:sz="4" w:space="0" w:color="17556C"/>
              <w:bottom w:val="nil"/>
              <w:right w:val="single" w:sz="4" w:space="0" w:color="17556C"/>
            </w:tcBorders>
          </w:tcPr>
          <w:p w14:paraId="2A9A6F3F" w14:textId="3EA32F35" w:rsidR="00793084" w:rsidRPr="00451A5A" w:rsidRDefault="00793084" w:rsidP="00522364">
            <w:pPr>
              <w:pStyle w:val="TableText"/>
              <w:spacing w:before="40" w:after="40"/>
              <w:jc w:val="center"/>
              <w:rPr>
                <w:color w:val="000000" w:themeColor="text1"/>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62" w:type="pct"/>
            <w:gridSpan w:val="2"/>
            <w:tcBorders>
              <w:top w:val="nil"/>
              <w:left w:val="single" w:sz="4" w:space="0" w:color="17556C"/>
              <w:bottom w:val="nil"/>
              <w:right w:val="single" w:sz="4" w:space="0" w:color="17556C"/>
            </w:tcBorders>
          </w:tcPr>
          <w:p w14:paraId="01AA8F6B" w14:textId="77777777" w:rsidR="00793084" w:rsidRPr="00451A5A" w:rsidRDefault="00793084"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074CB2F2" w14:textId="50C448BB" w:rsidR="00793084" w:rsidRPr="00451A5A" w:rsidRDefault="00793084" w:rsidP="00C57A8E">
            <w:pPr>
              <w:pStyle w:val="TableText"/>
              <w:spacing w:before="40" w:after="40"/>
              <w:rPr>
                <w:color w:val="000000" w:themeColor="text1"/>
                <w:sz w:val="20"/>
                <w:szCs w:val="20"/>
              </w:rPr>
            </w:pPr>
            <w:r w:rsidRPr="00451A5A">
              <w:rPr>
                <w:sz w:val="20"/>
                <w:szCs w:val="20"/>
              </w:rPr>
              <w:t>3</w:t>
            </w:r>
          </w:p>
        </w:tc>
      </w:tr>
      <w:tr w:rsidR="00793084" w:rsidRPr="00451A5A" w14:paraId="284D9BFA" w14:textId="77777777" w:rsidTr="00C57A8E">
        <w:trPr>
          <w:gridAfter w:val="1"/>
          <w:wAfter w:w="28" w:type="pct"/>
          <w:cantSplit/>
        </w:trPr>
        <w:tc>
          <w:tcPr>
            <w:tcW w:w="3191" w:type="pct"/>
            <w:tcBorders>
              <w:top w:val="nil"/>
              <w:left w:val="nil"/>
              <w:bottom w:val="nil"/>
              <w:right w:val="single" w:sz="4" w:space="0" w:color="17556C"/>
            </w:tcBorders>
          </w:tcPr>
          <w:p w14:paraId="65E6EEA8" w14:textId="608F99B5" w:rsidR="00793084" w:rsidRPr="00451A5A" w:rsidRDefault="00793084" w:rsidP="007575A7">
            <w:pPr>
              <w:pStyle w:val="TableBullet"/>
              <w:tabs>
                <w:tab w:val="clear" w:pos="567"/>
                <w:tab w:val="num" w:pos="284"/>
              </w:tabs>
              <w:spacing w:before="0" w:after="60"/>
              <w:ind w:left="284"/>
              <w:rPr>
                <w:sz w:val="20"/>
                <w:szCs w:val="20"/>
              </w:rPr>
            </w:pPr>
            <w:r w:rsidRPr="00451A5A">
              <w:rPr>
                <w:sz w:val="20"/>
                <w:szCs w:val="20"/>
              </w:rPr>
              <w:t xml:space="preserve">evaluate the probability contamination exists on the site </w:t>
            </w:r>
          </w:p>
        </w:tc>
        <w:tc>
          <w:tcPr>
            <w:tcW w:w="576" w:type="pct"/>
            <w:tcBorders>
              <w:top w:val="nil"/>
              <w:left w:val="single" w:sz="4" w:space="0" w:color="17556C"/>
              <w:bottom w:val="nil"/>
              <w:right w:val="single" w:sz="4" w:space="0" w:color="17556C"/>
            </w:tcBorders>
          </w:tcPr>
          <w:p w14:paraId="675EA34E" w14:textId="1495F1C9" w:rsidR="00793084" w:rsidRPr="00451A5A" w:rsidRDefault="00793084"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34ABE657" w14:textId="77777777" w:rsidR="00793084" w:rsidRPr="00451A5A" w:rsidRDefault="00793084"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41B06CE0" w14:textId="7CA6DABB" w:rsidR="00793084" w:rsidRPr="00451A5A" w:rsidRDefault="00793084" w:rsidP="001F22B9">
            <w:pPr>
              <w:pStyle w:val="TableText"/>
              <w:spacing w:before="40" w:after="40"/>
              <w:rPr>
                <w:color w:val="000000" w:themeColor="text1"/>
                <w:sz w:val="20"/>
                <w:szCs w:val="20"/>
              </w:rPr>
            </w:pPr>
            <w:r w:rsidRPr="00451A5A">
              <w:rPr>
                <w:color w:val="000000" w:themeColor="text1"/>
                <w:sz w:val="20"/>
                <w:szCs w:val="20"/>
              </w:rPr>
              <w:t>3.</w:t>
            </w:r>
            <w:r w:rsidR="001F22B9">
              <w:rPr>
                <w:color w:val="000000" w:themeColor="text1"/>
                <w:sz w:val="20"/>
                <w:szCs w:val="20"/>
              </w:rPr>
              <w:t>3</w:t>
            </w:r>
            <w:r w:rsidRPr="00451A5A">
              <w:rPr>
                <w:color w:val="000000" w:themeColor="text1"/>
                <w:sz w:val="20"/>
                <w:szCs w:val="20"/>
              </w:rPr>
              <w:t>.11</w:t>
            </w:r>
          </w:p>
        </w:tc>
      </w:tr>
      <w:tr w:rsidR="00793084" w:rsidRPr="00451A5A" w14:paraId="638469AE" w14:textId="77777777" w:rsidTr="00C57A8E">
        <w:trPr>
          <w:gridAfter w:val="1"/>
          <w:wAfter w:w="28" w:type="pct"/>
          <w:cantSplit/>
        </w:trPr>
        <w:tc>
          <w:tcPr>
            <w:tcW w:w="3191" w:type="pct"/>
            <w:tcBorders>
              <w:top w:val="nil"/>
              <w:left w:val="nil"/>
              <w:bottom w:val="nil"/>
              <w:right w:val="single" w:sz="4" w:space="0" w:color="17556C"/>
            </w:tcBorders>
          </w:tcPr>
          <w:p w14:paraId="6C19E07F" w14:textId="0008B004" w:rsidR="00793084" w:rsidRPr="00451A5A" w:rsidRDefault="00793084" w:rsidP="00A67176">
            <w:pPr>
              <w:pStyle w:val="TableBullet"/>
              <w:tabs>
                <w:tab w:val="clear" w:pos="567"/>
                <w:tab w:val="num" w:pos="284"/>
              </w:tabs>
              <w:spacing w:before="0" w:after="60"/>
              <w:ind w:left="284"/>
              <w:rPr>
                <w:sz w:val="20"/>
                <w:szCs w:val="20"/>
              </w:rPr>
            </w:pPr>
            <w:r w:rsidRPr="00451A5A">
              <w:rPr>
                <w:sz w:val="20"/>
                <w:szCs w:val="20"/>
              </w:rPr>
              <w:t>characterise the source through adequate delineation of contamination horizontally and vertically and assessment of contaminant concentrations</w:t>
            </w:r>
          </w:p>
        </w:tc>
        <w:tc>
          <w:tcPr>
            <w:tcW w:w="576" w:type="pct"/>
            <w:tcBorders>
              <w:top w:val="nil"/>
              <w:left w:val="single" w:sz="4" w:space="0" w:color="17556C"/>
              <w:bottom w:val="nil"/>
              <w:right w:val="single" w:sz="4" w:space="0" w:color="17556C"/>
            </w:tcBorders>
          </w:tcPr>
          <w:p w14:paraId="37C65665" w14:textId="77777777" w:rsidR="00793084" w:rsidRPr="00451A5A" w:rsidRDefault="00793084"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4EED324A" w14:textId="77777777" w:rsidR="00793084" w:rsidRPr="00451A5A" w:rsidRDefault="00793084"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7CAF134D" w14:textId="77777777" w:rsidR="00793084" w:rsidRPr="00451A5A" w:rsidRDefault="00793084" w:rsidP="00C57A8E">
            <w:pPr>
              <w:pStyle w:val="TableText"/>
              <w:spacing w:before="40" w:after="40"/>
              <w:rPr>
                <w:color w:val="000000" w:themeColor="text1"/>
                <w:sz w:val="20"/>
                <w:szCs w:val="20"/>
              </w:rPr>
            </w:pPr>
          </w:p>
        </w:tc>
      </w:tr>
      <w:tr w:rsidR="00793084" w:rsidRPr="00451A5A" w14:paraId="5A5D5C42" w14:textId="77777777" w:rsidTr="00C57A8E">
        <w:trPr>
          <w:gridAfter w:val="1"/>
          <w:wAfter w:w="28" w:type="pct"/>
          <w:cantSplit/>
        </w:trPr>
        <w:tc>
          <w:tcPr>
            <w:tcW w:w="3191" w:type="pct"/>
            <w:tcBorders>
              <w:top w:val="nil"/>
              <w:left w:val="nil"/>
              <w:bottom w:val="nil"/>
              <w:right w:val="single" w:sz="4" w:space="0" w:color="17556C"/>
            </w:tcBorders>
          </w:tcPr>
          <w:p w14:paraId="69D72A06" w14:textId="46B23687" w:rsidR="00793084" w:rsidRPr="00451A5A" w:rsidRDefault="00793084" w:rsidP="00A67176">
            <w:pPr>
              <w:pStyle w:val="TableBullet"/>
              <w:tabs>
                <w:tab w:val="clear" w:pos="567"/>
                <w:tab w:val="num" w:pos="284"/>
              </w:tabs>
              <w:spacing w:before="0" w:after="60"/>
              <w:ind w:left="284"/>
              <w:rPr>
                <w:sz w:val="20"/>
                <w:szCs w:val="20"/>
              </w:rPr>
            </w:pPr>
            <w:r w:rsidRPr="00451A5A">
              <w:rPr>
                <w:sz w:val="20"/>
                <w:szCs w:val="20"/>
              </w:rPr>
              <w:t>identify and characterise potential pathways and receptors for each exposure area through relevant site propert</w:t>
            </w:r>
            <w:r w:rsidR="00EF28F2" w:rsidRPr="00451A5A">
              <w:rPr>
                <w:sz w:val="20"/>
                <w:szCs w:val="20"/>
              </w:rPr>
              <w:t>ie</w:t>
            </w:r>
            <w:r w:rsidRPr="00451A5A">
              <w:rPr>
                <w:sz w:val="20"/>
                <w:szCs w:val="20"/>
              </w:rPr>
              <w:t>s (</w:t>
            </w:r>
            <w:proofErr w:type="spellStart"/>
            <w:r w:rsidR="00EE5233" w:rsidRPr="00451A5A">
              <w:rPr>
                <w:sz w:val="20"/>
                <w:szCs w:val="20"/>
              </w:rPr>
              <w:t>eg</w:t>
            </w:r>
            <w:proofErr w:type="spellEnd"/>
            <w:r w:rsidR="00EE5233" w:rsidRPr="00451A5A">
              <w:rPr>
                <w:sz w:val="20"/>
                <w:szCs w:val="20"/>
              </w:rPr>
              <w:t>,</w:t>
            </w:r>
            <w:r w:rsidRPr="00451A5A">
              <w:rPr>
                <w:sz w:val="20"/>
                <w:szCs w:val="20"/>
              </w:rPr>
              <w:t xml:space="preserve"> assessment of geology, hydrogeology, building construction, </w:t>
            </w:r>
            <w:r w:rsidR="00F17BAE" w:rsidRPr="00451A5A">
              <w:rPr>
                <w:sz w:val="20"/>
                <w:szCs w:val="20"/>
              </w:rPr>
              <w:br/>
            </w:r>
            <w:r w:rsidRPr="00451A5A">
              <w:rPr>
                <w:sz w:val="20"/>
                <w:szCs w:val="20"/>
              </w:rPr>
              <w:t>site use)</w:t>
            </w:r>
          </w:p>
        </w:tc>
        <w:tc>
          <w:tcPr>
            <w:tcW w:w="576" w:type="pct"/>
            <w:tcBorders>
              <w:top w:val="nil"/>
              <w:left w:val="single" w:sz="4" w:space="0" w:color="17556C"/>
              <w:bottom w:val="nil"/>
              <w:right w:val="single" w:sz="4" w:space="0" w:color="17556C"/>
            </w:tcBorders>
          </w:tcPr>
          <w:p w14:paraId="7E742502" w14:textId="77777777" w:rsidR="00793084" w:rsidRPr="00451A5A" w:rsidRDefault="00793084"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48BCAF18" w14:textId="77777777" w:rsidR="00793084" w:rsidRPr="00451A5A" w:rsidRDefault="00793084"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0995FED1" w14:textId="77777777" w:rsidR="00793084" w:rsidRPr="00451A5A" w:rsidRDefault="00793084" w:rsidP="00C57A8E">
            <w:pPr>
              <w:pStyle w:val="TableText"/>
              <w:spacing w:before="40" w:after="40"/>
              <w:rPr>
                <w:color w:val="000000" w:themeColor="text1"/>
                <w:sz w:val="20"/>
                <w:szCs w:val="20"/>
              </w:rPr>
            </w:pPr>
          </w:p>
        </w:tc>
      </w:tr>
      <w:tr w:rsidR="00793084" w:rsidRPr="00451A5A" w14:paraId="11FD3550" w14:textId="77777777" w:rsidTr="00C57A8E">
        <w:trPr>
          <w:gridAfter w:val="1"/>
          <w:wAfter w:w="28" w:type="pct"/>
          <w:cantSplit/>
        </w:trPr>
        <w:tc>
          <w:tcPr>
            <w:tcW w:w="3191" w:type="pct"/>
            <w:tcBorders>
              <w:top w:val="nil"/>
              <w:left w:val="nil"/>
              <w:bottom w:val="nil"/>
              <w:right w:val="single" w:sz="4" w:space="0" w:color="17556C"/>
            </w:tcBorders>
          </w:tcPr>
          <w:p w14:paraId="4AA942FE" w14:textId="27E73575" w:rsidR="00793084" w:rsidRPr="00451A5A" w:rsidRDefault="00793084" w:rsidP="007575A7">
            <w:pPr>
              <w:pStyle w:val="TableBullet"/>
              <w:tabs>
                <w:tab w:val="clear" w:pos="567"/>
                <w:tab w:val="num" w:pos="284"/>
              </w:tabs>
              <w:spacing w:before="0" w:after="60"/>
              <w:ind w:left="284"/>
              <w:rPr>
                <w:sz w:val="20"/>
                <w:szCs w:val="20"/>
              </w:rPr>
            </w:pPr>
            <w:r w:rsidRPr="00451A5A">
              <w:rPr>
                <w:sz w:val="20"/>
                <w:szCs w:val="20"/>
              </w:rPr>
              <w:t xml:space="preserve">determine the likelihood the </w:t>
            </w:r>
            <w:r w:rsidR="00CD0CDC" w:rsidRPr="00451A5A">
              <w:rPr>
                <w:sz w:val="20"/>
                <w:szCs w:val="20"/>
              </w:rPr>
              <w:t>contamination</w:t>
            </w:r>
            <w:r w:rsidRPr="00451A5A">
              <w:rPr>
                <w:sz w:val="20"/>
                <w:szCs w:val="20"/>
              </w:rPr>
              <w:t xml:space="preserve"> poses a risk to identif</w:t>
            </w:r>
            <w:r w:rsidR="00EF28F2" w:rsidRPr="00451A5A">
              <w:rPr>
                <w:sz w:val="20"/>
                <w:szCs w:val="20"/>
              </w:rPr>
              <w:t>ie</w:t>
            </w:r>
            <w:r w:rsidRPr="00451A5A">
              <w:rPr>
                <w:sz w:val="20"/>
                <w:szCs w:val="20"/>
              </w:rPr>
              <w:t xml:space="preserve">d receptors including potential receptors </w:t>
            </w:r>
          </w:p>
        </w:tc>
        <w:tc>
          <w:tcPr>
            <w:tcW w:w="576" w:type="pct"/>
            <w:tcBorders>
              <w:top w:val="nil"/>
              <w:left w:val="single" w:sz="4" w:space="0" w:color="17556C"/>
              <w:bottom w:val="nil"/>
              <w:right w:val="single" w:sz="4" w:space="0" w:color="17556C"/>
            </w:tcBorders>
          </w:tcPr>
          <w:p w14:paraId="5A7BDD25" w14:textId="77777777" w:rsidR="00793084" w:rsidRPr="00451A5A" w:rsidRDefault="00793084"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5CDFAA3C" w14:textId="77777777" w:rsidR="00793084" w:rsidRPr="00451A5A" w:rsidRDefault="00793084"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0B9298D1" w14:textId="77777777" w:rsidR="00793084" w:rsidRPr="00451A5A" w:rsidRDefault="00793084" w:rsidP="00C57A8E">
            <w:pPr>
              <w:pStyle w:val="TableText"/>
              <w:spacing w:before="40" w:after="40"/>
              <w:rPr>
                <w:color w:val="000000" w:themeColor="text1"/>
                <w:sz w:val="20"/>
                <w:szCs w:val="20"/>
              </w:rPr>
            </w:pPr>
          </w:p>
        </w:tc>
      </w:tr>
      <w:tr w:rsidR="00793084" w:rsidRPr="00451A5A" w14:paraId="3D33A6C6" w14:textId="77777777" w:rsidTr="00C57A8E">
        <w:trPr>
          <w:gridAfter w:val="1"/>
          <w:wAfter w:w="28" w:type="pct"/>
          <w:cantSplit/>
        </w:trPr>
        <w:tc>
          <w:tcPr>
            <w:tcW w:w="3191" w:type="pct"/>
            <w:tcBorders>
              <w:top w:val="nil"/>
              <w:left w:val="nil"/>
              <w:bottom w:val="nil"/>
              <w:right w:val="single" w:sz="4" w:space="0" w:color="17556C"/>
            </w:tcBorders>
          </w:tcPr>
          <w:p w14:paraId="39F2F80F" w14:textId="3987702C" w:rsidR="00793084" w:rsidRPr="00451A5A" w:rsidRDefault="00793084" w:rsidP="00A67176">
            <w:pPr>
              <w:pStyle w:val="TableBullet"/>
              <w:tabs>
                <w:tab w:val="clear" w:pos="567"/>
                <w:tab w:val="num" w:pos="284"/>
              </w:tabs>
              <w:spacing w:before="0" w:after="60"/>
              <w:ind w:left="284"/>
              <w:rPr>
                <w:sz w:val="20"/>
                <w:szCs w:val="20"/>
              </w:rPr>
            </w:pPr>
            <w:r w:rsidRPr="00451A5A">
              <w:rPr>
                <w:sz w:val="20"/>
                <w:szCs w:val="20"/>
              </w:rPr>
              <w:t xml:space="preserve">evaluate the </w:t>
            </w:r>
            <w:r w:rsidR="00326A85" w:rsidRPr="00451A5A">
              <w:rPr>
                <w:sz w:val="20"/>
                <w:szCs w:val="20"/>
              </w:rPr>
              <w:t xml:space="preserve">level </w:t>
            </w:r>
            <w:r w:rsidRPr="00451A5A">
              <w:rPr>
                <w:sz w:val="20"/>
                <w:szCs w:val="20"/>
              </w:rPr>
              <w:t xml:space="preserve">of that risk pursuant to </w:t>
            </w:r>
            <w:r w:rsidR="007575A7" w:rsidRPr="00451A5A">
              <w:rPr>
                <w:sz w:val="20"/>
                <w:szCs w:val="20"/>
              </w:rPr>
              <w:t>r</w:t>
            </w:r>
            <w:r w:rsidR="00EE5233" w:rsidRPr="00451A5A">
              <w:rPr>
                <w:sz w:val="20"/>
                <w:szCs w:val="20"/>
              </w:rPr>
              <w:t>eg</w:t>
            </w:r>
            <w:r w:rsidRPr="00451A5A">
              <w:rPr>
                <w:sz w:val="20"/>
                <w:szCs w:val="20"/>
              </w:rPr>
              <w:t xml:space="preserve">ulation 9(1)(b) and/or </w:t>
            </w:r>
            <w:r w:rsidR="007575A7" w:rsidRPr="00451A5A">
              <w:rPr>
                <w:sz w:val="20"/>
                <w:szCs w:val="20"/>
              </w:rPr>
              <w:t>r</w:t>
            </w:r>
            <w:r w:rsidR="00EE5233" w:rsidRPr="00451A5A">
              <w:rPr>
                <w:sz w:val="20"/>
                <w:szCs w:val="20"/>
              </w:rPr>
              <w:t>eg</w:t>
            </w:r>
            <w:r w:rsidRPr="00451A5A">
              <w:rPr>
                <w:sz w:val="20"/>
                <w:szCs w:val="20"/>
              </w:rPr>
              <w:t>ulation 9(3)(b)</w:t>
            </w:r>
          </w:p>
          <w:p w14:paraId="3923218E" w14:textId="3166BF8D" w:rsidR="00793084" w:rsidRPr="00451A5A" w:rsidRDefault="00ED772B" w:rsidP="00A67176">
            <w:pPr>
              <w:pStyle w:val="TableDash"/>
              <w:numPr>
                <w:ilvl w:val="0"/>
                <w:numId w:val="4"/>
              </w:numPr>
              <w:tabs>
                <w:tab w:val="clear" w:pos="567"/>
                <w:tab w:val="num" w:pos="284"/>
              </w:tabs>
              <w:ind w:left="568" w:hanging="284"/>
              <w:rPr>
                <w:sz w:val="20"/>
                <w:szCs w:val="20"/>
              </w:rPr>
            </w:pPr>
            <w:r w:rsidRPr="00451A5A">
              <w:rPr>
                <w:i/>
                <w:sz w:val="20"/>
                <w:szCs w:val="20"/>
              </w:rPr>
              <w:t>it is</w:t>
            </w:r>
            <w:r w:rsidR="00793084" w:rsidRPr="00451A5A">
              <w:rPr>
                <w:i/>
                <w:sz w:val="20"/>
                <w:szCs w:val="20"/>
              </w:rPr>
              <w:t xml:space="preserve"> demonstrated that soil contamination does not exceed the applicable standard</w:t>
            </w:r>
            <w:r w:rsidR="00326A85" w:rsidRPr="00451A5A">
              <w:rPr>
                <w:i/>
                <w:sz w:val="20"/>
                <w:szCs w:val="20"/>
              </w:rPr>
              <w:t xml:space="preserve"> in r</w:t>
            </w:r>
            <w:r w:rsidR="00EE5233" w:rsidRPr="00451A5A">
              <w:rPr>
                <w:i/>
                <w:sz w:val="20"/>
                <w:szCs w:val="20"/>
              </w:rPr>
              <w:t>eg</w:t>
            </w:r>
            <w:r w:rsidR="00326A85" w:rsidRPr="00451A5A">
              <w:rPr>
                <w:i/>
                <w:sz w:val="20"/>
                <w:szCs w:val="20"/>
              </w:rPr>
              <w:t>ulation 7</w:t>
            </w:r>
          </w:p>
        </w:tc>
        <w:tc>
          <w:tcPr>
            <w:tcW w:w="576" w:type="pct"/>
            <w:tcBorders>
              <w:top w:val="nil"/>
              <w:left w:val="single" w:sz="4" w:space="0" w:color="17556C"/>
              <w:bottom w:val="nil"/>
              <w:right w:val="single" w:sz="4" w:space="0" w:color="17556C"/>
            </w:tcBorders>
          </w:tcPr>
          <w:p w14:paraId="13CB10B7" w14:textId="77777777" w:rsidR="00793084" w:rsidRPr="00451A5A" w:rsidRDefault="00793084"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704D04EF" w14:textId="77777777" w:rsidR="00793084" w:rsidRPr="00451A5A" w:rsidRDefault="00793084"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55C33777" w14:textId="77777777" w:rsidR="00793084" w:rsidRPr="00451A5A" w:rsidRDefault="00793084" w:rsidP="00C57A8E">
            <w:pPr>
              <w:pStyle w:val="TableText"/>
              <w:spacing w:before="40" w:after="40"/>
              <w:rPr>
                <w:color w:val="000000" w:themeColor="text1"/>
                <w:sz w:val="20"/>
                <w:szCs w:val="20"/>
              </w:rPr>
            </w:pPr>
          </w:p>
        </w:tc>
      </w:tr>
      <w:tr w:rsidR="00793084" w:rsidRPr="00451A5A" w14:paraId="3175EC00" w14:textId="77777777" w:rsidTr="00C57A8E">
        <w:trPr>
          <w:gridAfter w:val="1"/>
          <w:wAfter w:w="28" w:type="pct"/>
          <w:cantSplit/>
        </w:trPr>
        <w:tc>
          <w:tcPr>
            <w:tcW w:w="3191" w:type="pct"/>
            <w:tcBorders>
              <w:top w:val="nil"/>
              <w:left w:val="nil"/>
              <w:bottom w:val="nil"/>
              <w:right w:val="single" w:sz="4" w:space="0" w:color="17556C"/>
            </w:tcBorders>
          </w:tcPr>
          <w:p w14:paraId="0191CBE8" w14:textId="4DCF4C74" w:rsidR="00793084" w:rsidRPr="00451A5A" w:rsidRDefault="00793084" w:rsidP="00A67176">
            <w:pPr>
              <w:pStyle w:val="TableBullet"/>
              <w:tabs>
                <w:tab w:val="clear" w:pos="567"/>
                <w:tab w:val="num" w:pos="284"/>
              </w:tabs>
              <w:spacing w:before="0" w:after="60"/>
              <w:ind w:left="284"/>
              <w:rPr>
                <w:sz w:val="20"/>
                <w:szCs w:val="20"/>
              </w:rPr>
            </w:pPr>
            <w:r w:rsidRPr="00451A5A">
              <w:rPr>
                <w:sz w:val="20"/>
                <w:szCs w:val="20"/>
              </w:rPr>
              <w:t>propose any requirement for management methods to mitigate identif</w:t>
            </w:r>
            <w:r w:rsidR="00EF28F2" w:rsidRPr="00451A5A">
              <w:rPr>
                <w:sz w:val="20"/>
                <w:szCs w:val="20"/>
              </w:rPr>
              <w:t>ie</w:t>
            </w:r>
            <w:r w:rsidRPr="00451A5A">
              <w:rPr>
                <w:sz w:val="20"/>
                <w:szCs w:val="20"/>
              </w:rPr>
              <w:t>d risks (as necessary)</w:t>
            </w:r>
          </w:p>
        </w:tc>
        <w:tc>
          <w:tcPr>
            <w:tcW w:w="576" w:type="pct"/>
            <w:tcBorders>
              <w:top w:val="nil"/>
              <w:left w:val="single" w:sz="4" w:space="0" w:color="17556C"/>
              <w:bottom w:val="nil"/>
              <w:right w:val="single" w:sz="4" w:space="0" w:color="17556C"/>
            </w:tcBorders>
          </w:tcPr>
          <w:p w14:paraId="51482BD1" w14:textId="77777777" w:rsidR="00793084" w:rsidRPr="00451A5A" w:rsidRDefault="00793084" w:rsidP="00522364">
            <w:pPr>
              <w:pStyle w:val="TableText"/>
              <w:spacing w:before="40" w:after="40"/>
              <w:jc w:val="center"/>
              <w:rPr>
                <w:color w:val="000000" w:themeColor="text1"/>
                <w:sz w:val="20"/>
                <w:szCs w:val="20"/>
              </w:rPr>
            </w:pPr>
          </w:p>
        </w:tc>
        <w:tc>
          <w:tcPr>
            <w:tcW w:w="662" w:type="pct"/>
            <w:gridSpan w:val="2"/>
            <w:tcBorders>
              <w:top w:val="nil"/>
              <w:left w:val="single" w:sz="4" w:space="0" w:color="17556C"/>
              <w:bottom w:val="nil"/>
              <w:right w:val="single" w:sz="4" w:space="0" w:color="17556C"/>
            </w:tcBorders>
          </w:tcPr>
          <w:p w14:paraId="58C5D508" w14:textId="77777777" w:rsidR="00793084" w:rsidRPr="00451A5A" w:rsidRDefault="00793084"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2" w:type="pct"/>
            <w:tcBorders>
              <w:top w:val="nil"/>
              <w:left w:val="single" w:sz="4" w:space="0" w:color="17556C"/>
              <w:bottom w:val="nil"/>
              <w:right w:val="nil"/>
            </w:tcBorders>
          </w:tcPr>
          <w:p w14:paraId="388A6C9F" w14:textId="77777777" w:rsidR="00793084" w:rsidRPr="00451A5A" w:rsidRDefault="00793084" w:rsidP="00C57A8E">
            <w:pPr>
              <w:pStyle w:val="TableText"/>
              <w:spacing w:before="40" w:after="40"/>
              <w:rPr>
                <w:color w:val="000000" w:themeColor="text1"/>
                <w:sz w:val="20"/>
                <w:szCs w:val="20"/>
              </w:rPr>
            </w:pPr>
          </w:p>
        </w:tc>
      </w:tr>
      <w:tr w:rsidR="0094596E" w:rsidRPr="00451A5A" w14:paraId="5B7F0067" w14:textId="77777777" w:rsidTr="00C57A8E">
        <w:trPr>
          <w:gridAfter w:val="1"/>
          <w:wAfter w:w="28" w:type="pct"/>
          <w:cantSplit/>
        </w:trPr>
        <w:tc>
          <w:tcPr>
            <w:tcW w:w="3191" w:type="pct"/>
            <w:tcBorders>
              <w:top w:val="nil"/>
              <w:left w:val="nil"/>
              <w:bottom w:val="nil"/>
              <w:right w:val="single" w:sz="4" w:space="0" w:color="17556C"/>
            </w:tcBorders>
          </w:tcPr>
          <w:p w14:paraId="18DA3BAB" w14:textId="1CD8F244" w:rsidR="0094596E" w:rsidRPr="00451A5A" w:rsidRDefault="0094596E" w:rsidP="00F17BAE">
            <w:pPr>
              <w:pStyle w:val="TableBullet"/>
              <w:tabs>
                <w:tab w:val="clear" w:pos="567"/>
                <w:tab w:val="num" w:pos="284"/>
              </w:tabs>
              <w:spacing w:before="0" w:after="60"/>
              <w:ind w:left="284"/>
              <w:rPr>
                <w:sz w:val="20"/>
                <w:szCs w:val="20"/>
              </w:rPr>
            </w:pPr>
            <w:r w:rsidRPr="00451A5A">
              <w:rPr>
                <w:sz w:val="20"/>
                <w:szCs w:val="20"/>
              </w:rPr>
              <w:t>evaluate the magnitude of any identif</w:t>
            </w:r>
            <w:r w:rsidR="00EF28F2" w:rsidRPr="00451A5A">
              <w:rPr>
                <w:sz w:val="20"/>
                <w:szCs w:val="20"/>
              </w:rPr>
              <w:t>ie</w:t>
            </w:r>
            <w:r w:rsidRPr="00451A5A">
              <w:rPr>
                <w:sz w:val="20"/>
                <w:szCs w:val="20"/>
              </w:rPr>
              <w:t>d risk to other receptors (</w:t>
            </w:r>
            <w:proofErr w:type="spellStart"/>
            <w:r w:rsidR="00EE5233" w:rsidRPr="00451A5A">
              <w:rPr>
                <w:sz w:val="20"/>
                <w:szCs w:val="20"/>
              </w:rPr>
              <w:t>eg</w:t>
            </w:r>
            <w:proofErr w:type="spellEnd"/>
            <w:r w:rsidR="00EE5233" w:rsidRPr="00451A5A">
              <w:rPr>
                <w:sz w:val="20"/>
                <w:szCs w:val="20"/>
              </w:rPr>
              <w:t>,</w:t>
            </w:r>
            <w:r w:rsidRPr="00451A5A">
              <w:rPr>
                <w:sz w:val="20"/>
                <w:szCs w:val="20"/>
              </w:rPr>
              <w:t xml:space="preserve"> ecological)</w:t>
            </w:r>
          </w:p>
        </w:tc>
        <w:tc>
          <w:tcPr>
            <w:tcW w:w="576" w:type="pct"/>
            <w:tcBorders>
              <w:top w:val="nil"/>
              <w:left w:val="single" w:sz="4" w:space="0" w:color="17556C"/>
              <w:bottom w:val="nil"/>
              <w:right w:val="single" w:sz="4" w:space="0" w:color="17556C"/>
            </w:tcBorders>
          </w:tcPr>
          <w:p w14:paraId="072FC872" w14:textId="77777777" w:rsidR="0094596E" w:rsidRPr="00451A5A" w:rsidRDefault="0094596E" w:rsidP="00522364">
            <w:pPr>
              <w:pStyle w:val="TableText"/>
              <w:spacing w:before="40" w:after="40"/>
              <w:jc w:val="center"/>
              <w:rPr>
                <w:color w:val="000000" w:themeColor="text1"/>
                <w:sz w:val="20"/>
                <w:szCs w:val="20"/>
              </w:rPr>
            </w:pPr>
          </w:p>
        </w:tc>
        <w:tc>
          <w:tcPr>
            <w:tcW w:w="662" w:type="pct"/>
            <w:gridSpan w:val="2"/>
            <w:tcBorders>
              <w:top w:val="nil"/>
              <w:left w:val="single" w:sz="4" w:space="0" w:color="17556C"/>
              <w:bottom w:val="nil"/>
              <w:right w:val="single" w:sz="4" w:space="0" w:color="17556C"/>
            </w:tcBorders>
          </w:tcPr>
          <w:p w14:paraId="4F296F2A" w14:textId="250D7CE6" w:rsidR="0094596E" w:rsidRPr="00451A5A" w:rsidRDefault="0094596E"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2" w:type="pct"/>
            <w:tcBorders>
              <w:top w:val="nil"/>
              <w:left w:val="single" w:sz="4" w:space="0" w:color="17556C"/>
              <w:bottom w:val="nil"/>
              <w:right w:val="nil"/>
            </w:tcBorders>
          </w:tcPr>
          <w:p w14:paraId="039A8F7A" w14:textId="77777777" w:rsidR="0094596E" w:rsidRPr="00451A5A" w:rsidRDefault="0094596E" w:rsidP="00C57A8E">
            <w:pPr>
              <w:pStyle w:val="TableText"/>
              <w:spacing w:before="40" w:after="40"/>
              <w:rPr>
                <w:color w:val="000000" w:themeColor="text1"/>
                <w:sz w:val="20"/>
                <w:szCs w:val="20"/>
              </w:rPr>
            </w:pPr>
          </w:p>
        </w:tc>
      </w:tr>
      <w:tr w:rsidR="0094596E" w:rsidRPr="00451A5A" w14:paraId="2C86AD95" w14:textId="77777777" w:rsidTr="00C57A8E">
        <w:trPr>
          <w:gridAfter w:val="1"/>
          <w:wAfter w:w="28" w:type="pct"/>
          <w:cantSplit/>
        </w:trPr>
        <w:tc>
          <w:tcPr>
            <w:tcW w:w="3191" w:type="pct"/>
            <w:tcBorders>
              <w:top w:val="nil"/>
              <w:left w:val="nil"/>
              <w:bottom w:val="nil"/>
              <w:right w:val="single" w:sz="4" w:space="0" w:color="17556C"/>
            </w:tcBorders>
          </w:tcPr>
          <w:p w14:paraId="13EB867B" w14:textId="1BE71EC1" w:rsidR="0094596E" w:rsidRPr="00451A5A" w:rsidRDefault="0094596E" w:rsidP="00A67176">
            <w:pPr>
              <w:pStyle w:val="TableBullet"/>
              <w:tabs>
                <w:tab w:val="clear" w:pos="567"/>
                <w:tab w:val="num" w:pos="284"/>
              </w:tabs>
              <w:spacing w:before="0" w:after="60"/>
              <w:ind w:left="284"/>
              <w:rPr>
                <w:sz w:val="20"/>
                <w:szCs w:val="20"/>
              </w:rPr>
            </w:pPr>
            <w:r w:rsidRPr="00451A5A">
              <w:rPr>
                <w:sz w:val="20"/>
                <w:szCs w:val="20"/>
              </w:rPr>
              <w:lastRenderedPageBreak/>
              <w:t>describe the limitations of the data collected and the assumptions and uncertaint</w:t>
            </w:r>
            <w:r w:rsidR="00EF28F2" w:rsidRPr="00451A5A">
              <w:rPr>
                <w:sz w:val="20"/>
                <w:szCs w:val="20"/>
              </w:rPr>
              <w:t>ie</w:t>
            </w:r>
            <w:r w:rsidRPr="00451A5A">
              <w:rPr>
                <w:sz w:val="20"/>
                <w:szCs w:val="20"/>
              </w:rPr>
              <w:t>s inherent in the data and models used</w:t>
            </w:r>
            <w:r w:rsidR="007575A7" w:rsidRPr="00451A5A">
              <w:rPr>
                <w:sz w:val="20"/>
                <w:szCs w:val="20"/>
              </w:rPr>
              <w:t>.</w:t>
            </w:r>
          </w:p>
        </w:tc>
        <w:tc>
          <w:tcPr>
            <w:tcW w:w="576" w:type="pct"/>
            <w:tcBorders>
              <w:top w:val="nil"/>
              <w:left w:val="single" w:sz="4" w:space="0" w:color="17556C"/>
              <w:bottom w:val="nil"/>
              <w:right w:val="single" w:sz="4" w:space="0" w:color="17556C"/>
            </w:tcBorders>
          </w:tcPr>
          <w:p w14:paraId="4D92E54A" w14:textId="77777777" w:rsidR="0094596E" w:rsidRPr="00451A5A" w:rsidRDefault="0094596E"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nil"/>
              <w:left w:val="single" w:sz="4" w:space="0" w:color="17556C"/>
              <w:bottom w:val="nil"/>
              <w:right w:val="single" w:sz="4" w:space="0" w:color="17556C"/>
            </w:tcBorders>
          </w:tcPr>
          <w:p w14:paraId="17732219" w14:textId="77777777" w:rsidR="0094596E" w:rsidRPr="00451A5A" w:rsidRDefault="0094596E" w:rsidP="00522364">
            <w:pPr>
              <w:pStyle w:val="TableText"/>
              <w:spacing w:before="40" w:after="40"/>
              <w:jc w:val="center"/>
              <w:rPr>
                <w:color w:val="000000" w:themeColor="text1"/>
                <w:sz w:val="20"/>
                <w:szCs w:val="20"/>
              </w:rPr>
            </w:pPr>
          </w:p>
        </w:tc>
        <w:tc>
          <w:tcPr>
            <w:tcW w:w="542" w:type="pct"/>
            <w:tcBorders>
              <w:top w:val="nil"/>
              <w:left w:val="single" w:sz="4" w:space="0" w:color="17556C"/>
              <w:bottom w:val="nil"/>
              <w:right w:val="nil"/>
            </w:tcBorders>
          </w:tcPr>
          <w:p w14:paraId="36EFE73C" w14:textId="77777777" w:rsidR="0094596E" w:rsidRPr="00451A5A" w:rsidRDefault="0094596E" w:rsidP="00C57A8E">
            <w:pPr>
              <w:pStyle w:val="TableText"/>
              <w:spacing w:before="40" w:after="40"/>
              <w:rPr>
                <w:color w:val="000000" w:themeColor="text1"/>
                <w:sz w:val="20"/>
                <w:szCs w:val="20"/>
              </w:rPr>
            </w:pPr>
          </w:p>
        </w:tc>
      </w:tr>
      <w:tr w:rsidR="0094596E" w:rsidRPr="00451A5A" w14:paraId="42986959" w14:textId="77777777" w:rsidTr="00C57A8E">
        <w:trPr>
          <w:gridAfter w:val="1"/>
          <w:wAfter w:w="28" w:type="pct"/>
          <w:cantSplit/>
        </w:trPr>
        <w:tc>
          <w:tcPr>
            <w:tcW w:w="3191" w:type="pct"/>
            <w:tcBorders>
              <w:top w:val="nil"/>
              <w:left w:val="nil"/>
              <w:bottom w:val="single" w:sz="4" w:space="0" w:color="17556C"/>
              <w:right w:val="single" w:sz="4" w:space="0" w:color="17556C"/>
            </w:tcBorders>
          </w:tcPr>
          <w:p w14:paraId="45BDFD3A" w14:textId="77777777" w:rsidR="0094596E" w:rsidRPr="003336DF" w:rsidRDefault="0094596E" w:rsidP="00522364">
            <w:pPr>
              <w:pStyle w:val="TableTextbold"/>
              <w:spacing w:before="40" w:after="40"/>
              <w:rPr>
                <w:b w:val="0"/>
                <w:szCs w:val="18"/>
              </w:rPr>
            </w:pPr>
            <w:r w:rsidRPr="003336DF">
              <w:rPr>
                <w:b w:val="0"/>
                <w:szCs w:val="18"/>
              </w:rPr>
              <w:t xml:space="preserve">Note: If soil contamination exceeds applicable standard, a controlled activity consent cannot be issued. </w:t>
            </w:r>
          </w:p>
        </w:tc>
        <w:tc>
          <w:tcPr>
            <w:tcW w:w="576" w:type="pct"/>
            <w:tcBorders>
              <w:top w:val="nil"/>
              <w:left w:val="single" w:sz="4" w:space="0" w:color="17556C"/>
              <w:bottom w:val="single" w:sz="4" w:space="0" w:color="17556C"/>
              <w:right w:val="single" w:sz="4" w:space="0" w:color="17556C"/>
            </w:tcBorders>
          </w:tcPr>
          <w:p w14:paraId="24A87A94" w14:textId="77777777" w:rsidR="0094596E" w:rsidRPr="00451A5A" w:rsidRDefault="0094596E" w:rsidP="00522364">
            <w:pPr>
              <w:pStyle w:val="TableText"/>
              <w:spacing w:before="40" w:after="40"/>
              <w:jc w:val="center"/>
              <w:rPr>
                <w:color w:val="000000" w:themeColor="text1"/>
                <w:sz w:val="20"/>
                <w:szCs w:val="20"/>
              </w:rPr>
            </w:pPr>
          </w:p>
        </w:tc>
        <w:tc>
          <w:tcPr>
            <w:tcW w:w="662" w:type="pct"/>
            <w:gridSpan w:val="2"/>
            <w:tcBorders>
              <w:top w:val="nil"/>
              <w:left w:val="single" w:sz="4" w:space="0" w:color="17556C"/>
              <w:bottom w:val="single" w:sz="4" w:space="0" w:color="17556C"/>
              <w:right w:val="single" w:sz="4" w:space="0" w:color="17556C"/>
            </w:tcBorders>
          </w:tcPr>
          <w:p w14:paraId="6E7357CE" w14:textId="77777777" w:rsidR="0094596E" w:rsidRPr="00451A5A" w:rsidRDefault="0094596E" w:rsidP="00522364">
            <w:pPr>
              <w:pStyle w:val="TableText"/>
              <w:spacing w:before="40" w:after="40"/>
              <w:jc w:val="center"/>
              <w:rPr>
                <w:color w:val="000000" w:themeColor="text1"/>
                <w:sz w:val="20"/>
                <w:szCs w:val="20"/>
              </w:rPr>
            </w:pPr>
          </w:p>
        </w:tc>
        <w:tc>
          <w:tcPr>
            <w:tcW w:w="542" w:type="pct"/>
            <w:tcBorders>
              <w:top w:val="nil"/>
              <w:left w:val="single" w:sz="4" w:space="0" w:color="17556C"/>
              <w:bottom w:val="single" w:sz="4" w:space="0" w:color="17556C"/>
              <w:right w:val="nil"/>
            </w:tcBorders>
          </w:tcPr>
          <w:p w14:paraId="59FC6415" w14:textId="77777777" w:rsidR="0094596E" w:rsidRPr="00451A5A" w:rsidRDefault="0094596E" w:rsidP="00C57A8E">
            <w:pPr>
              <w:pStyle w:val="TableText"/>
              <w:spacing w:before="40" w:after="40"/>
              <w:rPr>
                <w:color w:val="000000" w:themeColor="text1"/>
                <w:sz w:val="20"/>
                <w:szCs w:val="20"/>
              </w:rPr>
            </w:pPr>
          </w:p>
        </w:tc>
      </w:tr>
      <w:tr w:rsidR="0094596E" w:rsidRPr="00451A5A" w14:paraId="182AF58B" w14:textId="77777777" w:rsidTr="00C57A8E">
        <w:trPr>
          <w:gridAfter w:val="1"/>
          <w:wAfter w:w="28" w:type="pct"/>
          <w:cantSplit/>
        </w:trPr>
        <w:tc>
          <w:tcPr>
            <w:tcW w:w="3191" w:type="pct"/>
            <w:tcBorders>
              <w:top w:val="single" w:sz="4" w:space="0" w:color="17556C"/>
              <w:left w:val="nil"/>
              <w:bottom w:val="nil"/>
              <w:right w:val="single" w:sz="4" w:space="0" w:color="17556C"/>
            </w:tcBorders>
          </w:tcPr>
          <w:p w14:paraId="6C0E4E80" w14:textId="6EE94BE0" w:rsidR="0094596E" w:rsidRPr="00451A5A" w:rsidRDefault="0094596E" w:rsidP="0083450B">
            <w:pPr>
              <w:pStyle w:val="TableTextbold"/>
              <w:tabs>
                <w:tab w:val="left" w:pos="284"/>
              </w:tabs>
              <w:spacing w:before="40" w:after="40"/>
              <w:rPr>
                <w:sz w:val="20"/>
                <w:szCs w:val="20"/>
              </w:rPr>
            </w:pPr>
            <w:r w:rsidRPr="00451A5A">
              <w:rPr>
                <w:sz w:val="20"/>
                <w:szCs w:val="20"/>
              </w:rPr>
              <w:t>8.</w:t>
            </w:r>
            <w:r w:rsidRPr="00451A5A">
              <w:rPr>
                <w:sz w:val="20"/>
                <w:szCs w:val="20"/>
              </w:rPr>
              <w:tab/>
              <w:t>Management of proposed activity (may not be part of the DSI)</w:t>
            </w:r>
          </w:p>
        </w:tc>
        <w:tc>
          <w:tcPr>
            <w:tcW w:w="576" w:type="pct"/>
            <w:tcBorders>
              <w:top w:val="single" w:sz="4" w:space="0" w:color="17556C"/>
              <w:left w:val="single" w:sz="4" w:space="0" w:color="17556C"/>
              <w:bottom w:val="nil"/>
              <w:right w:val="single" w:sz="4" w:space="0" w:color="17556C"/>
            </w:tcBorders>
          </w:tcPr>
          <w:p w14:paraId="7BE6762A" w14:textId="77777777" w:rsidR="0094596E" w:rsidRPr="00451A5A" w:rsidRDefault="0094596E" w:rsidP="00522364">
            <w:pPr>
              <w:pStyle w:val="TableText"/>
              <w:spacing w:before="40" w:after="40"/>
              <w:jc w:val="center"/>
              <w:rPr>
                <w:color w:val="000000" w:themeColor="text1"/>
                <w:sz w:val="20"/>
                <w:szCs w:val="20"/>
              </w:rPr>
            </w:pPr>
          </w:p>
        </w:tc>
        <w:tc>
          <w:tcPr>
            <w:tcW w:w="662" w:type="pct"/>
            <w:gridSpan w:val="2"/>
            <w:tcBorders>
              <w:top w:val="single" w:sz="4" w:space="0" w:color="17556C"/>
              <w:left w:val="single" w:sz="4" w:space="0" w:color="17556C"/>
              <w:bottom w:val="nil"/>
              <w:right w:val="single" w:sz="4" w:space="0" w:color="17556C"/>
            </w:tcBorders>
          </w:tcPr>
          <w:p w14:paraId="5350183A" w14:textId="77777777" w:rsidR="0094596E" w:rsidRPr="00451A5A" w:rsidRDefault="0094596E" w:rsidP="00522364">
            <w:pPr>
              <w:pStyle w:val="TableText"/>
              <w:spacing w:before="40" w:after="40"/>
              <w:jc w:val="center"/>
              <w:rPr>
                <w:color w:val="000000" w:themeColor="text1"/>
                <w:sz w:val="20"/>
                <w:szCs w:val="20"/>
              </w:rPr>
            </w:pPr>
          </w:p>
        </w:tc>
        <w:tc>
          <w:tcPr>
            <w:tcW w:w="542" w:type="pct"/>
            <w:tcBorders>
              <w:top w:val="single" w:sz="4" w:space="0" w:color="17556C"/>
              <w:left w:val="single" w:sz="4" w:space="0" w:color="17556C"/>
              <w:bottom w:val="nil"/>
              <w:right w:val="nil"/>
            </w:tcBorders>
          </w:tcPr>
          <w:p w14:paraId="42BE435C" w14:textId="77777777" w:rsidR="0094596E" w:rsidRPr="00451A5A" w:rsidRDefault="0094596E" w:rsidP="00C57A8E">
            <w:pPr>
              <w:pStyle w:val="TableText"/>
              <w:spacing w:before="40" w:after="40"/>
              <w:rPr>
                <w:color w:val="000000" w:themeColor="text1"/>
                <w:sz w:val="20"/>
                <w:szCs w:val="20"/>
              </w:rPr>
            </w:pPr>
          </w:p>
        </w:tc>
      </w:tr>
      <w:tr w:rsidR="0094596E" w:rsidRPr="00451A5A" w14:paraId="185141E0" w14:textId="77777777" w:rsidTr="00C57A8E">
        <w:trPr>
          <w:gridAfter w:val="1"/>
          <w:wAfter w:w="28" w:type="pct"/>
          <w:cantSplit/>
        </w:trPr>
        <w:tc>
          <w:tcPr>
            <w:tcW w:w="3191" w:type="pct"/>
            <w:tcBorders>
              <w:top w:val="nil"/>
              <w:left w:val="nil"/>
              <w:bottom w:val="nil"/>
              <w:right w:val="single" w:sz="4" w:space="0" w:color="17556C"/>
            </w:tcBorders>
          </w:tcPr>
          <w:p w14:paraId="431A9629" w14:textId="42C052D5" w:rsidR="0094596E" w:rsidRPr="00451A5A" w:rsidRDefault="0094596E" w:rsidP="007575A7">
            <w:pPr>
              <w:pStyle w:val="TableBullet"/>
              <w:tabs>
                <w:tab w:val="clear" w:pos="567"/>
                <w:tab w:val="num" w:pos="284"/>
              </w:tabs>
              <w:spacing w:before="0" w:after="60"/>
              <w:ind w:left="284"/>
              <w:rPr>
                <w:sz w:val="20"/>
                <w:szCs w:val="20"/>
              </w:rPr>
            </w:pPr>
            <w:r w:rsidRPr="00451A5A">
              <w:rPr>
                <w:sz w:val="20"/>
                <w:szCs w:val="20"/>
              </w:rPr>
              <w:t>description of how proposed activity must be managed which may include a site management plan (refer</w:t>
            </w:r>
            <w:r w:rsidRPr="00543AA0">
              <w:rPr>
                <w:sz w:val="20"/>
                <w:szCs w:val="20"/>
              </w:rPr>
              <w:t xml:space="preserve"> </w:t>
            </w:r>
            <w:hyperlink w:anchor="_A6:_Site_management" w:history="1">
              <w:r w:rsidRPr="00543AA0">
                <w:rPr>
                  <w:rStyle w:val="Hyperlink"/>
                </w:rPr>
                <w:t>appendix A6</w:t>
              </w:r>
            </w:hyperlink>
            <w:r w:rsidRPr="00451A5A">
              <w:rPr>
                <w:sz w:val="20"/>
                <w:szCs w:val="20"/>
              </w:rPr>
              <w:t>)</w:t>
            </w:r>
            <w:r w:rsidR="006B69B9" w:rsidRPr="00451A5A">
              <w:rPr>
                <w:sz w:val="20"/>
                <w:szCs w:val="20"/>
              </w:rPr>
              <w:t xml:space="preserve"> </w:t>
            </w:r>
            <w:r w:rsidRPr="00451A5A">
              <w:rPr>
                <w:sz w:val="20"/>
                <w:szCs w:val="20"/>
              </w:rPr>
              <w:t xml:space="preserve">– </w:t>
            </w:r>
            <w:r w:rsidR="007575A7" w:rsidRPr="00451A5A">
              <w:rPr>
                <w:sz w:val="20"/>
                <w:szCs w:val="20"/>
              </w:rPr>
              <w:t>r</w:t>
            </w:r>
            <w:r w:rsidR="00EE5233" w:rsidRPr="00451A5A">
              <w:rPr>
                <w:sz w:val="20"/>
                <w:szCs w:val="20"/>
              </w:rPr>
              <w:t>eg</w:t>
            </w:r>
            <w:r w:rsidRPr="00451A5A">
              <w:rPr>
                <w:sz w:val="20"/>
                <w:szCs w:val="20"/>
              </w:rPr>
              <w:t>ulation 9(2)(b)(</w:t>
            </w:r>
            <w:proofErr w:type="spellStart"/>
            <w:r w:rsidRPr="00451A5A">
              <w:rPr>
                <w:sz w:val="20"/>
                <w:szCs w:val="20"/>
              </w:rPr>
              <w:t>i</w:t>
            </w:r>
            <w:proofErr w:type="spellEnd"/>
            <w:r w:rsidRPr="00451A5A">
              <w:rPr>
                <w:sz w:val="20"/>
                <w:szCs w:val="20"/>
              </w:rPr>
              <w:t>)</w:t>
            </w:r>
          </w:p>
        </w:tc>
        <w:tc>
          <w:tcPr>
            <w:tcW w:w="576" w:type="pct"/>
            <w:tcBorders>
              <w:top w:val="nil"/>
              <w:left w:val="single" w:sz="4" w:space="0" w:color="17556C"/>
              <w:bottom w:val="nil"/>
              <w:right w:val="single" w:sz="4" w:space="0" w:color="17556C"/>
            </w:tcBorders>
          </w:tcPr>
          <w:p w14:paraId="6DFF735D" w14:textId="77777777" w:rsidR="0094596E" w:rsidRPr="00451A5A" w:rsidRDefault="0094596E" w:rsidP="00522364">
            <w:pPr>
              <w:pStyle w:val="TableText"/>
              <w:spacing w:before="40" w:after="40"/>
              <w:jc w:val="center"/>
              <w:rPr>
                <w:color w:val="000000" w:themeColor="text1"/>
                <w:sz w:val="20"/>
                <w:szCs w:val="20"/>
              </w:rPr>
            </w:pPr>
          </w:p>
        </w:tc>
        <w:tc>
          <w:tcPr>
            <w:tcW w:w="662" w:type="pct"/>
            <w:gridSpan w:val="2"/>
            <w:tcBorders>
              <w:top w:val="nil"/>
              <w:left w:val="single" w:sz="4" w:space="0" w:color="17556C"/>
              <w:bottom w:val="nil"/>
              <w:right w:val="single" w:sz="4" w:space="0" w:color="17556C"/>
            </w:tcBorders>
          </w:tcPr>
          <w:p w14:paraId="7BF9BA22" w14:textId="77777777" w:rsidR="0094596E" w:rsidRPr="00451A5A" w:rsidRDefault="0094596E"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2" w:type="pct"/>
            <w:tcBorders>
              <w:top w:val="nil"/>
              <w:left w:val="single" w:sz="4" w:space="0" w:color="17556C"/>
              <w:bottom w:val="nil"/>
              <w:right w:val="nil"/>
            </w:tcBorders>
          </w:tcPr>
          <w:p w14:paraId="3666943A" w14:textId="77777777" w:rsidR="0094596E" w:rsidRPr="00451A5A" w:rsidRDefault="0094596E" w:rsidP="00C57A8E">
            <w:pPr>
              <w:pStyle w:val="TableText"/>
              <w:spacing w:before="40" w:after="40"/>
              <w:rPr>
                <w:color w:val="000000" w:themeColor="text1"/>
                <w:sz w:val="20"/>
                <w:szCs w:val="20"/>
              </w:rPr>
            </w:pPr>
          </w:p>
        </w:tc>
      </w:tr>
      <w:tr w:rsidR="0094596E" w:rsidRPr="00451A5A" w14:paraId="2E998C29" w14:textId="77777777" w:rsidTr="00C57A8E">
        <w:trPr>
          <w:gridAfter w:val="1"/>
          <w:wAfter w:w="28" w:type="pct"/>
          <w:cantSplit/>
        </w:trPr>
        <w:tc>
          <w:tcPr>
            <w:tcW w:w="3191" w:type="pct"/>
            <w:tcBorders>
              <w:top w:val="nil"/>
              <w:left w:val="nil"/>
              <w:bottom w:val="nil"/>
              <w:right w:val="single" w:sz="4" w:space="0" w:color="17556C"/>
            </w:tcBorders>
          </w:tcPr>
          <w:p w14:paraId="0058E8D3" w14:textId="312CFF85" w:rsidR="0094596E" w:rsidRPr="00451A5A" w:rsidRDefault="0094596E" w:rsidP="007575A7">
            <w:pPr>
              <w:pStyle w:val="TableBullet"/>
              <w:tabs>
                <w:tab w:val="clear" w:pos="567"/>
                <w:tab w:val="num" w:pos="284"/>
              </w:tabs>
              <w:spacing w:before="0" w:after="60"/>
              <w:ind w:left="284"/>
              <w:rPr>
                <w:sz w:val="20"/>
                <w:szCs w:val="20"/>
              </w:rPr>
            </w:pPr>
            <w:r w:rsidRPr="00451A5A">
              <w:rPr>
                <w:sz w:val="20"/>
                <w:szCs w:val="20"/>
              </w:rPr>
              <w:t>description of how activity must be monitored</w:t>
            </w:r>
            <w:r w:rsidR="006B69B9" w:rsidRPr="00451A5A">
              <w:rPr>
                <w:sz w:val="20"/>
                <w:szCs w:val="20"/>
              </w:rPr>
              <w:t xml:space="preserve"> </w:t>
            </w:r>
            <w:r w:rsidRPr="00451A5A">
              <w:rPr>
                <w:sz w:val="20"/>
                <w:szCs w:val="20"/>
              </w:rPr>
              <w:t xml:space="preserve">– </w:t>
            </w:r>
            <w:r w:rsidR="007575A7" w:rsidRPr="00451A5A">
              <w:rPr>
                <w:sz w:val="20"/>
                <w:szCs w:val="20"/>
              </w:rPr>
              <w:t>r</w:t>
            </w:r>
            <w:r w:rsidR="00EE5233" w:rsidRPr="00451A5A">
              <w:rPr>
                <w:sz w:val="20"/>
                <w:szCs w:val="20"/>
              </w:rPr>
              <w:t>eg</w:t>
            </w:r>
            <w:r w:rsidRPr="00451A5A">
              <w:rPr>
                <w:sz w:val="20"/>
                <w:szCs w:val="20"/>
              </w:rPr>
              <w:t>ulation 9(2)(b)(i</w:t>
            </w:r>
            <w:r w:rsidR="00E80E2F" w:rsidRPr="00451A5A">
              <w:rPr>
                <w:sz w:val="20"/>
                <w:szCs w:val="20"/>
              </w:rPr>
              <w:t>i</w:t>
            </w:r>
            <w:r w:rsidRPr="00451A5A">
              <w:rPr>
                <w:sz w:val="20"/>
                <w:szCs w:val="20"/>
              </w:rPr>
              <w:t>)</w:t>
            </w:r>
          </w:p>
        </w:tc>
        <w:tc>
          <w:tcPr>
            <w:tcW w:w="576" w:type="pct"/>
            <w:tcBorders>
              <w:top w:val="nil"/>
              <w:left w:val="single" w:sz="4" w:space="0" w:color="17556C"/>
              <w:bottom w:val="nil"/>
              <w:right w:val="single" w:sz="4" w:space="0" w:color="17556C"/>
            </w:tcBorders>
          </w:tcPr>
          <w:p w14:paraId="6DE88DD6" w14:textId="77777777" w:rsidR="0094596E" w:rsidRPr="00451A5A" w:rsidRDefault="0094596E" w:rsidP="00522364">
            <w:pPr>
              <w:pStyle w:val="TableText"/>
              <w:spacing w:before="40" w:after="40"/>
              <w:jc w:val="center"/>
              <w:rPr>
                <w:color w:val="000000" w:themeColor="text1"/>
                <w:sz w:val="20"/>
                <w:szCs w:val="20"/>
              </w:rPr>
            </w:pPr>
          </w:p>
        </w:tc>
        <w:tc>
          <w:tcPr>
            <w:tcW w:w="662" w:type="pct"/>
            <w:gridSpan w:val="2"/>
            <w:tcBorders>
              <w:top w:val="nil"/>
              <w:left w:val="single" w:sz="4" w:space="0" w:color="17556C"/>
              <w:bottom w:val="nil"/>
              <w:right w:val="single" w:sz="4" w:space="0" w:color="17556C"/>
            </w:tcBorders>
          </w:tcPr>
          <w:p w14:paraId="0D964AE0" w14:textId="77777777" w:rsidR="0094596E" w:rsidRPr="00451A5A" w:rsidRDefault="0094596E"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2" w:type="pct"/>
            <w:tcBorders>
              <w:top w:val="nil"/>
              <w:left w:val="single" w:sz="4" w:space="0" w:color="17556C"/>
              <w:bottom w:val="nil"/>
              <w:right w:val="nil"/>
            </w:tcBorders>
          </w:tcPr>
          <w:p w14:paraId="59C3261A" w14:textId="77777777" w:rsidR="0094596E" w:rsidRPr="00451A5A" w:rsidRDefault="0094596E" w:rsidP="00C57A8E">
            <w:pPr>
              <w:pStyle w:val="TableText"/>
              <w:spacing w:before="40" w:after="40"/>
              <w:rPr>
                <w:color w:val="000000" w:themeColor="text1"/>
                <w:sz w:val="20"/>
                <w:szCs w:val="20"/>
              </w:rPr>
            </w:pPr>
          </w:p>
        </w:tc>
      </w:tr>
      <w:tr w:rsidR="0094596E" w:rsidRPr="00451A5A" w14:paraId="17E571FE" w14:textId="77777777" w:rsidTr="00C57A8E">
        <w:trPr>
          <w:gridAfter w:val="1"/>
          <w:wAfter w:w="28" w:type="pct"/>
          <w:cantSplit/>
        </w:trPr>
        <w:tc>
          <w:tcPr>
            <w:tcW w:w="3191" w:type="pct"/>
            <w:tcBorders>
              <w:top w:val="nil"/>
              <w:left w:val="nil"/>
              <w:bottom w:val="single" w:sz="4" w:space="0" w:color="17556C"/>
              <w:right w:val="single" w:sz="4" w:space="0" w:color="17556C"/>
            </w:tcBorders>
          </w:tcPr>
          <w:p w14:paraId="53A2DD21" w14:textId="26535EDE" w:rsidR="0094596E" w:rsidRPr="00451A5A" w:rsidRDefault="0094596E" w:rsidP="00A67176">
            <w:pPr>
              <w:pStyle w:val="TableBullet"/>
              <w:tabs>
                <w:tab w:val="clear" w:pos="567"/>
                <w:tab w:val="num" w:pos="284"/>
              </w:tabs>
              <w:spacing w:before="0" w:after="60"/>
              <w:ind w:left="284"/>
              <w:rPr>
                <w:sz w:val="20"/>
                <w:szCs w:val="20"/>
              </w:rPr>
            </w:pPr>
            <w:r w:rsidRPr="00451A5A">
              <w:rPr>
                <w:sz w:val="20"/>
                <w:szCs w:val="20"/>
              </w:rPr>
              <w:t xml:space="preserve">description of how proposed activity must be reported on </w:t>
            </w:r>
            <w:r w:rsidRPr="00451A5A">
              <w:rPr>
                <w:sz w:val="20"/>
                <w:szCs w:val="20"/>
              </w:rPr>
              <w:br/>
              <w:t xml:space="preserve">– </w:t>
            </w:r>
            <w:r w:rsidR="007575A7" w:rsidRPr="00451A5A">
              <w:rPr>
                <w:sz w:val="20"/>
                <w:szCs w:val="20"/>
              </w:rPr>
              <w:t>r</w:t>
            </w:r>
            <w:r w:rsidR="00EE5233" w:rsidRPr="00451A5A">
              <w:rPr>
                <w:sz w:val="20"/>
                <w:szCs w:val="20"/>
              </w:rPr>
              <w:t>eg</w:t>
            </w:r>
            <w:r w:rsidRPr="00451A5A">
              <w:rPr>
                <w:sz w:val="20"/>
                <w:szCs w:val="20"/>
              </w:rPr>
              <w:t>ulation 9(2)(b)(iii)</w:t>
            </w:r>
            <w:r w:rsidR="007575A7" w:rsidRPr="00451A5A">
              <w:rPr>
                <w:sz w:val="20"/>
                <w:szCs w:val="20"/>
              </w:rPr>
              <w:t>.</w:t>
            </w:r>
          </w:p>
        </w:tc>
        <w:tc>
          <w:tcPr>
            <w:tcW w:w="576" w:type="pct"/>
            <w:tcBorders>
              <w:top w:val="nil"/>
              <w:left w:val="single" w:sz="4" w:space="0" w:color="17556C"/>
              <w:bottom w:val="single" w:sz="4" w:space="0" w:color="17556C"/>
              <w:right w:val="single" w:sz="4" w:space="0" w:color="17556C"/>
            </w:tcBorders>
          </w:tcPr>
          <w:p w14:paraId="2A0A2BD5" w14:textId="77777777" w:rsidR="0094596E" w:rsidRPr="00451A5A" w:rsidRDefault="0094596E" w:rsidP="00522364">
            <w:pPr>
              <w:pStyle w:val="TableText"/>
              <w:spacing w:before="40" w:after="40"/>
              <w:jc w:val="center"/>
              <w:rPr>
                <w:color w:val="000000" w:themeColor="text1"/>
                <w:sz w:val="20"/>
                <w:szCs w:val="20"/>
              </w:rPr>
            </w:pPr>
          </w:p>
        </w:tc>
        <w:tc>
          <w:tcPr>
            <w:tcW w:w="662" w:type="pct"/>
            <w:gridSpan w:val="2"/>
            <w:tcBorders>
              <w:top w:val="nil"/>
              <w:left w:val="single" w:sz="4" w:space="0" w:color="17556C"/>
              <w:bottom w:val="single" w:sz="4" w:space="0" w:color="17556C"/>
              <w:right w:val="single" w:sz="4" w:space="0" w:color="17556C"/>
            </w:tcBorders>
          </w:tcPr>
          <w:p w14:paraId="634052FC" w14:textId="77777777" w:rsidR="0094596E" w:rsidRPr="00451A5A" w:rsidRDefault="0094596E"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2" w:type="pct"/>
            <w:tcBorders>
              <w:top w:val="nil"/>
              <w:left w:val="single" w:sz="4" w:space="0" w:color="17556C"/>
              <w:bottom w:val="single" w:sz="4" w:space="0" w:color="17556C"/>
              <w:right w:val="nil"/>
            </w:tcBorders>
          </w:tcPr>
          <w:p w14:paraId="35BC67C3" w14:textId="77777777" w:rsidR="0094596E" w:rsidRPr="00451A5A" w:rsidRDefault="0094596E" w:rsidP="00C57A8E">
            <w:pPr>
              <w:pStyle w:val="TableText"/>
              <w:spacing w:before="40" w:after="40"/>
              <w:rPr>
                <w:color w:val="000000" w:themeColor="text1"/>
                <w:sz w:val="20"/>
                <w:szCs w:val="20"/>
              </w:rPr>
            </w:pPr>
          </w:p>
        </w:tc>
      </w:tr>
      <w:tr w:rsidR="0094596E" w:rsidRPr="00451A5A" w14:paraId="011051B1" w14:textId="77777777" w:rsidTr="00C57A8E">
        <w:trPr>
          <w:gridAfter w:val="1"/>
          <w:wAfter w:w="28" w:type="pct"/>
          <w:cantSplit/>
        </w:trPr>
        <w:tc>
          <w:tcPr>
            <w:tcW w:w="3191" w:type="pct"/>
            <w:tcBorders>
              <w:top w:val="single" w:sz="4" w:space="0" w:color="17556C"/>
              <w:left w:val="nil"/>
              <w:bottom w:val="single" w:sz="4" w:space="0" w:color="17556C"/>
              <w:right w:val="single" w:sz="4" w:space="0" w:color="17556C"/>
            </w:tcBorders>
          </w:tcPr>
          <w:p w14:paraId="5852E20E" w14:textId="27055EA5" w:rsidR="0094596E" w:rsidRPr="00451A5A" w:rsidRDefault="0094596E" w:rsidP="00522364">
            <w:pPr>
              <w:pStyle w:val="TableTextbold"/>
              <w:tabs>
                <w:tab w:val="left" w:pos="284"/>
              </w:tabs>
              <w:spacing w:before="40" w:after="40"/>
              <w:rPr>
                <w:sz w:val="20"/>
                <w:szCs w:val="20"/>
              </w:rPr>
            </w:pPr>
            <w:r w:rsidRPr="00451A5A">
              <w:rPr>
                <w:sz w:val="20"/>
                <w:szCs w:val="20"/>
              </w:rPr>
              <w:t>9.</w:t>
            </w:r>
            <w:r w:rsidRPr="00451A5A">
              <w:rPr>
                <w:sz w:val="20"/>
                <w:szCs w:val="20"/>
              </w:rPr>
              <w:tab/>
              <w:t>Discussion</w:t>
            </w:r>
          </w:p>
        </w:tc>
        <w:tc>
          <w:tcPr>
            <w:tcW w:w="576" w:type="pct"/>
            <w:tcBorders>
              <w:top w:val="single" w:sz="4" w:space="0" w:color="17556C"/>
              <w:left w:val="single" w:sz="4" w:space="0" w:color="17556C"/>
              <w:bottom w:val="single" w:sz="4" w:space="0" w:color="17556C"/>
              <w:right w:val="single" w:sz="4" w:space="0" w:color="17556C"/>
            </w:tcBorders>
          </w:tcPr>
          <w:p w14:paraId="7EB7298B" w14:textId="77777777" w:rsidR="0094596E" w:rsidRPr="00451A5A" w:rsidRDefault="0094596E" w:rsidP="00522364">
            <w:pPr>
              <w:pStyle w:val="TableText"/>
              <w:spacing w:before="40" w:after="40"/>
              <w:jc w:val="center"/>
              <w:rPr>
                <w:color w:val="000000" w:themeColor="text1"/>
                <w:sz w:val="20"/>
                <w:szCs w:val="20"/>
              </w:rPr>
            </w:pPr>
          </w:p>
        </w:tc>
        <w:tc>
          <w:tcPr>
            <w:tcW w:w="662" w:type="pct"/>
            <w:gridSpan w:val="2"/>
            <w:tcBorders>
              <w:top w:val="single" w:sz="4" w:space="0" w:color="17556C"/>
              <w:left w:val="single" w:sz="4" w:space="0" w:color="17556C"/>
              <w:bottom w:val="single" w:sz="4" w:space="0" w:color="17556C"/>
              <w:right w:val="single" w:sz="4" w:space="0" w:color="17556C"/>
            </w:tcBorders>
          </w:tcPr>
          <w:p w14:paraId="53C1C05E" w14:textId="77777777" w:rsidR="0094596E" w:rsidRPr="00451A5A" w:rsidRDefault="0094596E"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2" w:type="pct"/>
            <w:tcBorders>
              <w:top w:val="single" w:sz="4" w:space="0" w:color="17556C"/>
              <w:left w:val="single" w:sz="4" w:space="0" w:color="17556C"/>
              <w:bottom w:val="single" w:sz="4" w:space="0" w:color="17556C"/>
              <w:right w:val="nil"/>
            </w:tcBorders>
          </w:tcPr>
          <w:p w14:paraId="4AFDAE30" w14:textId="77777777" w:rsidR="0094596E" w:rsidRPr="00451A5A" w:rsidRDefault="0094596E" w:rsidP="00C57A8E">
            <w:pPr>
              <w:pStyle w:val="TableText"/>
              <w:spacing w:before="40" w:after="40"/>
              <w:rPr>
                <w:color w:val="000000" w:themeColor="text1"/>
                <w:sz w:val="20"/>
                <w:szCs w:val="20"/>
              </w:rPr>
            </w:pPr>
          </w:p>
        </w:tc>
      </w:tr>
      <w:tr w:rsidR="0094596E" w:rsidRPr="00451A5A" w14:paraId="062B0D86" w14:textId="77777777" w:rsidTr="00C57A8E">
        <w:trPr>
          <w:gridAfter w:val="1"/>
          <w:wAfter w:w="28" w:type="pct"/>
          <w:cantSplit/>
        </w:trPr>
        <w:tc>
          <w:tcPr>
            <w:tcW w:w="3191" w:type="pct"/>
            <w:tcBorders>
              <w:top w:val="single" w:sz="4" w:space="0" w:color="17556C"/>
              <w:left w:val="nil"/>
              <w:bottom w:val="single" w:sz="4" w:space="0" w:color="17556C"/>
              <w:right w:val="single" w:sz="4" w:space="0" w:color="17556C"/>
            </w:tcBorders>
          </w:tcPr>
          <w:p w14:paraId="6A1A9624" w14:textId="42A2947B" w:rsidR="0094596E" w:rsidRPr="00451A5A" w:rsidRDefault="0094596E" w:rsidP="00EC06EA">
            <w:pPr>
              <w:pStyle w:val="TableTextbold"/>
              <w:tabs>
                <w:tab w:val="left" w:pos="284"/>
              </w:tabs>
              <w:spacing w:before="40" w:after="40"/>
              <w:rPr>
                <w:sz w:val="20"/>
                <w:szCs w:val="20"/>
              </w:rPr>
            </w:pPr>
            <w:r w:rsidRPr="00451A5A">
              <w:rPr>
                <w:sz w:val="20"/>
                <w:szCs w:val="20"/>
              </w:rPr>
              <w:t>10.</w:t>
            </w:r>
            <w:r w:rsidRPr="00451A5A">
              <w:rPr>
                <w:sz w:val="20"/>
                <w:szCs w:val="20"/>
              </w:rPr>
              <w:tab/>
              <w:t>Conclusions</w:t>
            </w:r>
          </w:p>
        </w:tc>
        <w:tc>
          <w:tcPr>
            <w:tcW w:w="576" w:type="pct"/>
            <w:tcBorders>
              <w:top w:val="single" w:sz="4" w:space="0" w:color="17556C"/>
              <w:left w:val="single" w:sz="4" w:space="0" w:color="17556C"/>
              <w:bottom w:val="single" w:sz="4" w:space="0" w:color="17556C"/>
              <w:right w:val="single" w:sz="4" w:space="0" w:color="17556C"/>
            </w:tcBorders>
            <w:vAlign w:val="center"/>
          </w:tcPr>
          <w:p w14:paraId="18FECEAE" w14:textId="2FF803EC" w:rsidR="0094596E" w:rsidRPr="00451A5A" w:rsidRDefault="0094596E" w:rsidP="00522364">
            <w:pPr>
              <w:pStyle w:val="TableText"/>
              <w:spacing w:before="40" w:after="40"/>
              <w:jc w:val="center"/>
              <w:rPr>
                <w:color w:val="000000" w:themeColor="text1"/>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62" w:type="pct"/>
            <w:gridSpan w:val="2"/>
            <w:tcBorders>
              <w:top w:val="single" w:sz="4" w:space="0" w:color="17556C"/>
              <w:left w:val="single" w:sz="4" w:space="0" w:color="17556C"/>
              <w:bottom w:val="single" w:sz="4" w:space="0" w:color="17556C"/>
              <w:right w:val="single" w:sz="4" w:space="0" w:color="17556C"/>
            </w:tcBorders>
            <w:vAlign w:val="center"/>
          </w:tcPr>
          <w:p w14:paraId="024BA1DC" w14:textId="58BB498D" w:rsidR="0094596E" w:rsidRPr="00451A5A" w:rsidRDefault="0094596E" w:rsidP="00522364">
            <w:pPr>
              <w:pStyle w:val="TableText"/>
              <w:spacing w:before="40" w:after="40"/>
              <w:jc w:val="center"/>
              <w:rPr>
                <w:color w:val="000000" w:themeColor="text1"/>
                <w:sz w:val="20"/>
                <w:szCs w:val="20"/>
              </w:rPr>
            </w:pPr>
          </w:p>
        </w:tc>
        <w:tc>
          <w:tcPr>
            <w:tcW w:w="542" w:type="pct"/>
            <w:tcBorders>
              <w:top w:val="single" w:sz="4" w:space="0" w:color="17556C"/>
              <w:left w:val="single" w:sz="4" w:space="0" w:color="17556C"/>
              <w:bottom w:val="single" w:sz="4" w:space="0" w:color="17556C"/>
              <w:right w:val="nil"/>
            </w:tcBorders>
          </w:tcPr>
          <w:p w14:paraId="2A8D34B0" w14:textId="77777777" w:rsidR="0094596E" w:rsidRPr="00451A5A" w:rsidRDefault="0094596E" w:rsidP="00C57A8E">
            <w:pPr>
              <w:pStyle w:val="TableText"/>
              <w:spacing w:before="40" w:after="40"/>
              <w:rPr>
                <w:color w:val="000000" w:themeColor="text1"/>
                <w:sz w:val="20"/>
                <w:szCs w:val="20"/>
              </w:rPr>
            </w:pPr>
          </w:p>
        </w:tc>
      </w:tr>
      <w:tr w:rsidR="0094596E" w:rsidRPr="00451A5A" w14:paraId="159A39E6" w14:textId="77777777" w:rsidTr="00C57A8E">
        <w:trPr>
          <w:gridAfter w:val="1"/>
          <w:wAfter w:w="28" w:type="pct"/>
          <w:cantSplit/>
        </w:trPr>
        <w:tc>
          <w:tcPr>
            <w:tcW w:w="3191" w:type="pct"/>
            <w:tcBorders>
              <w:top w:val="single" w:sz="4" w:space="0" w:color="17556C"/>
              <w:left w:val="nil"/>
              <w:bottom w:val="single" w:sz="4" w:space="0" w:color="17556C"/>
              <w:right w:val="single" w:sz="4" w:space="0" w:color="17556C"/>
            </w:tcBorders>
          </w:tcPr>
          <w:p w14:paraId="3CB28008" w14:textId="5FE4592B" w:rsidR="0094596E" w:rsidRPr="00451A5A" w:rsidRDefault="0094596E" w:rsidP="00EC06EA">
            <w:pPr>
              <w:pStyle w:val="TableTextbold"/>
              <w:tabs>
                <w:tab w:val="left" w:pos="284"/>
              </w:tabs>
              <w:spacing w:before="40" w:after="40"/>
              <w:rPr>
                <w:sz w:val="20"/>
                <w:szCs w:val="20"/>
              </w:rPr>
            </w:pPr>
            <w:r w:rsidRPr="00451A5A">
              <w:rPr>
                <w:sz w:val="20"/>
                <w:szCs w:val="20"/>
              </w:rPr>
              <w:t>11.</w:t>
            </w:r>
            <w:r w:rsidRPr="00451A5A">
              <w:rPr>
                <w:sz w:val="20"/>
                <w:szCs w:val="20"/>
              </w:rPr>
              <w:tab/>
              <w:t>Recommendations (if relevant to report purpose)</w:t>
            </w:r>
          </w:p>
        </w:tc>
        <w:tc>
          <w:tcPr>
            <w:tcW w:w="576" w:type="pct"/>
            <w:tcBorders>
              <w:top w:val="single" w:sz="4" w:space="0" w:color="17556C"/>
              <w:left w:val="single" w:sz="4" w:space="0" w:color="17556C"/>
              <w:bottom w:val="single" w:sz="4" w:space="0" w:color="17556C"/>
              <w:right w:val="single" w:sz="4" w:space="0" w:color="17556C"/>
            </w:tcBorders>
            <w:vAlign w:val="center"/>
          </w:tcPr>
          <w:p w14:paraId="26E68F25" w14:textId="31689EE3" w:rsidR="0094596E" w:rsidRPr="00451A5A" w:rsidRDefault="0094596E" w:rsidP="00522364">
            <w:pPr>
              <w:pStyle w:val="TableText"/>
              <w:spacing w:before="40" w:after="40"/>
              <w:jc w:val="center"/>
              <w:rPr>
                <w:color w:val="000000" w:themeColor="text1"/>
                <w:sz w:val="20"/>
                <w:szCs w:val="20"/>
              </w:rPr>
            </w:pPr>
          </w:p>
        </w:tc>
        <w:tc>
          <w:tcPr>
            <w:tcW w:w="662" w:type="pct"/>
            <w:gridSpan w:val="2"/>
            <w:tcBorders>
              <w:top w:val="single" w:sz="4" w:space="0" w:color="17556C"/>
              <w:left w:val="single" w:sz="4" w:space="0" w:color="17556C"/>
              <w:bottom w:val="single" w:sz="4" w:space="0" w:color="17556C"/>
              <w:right w:val="single" w:sz="4" w:space="0" w:color="17556C"/>
            </w:tcBorders>
            <w:vAlign w:val="center"/>
          </w:tcPr>
          <w:p w14:paraId="760E48EB" w14:textId="15A43C11" w:rsidR="0094596E" w:rsidRPr="00451A5A" w:rsidRDefault="0094596E" w:rsidP="00522364">
            <w:pPr>
              <w:pStyle w:val="TableText"/>
              <w:spacing w:before="40" w:after="40"/>
              <w:jc w:val="center"/>
              <w:rPr>
                <w:color w:val="000000" w:themeColor="text1"/>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542" w:type="pct"/>
            <w:tcBorders>
              <w:top w:val="single" w:sz="4" w:space="0" w:color="17556C"/>
              <w:left w:val="single" w:sz="4" w:space="0" w:color="17556C"/>
              <w:bottom w:val="single" w:sz="4" w:space="0" w:color="17556C"/>
              <w:right w:val="nil"/>
            </w:tcBorders>
          </w:tcPr>
          <w:p w14:paraId="1D104E58" w14:textId="77777777" w:rsidR="0094596E" w:rsidRPr="00451A5A" w:rsidRDefault="0094596E" w:rsidP="00C57A8E">
            <w:pPr>
              <w:pStyle w:val="TableText"/>
              <w:spacing w:before="40" w:after="40"/>
              <w:rPr>
                <w:color w:val="000000" w:themeColor="text1"/>
                <w:sz w:val="20"/>
                <w:szCs w:val="20"/>
              </w:rPr>
            </w:pPr>
          </w:p>
        </w:tc>
      </w:tr>
      <w:tr w:rsidR="0094596E" w:rsidRPr="00451A5A" w14:paraId="4F346CFB" w14:textId="77777777" w:rsidTr="00C57A8E">
        <w:trPr>
          <w:gridAfter w:val="1"/>
          <w:wAfter w:w="28" w:type="pct"/>
          <w:cantSplit/>
        </w:trPr>
        <w:tc>
          <w:tcPr>
            <w:tcW w:w="3191" w:type="pct"/>
            <w:tcBorders>
              <w:top w:val="single" w:sz="4" w:space="0" w:color="17556C"/>
              <w:left w:val="nil"/>
              <w:bottom w:val="single" w:sz="4" w:space="0" w:color="17556C"/>
              <w:right w:val="single" w:sz="4" w:space="0" w:color="17556C"/>
            </w:tcBorders>
          </w:tcPr>
          <w:p w14:paraId="58ABDB4F" w14:textId="1758487D" w:rsidR="0094596E" w:rsidRPr="00451A5A" w:rsidRDefault="0094596E" w:rsidP="00EC06EA">
            <w:pPr>
              <w:pStyle w:val="TableTextbold"/>
              <w:tabs>
                <w:tab w:val="left" w:pos="284"/>
              </w:tabs>
              <w:spacing w:before="40" w:after="40"/>
              <w:rPr>
                <w:sz w:val="20"/>
                <w:szCs w:val="20"/>
              </w:rPr>
            </w:pPr>
            <w:r w:rsidRPr="00451A5A">
              <w:rPr>
                <w:sz w:val="20"/>
                <w:szCs w:val="20"/>
              </w:rPr>
              <w:t>12.</w:t>
            </w:r>
            <w:r w:rsidRPr="00451A5A">
              <w:rPr>
                <w:sz w:val="20"/>
                <w:szCs w:val="20"/>
              </w:rPr>
              <w:tab/>
              <w:t>Report limitations</w:t>
            </w:r>
          </w:p>
        </w:tc>
        <w:tc>
          <w:tcPr>
            <w:tcW w:w="576" w:type="pct"/>
            <w:tcBorders>
              <w:top w:val="single" w:sz="4" w:space="0" w:color="17556C"/>
              <w:left w:val="single" w:sz="4" w:space="0" w:color="17556C"/>
              <w:bottom w:val="single" w:sz="4" w:space="0" w:color="17556C"/>
              <w:right w:val="single" w:sz="4" w:space="0" w:color="17556C"/>
            </w:tcBorders>
          </w:tcPr>
          <w:p w14:paraId="54094CBA" w14:textId="77777777" w:rsidR="0094596E" w:rsidRPr="00451A5A" w:rsidRDefault="0094596E"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single" w:sz="4" w:space="0" w:color="17556C"/>
              <w:left w:val="single" w:sz="4" w:space="0" w:color="17556C"/>
              <w:bottom w:val="single" w:sz="4" w:space="0" w:color="17556C"/>
              <w:right w:val="single" w:sz="4" w:space="0" w:color="17556C"/>
            </w:tcBorders>
          </w:tcPr>
          <w:p w14:paraId="03D14C0C" w14:textId="77777777" w:rsidR="0094596E" w:rsidRPr="00451A5A" w:rsidRDefault="0094596E" w:rsidP="00522364">
            <w:pPr>
              <w:pStyle w:val="TableText"/>
              <w:spacing w:before="40" w:after="40"/>
              <w:jc w:val="center"/>
              <w:rPr>
                <w:color w:val="000000" w:themeColor="text1"/>
                <w:sz w:val="20"/>
                <w:szCs w:val="20"/>
              </w:rPr>
            </w:pPr>
          </w:p>
        </w:tc>
        <w:tc>
          <w:tcPr>
            <w:tcW w:w="542" w:type="pct"/>
            <w:tcBorders>
              <w:top w:val="single" w:sz="4" w:space="0" w:color="17556C"/>
              <w:left w:val="single" w:sz="4" w:space="0" w:color="17556C"/>
              <w:bottom w:val="single" w:sz="4" w:space="0" w:color="17556C"/>
              <w:right w:val="nil"/>
            </w:tcBorders>
          </w:tcPr>
          <w:p w14:paraId="0F5F1EFC" w14:textId="77777777" w:rsidR="0094596E" w:rsidRPr="00451A5A" w:rsidRDefault="0094596E" w:rsidP="00C57A8E">
            <w:pPr>
              <w:pStyle w:val="TableText"/>
              <w:spacing w:before="40" w:after="40"/>
              <w:rPr>
                <w:color w:val="000000" w:themeColor="text1"/>
                <w:sz w:val="20"/>
                <w:szCs w:val="20"/>
              </w:rPr>
            </w:pPr>
          </w:p>
        </w:tc>
      </w:tr>
      <w:tr w:rsidR="0094596E" w:rsidRPr="00451A5A" w14:paraId="22530694" w14:textId="77777777" w:rsidTr="00C57A8E">
        <w:trPr>
          <w:gridAfter w:val="1"/>
          <w:wAfter w:w="28" w:type="pct"/>
          <w:cantSplit/>
        </w:trPr>
        <w:tc>
          <w:tcPr>
            <w:tcW w:w="3191" w:type="pct"/>
            <w:tcBorders>
              <w:top w:val="single" w:sz="4" w:space="0" w:color="17556C"/>
              <w:left w:val="nil"/>
              <w:bottom w:val="single" w:sz="4" w:space="0" w:color="17556C"/>
              <w:right w:val="single" w:sz="4" w:space="0" w:color="17556C"/>
            </w:tcBorders>
          </w:tcPr>
          <w:p w14:paraId="2945C54F" w14:textId="6FAB9B28" w:rsidR="0094596E" w:rsidRPr="00451A5A" w:rsidRDefault="0094596E" w:rsidP="00522364">
            <w:pPr>
              <w:pStyle w:val="TableTextbold"/>
              <w:tabs>
                <w:tab w:val="left" w:pos="284"/>
              </w:tabs>
              <w:spacing w:before="40" w:after="40"/>
              <w:rPr>
                <w:sz w:val="20"/>
                <w:szCs w:val="20"/>
              </w:rPr>
            </w:pPr>
            <w:r w:rsidRPr="00451A5A">
              <w:rPr>
                <w:sz w:val="20"/>
                <w:szCs w:val="20"/>
              </w:rPr>
              <w:t>13.</w:t>
            </w:r>
            <w:r w:rsidRPr="00451A5A">
              <w:rPr>
                <w:sz w:val="20"/>
                <w:szCs w:val="20"/>
              </w:rPr>
              <w:tab/>
              <w:t>SQEP certification of report</w:t>
            </w:r>
            <w:r w:rsidR="000945D6" w:rsidRPr="00451A5A">
              <w:rPr>
                <w:sz w:val="20"/>
                <w:szCs w:val="20"/>
              </w:rPr>
              <w:t xml:space="preserve"> (refer</w:t>
            </w:r>
            <w:r w:rsidR="000945D6" w:rsidRPr="00543AA0">
              <w:rPr>
                <w:sz w:val="20"/>
                <w:szCs w:val="20"/>
              </w:rPr>
              <w:t xml:space="preserve"> </w:t>
            </w:r>
            <w:hyperlink w:anchor="_Appendix_C:_Report" w:history="1">
              <w:r w:rsidR="00A82A56" w:rsidRPr="00543AA0">
                <w:rPr>
                  <w:rStyle w:val="Hyperlink"/>
                </w:rPr>
                <w:t>appendix C</w:t>
              </w:r>
            </w:hyperlink>
            <w:r w:rsidR="000945D6" w:rsidRPr="00451A5A">
              <w:rPr>
                <w:sz w:val="20"/>
                <w:szCs w:val="20"/>
              </w:rPr>
              <w:t>)</w:t>
            </w:r>
          </w:p>
        </w:tc>
        <w:tc>
          <w:tcPr>
            <w:tcW w:w="576" w:type="pct"/>
            <w:tcBorders>
              <w:top w:val="single" w:sz="4" w:space="0" w:color="17556C"/>
              <w:left w:val="single" w:sz="4" w:space="0" w:color="17556C"/>
              <w:bottom w:val="single" w:sz="4" w:space="0" w:color="17556C"/>
              <w:right w:val="single" w:sz="4" w:space="0" w:color="17556C"/>
            </w:tcBorders>
          </w:tcPr>
          <w:p w14:paraId="74AF1F4B" w14:textId="77777777" w:rsidR="0094596E" w:rsidRPr="00451A5A" w:rsidRDefault="0094596E"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single" w:sz="4" w:space="0" w:color="17556C"/>
              <w:left w:val="single" w:sz="4" w:space="0" w:color="17556C"/>
              <w:bottom w:val="single" w:sz="4" w:space="0" w:color="17556C"/>
              <w:right w:val="single" w:sz="4" w:space="0" w:color="17556C"/>
            </w:tcBorders>
          </w:tcPr>
          <w:p w14:paraId="7D5077E7" w14:textId="77777777" w:rsidR="0094596E" w:rsidRPr="00451A5A" w:rsidRDefault="0094596E" w:rsidP="00522364">
            <w:pPr>
              <w:pStyle w:val="TableText"/>
              <w:spacing w:before="40" w:after="40"/>
              <w:jc w:val="center"/>
              <w:rPr>
                <w:color w:val="000000" w:themeColor="text1"/>
                <w:sz w:val="20"/>
                <w:szCs w:val="20"/>
              </w:rPr>
            </w:pPr>
          </w:p>
        </w:tc>
        <w:tc>
          <w:tcPr>
            <w:tcW w:w="542" w:type="pct"/>
            <w:tcBorders>
              <w:top w:val="single" w:sz="4" w:space="0" w:color="17556C"/>
              <w:left w:val="single" w:sz="4" w:space="0" w:color="17556C"/>
              <w:bottom w:val="single" w:sz="4" w:space="0" w:color="17556C"/>
              <w:right w:val="nil"/>
            </w:tcBorders>
          </w:tcPr>
          <w:p w14:paraId="1314DC45" w14:textId="77777777" w:rsidR="0094596E" w:rsidRPr="00451A5A" w:rsidRDefault="0094596E" w:rsidP="00C57A8E">
            <w:pPr>
              <w:pStyle w:val="TableText"/>
              <w:spacing w:before="40" w:after="40"/>
              <w:rPr>
                <w:color w:val="000000" w:themeColor="text1"/>
                <w:sz w:val="20"/>
                <w:szCs w:val="20"/>
              </w:rPr>
            </w:pPr>
          </w:p>
        </w:tc>
      </w:tr>
      <w:tr w:rsidR="0094596E" w:rsidRPr="00451A5A" w14:paraId="742E35AA" w14:textId="77777777" w:rsidTr="00C57A8E">
        <w:trPr>
          <w:gridAfter w:val="1"/>
          <w:wAfter w:w="28" w:type="pct"/>
          <w:cantSplit/>
        </w:trPr>
        <w:tc>
          <w:tcPr>
            <w:tcW w:w="3191" w:type="pct"/>
            <w:tcBorders>
              <w:top w:val="single" w:sz="4" w:space="0" w:color="17556C"/>
              <w:left w:val="nil"/>
              <w:bottom w:val="single" w:sz="4" w:space="0" w:color="17556C"/>
              <w:right w:val="single" w:sz="4" w:space="0" w:color="17556C"/>
            </w:tcBorders>
          </w:tcPr>
          <w:p w14:paraId="6630287D" w14:textId="7C99307F" w:rsidR="0094596E" w:rsidRPr="00451A5A" w:rsidRDefault="0094596E" w:rsidP="00EC06EA">
            <w:pPr>
              <w:pStyle w:val="TableTextbold"/>
              <w:tabs>
                <w:tab w:val="left" w:pos="284"/>
              </w:tabs>
              <w:spacing w:before="40" w:after="40"/>
              <w:rPr>
                <w:sz w:val="20"/>
                <w:szCs w:val="20"/>
              </w:rPr>
            </w:pPr>
            <w:r w:rsidRPr="00451A5A">
              <w:rPr>
                <w:sz w:val="20"/>
                <w:szCs w:val="20"/>
              </w:rPr>
              <w:t>14.</w:t>
            </w:r>
            <w:r w:rsidRPr="00451A5A">
              <w:rPr>
                <w:sz w:val="20"/>
                <w:szCs w:val="20"/>
              </w:rPr>
              <w:tab/>
              <w:t>References</w:t>
            </w:r>
          </w:p>
        </w:tc>
        <w:tc>
          <w:tcPr>
            <w:tcW w:w="576" w:type="pct"/>
            <w:tcBorders>
              <w:top w:val="single" w:sz="4" w:space="0" w:color="17556C"/>
              <w:left w:val="single" w:sz="4" w:space="0" w:color="17556C"/>
              <w:bottom w:val="single" w:sz="4" w:space="0" w:color="17556C"/>
              <w:right w:val="single" w:sz="4" w:space="0" w:color="17556C"/>
            </w:tcBorders>
          </w:tcPr>
          <w:p w14:paraId="608E439C" w14:textId="77777777" w:rsidR="0094596E" w:rsidRPr="00451A5A" w:rsidRDefault="0094596E"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single" w:sz="4" w:space="0" w:color="17556C"/>
              <w:left w:val="single" w:sz="4" w:space="0" w:color="17556C"/>
              <w:bottom w:val="single" w:sz="4" w:space="0" w:color="17556C"/>
              <w:right w:val="single" w:sz="4" w:space="0" w:color="17556C"/>
            </w:tcBorders>
          </w:tcPr>
          <w:p w14:paraId="4CC4AFB5" w14:textId="77777777" w:rsidR="0094596E" w:rsidRPr="00451A5A" w:rsidRDefault="0094596E" w:rsidP="00522364">
            <w:pPr>
              <w:pStyle w:val="TableText"/>
              <w:spacing w:before="40" w:after="40"/>
              <w:jc w:val="center"/>
              <w:rPr>
                <w:color w:val="000000" w:themeColor="text1"/>
                <w:sz w:val="20"/>
                <w:szCs w:val="20"/>
              </w:rPr>
            </w:pPr>
          </w:p>
        </w:tc>
        <w:tc>
          <w:tcPr>
            <w:tcW w:w="542" w:type="pct"/>
            <w:tcBorders>
              <w:top w:val="single" w:sz="4" w:space="0" w:color="17556C"/>
              <w:left w:val="single" w:sz="4" w:space="0" w:color="17556C"/>
              <w:bottom w:val="single" w:sz="4" w:space="0" w:color="17556C"/>
              <w:right w:val="nil"/>
            </w:tcBorders>
          </w:tcPr>
          <w:p w14:paraId="30958C25" w14:textId="77777777" w:rsidR="0094596E" w:rsidRPr="00451A5A" w:rsidRDefault="0094596E" w:rsidP="00C57A8E">
            <w:pPr>
              <w:pStyle w:val="TableText"/>
              <w:spacing w:before="40" w:after="40"/>
              <w:rPr>
                <w:color w:val="000000" w:themeColor="text1"/>
                <w:sz w:val="20"/>
                <w:szCs w:val="20"/>
              </w:rPr>
            </w:pPr>
          </w:p>
        </w:tc>
      </w:tr>
      <w:tr w:rsidR="0094596E" w:rsidRPr="00451A5A" w14:paraId="38711271" w14:textId="77777777" w:rsidTr="00C57A8E">
        <w:trPr>
          <w:gridAfter w:val="1"/>
          <w:wAfter w:w="28" w:type="pct"/>
          <w:cantSplit/>
        </w:trPr>
        <w:tc>
          <w:tcPr>
            <w:tcW w:w="3191" w:type="pct"/>
            <w:tcBorders>
              <w:top w:val="single" w:sz="4" w:space="0" w:color="17556C"/>
              <w:left w:val="nil"/>
              <w:bottom w:val="single" w:sz="4" w:space="0" w:color="17556C"/>
              <w:right w:val="single" w:sz="4" w:space="0" w:color="17556C"/>
            </w:tcBorders>
          </w:tcPr>
          <w:p w14:paraId="2BCDACE0" w14:textId="77777777" w:rsidR="0094596E" w:rsidRPr="00451A5A" w:rsidRDefault="0094596E" w:rsidP="00122F39">
            <w:pPr>
              <w:pStyle w:val="TableTextbold"/>
              <w:spacing w:before="40" w:after="40"/>
              <w:rPr>
                <w:sz w:val="20"/>
                <w:szCs w:val="20"/>
              </w:rPr>
            </w:pPr>
            <w:r w:rsidRPr="00451A5A">
              <w:rPr>
                <w:sz w:val="20"/>
                <w:szCs w:val="20"/>
              </w:rPr>
              <w:t>Appendices: relevant supporting information</w:t>
            </w:r>
          </w:p>
        </w:tc>
        <w:tc>
          <w:tcPr>
            <w:tcW w:w="576" w:type="pct"/>
            <w:tcBorders>
              <w:top w:val="single" w:sz="4" w:space="0" w:color="17556C"/>
              <w:left w:val="single" w:sz="4" w:space="0" w:color="17556C"/>
              <w:bottom w:val="single" w:sz="4" w:space="0" w:color="17556C"/>
              <w:right w:val="single" w:sz="4" w:space="0" w:color="17556C"/>
            </w:tcBorders>
          </w:tcPr>
          <w:p w14:paraId="0C6DD96E" w14:textId="77777777" w:rsidR="0094596E" w:rsidRPr="00451A5A" w:rsidRDefault="0094596E" w:rsidP="00522364">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62" w:type="pct"/>
            <w:gridSpan w:val="2"/>
            <w:tcBorders>
              <w:top w:val="single" w:sz="4" w:space="0" w:color="17556C"/>
              <w:left w:val="single" w:sz="4" w:space="0" w:color="17556C"/>
              <w:bottom w:val="single" w:sz="4" w:space="0" w:color="17556C"/>
              <w:right w:val="single" w:sz="4" w:space="0" w:color="17556C"/>
            </w:tcBorders>
          </w:tcPr>
          <w:p w14:paraId="6D3B1272" w14:textId="77777777" w:rsidR="0094596E" w:rsidRPr="00451A5A" w:rsidRDefault="0094596E" w:rsidP="00522364">
            <w:pPr>
              <w:pStyle w:val="TableText"/>
              <w:spacing w:before="40" w:after="40"/>
              <w:jc w:val="center"/>
              <w:rPr>
                <w:color w:val="000000" w:themeColor="text1"/>
                <w:sz w:val="20"/>
                <w:szCs w:val="20"/>
              </w:rPr>
            </w:pPr>
          </w:p>
        </w:tc>
        <w:tc>
          <w:tcPr>
            <w:tcW w:w="542" w:type="pct"/>
            <w:tcBorders>
              <w:top w:val="single" w:sz="4" w:space="0" w:color="17556C"/>
              <w:left w:val="single" w:sz="4" w:space="0" w:color="17556C"/>
              <w:bottom w:val="single" w:sz="4" w:space="0" w:color="17556C"/>
              <w:right w:val="nil"/>
            </w:tcBorders>
          </w:tcPr>
          <w:p w14:paraId="0E3F962E" w14:textId="77777777" w:rsidR="0094596E" w:rsidRPr="00451A5A" w:rsidRDefault="0094596E" w:rsidP="00C57A8E">
            <w:pPr>
              <w:pStyle w:val="TableText"/>
              <w:spacing w:before="40" w:after="40"/>
              <w:rPr>
                <w:color w:val="000000" w:themeColor="text1"/>
                <w:sz w:val="20"/>
                <w:szCs w:val="20"/>
              </w:rPr>
            </w:pPr>
          </w:p>
        </w:tc>
      </w:tr>
    </w:tbl>
    <w:p w14:paraId="64DD4793" w14:textId="77777777" w:rsidR="00C876C5" w:rsidRPr="00451A5A" w:rsidRDefault="00C876C5" w:rsidP="00C80709">
      <w:pPr>
        <w:pStyle w:val="BodyText"/>
        <w:spacing w:before="0" w:after="0"/>
        <w:rPr>
          <w:b/>
          <w:bCs/>
          <w:sz w:val="20"/>
          <w:szCs w:val="2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7"/>
        <w:gridCol w:w="1106"/>
        <w:gridCol w:w="1072"/>
      </w:tblGrid>
      <w:tr w:rsidR="00C876C5" w:rsidRPr="00451A5A" w14:paraId="4AFFAE1F" w14:textId="77777777" w:rsidTr="00937F07">
        <w:trPr>
          <w:cantSplit/>
        </w:trPr>
        <w:tc>
          <w:tcPr>
            <w:tcW w:w="3720" w:type="pct"/>
            <w:tcBorders>
              <w:top w:val="single" w:sz="4" w:space="0" w:color="17556C"/>
              <w:left w:val="nil"/>
              <w:bottom w:val="single" w:sz="4" w:space="0" w:color="17556C"/>
              <w:right w:val="nil"/>
            </w:tcBorders>
            <w:shd w:val="clear" w:color="auto" w:fill="17556C"/>
            <w:vAlign w:val="bottom"/>
          </w:tcPr>
          <w:p w14:paraId="180FBA08" w14:textId="77777777" w:rsidR="00C876C5" w:rsidRPr="00451A5A" w:rsidRDefault="00C876C5" w:rsidP="00402DB9">
            <w:pPr>
              <w:pStyle w:val="TableTextbold"/>
              <w:rPr>
                <w:color w:val="FFFFFF" w:themeColor="background1"/>
                <w:sz w:val="20"/>
                <w:szCs w:val="20"/>
              </w:rPr>
            </w:pPr>
            <w:r w:rsidRPr="00451A5A">
              <w:rPr>
                <w:color w:val="FFFFFF" w:themeColor="background1"/>
                <w:sz w:val="20"/>
                <w:szCs w:val="20"/>
              </w:rPr>
              <w:t>Supporting information</w:t>
            </w:r>
          </w:p>
        </w:tc>
        <w:tc>
          <w:tcPr>
            <w:tcW w:w="650" w:type="pct"/>
            <w:tcBorders>
              <w:top w:val="single" w:sz="4" w:space="0" w:color="17556C"/>
              <w:left w:val="nil"/>
              <w:bottom w:val="single" w:sz="4" w:space="0" w:color="17556C"/>
              <w:right w:val="nil"/>
            </w:tcBorders>
            <w:shd w:val="clear" w:color="auto" w:fill="17556C"/>
            <w:vAlign w:val="bottom"/>
          </w:tcPr>
          <w:p w14:paraId="2E608067" w14:textId="77777777" w:rsidR="00C876C5" w:rsidRPr="00451A5A" w:rsidRDefault="00C876C5" w:rsidP="00402DB9">
            <w:pPr>
              <w:pStyle w:val="TableTextbold"/>
              <w:jc w:val="center"/>
              <w:rPr>
                <w:color w:val="FFFFFF" w:themeColor="background1"/>
                <w:sz w:val="20"/>
                <w:szCs w:val="20"/>
              </w:rPr>
            </w:pPr>
            <w:r w:rsidRPr="00451A5A">
              <w:rPr>
                <w:color w:val="FFFFFF" w:themeColor="background1"/>
                <w:sz w:val="20"/>
                <w:szCs w:val="20"/>
              </w:rPr>
              <w:t>Required</w:t>
            </w:r>
          </w:p>
        </w:tc>
        <w:tc>
          <w:tcPr>
            <w:tcW w:w="630" w:type="pct"/>
            <w:tcBorders>
              <w:top w:val="single" w:sz="4" w:space="0" w:color="17556C"/>
              <w:left w:val="nil"/>
              <w:bottom w:val="single" w:sz="4" w:space="0" w:color="17556C"/>
              <w:right w:val="nil"/>
            </w:tcBorders>
            <w:shd w:val="clear" w:color="auto" w:fill="17556C"/>
            <w:vAlign w:val="bottom"/>
          </w:tcPr>
          <w:p w14:paraId="472AAB6F" w14:textId="1D7545D5" w:rsidR="00C876C5" w:rsidRPr="00451A5A" w:rsidRDefault="00EB601C" w:rsidP="00402DB9">
            <w:pPr>
              <w:pStyle w:val="TableTextbold"/>
              <w:jc w:val="center"/>
              <w:rPr>
                <w:color w:val="FFFFFF" w:themeColor="background1"/>
                <w:sz w:val="20"/>
                <w:szCs w:val="20"/>
              </w:rPr>
            </w:pPr>
            <w:r w:rsidRPr="00451A5A">
              <w:rPr>
                <w:color w:val="FFFFFF" w:themeColor="background1"/>
                <w:sz w:val="20"/>
                <w:szCs w:val="20"/>
              </w:rPr>
              <w:t>Required if rel</w:t>
            </w:r>
            <w:r w:rsidR="00EF28F2" w:rsidRPr="00451A5A">
              <w:rPr>
                <w:color w:val="FFFFFF" w:themeColor="background1"/>
                <w:sz w:val="20"/>
                <w:szCs w:val="20"/>
              </w:rPr>
              <w:t>ie</w:t>
            </w:r>
            <w:r w:rsidRPr="00451A5A">
              <w:rPr>
                <w:color w:val="FFFFFF" w:themeColor="background1"/>
                <w:sz w:val="20"/>
                <w:szCs w:val="20"/>
              </w:rPr>
              <w:t>d on</w:t>
            </w:r>
            <w:r w:rsidRPr="00451A5A">
              <w:rPr>
                <w:rStyle w:val="FootnoteReference"/>
                <w:color w:val="FFFFFF" w:themeColor="background1"/>
                <w:sz w:val="20"/>
                <w:szCs w:val="20"/>
              </w:rPr>
              <w:footnoteReference w:id="17"/>
            </w:r>
          </w:p>
        </w:tc>
      </w:tr>
      <w:tr w:rsidR="00C876C5" w:rsidRPr="00451A5A" w14:paraId="29A4BA59" w14:textId="77777777" w:rsidTr="00937F07">
        <w:trPr>
          <w:cantSplit/>
        </w:trPr>
        <w:tc>
          <w:tcPr>
            <w:tcW w:w="3720" w:type="pct"/>
            <w:tcBorders>
              <w:top w:val="single" w:sz="4" w:space="0" w:color="17556C"/>
              <w:left w:val="nil"/>
              <w:bottom w:val="single" w:sz="4" w:space="0" w:color="17556C"/>
              <w:right w:val="single" w:sz="4" w:space="0" w:color="17556C"/>
            </w:tcBorders>
          </w:tcPr>
          <w:p w14:paraId="4DC7AB36" w14:textId="46248C8A" w:rsidR="00C876C5" w:rsidRPr="00451A5A" w:rsidRDefault="00C876C5" w:rsidP="00E244B5">
            <w:pPr>
              <w:pStyle w:val="TableText"/>
              <w:rPr>
                <w:sz w:val="20"/>
                <w:szCs w:val="20"/>
              </w:rPr>
            </w:pPr>
            <w:r w:rsidRPr="00451A5A">
              <w:rPr>
                <w:sz w:val="20"/>
                <w:szCs w:val="20"/>
              </w:rPr>
              <w:t xml:space="preserve">Figures </w:t>
            </w:r>
          </w:p>
        </w:tc>
        <w:tc>
          <w:tcPr>
            <w:tcW w:w="650" w:type="pct"/>
            <w:tcBorders>
              <w:top w:val="single" w:sz="4" w:space="0" w:color="17556C"/>
              <w:left w:val="single" w:sz="4" w:space="0" w:color="17556C"/>
              <w:bottom w:val="single" w:sz="4" w:space="0" w:color="17556C"/>
              <w:right w:val="single" w:sz="4" w:space="0" w:color="17556C"/>
            </w:tcBorders>
            <w:vAlign w:val="center"/>
          </w:tcPr>
          <w:p w14:paraId="00000931" w14:textId="60FC6AAA" w:rsidR="00C876C5" w:rsidRPr="00451A5A" w:rsidRDefault="00C876C5" w:rsidP="00402DB9">
            <w:pPr>
              <w:pStyle w:val="TableText"/>
              <w:jc w:val="center"/>
              <w:rPr>
                <w:sz w:val="20"/>
                <w:szCs w:val="20"/>
              </w:rPr>
            </w:pPr>
          </w:p>
        </w:tc>
        <w:tc>
          <w:tcPr>
            <w:tcW w:w="630" w:type="pct"/>
            <w:tcBorders>
              <w:top w:val="single" w:sz="4" w:space="0" w:color="17556C"/>
              <w:left w:val="single" w:sz="4" w:space="0" w:color="17556C"/>
              <w:bottom w:val="single" w:sz="4" w:space="0" w:color="17556C"/>
              <w:right w:val="nil"/>
            </w:tcBorders>
            <w:vAlign w:val="center"/>
          </w:tcPr>
          <w:p w14:paraId="1C6D56B9" w14:textId="29F21209" w:rsidR="00C876C5" w:rsidRPr="00451A5A" w:rsidRDefault="00E244B5" w:rsidP="00402DB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256CF3" w:rsidRPr="00451A5A" w14:paraId="36048CAC" w14:textId="77777777" w:rsidTr="00937F07">
        <w:trPr>
          <w:cantSplit/>
        </w:trPr>
        <w:tc>
          <w:tcPr>
            <w:tcW w:w="3720" w:type="pct"/>
            <w:tcBorders>
              <w:top w:val="single" w:sz="4" w:space="0" w:color="17556C"/>
              <w:left w:val="nil"/>
              <w:bottom w:val="single" w:sz="4" w:space="0" w:color="17556C"/>
              <w:right w:val="single" w:sz="4" w:space="0" w:color="17556C"/>
            </w:tcBorders>
          </w:tcPr>
          <w:p w14:paraId="14C2E48B" w14:textId="4FCCE842" w:rsidR="00256CF3" w:rsidRPr="00451A5A" w:rsidRDefault="00256CF3" w:rsidP="00E244B5">
            <w:pPr>
              <w:pStyle w:val="TableText"/>
              <w:rPr>
                <w:sz w:val="20"/>
                <w:szCs w:val="20"/>
              </w:rPr>
            </w:pPr>
            <w:r w:rsidRPr="00451A5A">
              <w:rPr>
                <w:sz w:val="20"/>
                <w:szCs w:val="20"/>
              </w:rPr>
              <w:t xml:space="preserve">Conceptual site model (if not included in </w:t>
            </w:r>
            <w:r w:rsidR="00774293" w:rsidRPr="00451A5A">
              <w:rPr>
                <w:sz w:val="20"/>
                <w:szCs w:val="20"/>
              </w:rPr>
              <w:t xml:space="preserve">report </w:t>
            </w:r>
            <w:r w:rsidRPr="00451A5A">
              <w:rPr>
                <w:sz w:val="20"/>
                <w:szCs w:val="20"/>
              </w:rPr>
              <w:t>body)</w:t>
            </w:r>
          </w:p>
        </w:tc>
        <w:tc>
          <w:tcPr>
            <w:tcW w:w="650" w:type="pct"/>
            <w:tcBorders>
              <w:top w:val="single" w:sz="4" w:space="0" w:color="17556C"/>
              <w:left w:val="single" w:sz="4" w:space="0" w:color="17556C"/>
              <w:bottom w:val="single" w:sz="4" w:space="0" w:color="17556C"/>
              <w:right w:val="single" w:sz="4" w:space="0" w:color="17556C"/>
            </w:tcBorders>
            <w:vAlign w:val="center"/>
          </w:tcPr>
          <w:p w14:paraId="13C671B4" w14:textId="3EBE1D5D" w:rsidR="00256CF3" w:rsidRPr="00451A5A" w:rsidDel="00E244B5" w:rsidRDefault="00256CF3" w:rsidP="00402DB9">
            <w:pPr>
              <w:pStyle w:val="TableText"/>
              <w:jc w:val="center"/>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30" w:type="pct"/>
            <w:tcBorders>
              <w:top w:val="single" w:sz="4" w:space="0" w:color="17556C"/>
              <w:left w:val="single" w:sz="4" w:space="0" w:color="17556C"/>
              <w:bottom w:val="single" w:sz="4" w:space="0" w:color="17556C"/>
              <w:right w:val="nil"/>
            </w:tcBorders>
            <w:vAlign w:val="center"/>
          </w:tcPr>
          <w:p w14:paraId="3F04CBA0" w14:textId="77777777" w:rsidR="00256CF3" w:rsidRPr="00451A5A" w:rsidRDefault="00256CF3" w:rsidP="00402DB9">
            <w:pPr>
              <w:pStyle w:val="TableText"/>
              <w:jc w:val="center"/>
              <w:rPr>
                <w:sz w:val="20"/>
                <w:szCs w:val="20"/>
              </w:rPr>
            </w:pPr>
          </w:p>
        </w:tc>
      </w:tr>
      <w:tr w:rsidR="00C27E2E" w:rsidRPr="00451A5A" w14:paraId="5F835B36" w14:textId="77777777" w:rsidTr="00937F07">
        <w:trPr>
          <w:cantSplit/>
        </w:trPr>
        <w:tc>
          <w:tcPr>
            <w:tcW w:w="3720" w:type="pct"/>
            <w:tcBorders>
              <w:top w:val="single" w:sz="4" w:space="0" w:color="17556C"/>
              <w:left w:val="nil"/>
              <w:bottom w:val="single" w:sz="4" w:space="0" w:color="17556C"/>
              <w:right w:val="single" w:sz="4" w:space="0" w:color="17556C"/>
            </w:tcBorders>
          </w:tcPr>
          <w:p w14:paraId="344B28BF" w14:textId="7A5EB644" w:rsidR="00C27E2E" w:rsidRPr="00451A5A" w:rsidRDefault="00C27E2E" w:rsidP="00E244B5">
            <w:pPr>
              <w:pStyle w:val="TableText"/>
              <w:rPr>
                <w:sz w:val="20"/>
                <w:szCs w:val="20"/>
              </w:rPr>
            </w:pPr>
            <w:r w:rsidRPr="00451A5A">
              <w:rPr>
                <w:sz w:val="20"/>
                <w:szCs w:val="20"/>
              </w:rPr>
              <w:t>Land titles</w:t>
            </w:r>
          </w:p>
        </w:tc>
        <w:tc>
          <w:tcPr>
            <w:tcW w:w="650" w:type="pct"/>
            <w:tcBorders>
              <w:top w:val="single" w:sz="4" w:space="0" w:color="17556C"/>
              <w:left w:val="single" w:sz="4" w:space="0" w:color="17556C"/>
              <w:bottom w:val="single" w:sz="4" w:space="0" w:color="17556C"/>
              <w:right w:val="single" w:sz="4" w:space="0" w:color="17556C"/>
            </w:tcBorders>
            <w:vAlign w:val="center"/>
          </w:tcPr>
          <w:p w14:paraId="426706D8" w14:textId="77777777" w:rsidR="00C27E2E" w:rsidRPr="00451A5A" w:rsidRDefault="00C27E2E" w:rsidP="00402DB9">
            <w:pPr>
              <w:pStyle w:val="TableText"/>
              <w:jc w:val="center"/>
              <w:rPr>
                <w:sz w:val="20"/>
                <w:szCs w:val="20"/>
              </w:rPr>
            </w:pPr>
          </w:p>
        </w:tc>
        <w:tc>
          <w:tcPr>
            <w:tcW w:w="630" w:type="pct"/>
            <w:tcBorders>
              <w:top w:val="single" w:sz="4" w:space="0" w:color="17556C"/>
              <w:left w:val="single" w:sz="4" w:space="0" w:color="17556C"/>
              <w:bottom w:val="single" w:sz="4" w:space="0" w:color="17556C"/>
              <w:right w:val="nil"/>
            </w:tcBorders>
            <w:vAlign w:val="center"/>
          </w:tcPr>
          <w:p w14:paraId="057E760C" w14:textId="1E8336A2" w:rsidR="00C27E2E" w:rsidRPr="00451A5A" w:rsidRDefault="00C27E2E" w:rsidP="00402DB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451A5A" w14:paraId="3DF98A00" w14:textId="77777777" w:rsidTr="001A7862">
        <w:trPr>
          <w:cantSplit/>
        </w:trPr>
        <w:tc>
          <w:tcPr>
            <w:tcW w:w="3720" w:type="pct"/>
            <w:tcBorders>
              <w:top w:val="single" w:sz="4" w:space="0" w:color="17556C"/>
              <w:left w:val="nil"/>
              <w:bottom w:val="single" w:sz="4" w:space="0" w:color="17556C"/>
              <w:right w:val="single" w:sz="4" w:space="0" w:color="17556C"/>
            </w:tcBorders>
          </w:tcPr>
          <w:p w14:paraId="2F8DA001" w14:textId="6298610F" w:rsidR="00C27E2E" w:rsidRPr="00451A5A" w:rsidRDefault="00C27E2E" w:rsidP="00402DB9">
            <w:pPr>
              <w:pStyle w:val="TableText"/>
              <w:rPr>
                <w:sz w:val="20"/>
                <w:szCs w:val="20"/>
              </w:rPr>
            </w:pPr>
            <w:r w:rsidRPr="00451A5A">
              <w:rPr>
                <w:sz w:val="20"/>
                <w:szCs w:val="20"/>
              </w:rPr>
              <w:t>Historical site information rel</w:t>
            </w:r>
            <w:r w:rsidR="00EF28F2" w:rsidRPr="00451A5A">
              <w:rPr>
                <w:sz w:val="20"/>
                <w:szCs w:val="20"/>
              </w:rPr>
              <w:t>ie</w:t>
            </w:r>
            <w:r w:rsidRPr="00451A5A">
              <w:rPr>
                <w:sz w:val="20"/>
                <w:szCs w:val="20"/>
              </w:rPr>
              <w:t>d upon</w:t>
            </w:r>
          </w:p>
        </w:tc>
        <w:tc>
          <w:tcPr>
            <w:tcW w:w="650" w:type="pct"/>
            <w:tcBorders>
              <w:top w:val="single" w:sz="4" w:space="0" w:color="17556C"/>
              <w:left w:val="single" w:sz="4" w:space="0" w:color="17556C"/>
              <w:bottom w:val="single" w:sz="4" w:space="0" w:color="17556C"/>
              <w:right w:val="single" w:sz="4" w:space="0" w:color="17556C"/>
            </w:tcBorders>
            <w:vAlign w:val="center"/>
          </w:tcPr>
          <w:p w14:paraId="67401EA0" w14:textId="77777777" w:rsidR="00C27E2E" w:rsidRPr="00451A5A" w:rsidRDefault="00C27E2E" w:rsidP="00402DB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30" w:type="pct"/>
            <w:tcBorders>
              <w:top w:val="single" w:sz="4" w:space="0" w:color="17556C"/>
              <w:left w:val="single" w:sz="4" w:space="0" w:color="17556C"/>
              <w:bottom w:val="single" w:sz="4" w:space="0" w:color="17556C"/>
              <w:right w:val="nil"/>
            </w:tcBorders>
            <w:vAlign w:val="center"/>
          </w:tcPr>
          <w:p w14:paraId="21E3DF48" w14:textId="77777777" w:rsidR="00C27E2E" w:rsidRPr="00451A5A" w:rsidRDefault="00C27E2E" w:rsidP="00402DB9">
            <w:pPr>
              <w:pStyle w:val="TableText"/>
              <w:jc w:val="center"/>
              <w:rPr>
                <w:sz w:val="20"/>
                <w:szCs w:val="20"/>
              </w:rPr>
            </w:pPr>
          </w:p>
        </w:tc>
      </w:tr>
      <w:tr w:rsidR="00C27E2E" w:rsidRPr="00451A5A" w14:paraId="6D90AA14" w14:textId="77777777" w:rsidTr="001A7862">
        <w:trPr>
          <w:cantSplit/>
        </w:trPr>
        <w:tc>
          <w:tcPr>
            <w:tcW w:w="3720" w:type="pct"/>
            <w:tcBorders>
              <w:top w:val="single" w:sz="4" w:space="0" w:color="17556C"/>
              <w:left w:val="nil"/>
              <w:bottom w:val="single" w:sz="4" w:space="0" w:color="17556C"/>
              <w:right w:val="single" w:sz="4" w:space="0" w:color="17556C"/>
            </w:tcBorders>
          </w:tcPr>
          <w:p w14:paraId="292FE85C" w14:textId="60403A98" w:rsidR="00C27E2E" w:rsidRPr="00451A5A" w:rsidRDefault="00C27E2E" w:rsidP="00402DB9">
            <w:pPr>
              <w:pStyle w:val="TableText"/>
              <w:rPr>
                <w:sz w:val="20"/>
                <w:szCs w:val="20"/>
              </w:rPr>
            </w:pPr>
            <w:r w:rsidRPr="00451A5A">
              <w:rPr>
                <w:sz w:val="20"/>
                <w:szCs w:val="20"/>
              </w:rPr>
              <w:t>Previous reports (or relevant sections thereof)</w:t>
            </w:r>
          </w:p>
        </w:tc>
        <w:tc>
          <w:tcPr>
            <w:tcW w:w="650" w:type="pct"/>
            <w:tcBorders>
              <w:top w:val="single" w:sz="4" w:space="0" w:color="17556C"/>
              <w:left w:val="single" w:sz="4" w:space="0" w:color="17556C"/>
              <w:bottom w:val="single" w:sz="4" w:space="0" w:color="17556C"/>
              <w:right w:val="single" w:sz="4" w:space="0" w:color="17556C"/>
            </w:tcBorders>
            <w:vAlign w:val="center"/>
          </w:tcPr>
          <w:p w14:paraId="2DF1DA67" w14:textId="77777777" w:rsidR="00C27E2E" w:rsidRPr="00451A5A" w:rsidRDefault="00C27E2E" w:rsidP="00402DB9">
            <w:pPr>
              <w:pStyle w:val="TableText"/>
              <w:jc w:val="center"/>
              <w:rPr>
                <w:sz w:val="20"/>
                <w:szCs w:val="20"/>
              </w:rPr>
            </w:pPr>
          </w:p>
        </w:tc>
        <w:tc>
          <w:tcPr>
            <w:tcW w:w="630" w:type="pct"/>
            <w:tcBorders>
              <w:top w:val="single" w:sz="4" w:space="0" w:color="17556C"/>
              <w:left w:val="single" w:sz="4" w:space="0" w:color="17556C"/>
              <w:bottom w:val="single" w:sz="4" w:space="0" w:color="17556C"/>
              <w:right w:val="nil"/>
            </w:tcBorders>
            <w:vAlign w:val="center"/>
          </w:tcPr>
          <w:p w14:paraId="3254781C" w14:textId="77777777" w:rsidR="00C27E2E" w:rsidRPr="00451A5A" w:rsidRDefault="00C27E2E" w:rsidP="00402DB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451A5A" w14:paraId="1671F914" w14:textId="77777777" w:rsidTr="001A7862">
        <w:trPr>
          <w:cantSplit/>
        </w:trPr>
        <w:tc>
          <w:tcPr>
            <w:tcW w:w="3720" w:type="pct"/>
            <w:tcBorders>
              <w:top w:val="single" w:sz="4" w:space="0" w:color="17556C"/>
              <w:left w:val="nil"/>
              <w:bottom w:val="single" w:sz="4" w:space="0" w:color="17556C"/>
              <w:right w:val="single" w:sz="4" w:space="0" w:color="17556C"/>
            </w:tcBorders>
          </w:tcPr>
          <w:p w14:paraId="61D9AE49" w14:textId="12C57E03" w:rsidR="00C27E2E" w:rsidRPr="00451A5A" w:rsidRDefault="00C27E2E" w:rsidP="00E244B5">
            <w:pPr>
              <w:pStyle w:val="TableText"/>
              <w:rPr>
                <w:sz w:val="20"/>
                <w:szCs w:val="20"/>
              </w:rPr>
            </w:pPr>
            <w:r w:rsidRPr="00451A5A">
              <w:rPr>
                <w:sz w:val="20"/>
                <w:szCs w:val="20"/>
              </w:rPr>
              <w:t xml:space="preserve">Site photographs </w:t>
            </w:r>
          </w:p>
        </w:tc>
        <w:tc>
          <w:tcPr>
            <w:tcW w:w="650" w:type="pct"/>
            <w:tcBorders>
              <w:top w:val="single" w:sz="4" w:space="0" w:color="17556C"/>
              <w:left w:val="single" w:sz="4" w:space="0" w:color="17556C"/>
              <w:bottom w:val="single" w:sz="4" w:space="0" w:color="17556C"/>
              <w:right w:val="single" w:sz="4" w:space="0" w:color="17556C"/>
            </w:tcBorders>
            <w:vAlign w:val="center"/>
          </w:tcPr>
          <w:p w14:paraId="77000B72" w14:textId="33998303" w:rsidR="00C27E2E" w:rsidRPr="00451A5A" w:rsidRDefault="00C27E2E" w:rsidP="00402DB9">
            <w:pPr>
              <w:pStyle w:val="TableText"/>
              <w:jc w:val="center"/>
              <w:rPr>
                <w:sz w:val="20"/>
                <w:szCs w:val="20"/>
              </w:rPr>
            </w:pPr>
          </w:p>
        </w:tc>
        <w:tc>
          <w:tcPr>
            <w:tcW w:w="630" w:type="pct"/>
            <w:tcBorders>
              <w:top w:val="single" w:sz="4" w:space="0" w:color="17556C"/>
              <w:left w:val="single" w:sz="4" w:space="0" w:color="17556C"/>
              <w:bottom w:val="single" w:sz="4" w:space="0" w:color="17556C"/>
              <w:right w:val="nil"/>
            </w:tcBorders>
            <w:vAlign w:val="center"/>
          </w:tcPr>
          <w:p w14:paraId="57C407F4" w14:textId="746B9338" w:rsidR="00C27E2E" w:rsidRPr="00451A5A" w:rsidRDefault="00C27E2E" w:rsidP="00402DB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451A5A" w14:paraId="002A96D5" w14:textId="77777777" w:rsidTr="001A7862">
        <w:trPr>
          <w:cantSplit/>
        </w:trPr>
        <w:tc>
          <w:tcPr>
            <w:tcW w:w="3720" w:type="pct"/>
            <w:tcBorders>
              <w:top w:val="single" w:sz="4" w:space="0" w:color="17556C"/>
              <w:left w:val="nil"/>
              <w:bottom w:val="single" w:sz="4" w:space="0" w:color="17556C"/>
              <w:right w:val="single" w:sz="4" w:space="0" w:color="17556C"/>
            </w:tcBorders>
          </w:tcPr>
          <w:p w14:paraId="2D6D3B26" w14:textId="7DE24229" w:rsidR="00C27E2E" w:rsidRPr="00451A5A" w:rsidRDefault="00C27E2E" w:rsidP="00B31800">
            <w:pPr>
              <w:pStyle w:val="TableText"/>
              <w:rPr>
                <w:sz w:val="20"/>
                <w:szCs w:val="20"/>
              </w:rPr>
            </w:pPr>
            <w:r w:rsidRPr="00451A5A">
              <w:rPr>
                <w:sz w:val="20"/>
                <w:szCs w:val="20"/>
              </w:rPr>
              <w:t xml:space="preserve">Geological logs </w:t>
            </w:r>
          </w:p>
        </w:tc>
        <w:tc>
          <w:tcPr>
            <w:tcW w:w="650" w:type="pct"/>
            <w:tcBorders>
              <w:top w:val="single" w:sz="4" w:space="0" w:color="17556C"/>
              <w:left w:val="single" w:sz="4" w:space="0" w:color="17556C"/>
              <w:bottom w:val="single" w:sz="4" w:space="0" w:color="17556C"/>
              <w:right w:val="single" w:sz="4" w:space="0" w:color="17556C"/>
            </w:tcBorders>
            <w:vAlign w:val="center"/>
          </w:tcPr>
          <w:p w14:paraId="5282F433" w14:textId="77777777" w:rsidR="00C27E2E" w:rsidRPr="00451A5A" w:rsidRDefault="00C27E2E" w:rsidP="00402DB9">
            <w:pPr>
              <w:pStyle w:val="TableText"/>
              <w:jc w:val="center"/>
              <w:rPr>
                <w:sz w:val="20"/>
                <w:szCs w:val="20"/>
              </w:rPr>
            </w:pPr>
          </w:p>
        </w:tc>
        <w:tc>
          <w:tcPr>
            <w:tcW w:w="630" w:type="pct"/>
            <w:tcBorders>
              <w:top w:val="single" w:sz="4" w:space="0" w:color="17556C"/>
              <w:left w:val="single" w:sz="4" w:space="0" w:color="17556C"/>
              <w:bottom w:val="single" w:sz="4" w:space="0" w:color="17556C"/>
              <w:right w:val="nil"/>
            </w:tcBorders>
            <w:vAlign w:val="center"/>
          </w:tcPr>
          <w:p w14:paraId="04DF28BD" w14:textId="77777777" w:rsidR="00C27E2E" w:rsidRPr="00451A5A" w:rsidRDefault="00C27E2E" w:rsidP="00402DB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451A5A" w14:paraId="032ECC1F" w14:textId="77777777" w:rsidTr="001A7862">
        <w:trPr>
          <w:cantSplit/>
        </w:trPr>
        <w:tc>
          <w:tcPr>
            <w:tcW w:w="3720" w:type="pct"/>
            <w:tcBorders>
              <w:top w:val="single" w:sz="4" w:space="0" w:color="17556C"/>
              <w:left w:val="nil"/>
              <w:bottom w:val="single" w:sz="4" w:space="0" w:color="17556C"/>
              <w:right w:val="single" w:sz="4" w:space="0" w:color="17556C"/>
            </w:tcBorders>
          </w:tcPr>
          <w:p w14:paraId="7CE91762" w14:textId="0AD075C3" w:rsidR="00C27E2E" w:rsidRPr="00451A5A" w:rsidRDefault="00C27E2E" w:rsidP="00402DB9">
            <w:pPr>
              <w:pStyle w:val="TableText"/>
              <w:rPr>
                <w:sz w:val="20"/>
                <w:szCs w:val="20"/>
              </w:rPr>
            </w:pPr>
            <w:r w:rsidRPr="00451A5A">
              <w:rPr>
                <w:sz w:val="20"/>
                <w:szCs w:val="20"/>
              </w:rPr>
              <w:t>F</w:t>
            </w:r>
            <w:r w:rsidR="00EF28F2" w:rsidRPr="00451A5A">
              <w:rPr>
                <w:sz w:val="20"/>
                <w:szCs w:val="20"/>
              </w:rPr>
              <w:t>ie</w:t>
            </w:r>
            <w:r w:rsidRPr="00451A5A">
              <w:rPr>
                <w:sz w:val="20"/>
                <w:szCs w:val="20"/>
              </w:rPr>
              <w:t xml:space="preserve">ld sheets </w:t>
            </w:r>
          </w:p>
        </w:tc>
        <w:tc>
          <w:tcPr>
            <w:tcW w:w="650" w:type="pct"/>
            <w:tcBorders>
              <w:top w:val="single" w:sz="4" w:space="0" w:color="17556C"/>
              <w:left w:val="single" w:sz="4" w:space="0" w:color="17556C"/>
              <w:bottom w:val="single" w:sz="4" w:space="0" w:color="17556C"/>
              <w:right w:val="single" w:sz="4" w:space="0" w:color="17556C"/>
            </w:tcBorders>
            <w:vAlign w:val="center"/>
          </w:tcPr>
          <w:p w14:paraId="1532F8AD" w14:textId="77777777" w:rsidR="00C27E2E" w:rsidRPr="00451A5A" w:rsidRDefault="00C27E2E" w:rsidP="00402DB9">
            <w:pPr>
              <w:pStyle w:val="TableText"/>
              <w:jc w:val="center"/>
              <w:rPr>
                <w:sz w:val="20"/>
                <w:szCs w:val="20"/>
              </w:rPr>
            </w:pPr>
          </w:p>
        </w:tc>
        <w:tc>
          <w:tcPr>
            <w:tcW w:w="630" w:type="pct"/>
            <w:tcBorders>
              <w:top w:val="single" w:sz="4" w:space="0" w:color="17556C"/>
              <w:left w:val="single" w:sz="4" w:space="0" w:color="17556C"/>
              <w:bottom w:val="single" w:sz="4" w:space="0" w:color="17556C"/>
              <w:right w:val="nil"/>
            </w:tcBorders>
            <w:vAlign w:val="center"/>
          </w:tcPr>
          <w:p w14:paraId="5F7AC044" w14:textId="77777777" w:rsidR="00C27E2E" w:rsidRPr="00451A5A" w:rsidRDefault="00C27E2E" w:rsidP="00402DB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451A5A" w14:paraId="3A89BA3A" w14:textId="77777777" w:rsidTr="001A7862">
        <w:trPr>
          <w:cantSplit/>
        </w:trPr>
        <w:tc>
          <w:tcPr>
            <w:tcW w:w="3720" w:type="pct"/>
            <w:tcBorders>
              <w:top w:val="single" w:sz="4" w:space="0" w:color="17556C"/>
              <w:left w:val="nil"/>
              <w:bottom w:val="single" w:sz="4" w:space="0" w:color="17556C"/>
              <w:right w:val="single" w:sz="4" w:space="0" w:color="17556C"/>
            </w:tcBorders>
          </w:tcPr>
          <w:p w14:paraId="35596574" w14:textId="77777777" w:rsidR="00C27E2E" w:rsidRPr="00451A5A" w:rsidRDefault="00C27E2E" w:rsidP="00402DB9">
            <w:pPr>
              <w:pStyle w:val="TableText"/>
              <w:rPr>
                <w:sz w:val="20"/>
                <w:szCs w:val="20"/>
              </w:rPr>
            </w:pPr>
            <w:r w:rsidRPr="00451A5A">
              <w:rPr>
                <w:sz w:val="20"/>
                <w:szCs w:val="20"/>
              </w:rPr>
              <w:t>Sampling and analysis plan (if not included in body)</w:t>
            </w:r>
          </w:p>
        </w:tc>
        <w:tc>
          <w:tcPr>
            <w:tcW w:w="650" w:type="pct"/>
            <w:tcBorders>
              <w:top w:val="single" w:sz="4" w:space="0" w:color="17556C"/>
              <w:left w:val="single" w:sz="4" w:space="0" w:color="17556C"/>
              <w:bottom w:val="single" w:sz="4" w:space="0" w:color="17556C"/>
              <w:right w:val="single" w:sz="4" w:space="0" w:color="17556C"/>
            </w:tcBorders>
            <w:vAlign w:val="center"/>
          </w:tcPr>
          <w:p w14:paraId="4195E2B8" w14:textId="77777777" w:rsidR="00C27E2E" w:rsidRPr="00451A5A" w:rsidRDefault="00C27E2E" w:rsidP="00402DB9">
            <w:pPr>
              <w:pStyle w:val="TableText"/>
              <w:jc w:val="center"/>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30" w:type="pct"/>
            <w:tcBorders>
              <w:top w:val="single" w:sz="4" w:space="0" w:color="17556C"/>
              <w:left w:val="single" w:sz="4" w:space="0" w:color="17556C"/>
              <w:bottom w:val="single" w:sz="4" w:space="0" w:color="17556C"/>
              <w:right w:val="nil"/>
            </w:tcBorders>
            <w:vAlign w:val="center"/>
          </w:tcPr>
          <w:p w14:paraId="2E277394" w14:textId="77777777" w:rsidR="00C27E2E" w:rsidRPr="00451A5A" w:rsidRDefault="00C27E2E" w:rsidP="00402DB9">
            <w:pPr>
              <w:pStyle w:val="TableText"/>
              <w:jc w:val="center"/>
              <w:rPr>
                <w:sz w:val="20"/>
                <w:szCs w:val="20"/>
              </w:rPr>
            </w:pPr>
          </w:p>
        </w:tc>
      </w:tr>
      <w:tr w:rsidR="00C27E2E" w:rsidRPr="00451A5A" w14:paraId="7AF183DF" w14:textId="77777777" w:rsidTr="001A7862">
        <w:trPr>
          <w:cantSplit/>
        </w:trPr>
        <w:tc>
          <w:tcPr>
            <w:tcW w:w="3720" w:type="pct"/>
            <w:tcBorders>
              <w:top w:val="single" w:sz="4" w:space="0" w:color="17556C"/>
              <w:left w:val="nil"/>
              <w:bottom w:val="single" w:sz="4" w:space="0" w:color="17556C"/>
              <w:right w:val="single" w:sz="4" w:space="0" w:color="17556C"/>
            </w:tcBorders>
          </w:tcPr>
          <w:p w14:paraId="50BA0528" w14:textId="1884B742" w:rsidR="00C27E2E" w:rsidRPr="00451A5A" w:rsidRDefault="00C27E2E" w:rsidP="00C2056F">
            <w:pPr>
              <w:pStyle w:val="TableText"/>
              <w:rPr>
                <w:sz w:val="20"/>
                <w:szCs w:val="20"/>
              </w:rPr>
            </w:pPr>
            <w:r w:rsidRPr="00451A5A">
              <w:rPr>
                <w:sz w:val="20"/>
                <w:szCs w:val="20"/>
              </w:rPr>
              <w:t xml:space="preserve">Summary tables of sampling results </w:t>
            </w:r>
          </w:p>
        </w:tc>
        <w:tc>
          <w:tcPr>
            <w:tcW w:w="650" w:type="pct"/>
            <w:tcBorders>
              <w:top w:val="single" w:sz="4" w:space="0" w:color="17556C"/>
              <w:left w:val="single" w:sz="4" w:space="0" w:color="17556C"/>
              <w:bottom w:val="single" w:sz="4" w:space="0" w:color="17556C"/>
              <w:right w:val="single" w:sz="4" w:space="0" w:color="17556C"/>
            </w:tcBorders>
            <w:vAlign w:val="center"/>
          </w:tcPr>
          <w:p w14:paraId="0B64B151" w14:textId="77777777" w:rsidR="00C27E2E" w:rsidRPr="00451A5A" w:rsidRDefault="00C27E2E" w:rsidP="00402DB9">
            <w:pPr>
              <w:pStyle w:val="TableText"/>
              <w:jc w:val="center"/>
              <w:rPr>
                <w:sz w:val="20"/>
                <w:szCs w:val="20"/>
              </w:rPr>
            </w:pPr>
          </w:p>
        </w:tc>
        <w:tc>
          <w:tcPr>
            <w:tcW w:w="630" w:type="pct"/>
            <w:tcBorders>
              <w:top w:val="single" w:sz="4" w:space="0" w:color="17556C"/>
              <w:left w:val="single" w:sz="4" w:space="0" w:color="17556C"/>
              <w:bottom w:val="single" w:sz="4" w:space="0" w:color="17556C"/>
              <w:right w:val="nil"/>
            </w:tcBorders>
            <w:vAlign w:val="center"/>
          </w:tcPr>
          <w:p w14:paraId="30F3257A" w14:textId="77777777" w:rsidR="00C27E2E" w:rsidRPr="00451A5A" w:rsidRDefault="00C27E2E" w:rsidP="00402DB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451A5A" w14:paraId="17C426D4" w14:textId="77777777" w:rsidTr="00A67176">
        <w:trPr>
          <w:cantSplit/>
          <w:trHeight w:val="397"/>
        </w:trPr>
        <w:tc>
          <w:tcPr>
            <w:tcW w:w="3720" w:type="pct"/>
            <w:tcBorders>
              <w:top w:val="single" w:sz="4" w:space="0" w:color="17556C"/>
              <w:left w:val="nil"/>
              <w:bottom w:val="single" w:sz="4" w:space="0" w:color="17556C"/>
              <w:right w:val="single" w:sz="4" w:space="0" w:color="17556C"/>
            </w:tcBorders>
          </w:tcPr>
          <w:p w14:paraId="1E5CF7F4" w14:textId="77777777" w:rsidR="00C27E2E" w:rsidRPr="00451A5A" w:rsidRDefault="00C27E2E" w:rsidP="00402DB9">
            <w:pPr>
              <w:pStyle w:val="TableText"/>
              <w:rPr>
                <w:sz w:val="20"/>
                <w:szCs w:val="20"/>
              </w:rPr>
            </w:pPr>
            <w:r w:rsidRPr="00451A5A">
              <w:rPr>
                <w:sz w:val="20"/>
                <w:szCs w:val="20"/>
              </w:rPr>
              <w:t>Laboratory reports and chain of custody documentation</w:t>
            </w:r>
          </w:p>
        </w:tc>
        <w:tc>
          <w:tcPr>
            <w:tcW w:w="650" w:type="pct"/>
            <w:tcBorders>
              <w:top w:val="single" w:sz="4" w:space="0" w:color="17556C"/>
              <w:left w:val="single" w:sz="4" w:space="0" w:color="17556C"/>
              <w:bottom w:val="single" w:sz="4" w:space="0" w:color="17556C"/>
              <w:right w:val="single" w:sz="4" w:space="0" w:color="17556C"/>
            </w:tcBorders>
            <w:vAlign w:val="center"/>
          </w:tcPr>
          <w:p w14:paraId="6FA0FB84" w14:textId="77777777" w:rsidR="00C27E2E" w:rsidRPr="00451A5A" w:rsidRDefault="00C27E2E" w:rsidP="00402DB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30" w:type="pct"/>
            <w:tcBorders>
              <w:top w:val="single" w:sz="4" w:space="0" w:color="17556C"/>
              <w:left w:val="single" w:sz="4" w:space="0" w:color="17556C"/>
              <w:bottom w:val="single" w:sz="4" w:space="0" w:color="17556C"/>
              <w:right w:val="nil"/>
            </w:tcBorders>
            <w:vAlign w:val="center"/>
          </w:tcPr>
          <w:p w14:paraId="0DDDF9C8" w14:textId="77777777" w:rsidR="00C27E2E" w:rsidRPr="00451A5A" w:rsidRDefault="00C27E2E" w:rsidP="00A67176">
            <w:pPr>
              <w:pStyle w:val="TableText"/>
              <w:rPr>
                <w:sz w:val="20"/>
                <w:szCs w:val="20"/>
              </w:rPr>
            </w:pPr>
          </w:p>
        </w:tc>
      </w:tr>
      <w:tr w:rsidR="005A4CFC" w:rsidRPr="00451A5A" w14:paraId="4CD02F71" w14:textId="77777777" w:rsidTr="005A4CFC">
        <w:trPr>
          <w:cantSplit/>
          <w:trHeight w:val="397"/>
        </w:trPr>
        <w:tc>
          <w:tcPr>
            <w:tcW w:w="3720" w:type="pct"/>
            <w:tcBorders>
              <w:top w:val="single" w:sz="4" w:space="0" w:color="17556C"/>
              <w:left w:val="nil"/>
              <w:bottom w:val="single" w:sz="4" w:space="0" w:color="17556C"/>
              <w:right w:val="single" w:sz="4" w:space="0" w:color="17556C"/>
            </w:tcBorders>
          </w:tcPr>
          <w:p w14:paraId="2A7EE557" w14:textId="77777777" w:rsidR="005A4CFC" w:rsidRPr="005A4CFC" w:rsidRDefault="005A4CFC" w:rsidP="005A4CFC">
            <w:pPr>
              <w:pStyle w:val="TableText"/>
              <w:rPr>
                <w:sz w:val="20"/>
                <w:szCs w:val="20"/>
              </w:rPr>
            </w:pPr>
            <w:r w:rsidRPr="005A4CFC">
              <w:rPr>
                <w:sz w:val="20"/>
                <w:szCs w:val="20"/>
              </w:rPr>
              <w:t>Calibration information for any field screening instruments used</w:t>
            </w:r>
          </w:p>
        </w:tc>
        <w:tc>
          <w:tcPr>
            <w:tcW w:w="650" w:type="pct"/>
            <w:tcBorders>
              <w:top w:val="single" w:sz="4" w:space="0" w:color="17556C"/>
              <w:left w:val="single" w:sz="4" w:space="0" w:color="17556C"/>
              <w:bottom w:val="single" w:sz="4" w:space="0" w:color="17556C"/>
              <w:right w:val="single" w:sz="4" w:space="0" w:color="17556C"/>
            </w:tcBorders>
            <w:vAlign w:val="center"/>
          </w:tcPr>
          <w:p w14:paraId="61311258" w14:textId="77777777" w:rsidR="005A4CFC" w:rsidRPr="005A4CFC" w:rsidRDefault="005A4CFC" w:rsidP="005A4CFC">
            <w:pPr>
              <w:pStyle w:val="TableText"/>
              <w:jc w:val="center"/>
              <w:rPr>
                <w:sz w:val="20"/>
                <w:szCs w:val="20"/>
              </w:rPr>
            </w:pPr>
          </w:p>
        </w:tc>
        <w:tc>
          <w:tcPr>
            <w:tcW w:w="630" w:type="pct"/>
            <w:tcBorders>
              <w:top w:val="single" w:sz="4" w:space="0" w:color="17556C"/>
              <w:left w:val="single" w:sz="4" w:space="0" w:color="17556C"/>
              <w:bottom w:val="single" w:sz="4" w:space="0" w:color="17556C"/>
              <w:right w:val="nil"/>
            </w:tcBorders>
            <w:vAlign w:val="center"/>
          </w:tcPr>
          <w:p w14:paraId="3299AEB5" w14:textId="77777777" w:rsidR="005A4CFC" w:rsidRPr="005A4CFC" w:rsidRDefault="005A4CFC" w:rsidP="005A4CFC">
            <w:pPr>
              <w:pStyle w:val="TableText"/>
              <w:rPr>
                <w:sz w:val="20"/>
                <w:szCs w:val="20"/>
              </w:rPr>
            </w:pPr>
            <w:r w:rsidRPr="005A4CFC">
              <w:rPr>
                <w:sz w:val="20"/>
                <w:szCs w:val="20"/>
              </w:rPr>
              <w:fldChar w:fldCharType="begin">
                <w:ffData>
                  <w:name w:val="Check1"/>
                  <w:enabled/>
                  <w:calcOnExit w:val="0"/>
                  <w:checkBox>
                    <w:size w:val="22"/>
                    <w:default w:val="0"/>
                  </w:checkBox>
                </w:ffData>
              </w:fldChar>
            </w:r>
            <w:r w:rsidRPr="005A4CFC">
              <w:rPr>
                <w:sz w:val="20"/>
                <w:szCs w:val="20"/>
              </w:rPr>
              <w:instrText xml:space="preserve"> FORMCHECKBOX </w:instrText>
            </w:r>
            <w:r w:rsidR="001D0163">
              <w:rPr>
                <w:sz w:val="20"/>
                <w:szCs w:val="20"/>
              </w:rPr>
            </w:r>
            <w:r w:rsidR="001D0163">
              <w:rPr>
                <w:sz w:val="20"/>
                <w:szCs w:val="20"/>
              </w:rPr>
              <w:fldChar w:fldCharType="separate"/>
            </w:r>
            <w:r w:rsidRPr="005A4CFC">
              <w:rPr>
                <w:sz w:val="20"/>
                <w:szCs w:val="20"/>
              </w:rPr>
              <w:fldChar w:fldCharType="end"/>
            </w:r>
          </w:p>
        </w:tc>
      </w:tr>
      <w:tr w:rsidR="005A4CFC" w:rsidRPr="00451A5A" w14:paraId="0B2FA335" w14:textId="77777777" w:rsidTr="005A4CFC">
        <w:trPr>
          <w:cantSplit/>
          <w:trHeight w:val="397"/>
        </w:trPr>
        <w:tc>
          <w:tcPr>
            <w:tcW w:w="3720" w:type="pct"/>
            <w:tcBorders>
              <w:top w:val="single" w:sz="4" w:space="0" w:color="17556C"/>
              <w:left w:val="nil"/>
              <w:bottom w:val="single" w:sz="4" w:space="0" w:color="17556C"/>
              <w:right w:val="single" w:sz="4" w:space="0" w:color="17556C"/>
            </w:tcBorders>
          </w:tcPr>
          <w:p w14:paraId="69B8EC26" w14:textId="77777777" w:rsidR="005A4CFC" w:rsidRPr="005A4CFC" w:rsidRDefault="005A4CFC" w:rsidP="005A4CFC">
            <w:pPr>
              <w:pStyle w:val="TableText"/>
              <w:rPr>
                <w:sz w:val="20"/>
                <w:szCs w:val="20"/>
              </w:rPr>
            </w:pPr>
            <w:r w:rsidRPr="005A4CFC">
              <w:rPr>
                <w:sz w:val="20"/>
                <w:szCs w:val="20"/>
              </w:rPr>
              <w:t xml:space="preserve">Statistical calculations </w:t>
            </w:r>
            <w:proofErr w:type="spellStart"/>
            <w:r w:rsidRPr="005A4CFC">
              <w:rPr>
                <w:sz w:val="20"/>
                <w:szCs w:val="20"/>
              </w:rPr>
              <w:t>eg</w:t>
            </w:r>
            <w:proofErr w:type="spellEnd"/>
            <w:r w:rsidRPr="005A4CFC">
              <w:rPr>
                <w:sz w:val="20"/>
                <w:szCs w:val="20"/>
              </w:rPr>
              <w:t xml:space="preserve">, </w:t>
            </w:r>
            <w:proofErr w:type="spellStart"/>
            <w:r w:rsidRPr="005A4CFC">
              <w:rPr>
                <w:sz w:val="20"/>
                <w:szCs w:val="20"/>
              </w:rPr>
              <w:t>ProUCL</w:t>
            </w:r>
            <w:proofErr w:type="spellEnd"/>
            <w:r w:rsidRPr="005A4CFC">
              <w:rPr>
                <w:sz w:val="20"/>
                <w:szCs w:val="20"/>
              </w:rPr>
              <w:t xml:space="preserve"> inputs and outputs </w:t>
            </w:r>
          </w:p>
        </w:tc>
        <w:tc>
          <w:tcPr>
            <w:tcW w:w="650" w:type="pct"/>
            <w:tcBorders>
              <w:top w:val="single" w:sz="4" w:space="0" w:color="17556C"/>
              <w:left w:val="single" w:sz="4" w:space="0" w:color="17556C"/>
              <w:bottom w:val="single" w:sz="4" w:space="0" w:color="17556C"/>
              <w:right w:val="single" w:sz="4" w:space="0" w:color="17556C"/>
            </w:tcBorders>
            <w:vAlign w:val="center"/>
          </w:tcPr>
          <w:p w14:paraId="76484F6F" w14:textId="77777777" w:rsidR="005A4CFC" w:rsidRPr="005A4CFC" w:rsidRDefault="005A4CFC" w:rsidP="005A4CFC">
            <w:pPr>
              <w:pStyle w:val="TableText"/>
              <w:jc w:val="center"/>
              <w:rPr>
                <w:sz w:val="20"/>
                <w:szCs w:val="20"/>
              </w:rPr>
            </w:pPr>
          </w:p>
        </w:tc>
        <w:tc>
          <w:tcPr>
            <w:tcW w:w="630" w:type="pct"/>
            <w:tcBorders>
              <w:top w:val="single" w:sz="4" w:space="0" w:color="17556C"/>
              <w:left w:val="single" w:sz="4" w:space="0" w:color="17556C"/>
              <w:bottom w:val="single" w:sz="4" w:space="0" w:color="17556C"/>
              <w:right w:val="nil"/>
            </w:tcBorders>
            <w:vAlign w:val="center"/>
          </w:tcPr>
          <w:p w14:paraId="4F1C492A" w14:textId="77777777" w:rsidR="005A4CFC" w:rsidRPr="005A4CFC" w:rsidRDefault="005A4CFC" w:rsidP="005A4CFC">
            <w:pPr>
              <w:pStyle w:val="TableText"/>
              <w:rPr>
                <w:sz w:val="20"/>
                <w:szCs w:val="20"/>
              </w:rPr>
            </w:pPr>
            <w:r w:rsidRPr="005A4CFC">
              <w:rPr>
                <w:sz w:val="20"/>
                <w:szCs w:val="20"/>
              </w:rPr>
              <w:fldChar w:fldCharType="begin">
                <w:ffData>
                  <w:name w:val="Check1"/>
                  <w:enabled/>
                  <w:calcOnExit w:val="0"/>
                  <w:checkBox>
                    <w:size w:val="22"/>
                    <w:default w:val="0"/>
                  </w:checkBox>
                </w:ffData>
              </w:fldChar>
            </w:r>
            <w:r w:rsidRPr="005A4CFC">
              <w:rPr>
                <w:sz w:val="20"/>
                <w:szCs w:val="20"/>
              </w:rPr>
              <w:instrText xml:space="preserve"> FORMCHECKBOX </w:instrText>
            </w:r>
            <w:r w:rsidR="001D0163">
              <w:rPr>
                <w:sz w:val="20"/>
                <w:szCs w:val="20"/>
              </w:rPr>
            </w:r>
            <w:r w:rsidR="001D0163">
              <w:rPr>
                <w:sz w:val="20"/>
                <w:szCs w:val="20"/>
              </w:rPr>
              <w:fldChar w:fldCharType="separate"/>
            </w:r>
            <w:r w:rsidRPr="005A4CFC">
              <w:rPr>
                <w:sz w:val="20"/>
                <w:szCs w:val="20"/>
              </w:rPr>
              <w:fldChar w:fldCharType="end"/>
            </w:r>
          </w:p>
        </w:tc>
      </w:tr>
      <w:tr w:rsidR="00C27E2E" w:rsidRPr="00451A5A" w14:paraId="3ABE8371" w14:textId="77777777" w:rsidTr="001A7862">
        <w:trPr>
          <w:cantSplit/>
        </w:trPr>
        <w:tc>
          <w:tcPr>
            <w:tcW w:w="3720" w:type="pct"/>
            <w:tcBorders>
              <w:top w:val="single" w:sz="4" w:space="0" w:color="17556C"/>
              <w:left w:val="nil"/>
              <w:bottom w:val="single" w:sz="4" w:space="0" w:color="17556C"/>
              <w:right w:val="single" w:sz="4" w:space="0" w:color="17556C"/>
            </w:tcBorders>
          </w:tcPr>
          <w:p w14:paraId="0BBB7660" w14:textId="22E56192" w:rsidR="00C27E2E" w:rsidRPr="00451A5A" w:rsidRDefault="00C27E2E" w:rsidP="00402DB9">
            <w:pPr>
              <w:pStyle w:val="TableText"/>
              <w:rPr>
                <w:sz w:val="20"/>
                <w:szCs w:val="20"/>
              </w:rPr>
            </w:pPr>
            <w:r w:rsidRPr="00451A5A">
              <w:rPr>
                <w:sz w:val="20"/>
                <w:szCs w:val="20"/>
              </w:rPr>
              <w:lastRenderedPageBreak/>
              <w:t>Soil cuttings and purge water disposal documentation</w:t>
            </w:r>
          </w:p>
        </w:tc>
        <w:tc>
          <w:tcPr>
            <w:tcW w:w="650" w:type="pct"/>
            <w:tcBorders>
              <w:top w:val="single" w:sz="4" w:space="0" w:color="17556C"/>
              <w:left w:val="single" w:sz="4" w:space="0" w:color="17556C"/>
              <w:bottom w:val="single" w:sz="4" w:space="0" w:color="17556C"/>
              <w:right w:val="single" w:sz="4" w:space="0" w:color="17556C"/>
            </w:tcBorders>
            <w:vAlign w:val="center"/>
          </w:tcPr>
          <w:p w14:paraId="31B8F04E" w14:textId="77777777" w:rsidR="00C27E2E" w:rsidRPr="00451A5A" w:rsidRDefault="00C27E2E" w:rsidP="00402DB9">
            <w:pPr>
              <w:pStyle w:val="TableText"/>
              <w:jc w:val="center"/>
              <w:rPr>
                <w:sz w:val="20"/>
                <w:szCs w:val="20"/>
              </w:rPr>
            </w:pPr>
          </w:p>
        </w:tc>
        <w:tc>
          <w:tcPr>
            <w:tcW w:w="630" w:type="pct"/>
            <w:tcBorders>
              <w:top w:val="single" w:sz="4" w:space="0" w:color="17556C"/>
              <w:left w:val="single" w:sz="4" w:space="0" w:color="17556C"/>
              <w:bottom w:val="single" w:sz="4" w:space="0" w:color="17556C"/>
              <w:right w:val="nil"/>
            </w:tcBorders>
            <w:vAlign w:val="center"/>
          </w:tcPr>
          <w:p w14:paraId="1EE7B95A" w14:textId="77777777" w:rsidR="00C27E2E" w:rsidRPr="00451A5A" w:rsidRDefault="00C27E2E" w:rsidP="00402DB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451A5A" w14:paraId="7B7EA3CA" w14:textId="77777777" w:rsidTr="001A7862">
        <w:trPr>
          <w:cantSplit/>
        </w:trPr>
        <w:tc>
          <w:tcPr>
            <w:tcW w:w="3720" w:type="pct"/>
            <w:tcBorders>
              <w:top w:val="single" w:sz="4" w:space="0" w:color="17556C"/>
              <w:left w:val="nil"/>
              <w:bottom w:val="single" w:sz="4" w:space="0" w:color="17556C"/>
              <w:right w:val="single" w:sz="4" w:space="0" w:color="17556C"/>
            </w:tcBorders>
          </w:tcPr>
          <w:p w14:paraId="433584F1" w14:textId="2DACE0C0" w:rsidR="00C27E2E" w:rsidRPr="00451A5A" w:rsidRDefault="00C27E2E" w:rsidP="00AD2522">
            <w:pPr>
              <w:pStyle w:val="TableText"/>
              <w:rPr>
                <w:sz w:val="20"/>
                <w:szCs w:val="20"/>
              </w:rPr>
            </w:pPr>
            <w:r w:rsidRPr="00451A5A" w:rsidDel="00776645">
              <w:rPr>
                <w:sz w:val="20"/>
                <w:szCs w:val="20"/>
              </w:rPr>
              <w:t xml:space="preserve">Site management plan (refer </w:t>
            </w:r>
            <w:hyperlink w:anchor="_A6:_Site_management" w:history="1">
              <w:r w:rsidRPr="00543AA0">
                <w:rPr>
                  <w:rStyle w:val="Hyperlink"/>
                </w:rPr>
                <w:t>appendix</w:t>
              </w:r>
              <w:r w:rsidRPr="00543AA0" w:rsidDel="00776645">
                <w:rPr>
                  <w:rStyle w:val="Hyperlink"/>
                </w:rPr>
                <w:t xml:space="preserve"> A6</w:t>
              </w:r>
            </w:hyperlink>
            <w:r w:rsidRPr="00451A5A" w:rsidDel="00776645">
              <w:rPr>
                <w:sz w:val="20"/>
                <w:szCs w:val="20"/>
              </w:rPr>
              <w:t>)</w:t>
            </w:r>
          </w:p>
        </w:tc>
        <w:tc>
          <w:tcPr>
            <w:tcW w:w="650" w:type="pct"/>
            <w:tcBorders>
              <w:top w:val="single" w:sz="4" w:space="0" w:color="17556C"/>
              <w:left w:val="single" w:sz="4" w:space="0" w:color="17556C"/>
              <w:bottom w:val="single" w:sz="4" w:space="0" w:color="17556C"/>
              <w:right w:val="single" w:sz="4" w:space="0" w:color="17556C"/>
            </w:tcBorders>
            <w:vAlign w:val="center"/>
          </w:tcPr>
          <w:p w14:paraId="7739E7F1" w14:textId="77777777" w:rsidR="00C27E2E" w:rsidRPr="00451A5A" w:rsidRDefault="00C27E2E" w:rsidP="00402DB9">
            <w:pPr>
              <w:pStyle w:val="TableText"/>
              <w:jc w:val="center"/>
              <w:rPr>
                <w:sz w:val="20"/>
                <w:szCs w:val="20"/>
              </w:rPr>
            </w:pPr>
          </w:p>
        </w:tc>
        <w:tc>
          <w:tcPr>
            <w:tcW w:w="630" w:type="pct"/>
            <w:tcBorders>
              <w:top w:val="single" w:sz="4" w:space="0" w:color="17556C"/>
              <w:left w:val="single" w:sz="4" w:space="0" w:color="17556C"/>
              <w:bottom w:val="single" w:sz="4" w:space="0" w:color="17556C"/>
              <w:right w:val="nil"/>
            </w:tcBorders>
            <w:vAlign w:val="center"/>
          </w:tcPr>
          <w:p w14:paraId="038409F5" w14:textId="77777777" w:rsidR="00C27E2E" w:rsidRPr="00451A5A" w:rsidRDefault="00C27E2E" w:rsidP="00402DB9">
            <w:pPr>
              <w:pStyle w:val="TableText"/>
              <w:jc w:val="center"/>
              <w:rPr>
                <w:sz w:val="20"/>
                <w:szCs w:val="20"/>
              </w:rPr>
            </w:pPr>
            <w:r w:rsidRPr="00451A5A" w:rsidDel="00776645">
              <w:rPr>
                <w:sz w:val="20"/>
                <w:szCs w:val="20"/>
              </w:rPr>
              <w:fldChar w:fldCharType="begin">
                <w:ffData>
                  <w:name w:val="Check1"/>
                  <w:enabled/>
                  <w:calcOnExit w:val="0"/>
                  <w:checkBox>
                    <w:size w:val="22"/>
                    <w:default w:val="0"/>
                  </w:checkBox>
                </w:ffData>
              </w:fldChar>
            </w:r>
            <w:r w:rsidRPr="00451A5A" w:rsidDel="00776645">
              <w:rPr>
                <w:sz w:val="20"/>
                <w:szCs w:val="20"/>
              </w:rPr>
              <w:instrText xml:space="preserve"> FORMCHECKBOX </w:instrText>
            </w:r>
            <w:r w:rsidR="001D0163">
              <w:rPr>
                <w:sz w:val="20"/>
                <w:szCs w:val="20"/>
              </w:rPr>
            </w:r>
            <w:r w:rsidR="001D0163">
              <w:rPr>
                <w:sz w:val="20"/>
                <w:szCs w:val="20"/>
              </w:rPr>
              <w:fldChar w:fldCharType="separate"/>
            </w:r>
            <w:r w:rsidRPr="00451A5A" w:rsidDel="00776645">
              <w:rPr>
                <w:sz w:val="20"/>
                <w:szCs w:val="20"/>
              </w:rPr>
              <w:fldChar w:fldCharType="end"/>
            </w:r>
          </w:p>
        </w:tc>
      </w:tr>
      <w:tr w:rsidR="00C27E2E" w:rsidRPr="00451A5A" w14:paraId="72C5A57B" w14:textId="77777777" w:rsidTr="001A7862">
        <w:trPr>
          <w:cantSplit/>
        </w:trPr>
        <w:tc>
          <w:tcPr>
            <w:tcW w:w="3720" w:type="pct"/>
            <w:tcBorders>
              <w:top w:val="single" w:sz="4" w:space="0" w:color="17556C"/>
              <w:left w:val="nil"/>
              <w:bottom w:val="single" w:sz="4" w:space="0" w:color="17556C"/>
              <w:right w:val="single" w:sz="4" w:space="0" w:color="17556C"/>
            </w:tcBorders>
          </w:tcPr>
          <w:p w14:paraId="445E6788" w14:textId="3E30407E" w:rsidR="00C27E2E" w:rsidRPr="00451A5A" w:rsidRDefault="00C27E2E" w:rsidP="00402DB9">
            <w:pPr>
              <w:pStyle w:val="TableText"/>
              <w:rPr>
                <w:sz w:val="20"/>
                <w:szCs w:val="20"/>
              </w:rPr>
            </w:pPr>
            <w:r w:rsidRPr="00451A5A" w:rsidDel="00776645">
              <w:rPr>
                <w:sz w:val="20"/>
                <w:szCs w:val="20"/>
              </w:rPr>
              <w:t>Statement of qualification as a</w:t>
            </w:r>
            <w:r w:rsidR="007575A7" w:rsidRPr="00451A5A">
              <w:rPr>
                <w:sz w:val="20"/>
                <w:szCs w:val="20"/>
              </w:rPr>
              <w:t>n</w:t>
            </w:r>
            <w:r w:rsidRPr="00451A5A" w:rsidDel="00776645">
              <w:rPr>
                <w:sz w:val="20"/>
                <w:szCs w:val="20"/>
              </w:rPr>
              <w:t xml:space="preserve"> SQEP</w:t>
            </w:r>
            <w:r w:rsidR="00170F4A" w:rsidRPr="00451A5A">
              <w:rPr>
                <w:sz w:val="20"/>
                <w:szCs w:val="20"/>
              </w:rPr>
              <w:t xml:space="preserve"> </w:t>
            </w:r>
          </w:p>
        </w:tc>
        <w:tc>
          <w:tcPr>
            <w:tcW w:w="650" w:type="pct"/>
            <w:tcBorders>
              <w:top w:val="single" w:sz="4" w:space="0" w:color="17556C"/>
              <w:left w:val="single" w:sz="4" w:space="0" w:color="17556C"/>
              <w:bottom w:val="single" w:sz="4" w:space="0" w:color="17556C"/>
              <w:right w:val="single" w:sz="4" w:space="0" w:color="17556C"/>
            </w:tcBorders>
            <w:vAlign w:val="center"/>
          </w:tcPr>
          <w:p w14:paraId="74B69CA7" w14:textId="77777777" w:rsidR="00C27E2E" w:rsidRPr="00451A5A" w:rsidRDefault="00C27E2E" w:rsidP="00402DB9">
            <w:pPr>
              <w:pStyle w:val="TableText"/>
              <w:jc w:val="center"/>
              <w:rPr>
                <w:sz w:val="20"/>
                <w:szCs w:val="20"/>
              </w:rPr>
            </w:pPr>
            <w:r w:rsidRPr="00451A5A" w:rsidDel="00776645">
              <w:rPr>
                <w:sz w:val="20"/>
                <w:szCs w:val="20"/>
              </w:rPr>
              <w:fldChar w:fldCharType="begin">
                <w:ffData>
                  <w:name w:val="Check1"/>
                  <w:enabled/>
                  <w:calcOnExit w:val="0"/>
                  <w:checkBox>
                    <w:size w:val="22"/>
                    <w:default w:val="0"/>
                  </w:checkBox>
                </w:ffData>
              </w:fldChar>
            </w:r>
            <w:r w:rsidRPr="00451A5A" w:rsidDel="00776645">
              <w:rPr>
                <w:sz w:val="20"/>
                <w:szCs w:val="20"/>
              </w:rPr>
              <w:instrText xml:space="preserve"> FORMCHECKBOX </w:instrText>
            </w:r>
            <w:r w:rsidR="001D0163">
              <w:rPr>
                <w:sz w:val="20"/>
                <w:szCs w:val="20"/>
              </w:rPr>
            </w:r>
            <w:r w:rsidR="001D0163">
              <w:rPr>
                <w:sz w:val="20"/>
                <w:szCs w:val="20"/>
              </w:rPr>
              <w:fldChar w:fldCharType="separate"/>
            </w:r>
            <w:r w:rsidRPr="00451A5A" w:rsidDel="00776645">
              <w:rPr>
                <w:sz w:val="20"/>
                <w:szCs w:val="20"/>
              </w:rPr>
              <w:fldChar w:fldCharType="end"/>
            </w:r>
          </w:p>
        </w:tc>
        <w:tc>
          <w:tcPr>
            <w:tcW w:w="630" w:type="pct"/>
            <w:tcBorders>
              <w:top w:val="single" w:sz="4" w:space="0" w:color="17556C"/>
              <w:left w:val="single" w:sz="4" w:space="0" w:color="17556C"/>
              <w:bottom w:val="single" w:sz="4" w:space="0" w:color="17556C"/>
              <w:right w:val="nil"/>
            </w:tcBorders>
            <w:vAlign w:val="center"/>
          </w:tcPr>
          <w:p w14:paraId="1CA4A11D" w14:textId="77777777" w:rsidR="00C27E2E" w:rsidRPr="00451A5A" w:rsidRDefault="00C27E2E" w:rsidP="00402DB9">
            <w:pPr>
              <w:pStyle w:val="TableText"/>
              <w:jc w:val="center"/>
              <w:rPr>
                <w:sz w:val="20"/>
                <w:szCs w:val="20"/>
              </w:rPr>
            </w:pPr>
          </w:p>
        </w:tc>
      </w:tr>
    </w:tbl>
    <w:p w14:paraId="6AE5E325" w14:textId="2F2B3276" w:rsidR="00EA1F1E" w:rsidRPr="00C2056F" w:rsidRDefault="00EA1F1E" w:rsidP="000A088C">
      <w:pPr>
        <w:pStyle w:val="Heading4"/>
      </w:pPr>
      <w:bookmarkStart w:id="120" w:name="_A5:_DSI_requirements:"/>
      <w:bookmarkEnd w:id="120"/>
      <w:r w:rsidRPr="00C2056F">
        <w:t>A5: DSI</w:t>
      </w:r>
      <w:r w:rsidR="00177A02">
        <w:t xml:space="preserve"> </w:t>
      </w:r>
      <w:r w:rsidR="007575A7">
        <w:t>t</w:t>
      </w:r>
      <w:r w:rsidR="00A3481B" w:rsidRPr="00C2056F">
        <w:t xml:space="preserve">able </w:t>
      </w:r>
      <w:r w:rsidR="002E5CC4" w:rsidRPr="00C2056F">
        <w:t xml:space="preserve">of </w:t>
      </w:r>
      <w:r w:rsidR="007575A7">
        <w:t>c</w:t>
      </w:r>
      <w:r w:rsidR="00A3481B" w:rsidRPr="00C2056F">
        <w:t>ontents</w:t>
      </w:r>
      <w:r w:rsidRPr="00C2056F">
        <w:t xml:space="preserve">: </w:t>
      </w:r>
      <w:r w:rsidR="007575A7">
        <w:t>r</w:t>
      </w:r>
      <w:r w:rsidRPr="00C2056F">
        <w:t xml:space="preserve">estricted </w:t>
      </w:r>
      <w:r w:rsidR="007575A7">
        <w:t>d</w:t>
      </w:r>
      <w:r w:rsidR="00A3481B" w:rsidRPr="00C2056F">
        <w:t xml:space="preserve">iscretionary </w:t>
      </w:r>
      <w:r w:rsidR="007575A7">
        <w:t>a</w:t>
      </w:r>
      <w:r w:rsidR="00A3481B" w:rsidRPr="00C2056F">
        <w:t>ctivit</w:t>
      </w:r>
      <w:r w:rsidR="00EF28F2">
        <w:t>ie</w:t>
      </w:r>
      <w:r w:rsidR="00A3481B" w:rsidRPr="00C2056F">
        <w:t>s</w:t>
      </w:r>
    </w:p>
    <w:p w14:paraId="1047F1A3" w14:textId="050B7ECD" w:rsidR="002E2610" w:rsidRPr="00C2056F" w:rsidRDefault="00EA1F1E" w:rsidP="002D256A">
      <w:pPr>
        <w:pStyle w:val="BodyText"/>
        <w:rPr>
          <w:bCs/>
          <w:sz w:val="20"/>
        </w:rPr>
      </w:pPr>
      <w:r w:rsidRPr="00C2056F">
        <w:rPr>
          <w:bCs/>
          <w:sz w:val="20"/>
        </w:rPr>
        <w:t>Note: R</w:t>
      </w:r>
      <w:r w:rsidR="00EE5233">
        <w:rPr>
          <w:bCs/>
          <w:sz w:val="20"/>
        </w:rPr>
        <w:t>eg</w:t>
      </w:r>
      <w:r w:rsidRPr="00C2056F">
        <w:rPr>
          <w:bCs/>
          <w:sz w:val="20"/>
        </w:rPr>
        <w:t xml:space="preserve">ulation 8(2) outlines the requirements for </w:t>
      </w:r>
      <w:r w:rsidR="00AF55F1" w:rsidRPr="00C2056F">
        <w:rPr>
          <w:bCs/>
          <w:sz w:val="20"/>
        </w:rPr>
        <w:t>soil sampling</w:t>
      </w:r>
      <w:r w:rsidRPr="00C2056F">
        <w:rPr>
          <w:bCs/>
          <w:sz w:val="20"/>
        </w:rPr>
        <w:t xml:space="preserve"> to be a permitted activity.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8"/>
        <w:gridCol w:w="992"/>
        <w:gridCol w:w="1051"/>
        <w:gridCol w:w="932"/>
      </w:tblGrid>
      <w:tr w:rsidR="002D256A" w:rsidRPr="00C2056F" w14:paraId="50703FFF" w14:textId="77777777" w:rsidTr="00B8520B">
        <w:trPr>
          <w:cantSplit/>
          <w:tblHeader/>
        </w:trPr>
        <w:tc>
          <w:tcPr>
            <w:tcW w:w="3272" w:type="pct"/>
            <w:tcBorders>
              <w:top w:val="single" w:sz="4" w:space="0" w:color="17556C"/>
              <w:left w:val="nil"/>
              <w:bottom w:val="single" w:sz="4" w:space="0" w:color="17556C"/>
              <w:right w:val="nil"/>
            </w:tcBorders>
            <w:shd w:val="clear" w:color="auto" w:fill="17556C"/>
            <w:vAlign w:val="bottom"/>
          </w:tcPr>
          <w:p w14:paraId="330DC2F9" w14:textId="77777777" w:rsidR="002D256A" w:rsidRPr="00451A5A" w:rsidRDefault="002D256A" w:rsidP="002D256A">
            <w:pPr>
              <w:pStyle w:val="TableTextbold"/>
              <w:rPr>
                <w:color w:val="FFFFFF" w:themeColor="background1"/>
                <w:sz w:val="20"/>
                <w:szCs w:val="20"/>
              </w:rPr>
            </w:pPr>
            <w:r w:rsidRPr="00451A5A">
              <w:rPr>
                <w:color w:val="FFFFFF" w:themeColor="background1"/>
                <w:sz w:val="20"/>
                <w:szCs w:val="20"/>
              </w:rPr>
              <w:t>Content</w:t>
            </w:r>
          </w:p>
        </w:tc>
        <w:tc>
          <w:tcPr>
            <w:tcW w:w="576" w:type="pct"/>
            <w:tcBorders>
              <w:top w:val="single" w:sz="4" w:space="0" w:color="17556C"/>
              <w:left w:val="nil"/>
              <w:bottom w:val="single" w:sz="4" w:space="0" w:color="17556C"/>
              <w:right w:val="nil"/>
            </w:tcBorders>
            <w:shd w:val="clear" w:color="auto" w:fill="17556C"/>
            <w:vAlign w:val="bottom"/>
          </w:tcPr>
          <w:p w14:paraId="31FD8C3F" w14:textId="77777777" w:rsidR="002D256A" w:rsidRPr="00451A5A" w:rsidRDefault="002D256A" w:rsidP="00A93389">
            <w:pPr>
              <w:pStyle w:val="TableTextbold"/>
              <w:spacing w:after="50"/>
              <w:jc w:val="center"/>
              <w:rPr>
                <w:color w:val="FFFFFF" w:themeColor="background1"/>
                <w:sz w:val="20"/>
                <w:szCs w:val="20"/>
              </w:rPr>
            </w:pPr>
            <w:r w:rsidRPr="00451A5A">
              <w:rPr>
                <w:color w:val="FFFFFF" w:themeColor="background1"/>
                <w:sz w:val="20"/>
                <w:szCs w:val="20"/>
              </w:rPr>
              <w:t>Required</w:t>
            </w:r>
          </w:p>
        </w:tc>
        <w:tc>
          <w:tcPr>
            <w:tcW w:w="610" w:type="pct"/>
            <w:tcBorders>
              <w:top w:val="single" w:sz="4" w:space="0" w:color="17556C"/>
              <w:left w:val="nil"/>
              <w:bottom w:val="single" w:sz="4" w:space="0" w:color="17556C"/>
              <w:right w:val="nil"/>
            </w:tcBorders>
            <w:shd w:val="clear" w:color="auto" w:fill="17556C"/>
            <w:vAlign w:val="bottom"/>
          </w:tcPr>
          <w:p w14:paraId="66FA12CB" w14:textId="250C3BD7" w:rsidR="002D256A" w:rsidRPr="00451A5A" w:rsidRDefault="002B6ED5" w:rsidP="00A93389">
            <w:pPr>
              <w:pStyle w:val="TableTextbold"/>
              <w:spacing w:after="50"/>
              <w:jc w:val="center"/>
              <w:rPr>
                <w:rStyle w:val="FootnoteReference"/>
                <w:color w:val="FFFFFF" w:themeColor="background1"/>
                <w:sz w:val="20"/>
                <w:szCs w:val="20"/>
              </w:rPr>
            </w:pPr>
            <w:r w:rsidRPr="00451A5A">
              <w:rPr>
                <w:color w:val="FFFFFF" w:themeColor="background1"/>
                <w:sz w:val="20"/>
                <w:szCs w:val="20"/>
              </w:rPr>
              <w:t>Required if rel</w:t>
            </w:r>
            <w:r w:rsidR="00EF28F2" w:rsidRPr="00451A5A">
              <w:rPr>
                <w:color w:val="FFFFFF" w:themeColor="background1"/>
                <w:sz w:val="20"/>
                <w:szCs w:val="20"/>
              </w:rPr>
              <w:t>ie</w:t>
            </w:r>
            <w:r w:rsidRPr="00451A5A">
              <w:rPr>
                <w:color w:val="FFFFFF" w:themeColor="background1"/>
                <w:sz w:val="20"/>
                <w:szCs w:val="20"/>
              </w:rPr>
              <w:t>d on</w:t>
            </w:r>
            <w:r w:rsidRPr="00451A5A">
              <w:rPr>
                <w:rStyle w:val="FootnoteReference"/>
                <w:color w:val="FFFFFF" w:themeColor="background1"/>
                <w:sz w:val="20"/>
                <w:szCs w:val="20"/>
              </w:rPr>
              <w:footnoteReference w:id="18"/>
            </w:r>
          </w:p>
        </w:tc>
        <w:tc>
          <w:tcPr>
            <w:tcW w:w="541" w:type="pct"/>
            <w:tcBorders>
              <w:top w:val="single" w:sz="4" w:space="0" w:color="17556C"/>
              <w:left w:val="nil"/>
              <w:bottom w:val="single" w:sz="4" w:space="0" w:color="17556C"/>
              <w:right w:val="nil"/>
            </w:tcBorders>
            <w:shd w:val="clear" w:color="auto" w:fill="17556C"/>
            <w:vAlign w:val="bottom"/>
          </w:tcPr>
          <w:p w14:paraId="22AFE1A5" w14:textId="77777777" w:rsidR="002D256A" w:rsidRPr="00451A5A" w:rsidRDefault="002D256A" w:rsidP="003C2B96">
            <w:pPr>
              <w:pStyle w:val="TableTextbold"/>
              <w:spacing w:after="50"/>
              <w:rPr>
                <w:color w:val="FFFFFF" w:themeColor="background1"/>
                <w:sz w:val="20"/>
                <w:szCs w:val="20"/>
              </w:rPr>
            </w:pPr>
            <w:r w:rsidRPr="00451A5A">
              <w:rPr>
                <w:color w:val="FFFFFF" w:themeColor="background1"/>
                <w:sz w:val="20"/>
                <w:szCs w:val="20"/>
              </w:rPr>
              <w:t>CLMG 5 section</w:t>
            </w:r>
          </w:p>
        </w:tc>
      </w:tr>
      <w:tr w:rsidR="002D256A" w:rsidRPr="00C2056F" w14:paraId="15657D03" w14:textId="77777777" w:rsidTr="00B8520B">
        <w:trPr>
          <w:cantSplit/>
        </w:trPr>
        <w:tc>
          <w:tcPr>
            <w:tcW w:w="3272" w:type="pct"/>
            <w:tcBorders>
              <w:top w:val="single" w:sz="4" w:space="0" w:color="17556C"/>
              <w:left w:val="nil"/>
              <w:bottom w:val="nil"/>
              <w:right w:val="single" w:sz="4" w:space="0" w:color="17556C"/>
            </w:tcBorders>
          </w:tcPr>
          <w:p w14:paraId="7D53F74B" w14:textId="77777777" w:rsidR="002D256A" w:rsidRPr="00451A5A" w:rsidRDefault="00A00D09" w:rsidP="00A00D09">
            <w:pPr>
              <w:pStyle w:val="TableTextbold"/>
              <w:tabs>
                <w:tab w:val="left" w:pos="284"/>
              </w:tabs>
              <w:rPr>
                <w:sz w:val="20"/>
                <w:szCs w:val="20"/>
              </w:rPr>
            </w:pPr>
            <w:r w:rsidRPr="00451A5A">
              <w:rPr>
                <w:sz w:val="20"/>
                <w:szCs w:val="20"/>
              </w:rPr>
              <w:t>1.</w:t>
            </w:r>
            <w:r w:rsidRPr="00451A5A">
              <w:rPr>
                <w:sz w:val="20"/>
                <w:szCs w:val="20"/>
              </w:rPr>
              <w:tab/>
            </w:r>
            <w:r w:rsidR="002D256A" w:rsidRPr="00451A5A">
              <w:rPr>
                <w:sz w:val="20"/>
                <w:szCs w:val="20"/>
              </w:rPr>
              <w:t>Introduction</w:t>
            </w:r>
          </w:p>
        </w:tc>
        <w:tc>
          <w:tcPr>
            <w:tcW w:w="576" w:type="pct"/>
            <w:tcBorders>
              <w:top w:val="single" w:sz="4" w:space="0" w:color="17556C"/>
              <w:left w:val="single" w:sz="4" w:space="0" w:color="17556C"/>
              <w:bottom w:val="nil"/>
              <w:right w:val="single" w:sz="4" w:space="0" w:color="17556C"/>
            </w:tcBorders>
          </w:tcPr>
          <w:p w14:paraId="1942FA66" w14:textId="77777777" w:rsidR="002D256A" w:rsidRPr="00451A5A" w:rsidRDefault="002D256A" w:rsidP="00A93389">
            <w:pPr>
              <w:pStyle w:val="TableText"/>
              <w:spacing w:after="50"/>
              <w:jc w:val="center"/>
              <w:rPr>
                <w:color w:val="000000" w:themeColor="text1"/>
                <w:sz w:val="20"/>
                <w:szCs w:val="20"/>
              </w:rPr>
            </w:pPr>
          </w:p>
        </w:tc>
        <w:tc>
          <w:tcPr>
            <w:tcW w:w="610" w:type="pct"/>
            <w:tcBorders>
              <w:top w:val="single" w:sz="4" w:space="0" w:color="17556C"/>
              <w:left w:val="single" w:sz="4" w:space="0" w:color="17556C"/>
              <w:bottom w:val="nil"/>
              <w:right w:val="single" w:sz="4" w:space="0" w:color="17556C"/>
            </w:tcBorders>
          </w:tcPr>
          <w:p w14:paraId="398CE22A" w14:textId="77777777" w:rsidR="002D256A" w:rsidRPr="00451A5A" w:rsidRDefault="002D256A" w:rsidP="00A93389">
            <w:pPr>
              <w:pStyle w:val="TableText"/>
              <w:spacing w:after="50"/>
              <w:jc w:val="center"/>
              <w:rPr>
                <w:color w:val="000000" w:themeColor="text1"/>
                <w:sz w:val="20"/>
                <w:szCs w:val="20"/>
              </w:rPr>
            </w:pPr>
          </w:p>
        </w:tc>
        <w:tc>
          <w:tcPr>
            <w:tcW w:w="541" w:type="pct"/>
            <w:tcBorders>
              <w:top w:val="single" w:sz="4" w:space="0" w:color="17556C"/>
              <w:left w:val="single" w:sz="4" w:space="0" w:color="17556C"/>
              <w:bottom w:val="nil"/>
              <w:right w:val="nil"/>
            </w:tcBorders>
          </w:tcPr>
          <w:p w14:paraId="6CCD2731" w14:textId="77777777" w:rsidR="002D256A" w:rsidRPr="00451A5A" w:rsidRDefault="002D256A" w:rsidP="003C2B96">
            <w:pPr>
              <w:pStyle w:val="TableText"/>
              <w:spacing w:after="50"/>
              <w:rPr>
                <w:color w:val="000000" w:themeColor="text1"/>
                <w:sz w:val="20"/>
                <w:szCs w:val="20"/>
              </w:rPr>
            </w:pPr>
          </w:p>
        </w:tc>
      </w:tr>
      <w:tr w:rsidR="002D256A" w:rsidRPr="00C2056F" w14:paraId="4771BBB7" w14:textId="77777777" w:rsidTr="00B8520B">
        <w:trPr>
          <w:cantSplit/>
        </w:trPr>
        <w:tc>
          <w:tcPr>
            <w:tcW w:w="3272" w:type="pct"/>
            <w:tcBorders>
              <w:top w:val="nil"/>
              <w:left w:val="nil"/>
              <w:bottom w:val="nil"/>
              <w:right w:val="single" w:sz="4" w:space="0" w:color="17556C"/>
            </w:tcBorders>
          </w:tcPr>
          <w:p w14:paraId="71799974" w14:textId="77777777" w:rsidR="002D256A" w:rsidRPr="00451A5A" w:rsidRDefault="002D256A" w:rsidP="00A67176">
            <w:pPr>
              <w:pStyle w:val="TableBullet"/>
              <w:tabs>
                <w:tab w:val="clear" w:pos="567"/>
                <w:tab w:val="num" w:pos="284"/>
              </w:tabs>
              <w:spacing w:before="0" w:after="60"/>
              <w:ind w:left="284"/>
              <w:rPr>
                <w:sz w:val="20"/>
                <w:szCs w:val="20"/>
              </w:rPr>
            </w:pPr>
            <w:r w:rsidRPr="00451A5A">
              <w:rPr>
                <w:sz w:val="20"/>
                <w:szCs w:val="20"/>
              </w:rPr>
              <w:t>investigation objectives</w:t>
            </w:r>
          </w:p>
        </w:tc>
        <w:tc>
          <w:tcPr>
            <w:tcW w:w="576" w:type="pct"/>
            <w:tcBorders>
              <w:top w:val="nil"/>
              <w:left w:val="single" w:sz="4" w:space="0" w:color="17556C"/>
              <w:bottom w:val="nil"/>
              <w:right w:val="single" w:sz="4" w:space="0" w:color="17556C"/>
            </w:tcBorders>
          </w:tcPr>
          <w:p w14:paraId="6100EE46" w14:textId="77777777" w:rsidR="002D256A" w:rsidRPr="00451A5A" w:rsidRDefault="002D256A" w:rsidP="00144E83">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7BC1EC70" w14:textId="77777777" w:rsidR="002D256A" w:rsidRPr="00451A5A" w:rsidRDefault="002D256A" w:rsidP="00144E83">
            <w:pPr>
              <w:pStyle w:val="TableText"/>
              <w:spacing w:before="40" w:after="40"/>
              <w:jc w:val="center"/>
              <w:rPr>
                <w:color w:val="000000" w:themeColor="text1"/>
                <w:sz w:val="20"/>
                <w:szCs w:val="20"/>
              </w:rPr>
            </w:pPr>
          </w:p>
        </w:tc>
        <w:tc>
          <w:tcPr>
            <w:tcW w:w="541" w:type="pct"/>
            <w:tcBorders>
              <w:top w:val="nil"/>
              <w:left w:val="single" w:sz="4" w:space="0" w:color="17556C"/>
              <w:bottom w:val="nil"/>
              <w:right w:val="nil"/>
            </w:tcBorders>
          </w:tcPr>
          <w:p w14:paraId="59986BF0" w14:textId="4E2557CF" w:rsidR="002D256A" w:rsidRPr="00451A5A" w:rsidRDefault="002D256A" w:rsidP="003C2B96">
            <w:pPr>
              <w:pStyle w:val="TableText"/>
              <w:spacing w:before="40" w:after="40"/>
              <w:rPr>
                <w:color w:val="000000" w:themeColor="text1"/>
                <w:sz w:val="20"/>
                <w:szCs w:val="20"/>
              </w:rPr>
            </w:pPr>
            <w:r w:rsidRPr="00451A5A">
              <w:rPr>
                <w:color w:val="000000" w:themeColor="text1"/>
                <w:sz w:val="20"/>
                <w:szCs w:val="20"/>
              </w:rPr>
              <w:t>2.1</w:t>
            </w:r>
          </w:p>
        </w:tc>
      </w:tr>
      <w:tr w:rsidR="002D256A" w:rsidRPr="00C2056F" w14:paraId="773A3EC7" w14:textId="77777777" w:rsidTr="00B8520B">
        <w:trPr>
          <w:cantSplit/>
        </w:trPr>
        <w:tc>
          <w:tcPr>
            <w:tcW w:w="3272" w:type="pct"/>
            <w:tcBorders>
              <w:top w:val="nil"/>
              <w:left w:val="nil"/>
              <w:bottom w:val="nil"/>
              <w:right w:val="single" w:sz="4" w:space="0" w:color="17556C"/>
            </w:tcBorders>
          </w:tcPr>
          <w:p w14:paraId="713B3A0A" w14:textId="44DC8585" w:rsidR="002D256A" w:rsidRPr="00451A5A" w:rsidRDefault="002D256A" w:rsidP="007575A7">
            <w:pPr>
              <w:pStyle w:val="TableBullet"/>
              <w:tabs>
                <w:tab w:val="clear" w:pos="567"/>
                <w:tab w:val="num" w:pos="284"/>
              </w:tabs>
              <w:spacing w:before="0" w:after="60"/>
              <w:ind w:left="284"/>
              <w:rPr>
                <w:sz w:val="20"/>
                <w:szCs w:val="20"/>
              </w:rPr>
            </w:pPr>
            <w:r w:rsidRPr="00451A5A">
              <w:rPr>
                <w:sz w:val="20"/>
                <w:szCs w:val="20"/>
              </w:rPr>
              <w:t>site identification (site name, address, l</w:t>
            </w:r>
            <w:r w:rsidR="00EE5233" w:rsidRPr="00451A5A">
              <w:rPr>
                <w:sz w:val="20"/>
                <w:szCs w:val="20"/>
              </w:rPr>
              <w:t>eg</w:t>
            </w:r>
            <w:r w:rsidRPr="00451A5A">
              <w:rPr>
                <w:sz w:val="20"/>
                <w:szCs w:val="20"/>
              </w:rPr>
              <w:t>al description</w:t>
            </w:r>
            <w:r w:rsidR="007575A7" w:rsidRPr="00451A5A">
              <w:rPr>
                <w:sz w:val="20"/>
                <w:szCs w:val="20"/>
              </w:rPr>
              <w:t>,</w:t>
            </w:r>
            <w:r w:rsidRPr="00451A5A">
              <w:rPr>
                <w:sz w:val="20"/>
                <w:szCs w:val="20"/>
              </w:rPr>
              <w:t xml:space="preserve"> site boundar</w:t>
            </w:r>
            <w:r w:rsidR="00EF28F2" w:rsidRPr="00451A5A">
              <w:rPr>
                <w:sz w:val="20"/>
                <w:szCs w:val="20"/>
              </w:rPr>
              <w:t>ie</w:t>
            </w:r>
            <w:r w:rsidRPr="00451A5A">
              <w:rPr>
                <w:sz w:val="20"/>
                <w:szCs w:val="20"/>
              </w:rPr>
              <w:t>s</w:t>
            </w:r>
            <w:r w:rsidR="007575A7" w:rsidRPr="00451A5A">
              <w:rPr>
                <w:sz w:val="20"/>
                <w:szCs w:val="20"/>
              </w:rPr>
              <w:t>,</w:t>
            </w:r>
            <w:r w:rsidRPr="00451A5A">
              <w:rPr>
                <w:sz w:val="20"/>
                <w:szCs w:val="20"/>
              </w:rPr>
              <w:t xml:space="preserve"> a map reference and geographic coordinates)</w:t>
            </w:r>
          </w:p>
        </w:tc>
        <w:tc>
          <w:tcPr>
            <w:tcW w:w="576" w:type="pct"/>
            <w:tcBorders>
              <w:top w:val="nil"/>
              <w:left w:val="single" w:sz="4" w:space="0" w:color="17556C"/>
              <w:bottom w:val="nil"/>
              <w:right w:val="single" w:sz="4" w:space="0" w:color="17556C"/>
            </w:tcBorders>
          </w:tcPr>
          <w:p w14:paraId="082E7451" w14:textId="77777777" w:rsidR="002D256A" w:rsidRPr="00451A5A" w:rsidRDefault="002D256A" w:rsidP="00144E83">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79310371" w14:textId="77777777" w:rsidR="002D256A" w:rsidRPr="00451A5A" w:rsidRDefault="002D256A" w:rsidP="00144E83">
            <w:pPr>
              <w:pStyle w:val="TableText"/>
              <w:spacing w:before="40" w:after="40"/>
              <w:jc w:val="center"/>
              <w:rPr>
                <w:color w:val="000000" w:themeColor="text1"/>
                <w:sz w:val="20"/>
                <w:szCs w:val="20"/>
              </w:rPr>
            </w:pPr>
          </w:p>
        </w:tc>
        <w:tc>
          <w:tcPr>
            <w:tcW w:w="541" w:type="pct"/>
            <w:tcBorders>
              <w:top w:val="nil"/>
              <w:left w:val="single" w:sz="4" w:space="0" w:color="17556C"/>
              <w:bottom w:val="nil"/>
              <w:right w:val="nil"/>
            </w:tcBorders>
          </w:tcPr>
          <w:p w14:paraId="685DF2D8" w14:textId="4B0B747F" w:rsidR="002D256A" w:rsidRPr="00451A5A" w:rsidRDefault="002D256A" w:rsidP="001F22B9">
            <w:pPr>
              <w:pStyle w:val="TableText"/>
              <w:spacing w:before="40" w:after="40"/>
              <w:rPr>
                <w:color w:val="000000" w:themeColor="text1"/>
                <w:sz w:val="20"/>
                <w:szCs w:val="20"/>
              </w:rPr>
            </w:pPr>
            <w:r w:rsidRPr="00451A5A">
              <w:rPr>
                <w:color w:val="000000" w:themeColor="text1"/>
                <w:sz w:val="20"/>
                <w:szCs w:val="20"/>
              </w:rPr>
              <w:t>3.</w:t>
            </w:r>
            <w:r w:rsidR="001F22B9">
              <w:rPr>
                <w:color w:val="000000" w:themeColor="text1"/>
                <w:sz w:val="20"/>
                <w:szCs w:val="20"/>
              </w:rPr>
              <w:t>3</w:t>
            </w:r>
            <w:r w:rsidRPr="00451A5A">
              <w:rPr>
                <w:color w:val="000000" w:themeColor="text1"/>
                <w:sz w:val="20"/>
                <w:szCs w:val="20"/>
              </w:rPr>
              <w:t>.</w:t>
            </w:r>
            <w:r w:rsidR="00657A35" w:rsidRPr="00451A5A">
              <w:rPr>
                <w:color w:val="000000" w:themeColor="text1"/>
                <w:sz w:val="20"/>
                <w:szCs w:val="20"/>
              </w:rPr>
              <w:t>1</w:t>
            </w:r>
          </w:p>
        </w:tc>
      </w:tr>
      <w:tr w:rsidR="002D256A" w:rsidRPr="00C2056F" w14:paraId="4E75AD12" w14:textId="77777777" w:rsidTr="00B8520B">
        <w:trPr>
          <w:cantSplit/>
        </w:trPr>
        <w:tc>
          <w:tcPr>
            <w:tcW w:w="3272" w:type="pct"/>
            <w:tcBorders>
              <w:top w:val="nil"/>
              <w:left w:val="nil"/>
              <w:bottom w:val="single" w:sz="4" w:space="0" w:color="17556C"/>
              <w:right w:val="single" w:sz="4" w:space="0" w:color="17556C"/>
            </w:tcBorders>
          </w:tcPr>
          <w:p w14:paraId="1087513B" w14:textId="5AFB09A5" w:rsidR="002D256A" w:rsidRPr="00451A5A" w:rsidRDefault="002D256A" w:rsidP="00A67176">
            <w:pPr>
              <w:pStyle w:val="TableBullet"/>
              <w:tabs>
                <w:tab w:val="clear" w:pos="567"/>
                <w:tab w:val="num" w:pos="284"/>
              </w:tabs>
              <w:spacing w:before="0" w:after="60"/>
              <w:ind w:left="284"/>
              <w:rPr>
                <w:sz w:val="20"/>
                <w:szCs w:val="20"/>
              </w:rPr>
            </w:pPr>
            <w:r w:rsidRPr="00451A5A">
              <w:rPr>
                <w:sz w:val="20"/>
                <w:szCs w:val="20"/>
              </w:rPr>
              <w:t>proposed site use</w:t>
            </w:r>
            <w:r w:rsidR="007575A7" w:rsidRPr="00451A5A">
              <w:rPr>
                <w:sz w:val="20"/>
                <w:szCs w:val="20"/>
              </w:rPr>
              <w:t>.</w:t>
            </w:r>
          </w:p>
        </w:tc>
        <w:tc>
          <w:tcPr>
            <w:tcW w:w="576" w:type="pct"/>
            <w:tcBorders>
              <w:top w:val="nil"/>
              <w:left w:val="single" w:sz="4" w:space="0" w:color="17556C"/>
              <w:bottom w:val="single" w:sz="4" w:space="0" w:color="17556C"/>
              <w:right w:val="single" w:sz="4" w:space="0" w:color="17556C"/>
            </w:tcBorders>
          </w:tcPr>
          <w:p w14:paraId="3243FE81" w14:textId="77777777" w:rsidR="002D256A" w:rsidRPr="00451A5A" w:rsidRDefault="002D256A" w:rsidP="00144E83">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single" w:sz="4" w:space="0" w:color="17556C"/>
              <w:right w:val="single" w:sz="4" w:space="0" w:color="17556C"/>
            </w:tcBorders>
          </w:tcPr>
          <w:p w14:paraId="75876BEF" w14:textId="77777777" w:rsidR="002D256A" w:rsidRPr="00451A5A" w:rsidRDefault="002D256A" w:rsidP="00144E83">
            <w:pPr>
              <w:pStyle w:val="TableText"/>
              <w:spacing w:before="40" w:after="40"/>
              <w:jc w:val="center"/>
              <w:rPr>
                <w:color w:val="000000" w:themeColor="text1"/>
                <w:sz w:val="20"/>
                <w:szCs w:val="20"/>
              </w:rPr>
            </w:pPr>
          </w:p>
        </w:tc>
        <w:tc>
          <w:tcPr>
            <w:tcW w:w="541" w:type="pct"/>
            <w:tcBorders>
              <w:top w:val="nil"/>
              <w:left w:val="single" w:sz="4" w:space="0" w:color="17556C"/>
              <w:bottom w:val="single" w:sz="4" w:space="0" w:color="17556C"/>
              <w:right w:val="nil"/>
            </w:tcBorders>
          </w:tcPr>
          <w:p w14:paraId="67449E31" w14:textId="292F2CCD" w:rsidR="002D256A" w:rsidRPr="00451A5A" w:rsidRDefault="002D256A" w:rsidP="001F22B9">
            <w:pPr>
              <w:pStyle w:val="TableText"/>
              <w:spacing w:before="40" w:after="40"/>
              <w:rPr>
                <w:color w:val="000000" w:themeColor="text1"/>
                <w:sz w:val="20"/>
                <w:szCs w:val="20"/>
              </w:rPr>
            </w:pPr>
            <w:r w:rsidRPr="00451A5A">
              <w:rPr>
                <w:color w:val="000000" w:themeColor="text1"/>
                <w:sz w:val="20"/>
                <w:szCs w:val="20"/>
              </w:rPr>
              <w:t>3.</w:t>
            </w:r>
            <w:r w:rsidR="001F22B9">
              <w:rPr>
                <w:color w:val="000000" w:themeColor="text1"/>
                <w:sz w:val="20"/>
                <w:szCs w:val="20"/>
              </w:rPr>
              <w:t>3</w:t>
            </w:r>
            <w:r w:rsidRPr="00451A5A">
              <w:rPr>
                <w:color w:val="000000" w:themeColor="text1"/>
                <w:sz w:val="20"/>
                <w:szCs w:val="20"/>
              </w:rPr>
              <w:t>.</w:t>
            </w:r>
            <w:r w:rsidR="00657A35" w:rsidRPr="00451A5A">
              <w:rPr>
                <w:color w:val="000000" w:themeColor="text1"/>
                <w:sz w:val="20"/>
                <w:szCs w:val="20"/>
              </w:rPr>
              <w:t>2</w:t>
            </w:r>
          </w:p>
        </w:tc>
      </w:tr>
      <w:tr w:rsidR="002D256A" w:rsidRPr="00C2056F" w14:paraId="734C8712" w14:textId="77777777" w:rsidTr="00B8520B">
        <w:trPr>
          <w:cantSplit/>
        </w:trPr>
        <w:tc>
          <w:tcPr>
            <w:tcW w:w="3272" w:type="pct"/>
            <w:tcBorders>
              <w:top w:val="single" w:sz="4" w:space="0" w:color="17556C"/>
              <w:left w:val="nil"/>
              <w:bottom w:val="nil"/>
              <w:right w:val="single" w:sz="4" w:space="0" w:color="17556C"/>
            </w:tcBorders>
          </w:tcPr>
          <w:p w14:paraId="137D5B44" w14:textId="77777777" w:rsidR="002D256A" w:rsidRPr="00451A5A" w:rsidRDefault="00C00530" w:rsidP="00C00530">
            <w:pPr>
              <w:pStyle w:val="TableTextbold"/>
              <w:tabs>
                <w:tab w:val="left" w:pos="284"/>
              </w:tabs>
              <w:rPr>
                <w:sz w:val="20"/>
                <w:szCs w:val="20"/>
              </w:rPr>
            </w:pPr>
            <w:r w:rsidRPr="00451A5A">
              <w:rPr>
                <w:sz w:val="20"/>
                <w:szCs w:val="20"/>
              </w:rPr>
              <w:t>2.</w:t>
            </w:r>
            <w:r w:rsidRPr="00451A5A">
              <w:rPr>
                <w:sz w:val="20"/>
                <w:szCs w:val="20"/>
              </w:rPr>
              <w:tab/>
            </w:r>
            <w:r w:rsidR="002D256A" w:rsidRPr="00451A5A">
              <w:rPr>
                <w:sz w:val="20"/>
                <w:szCs w:val="20"/>
              </w:rPr>
              <w:t>Site description</w:t>
            </w:r>
          </w:p>
        </w:tc>
        <w:tc>
          <w:tcPr>
            <w:tcW w:w="576" w:type="pct"/>
            <w:tcBorders>
              <w:top w:val="single" w:sz="4" w:space="0" w:color="17556C"/>
              <w:left w:val="single" w:sz="4" w:space="0" w:color="17556C"/>
              <w:bottom w:val="nil"/>
              <w:right w:val="single" w:sz="4" w:space="0" w:color="17556C"/>
            </w:tcBorders>
          </w:tcPr>
          <w:p w14:paraId="4B22FD5E" w14:textId="77777777" w:rsidR="002D256A" w:rsidRPr="00451A5A" w:rsidRDefault="002D256A" w:rsidP="00A93389">
            <w:pPr>
              <w:pStyle w:val="TableText"/>
              <w:spacing w:after="50"/>
              <w:jc w:val="center"/>
              <w:rPr>
                <w:color w:val="000000" w:themeColor="text1"/>
                <w:sz w:val="20"/>
                <w:szCs w:val="20"/>
              </w:rPr>
            </w:pPr>
          </w:p>
        </w:tc>
        <w:tc>
          <w:tcPr>
            <w:tcW w:w="610" w:type="pct"/>
            <w:tcBorders>
              <w:top w:val="single" w:sz="4" w:space="0" w:color="17556C"/>
              <w:left w:val="single" w:sz="4" w:space="0" w:color="17556C"/>
              <w:bottom w:val="nil"/>
              <w:right w:val="single" w:sz="4" w:space="0" w:color="17556C"/>
            </w:tcBorders>
          </w:tcPr>
          <w:p w14:paraId="185EEBCC" w14:textId="77777777" w:rsidR="002D256A" w:rsidRPr="00451A5A" w:rsidRDefault="002D256A" w:rsidP="00A93389">
            <w:pPr>
              <w:pStyle w:val="TableText"/>
              <w:spacing w:after="50"/>
              <w:jc w:val="center"/>
              <w:rPr>
                <w:color w:val="000000" w:themeColor="text1"/>
                <w:sz w:val="20"/>
                <w:szCs w:val="20"/>
              </w:rPr>
            </w:pPr>
          </w:p>
        </w:tc>
        <w:tc>
          <w:tcPr>
            <w:tcW w:w="541" w:type="pct"/>
            <w:tcBorders>
              <w:top w:val="single" w:sz="4" w:space="0" w:color="17556C"/>
              <w:left w:val="single" w:sz="4" w:space="0" w:color="17556C"/>
              <w:bottom w:val="nil"/>
              <w:right w:val="nil"/>
            </w:tcBorders>
          </w:tcPr>
          <w:p w14:paraId="0C88B320" w14:textId="77777777" w:rsidR="002D256A" w:rsidRPr="00451A5A" w:rsidRDefault="002D256A" w:rsidP="003C2B96">
            <w:pPr>
              <w:pStyle w:val="TableText"/>
              <w:spacing w:after="50"/>
              <w:rPr>
                <w:color w:val="000000" w:themeColor="text1"/>
                <w:sz w:val="20"/>
                <w:szCs w:val="20"/>
              </w:rPr>
            </w:pPr>
          </w:p>
        </w:tc>
      </w:tr>
      <w:tr w:rsidR="002D256A" w:rsidRPr="00C2056F" w14:paraId="3DD8E910" w14:textId="77777777" w:rsidTr="00B8520B">
        <w:trPr>
          <w:cantSplit/>
        </w:trPr>
        <w:tc>
          <w:tcPr>
            <w:tcW w:w="3272" w:type="pct"/>
            <w:tcBorders>
              <w:top w:val="nil"/>
              <w:left w:val="nil"/>
              <w:bottom w:val="nil"/>
              <w:right w:val="single" w:sz="4" w:space="0" w:color="17556C"/>
            </w:tcBorders>
          </w:tcPr>
          <w:p w14:paraId="59E6C36F" w14:textId="77777777" w:rsidR="002D256A" w:rsidRPr="00451A5A" w:rsidRDefault="002D256A" w:rsidP="00A67176">
            <w:pPr>
              <w:pStyle w:val="TableBullet"/>
              <w:tabs>
                <w:tab w:val="clear" w:pos="567"/>
                <w:tab w:val="num" w:pos="284"/>
              </w:tabs>
              <w:spacing w:before="0" w:after="60"/>
              <w:ind w:left="284"/>
              <w:rPr>
                <w:sz w:val="20"/>
                <w:szCs w:val="20"/>
              </w:rPr>
            </w:pPr>
            <w:r w:rsidRPr="00451A5A">
              <w:rPr>
                <w:sz w:val="20"/>
                <w:szCs w:val="20"/>
              </w:rPr>
              <w:t>environmental setting</w:t>
            </w:r>
          </w:p>
        </w:tc>
        <w:tc>
          <w:tcPr>
            <w:tcW w:w="576" w:type="pct"/>
            <w:tcBorders>
              <w:top w:val="nil"/>
              <w:left w:val="single" w:sz="4" w:space="0" w:color="17556C"/>
              <w:bottom w:val="nil"/>
              <w:right w:val="single" w:sz="4" w:space="0" w:color="17556C"/>
            </w:tcBorders>
          </w:tcPr>
          <w:p w14:paraId="04E469F2" w14:textId="77777777" w:rsidR="002D256A" w:rsidRPr="00451A5A" w:rsidRDefault="002D256A" w:rsidP="00144E83">
            <w:pPr>
              <w:pStyle w:val="TableText"/>
              <w:spacing w:before="40" w:after="40"/>
              <w:jc w:val="center"/>
              <w:rPr>
                <w:color w:val="000000" w:themeColor="text1"/>
                <w:sz w:val="20"/>
                <w:szCs w:val="20"/>
              </w:rPr>
            </w:pPr>
            <w:r w:rsidRPr="00451A5A">
              <w:rPr>
                <w:i/>
                <w:color w:val="000000" w:themeColor="text1"/>
                <w:sz w:val="20"/>
                <w:szCs w:val="20"/>
              </w:rPr>
              <w:fldChar w:fldCharType="begin">
                <w:ffData>
                  <w:name w:val="Check1"/>
                  <w:enabled/>
                  <w:calcOnExit w:val="0"/>
                  <w:checkBox>
                    <w:size w:val="22"/>
                    <w:default w:val="0"/>
                  </w:checkBox>
                </w:ffData>
              </w:fldChar>
            </w:r>
            <w:r w:rsidRPr="00451A5A">
              <w:rPr>
                <w:i/>
                <w:color w:val="000000" w:themeColor="text1"/>
                <w:sz w:val="20"/>
                <w:szCs w:val="20"/>
              </w:rPr>
              <w:instrText xml:space="preserve"> FORMCHECKBOX </w:instrText>
            </w:r>
            <w:r w:rsidR="001D0163">
              <w:rPr>
                <w:i/>
                <w:color w:val="000000" w:themeColor="text1"/>
                <w:sz w:val="20"/>
                <w:szCs w:val="20"/>
              </w:rPr>
            </w:r>
            <w:r w:rsidR="001D0163">
              <w:rPr>
                <w:i/>
                <w:color w:val="000000" w:themeColor="text1"/>
                <w:sz w:val="20"/>
                <w:szCs w:val="20"/>
              </w:rPr>
              <w:fldChar w:fldCharType="separate"/>
            </w:r>
            <w:r w:rsidRPr="00451A5A">
              <w:rPr>
                <w:i/>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49C11C9D" w14:textId="77777777" w:rsidR="002D256A" w:rsidRPr="00451A5A" w:rsidRDefault="002D256A" w:rsidP="00144E83">
            <w:pPr>
              <w:pStyle w:val="TableText"/>
              <w:spacing w:before="40" w:after="40"/>
              <w:jc w:val="center"/>
              <w:rPr>
                <w:color w:val="000000" w:themeColor="text1"/>
                <w:sz w:val="20"/>
                <w:szCs w:val="20"/>
              </w:rPr>
            </w:pPr>
          </w:p>
        </w:tc>
        <w:tc>
          <w:tcPr>
            <w:tcW w:w="541" w:type="pct"/>
            <w:tcBorders>
              <w:top w:val="nil"/>
              <w:left w:val="single" w:sz="4" w:space="0" w:color="17556C"/>
              <w:bottom w:val="nil"/>
              <w:right w:val="nil"/>
            </w:tcBorders>
          </w:tcPr>
          <w:p w14:paraId="1073999D" w14:textId="277886CF" w:rsidR="002D256A" w:rsidRPr="00451A5A" w:rsidRDefault="002D256A" w:rsidP="001F22B9">
            <w:pPr>
              <w:pStyle w:val="TableText"/>
              <w:spacing w:before="40" w:after="40"/>
              <w:rPr>
                <w:color w:val="000000" w:themeColor="text1"/>
                <w:sz w:val="20"/>
                <w:szCs w:val="20"/>
              </w:rPr>
            </w:pPr>
            <w:r w:rsidRPr="00451A5A">
              <w:rPr>
                <w:color w:val="000000" w:themeColor="text1"/>
                <w:sz w:val="20"/>
                <w:szCs w:val="20"/>
              </w:rPr>
              <w:t>3.</w:t>
            </w:r>
            <w:r w:rsidR="001F22B9">
              <w:rPr>
                <w:color w:val="000000" w:themeColor="text1"/>
                <w:sz w:val="20"/>
                <w:szCs w:val="20"/>
              </w:rPr>
              <w:t>3</w:t>
            </w:r>
            <w:r w:rsidRPr="00451A5A">
              <w:rPr>
                <w:color w:val="000000" w:themeColor="text1"/>
                <w:sz w:val="20"/>
                <w:szCs w:val="20"/>
              </w:rPr>
              <w:t>.</w:t>
            </w:r>
            <w:r w:rsidR="00657A35" w:rsidRPr="00451A5A">
              <w:rPr>
                <w:color w:val="000000" w:themeColor="text1"/>
                <w:sz w:val="20"/>
                <w:szCs w:val="20"/>
              </w:rPr>
              <w:t>3</w:t>
            </w:r>
          </w:p>
        </w:tc>
      </w:tr>
      <w:tr w:rsidR="002D256A" w:rsidRPr="00C2056F" w14:paraId="15B96462" w14:textId="77777777" w:rsidTr="00B8520B">
        <w:trPr>
          <w:cantSplit/>
        </w:trPr>
        <w:tc>
          <w:tcPr>
            <w:tcW w:w="3272" w:type="pct"/>
            <w:tcBorders>
              <w:top w:val="nil"/>
              <w:left w:val="nil"/>
              <w:bottom w:val="nil"/>
              <w:right w:val="single" w:sz="4" w:space="0" w:color="17556C"/>
            </w:tcBorders>
          </w:tcPr>
          <w:p w14:paraId="4571DA29" w14:textId="77777777" w:rsidR="002D256A" w:rsidRPr="00451A5A" w:rsidRDefault="002D256A" w:rsidP="00A67176">
            <w:pPr>
              <w:pStyle w:val="TableBullet"/>
              <w:tabs>
                <w:tab w:val="clear" w:pos="567"/>
                <w:tab w:val="num" w:pos="284"/>
              </w:tabs>
              <w:spacing w:before="0" w:after="60"/>
              <w:ind w:left="284"/>
              <w:rPr>
                <w:sz w:val="20"/>
                <w:szCs w:val="20"/>
              </w:rPr>
            </w:pPr>
            <w:r w:rsidRPr="00451A5A">
              <w:rPr>
                <w:sz w:val="20"/>
                <w:szCs w:val="20"/>
              </w:rPr>
              <w:t>site layout</w:t>
            </w:r>
          </w:p>
        </w:tc>
        <w:tc>
          <w:tcPr>
            <w:tcW w:w="576" w:type="pct"/>
            <w:tcBorders>
              <w:top w:val="nil"/>
              <w:left w:val="single" w:sz="4" w:space="0" w:color="17556C"/>
              <w:bottom w:val="nil"/>
              <w:right w:val="single" w:sz="4" w:space="0" w:color="17556C"/>
            </w:tcBorders>
          </w:tcPr>
          <w:p w14:paraId="3BCB3E72" w14:textId="77777777" w:rsidR="002D256A" w:rsidRPr="00451A5A" w:rsidRDefault="002D256A" w:rsidP="00144E83">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7F27764C" w14:textId="77777777" w:rsidR="002D256A" w:rsidRPr="00451A5A" w:rsidRDefault="002D256A" w:rsidP="00144E83">
            <w:pPr>
              <w:pStyle w:val="TableText"/>
              <w:spacing w:before="40" w:after="40"/>
              <w:jc w:val="center"/>
              <w:rPr>
                <w:color w:val="000000" w:themeColor="text1"/>
                <w:sz w:val="20"/>
                <w:szCs w:val="20"/>
              </w:rPr>
            </w:pPr>
          </w:p>
        </w:tc>
        <w:tc>
          <w:tcPr>
            <w:tcW w:w="541" w:type="pct"/>
            <w:tcBorders>
              <w:top w:val="nil"/>
              <w:left w:val="single" w:sz="4" w:space="0" w:color="17556C"/>
              <w:bottom w:val="nil"/>
              <w:right w:val="nil"/>
            </w:tcBorders>
          </w:tcPr>
          <w:p w14:paraId="27F24E7A" w14:textId="588794B5" w:rsidR="002D256A" w:rsidRPr="00451A5A" w:rsidRDefault="002D256A" w:rsidP="001F22B9">
            <w:pPr>
              <w:pStyle w:val="TableText"/>
              <w:spacing w:before="40" w:after="40"/>
              <w:rPr>
                <w:color w:val="000000" w:themeColor="text1"/>
                <w:sz w:val="20"/>
                <w:szCs w:val="20"/>
              </w:rPr>
            </w:pPr>
            <w:r w:rsidRPr="00451A5A">
              <w:rPr>
                <w:color w:val="000000" w:themeColor="text1"/>
                <w:sz w:val="20"/>
                <w:szCs w:val="20"/>
              </w:rPr>
              <w:t>3.</w:t>
            </w:r>
            <w:r w:rsidR="001F22B9">
              <w:rPr>
                <w:color w:val="000000" w:themeColor="text1"/>
                <w:sz w:val="20"/>
                <w:szCs w:val="20"/>
              </w:rPr>
              <w:t>3</w:t>
            </w:r>
            <w:r w:rsidRPr="00451A5A">
              <w:rPr>
                <w:color w:val="000000" w:themeColor="text1"/>
                <w:sz w:val="20"/>
                <w:szCs w:val="20"/>
              </w:rPr>
              <w:t>.</w:t>
            </w:r>
            <w:r w:rsidR="00657A35" w:rsidRPr="00451A5A">
              <w:rPr>
                <w:color w:val="000000" w:themeColor="text1"/>
                <w:sz w:val="20"/>
                <w:szCs w:val="20"/>
              </w:rPr>
              <w:t>4</w:t>
            </w:r>
          </w:p>
        </w:tc>
      </w:tr>
      <w:tr w:rsidR="002D256A" w:rsidRPr="00C2056F" w14:paraId="19B74FAA" w14:textId="77777777" w:rsidTr="00B8520B">
        <w:trPr>
          <w:cantSplit/>
        </w:trPr>
        <w:tc>
          <w:tcPr>
            <w:tcW w:w="3272" w:type="pct"/>
            <w:tcBorders>
              <w:top w:val="nil"/>
              <w:left w:val="nil"/>
              <w:bottom w:val="nil"/>
              <w:right w:val="single" w:sz="4" w:space="0" w:color="17556C"/>
            </w:tcBorders>
          </w:tcPr>
          <w:p w14:paraId="044CB0B6" w14:textId="77777777" w:rsidR="002D256A" w:rsidRPr="00451A5A" w:rsidRDefault="002D256A" w:rsidP="00A67176">
            <w:pPr>
              <w:pStyle w:val="TableBullet"/>
              <w:tabs>
                <w:tab w:val="clear" w:pos="567"/>
                <w:tab w:val="num" w:pos="284"/>
              </w:tabs>
              <w:spacing w:before="0" w:after="60"/>
              <w:ind w:left="284"/>
              <w:rPr>
                <w:sz w:val="20"/>
                <w:szCs w:val="20"/>
              </w:rPr>
            </w:pPr>
            <w:r w:rsidRPr="00451A5A">
              <w:rPr>
                <w:sz w:val="20"/>
                <w:szCs w:val="20"/>
              </w:rPr>
              <w:t xml:space="preserve">current site uses </w:t>
            </w:r>
          </w:p>
        </w:tc>
        <w:tc>
          <w:tcPr>
            <w:tcW w:w="576" w:type="pct"/>
            <w:tcBorders>
              <w:top w:val="nil"/>
              <w:left w:val="single" w:sz="4" w:space="0" w:color="17556C"/>
              <w:bottom w:val="nil"/>
              <w:right w:val="single" w:sz="4" w:space="0" w:color="17556C"/>
            </w:tcBorders>
          </w:tcPr>
          <w:p w14:paraId="0D23F6EF" w14:textId="77777777" w:rsidR="002D256A" w:rsidRPr="00451A5A" w:rsidRDefault="002D256A" w:rsidP="00144E83">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37C4E6DF" w14:textId="77777777" w:rsidR="002D256A" w:rsidRPr="00451A5A" w:rsidRDefault="002D256A" w:rsidP="00144E83">
            <w:pPr>
              <w:pStyle w:val="TableText"/>
              <w:spacing w:before="40" w:after="40"/>
              <w:jc w:val="center"/>
              <w:rPr>
                <w:color w:val="000000" w:themeColor="text1"/>
                <w:sz w:val="20"/>
                <w:szCs w:val="20"/>
              </w:rPr>
            </w:pPr>
          </w:p>
        </w:tc>
        <w:tc>
          <w:tcPr>
            <w:tcW w:w="541" w:type="pct"/>
            <w:tcBorders>
              <w:top w:val="nil"/>
              <w:left w:val="single" w:sz="4" w:space="0" w:color="17556C"/>
              <w:bottom w:val="nil"/>
              <w:right w:val="nil"/>
            </w:tcBorders>
          </w:tcPr>
          <w:p w14:paraId="17D9CDC2" w14:textId="1F60A93E" w:rsidR="002D256A" w:rsidRPr="00451A5A" w:rsidRDefault="002D256A" w:rsidP="001F22B9">
            <w:pPr>
              <w:pStyle w:val="TableText"/>
              <w:spacing w:before="40" w:after="40"/>
              <w:rPr>
                <w:color w:val="000000" w:themeColor="text1"/>
                <w:sz w:val="20"/>
                <w:szCs w:val="20"/>
              </w:rPr>
            </w:pPr>
            <w:r w:rsidRPr="00451A5A">
              <w:rPr>
                <w:color w:val="000000" w:themeColor="text1"/>
                <w:sz w:val="20"/>
                <w:szCs w:val="20"/>
              </w:rPr>
              <w:t>3.</w:t>
            </w:r>
            <w:r w:rsidR="001F22B9">
              <w:rPr>
                <w:color w:val="000000" w:themeColor="text1"/>
                <w:sz w:val="20"/>
                <w:szCs w:val="20"/>
              </w:rPr>
              <w:t>3</w:t>
            </w:r>
            <w:r w:rsidRPr="00451A5A">
              <w:rPr>
                <w:color w:val="000000" w:themeColor="text1"/>
                <w:sz w:val="20"/>
                <w:szCs w:val="20"/>
              </w:rPr>
              <w:t>.</w:t>
            </w:r>
            <w:r w:rsidR="00657A35" w:rsidRPr="00451A5A">
              <w:rPr>
                <w:color w:val="000000" w:themeColor="text1"/>
                <w:sz w:val="20"/>
                <w:szCs w:val="20"/>
              </w:rPr>
              <w:t>5</w:t>
            </w:r>
          </w:p>
        </w:tc>
      </w:tr>
      <w:tr w:rsidR="002D256A" w:rsidRPr="00C2056F" w14:paraId="0D28B509" w14:textId="77777777" w:rsidTr="00B8520B">
        <w:trPr>
          <w:cantSplit/>
        </w:trPr>
        <w:tc>
          <w:tcPr>
            <w:tcW w:w="3272" w:type="pct"/>
            <w:tcBorders>
              <w:top w:val="nil"/>
              <w:left w:val="nil"/>
              <w:bottom w:val="nil"/>
              <w:right w:val="single" w:sz="4" w:space="0" w:color="17556C"/>
            </w:tcBorders>
          </w:tcPr>
          <w:p w14:paraId="2877EB79" w14:textId="318189CC" w:rsidR="002D256A" w:rsidRPr="00451A5A" w:rsidRDefault="002D256A" w:rsidP="00A67176">
            <w:pPr>
              <w:pStyle w:val="TableBullet"/>
              <w:tabs>
                <w:tab w:val="clear" w:pos="567"/>
                <w:tab w:val="num" w:pos="284"/>
              </w:tabs>
              <w:spacing w:before="0" w:after="60"/>
              <w:ind w:left="284"/>
              <w:rPr>
                <w:sz w:val="20"/>
                <w:szCs w:val="20"/>
              </w:rPr>
            </w:pPr>
            <w:r w:rsidRPr="00451A5A">
              <w:rPr>
                <w:sz w:val="20"/>
                <w:szCs w:val="20"/>
              </w:rPr>
              <w:t xml:space="preserve">surrounding </w:t>
            </w:r>
            <w:r w:rsidR="009E204E" w:rsidRPr="00451A5A">
              <w:rPr>
                <w:sz w:val="20"/>
                <w:szCs w:val="20"/>
              </w:rPr>
              <w:t xml:space="preserve">land </w:t>
            </w:r>
            <w:r w:rsidRPr="00451A5A">
              <w:rPr>
                <w:sz w:val="20"/>
                <w:szCs w:val="20"/>
              </w:rPr>
              <w:t>uses</w:t>
            </w:r>
          </w:p>
        </w:tc>
        <w:tc>
          <w:tcPr>
            <w:tcW w:w="576" w:type="pct"/>
            <w:tcBorders>
              <w:top w:val="nil"/>
              <w:left w:val="single" w:sz="4" w:space="0" w:color="17556C"/>
              <w:bottom w:val="nil"/>
              <w:right w:val="single" w:sz="4" w:space="0" w:color="17556C"/>
            </w:tcBorders>
          </w:tcPr>
          <w:p w14:paraId="1B915C13" w14:textId="77777777" w:rsidR="002D256A" w:rsidRPr="00451A5A" w:rsidRDefault="002D256A" w:rsidP="00144E83">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3285F395" w14:textId="77777777" w:rsidR="002D256A" w:rsidRPr="00451A5A" w:rsidRDefault="002D256A" w:rsidP="00144E83">
            <w:pPr>
              <w:pStyle w:val="TableText"/>
              <w:spacing w:before="40" w:after="40"/>
              <w:jc w:val="center"/>
              <w:rPr>
                <w:color w:val="000000" w:themeColor="text1"/>
                <w:sz w:val="20"/>
                <w:szCs w:val="20"/>
              </w:rPr>
            </w:pPr>
          </w:p>
        </w:tc>
        <w:tc>
          <w:tcPr>
            <w:tcW w:w="541" w:type="pct"/>
            <w:tcBorders>
              <w:top w:val="nil"/>
              <w:left w:val="single" w:sz="4" w:space="0" w:color="17556C"/>
              <w:bottom w:val="nil"/>
              <w:right w:val="nil"/>
            </w:tcBorders>
          </w:tcPr>
          <w:p w14:paraId="57DE7B30" w14:textId="0355CAB7" w:rsidR="002D256A" w:rsidRPr="00451A5A" w:rsidRDefault="002D256A" w:rsidP="001F22B9">
            <w:pPr>
              <w:pStyle w:val="TableText"/>
              <w:spacing w:before="40" w:after="40"/>
              <w:rPr>
                <w:i/>
                <w:color w:val="000000" w:themeColor="text1"/>
                <w:sz w:val="20"/>
                <w:szCs w:val="20"/>
              </w:rPr>
            </w:pPr>
            <w:r w:rsidRPr="00451A5A">
              <w:rPr>
                <w:color w:val="000000" w:themeColor="text1"/>
                <w:sz w:val="20"/>
                <w:szCs w:val="20"/>
              </w:rPr>
              <w:t>3.</w:t>
            </w:r>
            <w:r w:rsidR="001F22B9">
              <w:rPr>
                <w:color w:val="000000" w:themeColor="text1"/>
                <w:sz w:val="20"/>
                <w:szCs w:val="20"/>
              </w:rPr>
              <w:t>3</w:t>
            </w:r>
            <w:r w:rsidRPr="00451A5A">
              <w:rPr>
                <w:color w:val="000000" w:themeColor="text1"/>
                <w:sz w:val="20"/>
                <w:szCs w:val="20"/>
              </w:rPr>
              <w:t>.</w:t>
            </w:r>
            <w:r w:rsidR="00657A35" w:rsidRPr="00451A5A">
              <w:rPr>
                <w:color w:val="000000" w:themeColor="text1"/>
                <w:sz w:val="20"/>
                <w:szCs w:val="20"/>
              </w:rPr>
              <w:t>6</w:t>
            </w:r>
          </w:p>
        </w:tc>
      </w:tr>
      <w:tr w:rsidR="002D256A" w:rsidRPr="00C2056F" w14:paraId="3A718B0C" w14:textId="77777777" w:rsidTr="00B8520B">
        <w:trPr>
          <w:cantSplit/>
        </w:trPr>
        <w:tc>
          <w:tcPr>
            <w:tcW w:w="3272" w:type="pct"/>
            <w:tcBorders>
              <w:top w:val="nil"/>
              <w:left w:val="nil"/>
              <w:bottom w:val="nil"/>
              <w:right w:val="single" w:sz="4" w:space="0" w:color="17556C"/>
            </w:tcBorders>
          </w:tcPr>
          <w:p w14:paraId="6DB5D084" w14:textId="77777777" w:rsidR="002D256A" w:rsidRPr="00451A5A" w:rsidRDefault="002D256A" w:rsidP="00A67176">
            <w:pPr>
              <w:pStyle w:val="TableBullet"/>
              <w:tabs>
                <w:tab w:val="clear" w:pos="567"/>
                <w:tab w:val="num" w:pos="284"/>
              </w:tabs>
              <w:spacing w:before="0" w:after="60"/>
              <w:ind w:left="284"/>
              <w:rPr>
                <w:sz w:val="20"/>
                <w:szCs w:val="20"/>
              </w:rPr>
            </w:pPr>
            <w:r w:rsidRPr="00451A5A">
              <w:rPr>
                <w:sz w:val="20"/>
                <w:szCs w:val="20"/>
              </w:rPr>
              <w:t>geophysical surveys</w:t>
            </w:r>
          </w:p>
        </w:tc>
        <w:tc>
          <w:tcPr>
            <w:tcW w:w="576" w:type="pct"/>
            <w:tcBorders>
              <w:top w:val="nil"/>
              <w:left w:val="single" w:sz="4" w:space="0" w:color="17556C"/>
              <w:bottom w:val="nil"/>
              <w:right w:val="single" w:sz="4" w:space="0" w:color="17556C"/>
            </w:tcBorders>
          </w:tcPr>
          <w:p w14:paraId="730D4545" w14:textId="77777777" w:rsidR="002D256A" w:rsidRPr="00451A5A" w:rsidRDefault="002D256A" w:rsidP="00144E83">
            <w:pPr>
              <w:pStyle w:val="TableText"/>
              <w:spacing w:before="40" w:after="4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5F2768DE" w14:textId="77777777" w:rsidR="002D256A" w:rsidRPr="00451A5A" w:rsidRDefault="002D256A" w:rsidP="00144E83">
            <w:pPr>
              <w:pStyle w:val="TableText"/>
              <w:spacing w:before="40" w:after="40"/>
              <w:jc w:val="center"/>
              <w:rPr>
                <w:color w:val="000000" w:themeColor="text1"/>
                <w:sz w:val="20"/>
                <w:szCs w:val="20"/>
              </w:rPr>
            </w:pPr>
            <w:r w:rsidRPr="00451A5A">
              <w:rPr>
                <w:i/>
                <w:color w:val="000000" w:themeColor="text1"/>
                <w:sz w:val="20"/>
                <w:szCs w:val="20"/>
              </w:rPr>
              <w:fldChar w:fldCharType="begin">
                <w:ffData>
                  <w:name w:val="Check1"/>
                  <w:enabled/>
                  <w:calcOnExit w:val="0"/>
                  <w:checkBox>
                    <w:size w:val="22"/>
                    <w:default w:val="0"/>
                  </w:checkBox>
                </w:ffData>
              </w:fldChar>
            </w:r>
            <w:r w:rsidRPr="00451A5A">
              <w:rPr>
                <w:i/>
                <w:color w:val="000000" w:themeColor="text1"/>
                <w:sz w:val="20"/>
                <w:szCs w:val="20"/>
              </w:rPr>
              <w:instrText xml:space="preserve"> FORMCHECKBOX </w:instrText>
            </w:r>
            <w:r w:rsidR="001D0163">
              <w:rPr>
                <w:i/>
                <w:color w:val="000000" w:themeColor="text1"/>
                <w:sz w:val="20"/>
                <w:szCs w:val="20"/>
              </w:rPr>
            </w:r>
            <w:r w:rsidR="001D0163">
              <w:rPr>
                <w:i/>
                <w:color w:val="000000" w:themeColor="text1"/>
                <w:sz w:val="20"/>
                <w:szCs w:val="20"/>
              </w:rPr>
              <w:fldChar w:fldCharType="separate"/>
            </w:r>
            <w:r w:rsidRPr="00451A5A">
              <w:rPr>
                <w:i/>
                <w:color w:val="000000" w:themeColor="text1"/>
                <w:sz w:val="20"/>
                <w:szCs w:val="20"/>
              </w:rPr>
              <w:fldChar w:fldCharType="end"/>
            </w:r>
          </w:p>
        </w:tc>
        <w:tc>
          <w:tcPr>
            <w:tcW w:w="541" w:type="pct"/>
            <w:tcBorders>
              <w:top w:val="nil"/>
              <w:left w:val="single" w:sz="4" w:space="0" w:color="17556C"/>
              <w:bottom w:val="nil"/>
              <w:right w:val="nil"/>
            </w:tcBorders>
          </w:tcPr>
          <w:p w14:paraId="05EEEFC8" w14:textId="034A16AC" w:rsidR="002D256A" w:rsidRPr="00451A5A" w:rsidRDefault="002D256A" w:rsidP="003C2B96">
            <w:pPr>
              <w:pStyle w:val="TableText"/>
              <w:spacing w:before="40" w:after="40"/>
              <w:rPr>
                <w:color w:val="000000" w:themeColor="text1"/>
                <w:sz w:val="20"/>
                <w:szCs w:val="20"/>
              </w:rPr>
            </w:pPr>
            <w:r w:rsidRPr="00451A5A">
              <w:rPr>
                <w:color w:val="000000" w:themeColor="text1"/>
                <w:sz w:val="20"/>
                <w:szCs w:val="20"/>
              </w:rPr>
              <w:t>5.</w:t>
            </w:r>
            <w:r w:rsidR="009E204E" w:rsidRPr="00451A5A">
              <w:rPr>
                <w:color w:val="000000" w:themeColor="text1"/>
                <w:sz w:val="20"/>
                <w:szCs w:val="20"/>
              </w:rPr>
              <w:t>1</w:t>
            </w:r>
          </w:p>
        </w:tc>
      </w:tr>
      <w:tr w:rsidR="002D256A" w:rsidRPr="00C2056F" w14:paraId="546B2D9B" w14:textId="77777777" w:rsidTr="00B8520B">
        <w:trPr>
          <w:cantSplit/>
        </w:trPr>
        <w:tc>
          <w:tcPr>
            <w:tcW w:w="3272" w:type="pct"/>
            <w:tcBorders>
              <w:top w:val="nil"/>
              <w:left w:val="nil"/>
              <w:bottom w:val="single" w:sz="4" w:space="0" w:color="17556C"/>
              <w:right w:val="single" w:sz="4" w:space="0" w:color="17556C"/>
            </w:tcBorders>
          </w:tcPr>
          <w:p w14:paraId="30F01876" w14:textId="223D22A6" w:rsidR="002D256A" w:rsidRPr="00451A5A" w:rsidRDefault="002D256A" w:rsidP="00A67176">
            <w:pPr>
              <w:pStyle w:val="TableBullet"/>
              <w:tabs>
                <w:tab w:val="clear" w:pos="567"/>
                <w:tab w:val="num" w:pos="284"/>
              </w:tabs>
              <w:spacing w:before="0" w:after="60"/>
              <w:ind w:left="284"/>
              <w:rPr>
                <w:sz w:val="20"/>
                <w:szCs w:val="20"/>
              </w:rPr>
            </w:pPr>
            <w:r w:rsidRPr="00451A5A">
              <w:rPr>
                <w:sz w:val="20"/>
                <w:szCs w:val="20"/>
              </w:rPr>
              <w:t>site inspection</w:t>
            </w:r>
            <w:r w:rsidR="007575A7" w:rsidRPr="00451A5A">
              <w:rPr>
                <w:sz w:val="20"/>
                <w:szCs w:val="20"/>
              </w:rPr>
              <w:t>.</w:t>
            </w:r>
          </w:p>
        </w:tc>
        <w:tc>
          <w:tcPr>
            <w:tcW w:w="576" w:type="pct"/>
            <w:tcBorders>
              <w:top w:val="nil"/>
              <w:left w:val="single" w:sz="4" w:space="0" w:color="17556C"/>
              <w:bottom w:val="single" w:sz="4" w:space="0" w:color="17556C"/>
              <w:right w:val="single" w:sz="4" w:space="0" w:color="17556C"/>
            </w:tcBorders>
          </w:tcPr>
          <w:p w14:paraId="05E73D30" w14:textId="77777777" w:rsidR="002D256A" w:rsidRPr="00451A5A" w:rsidRDefault="002D256A" w:rsidP="00144E83">
            <w:pPr>
              <w:pStyle w:val="TableText"/>
              <w:spacing w:before="40" w:after="40"/>
              <w:jc w:val="center"/>
              <w:rPr>
                <w:color w:val="000000" w:themeColor="text1"/>
                <w:sz w:val="20"/>
                <w:szCs w:val="20"/>
              </w:rPr>
            </w:pPr>
          </w:p>
        </w:tc>
        <w:tc>
          <w:tcPr>
            <w:tcW w:w="610" w:type="pct"/>
            <w:tcBorders>
              <w:top w:val="nil"/>
              <w:left w:val="single" w:sz="4" w:space="0" w:color="17556C"/>
              <w:bottom w:val="single" w:sz="4" w:space="0" w:color="17556C"/>
              <w:right w:val="single" w:sz="4" w:space="0" w:color="17556C"/>
            </w:tcBorders>
          </w:tcPr>
          <w:p w14:paraId="13231782" w14:textId="77777777" w:rsidR="002D256A" w:rsidRPr="00451A5A" w:rsidRDefault="002D256A" w:rsidP="00144E83">
            <w:pPr>
              <w:pStyle w:val="TableText"/>
              <w:spacing w:before="40" w:after="40"/>
              <w:jc w:val="center"/>
              <w:rPr>
                <w:color w:val="000000" w:themeColor="text1"/>
                <w:sz w:val="20"/>
                <w:szCs w:val="20"/>
              </w:rPr>
            </w:pPr>
            <w:r w:rsidRPr="00451A5A">
              <w:rPr>
                <w:i/>
                <w:color w:val="000000" w:themeColor="text1"/>
                <w:sz w:val="20"/>
                <w:szCs w:val="20"/>
              </w:rPr>
              <w:fldChar w:fldCharType="begin">
                <w:ffData>
                  <w:name w:val="Check1"/>
                  <w:enabled/>
                  <w:calcOnExit w:val="0"/>
                  <w:checkBox>
                    <w:size w:val="22"/>
                    <w:default w:val="0"/>
                  </w:checkBox>
                </w:ffData>
              </w:fldChar>
            </w:r>
            <w:r w:rsidRPr="00451A5A">
              <w:rPr>
                <w:i/>
                <w:color w:val="000000" w:themeColor="text1"/>
                <w:sz w:val="20"/>
                <w:szCs w:val="20"/>
              </w:rPr>
              <w:instrText xml:space="preserve"> FORMCHECKBOX </w:instrText>
            </w:r>
            <w:r w:rsidR="001D0163">
              <w:rPr>
                <w:i/>
                <w:color w:val="000000" w:themeColor="text1"/>
                <w:sz w:val="20"/>
                <w:szCs w:val="20"/>
              </w:rPr>
            </w:r>
            <w:r w:rsidR="001D0163">
              <w:rPr>
                <w:i/>
                <w:color w:val="000000" w:themeColor="text1"/>
                <w:sz w:val="20"/>
                <w:szCs w:val="20"/>
              </w:rPr>
              <w:fldChar w:fldCharType="separate"/>
            </w:r>
            <w:r w:rsidRPr="00451A5A">
              <w:rPr>
                <w:i/>
                <w:color w:val="000000" w:themeColor="text1"/>
                <w:sz w:val="20"/>
                <w:szCs w:val="20"/>
              </w:rPr>
              <w:fldChar w:fldCharType="end"/>
            </w:r>
          </w:p>
        </w:tc>
        <w:tc>
          <w:tcPr>
            <w:tcW w:w="541" w:type="pct"/>
            <w:tcBorders>
              <w:top w:val="nil"/>
              <w:left w:val="single" w:sz="4" w:space="0" w:color="17556C"/>
              <w:bottom w:val="single" w:sz="4" w:space="0" w:color="17556C"/>
              <w:right w:val="nil"/>
            </w:tcBorders>
          </w:tcPr>
          <w:p w14:paraId="44498B20" w14:textId="29D45D3E" w:rsidR="002D256A" w:rsidRPr="00451A5A" w:rsidRDefault="002D256A" w:rsidP="001F22B9">
            <w:pPr>
              <w:pStyle w:val="TableText"/>
              <w:spacing w:before="40" w:after="40"/>
              <w:rPr>
                <w:i/>
                <w:color w:val="000000" w:themeColor="text1"/>
                <w:sz w:val="20"/>
                <w:szCs w:val="20"/>
              </w:rPr>
            </w:pPr>
            <w:r w:rsidRPr="00451A5A">
              <w:rPr>
                <w:color w:val="000000" w:themeColor="text1"/>
                <w:sz w:val="20"/>
                <w:szCs w:val="20"/>
              </w:rPr>
              <w:t>3.</w:t>
            </w:r>
            <w:r w:rsidR="001F22B9">
              <w:rPr>
                <w:color w:val="000000" w:themeColor="text1"/>
                <w:sz w:val="20"/>
                <w:szCs w:val="20"/>
              </w:rPr>
              <w:t>3</w:t>
            </w:r>
            <w:r w:rsidRPr="00451A5A">
              <w:rPr>
                <w:color w:val="000000" w:themeColor="text1"/>
                <w:sz w:val="20"/>
                <w:szCs w:val="20"/>
              </w:rPr>
              <w:t>.</w:t>
            </w:r>
            <w:r w:rsidR="00657A35" w:rsidRPr="00451A5A">
              <w:rPr>
                <w:color w:val="000000" w:themeColor="text1"/>
                <w:sz w:val="20"/>
                <w:szCs w:val="20"/>
              </w:rPr>
              <w:t>8</w:t>
            </w:r>
          </w:p>
        </w:tc>
      </w:tr>
      <w:tr w:rsidR="00EC06EA" w:rsidRPr="00C2056F" w14:paraId="1F214574" w14:textId="77777777" w:rsidTr="00B8520B">
        <w:trPr>
          <w:cantSplit/>
        </w:trPr>
        <w:tc>
          <w:tcPr>
            <w:tcW w:w="3272" w:type="pct"/>
            <w:tcBorders>
              <w:top w:val="single" w:sz="4" w:space="0" w:color="17556C"/>
              <w:left w:val="nil"/>
              <w:bottom w:val="nil"/>
              <w:right w:val="single" w:sz="4" w:space="0" w:color="17556C"/>
            </w:tcBorders>
          </w:tcPr>
          <w:p w14:paraId="726EDB28" w14:textId="51F62213" w:rsidR="00EC06EA" w:rsidRPr="00451A5A" w:rsidRDefault="00EC06EA" w:rsidP="00752620">
            <w:pPr>
              <w:pStyle w:val="TableTextbold"/>
              <w:tabs>
                <w:tab w:val="left" w:pos="284"/>
              </w:tabs>
              <w:spacing w:before="50" w:after="20"/>
              <w:rPr>
                <w:sz w:val="20"/>
                <w:szCs w:val="20"/>
              </w:rPr>
            </w:pPr>
            <w:r w:rsidRPr="00451A5A">
              <w:rPr>
                <w:sz w:val="20"/>
                <w:szCs w:val="20"/>
              </w:rPr>
              <w:t>3.</w:t>
            </w:r>
            <w:r w:rsidRPr="00451A5A">
              <w:rPr>
                <w:sz w:val="20"/>
                <w:szCs w:val="20"/>
              </w:rPr>
              <w:tab/>
              <w:t>Historical site use (suffic</w:t>
            </w:r>
            <w:r w:rsidR="00EF28F2" w:rsidRPr="00451A5A">
              <w:rPr>
                <w:sz w:val="20"/>
                <w:szCs w:val="20"/>
              </w:rPr>
              <w:t>ie</w:t>
            </w:r>
            <w:r w:rsidRPr="00451A5A">
              <w:rPr>
                <w:sz w:val="20"/>
                <w:szCs w:val="20"/>
              </w:rPr>
              <w:t>nt to plan investigation)</w:t>
            </w:r>
          </w:p>
        </w:tc>
        <w:tc>
          <w:tcPr>
            <w:tcW w:w="576" w:type="pct"/>
            <w:tcBorders>
              <w:top w:val="single" w:sz="4" w:space="0" w:color="17556C"/>
              <w:left w:val="single" w:sz="4" w:space="0" w:color="17556C"/>
              <w:bottom w:val="nil"/>
              <w:right w:val="single" w:sz="4" w:space="0" w:color="17556C"/>
            </w:tcBorders>
          </w:tcPr>
          <w:p w14:paraId="21DA7216" w14:textId="77777777" w:rsidR="00EC06EA" w:rsidRPr="00451A5A" w:rsidRDefault="00EC06EA" w:rsidP="00752620">
            <w:pPr>
              <w:pStyle w:val="TableText"/>
              <w:spacing w:before="50" w:after="20"/>
              <w:jc w:val="center"/>
              <w:rPr>
                <w:color w:val="000000" w:themeColor="text1"/>
                <w:sz w:val="20"/>
                <w:szCs w:val="20"/>
              </w:rPr>
            </w:pPr>
          </w:p>
        </w:tc>
        <w:tc>
          <w:tcPr>
            <w:tcW w:w="610" w:type="pct"/>
            <w:tcBorders>
              <w:top w:val="single" w:sz="4" w:space="0" w:color="17556C"/>
              <w:left w:val="single" w:sz="4" w:space="0" w:color="17556C"/>
              <w:bottom w:val="nil"/>
              <w:right w:val="single" w:sz="4" w:space="0" w:color="17556C"/>
            </w:tcBorders>
          </w:tcPr>
          <w:p w14:paraId="545786B0" w14:textId="77777777" w:rsidR="00EC06EA" w:rsidRPr="00451A5A" w:rsidRDefault="00EC06EA" w:rsidP="00752620">
            <w:pPr>
              <w:pStyle w:val="TableText"/>
              <w:spacing w:before="50" w:after="20"/>
              <w:jc w:val="center"/>
              <w:rPr>
                <w:color w:val="000000" w:themeColor="text1"/>
                <w:sz w:val="20"/>
                <w:szCs w:val="20"/>
              </w:rPr>
            </w:pPr>
          </w:p>
        </w:tc>
        <w:tc>
          <w:tcPr>
            <w:tcW w:w="541" w:type="pct"/>
            <w:tcBorders>
              <w:top w:val="single" w:sz="4" w:space="0" w:color="17556C"/>
              <w:left w:val="single" w:sz="4" w:space="0" w:color="17556C"/>
              <w:bottom w:val="nil"/>
              <w:right w:val="nil"/>
            </w:tcBorders>
          </w:tcPr>
          <w:p w14:paraId="3CD6FFD4" w14:textId="77777777" w:rsidR="00EC06EA" w:rsidRPr="00451A5A" w:rsidRDefault="00EC06EA" w:rsidP="003C2B96">
            <w:pPr>
              <w:pStyle w:val="TableText"/>
              <w:spacing w:before="50" w:after="20"/>
              <w:rPr>
                <w:color w:val="000000" w:themeColor="text1"/>
                <w:sz w:val="20"/>
                <w:szCs w:val="20"/>
              </w:rPr>
            </w:pPr>
          </w:p>
        </w:tc>
      </w:tr>
      <w:tr w:rsidR="00EC06EA" w:rsidRPr="00C2056F" w14:paraId="0C894C43" w14:textId="77777777" w:rsidTr="00B8520B">
        <w:trPr>
          <w:cantSplit/>
        </w:trPr>
        <w:tc>
          <w:tcPr>
            <w:tcW w:w="3272" w:type="pct"/>
            <w:tcBorders>
              <w:top w:val="nil"/>
              <w:left w:val="nil"/>
              <w:bottom w:val="nil"/>
              <w:right w:val="single" w:sz="4" w:space="0" w:color="17556C"/>
            </w:tcBorders>
          </w:tcPr>
          <w:p w14:paraId="5A723A06" w14:textId="77777777" w:rsidR="00EC06EA" w:rsidRPr="00451A5A" w:rsidRDefault="00EC06EA" w:rsidP="00EC06EA">
            <w:pPr>
              <w:pStyle w:val="TableText"/>
              <w:numPr>
                <w:ilvl w:val="0"/>
                <w:numId w:val="12"/>
              </w:numPr>
              <w:spacing w:before="0" w:after="80" w:line="240" w:lineRule="auto"/>
              <w:rPr>
                <w:sz w:val="20"/>
                <w:szCs w:val="20"/>
              </w:rPr>
            </w:pPr>
            <w:r w:rsidRPr="00451A5A">
              <w:rPr>
                <w:color w:val="000000" w:themeColor="text1"/>
                <w:sz w:val="20"/>
                <w:szCs w:val="20"/>
              </w:rPr>
              <w:t>summary of site history gained from</w:t>
            </w:r>
          </w:p>
        </w:tc>
        <w:tc>
          <w:tcPr>
            <w:tcW w:w="576" w:type="pct"/>
            <w:tcBorders>
              <w:top w:val="nil"/>
              <w:left w:val="single" w:sz="4" w:space="0" w:color="17556C"/>
              <w:bottom w:val="nil"/>
              <w:right w:val="single" w:sz="4" w:space="0" w:color="17556C"/>
            </w:tcBorders>
          </w:tcPr>
          <w:p w14:paraId="6B28CB93" w14:textId="77777777" w:rsidR="00EC06EA" w:rsidRPr="00451A5A" w:rsidRDefault="00EC06EA" w:rsidP="00752620">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1716A69D" w14:textId="77777777" w:rsidR="00EC06EA" w:rsidRPr="00451A5A" w:rsidRDefault="00EC06EA" w:rsidP="00752620">
            <w:pPr>
              <w:pStyle w:val="TableText"/>
              <w:spacing w:before="50" w:after="50"/>
              <w:jc w:val="center"/>
              <w:rPr>
                <w:color w:val="000000" w:themeColor="text1"/>
                <w:sz w:val="20"/>
                <w:szCs w:val="20"/>
              </w:rPr>
            </w:pPr>
          </w:p>
        </w:tc>
        <w:tc>
          <w:tcPr>
            <w:tcW w:w="541" w:type="pct"/>
            <w:tcBorders>
              <w:top w:val="nil"/>
              <w:left w:val="single" w:sz="4" w:space="0" w:color="17556C"/>
              <w:bottom w:val="nil"/>
              <w:right w:val="nil"/>
            </w:tcBorders>
          </w:tcPr>
          <w:p w14:paraId="5B029134" w14:textId="2EC19835" w:rsidR="00EC06EA" w:rsidRPr="00451A5A" w:rsidRDefault="00EC06EA" w:rsidP="001F22B9">
            <w:pPr>
              <w:pStyle w:val="TableText"/>
              <w:spacing w:before="50" w:after="50"/>
              <w:rPr>
                <w:color w:val="000000" w:themeColor="text1"/>
                <w:sz w:val="20"/>
                <w:szCs w:val="20"/>
              </w:rPr>
            </w:pPr>
            <w:r w:rsidRPr="00451A5A">
              <w:rPr>
                <w:color w:val="000000" w:themeColor="text1"/>
                <w:sz w:val="20"/>
                <w:szCs w:val="20"/>
              </w:rPr>
              <w:t>3.</w:t>
            </w:r>
            <w:r w:rsidR="001F22B9">
              <w:rPr>
                <w:color w:val="000000" w:themeColor="text1"/>
                <w:sz w:val="20"/>
                <w:szCs w:val="20"/>
              </w:rPr>
              <w:t>3</w:t>
            </w:r>
            <w:r w:rsidRPr="00451A5A">
              <w:rPr>
                <w:color w:val="000000" w:themeColor="text1"/>
                <w:sz w:val="20"/>
                <w:szCs w:val="20"/>
              </w:rPr>
              <w:t>.7</w:t>
            </w:r>
          </w:p>
        </w:tc>
      </w:tr>
      <w:tr w:rsidR="00EC06EA" w:rsidRPr="00C2056F" w14:paraId="3372DEF5" w14:textId="77777777" w:rsidTr="00B8520B">
        <w:trPr>
          <w:cantSplit/>
        </w:trPr>
        <w:tc>
          <w:tcPr>
            <w:tcW w:w="3272" w:type="pct"/>
            <w:tcBorders>
              <w:top w:val="nil"/>
              <w:left w:val="nil"/>
              <w:bottom w:val="nil"/>
              <w:right w:val="single" w:sz="4" w:space="0" w:color="17556C"/>
            </w:tcBorders>
          </w:tcPr>
          <w:p w14:paraId="0A3F6E0D" w14:textId="6A861A87" w:rsidR="00EC06EA" w:rsidRPr="00451A5A" w:rsidRDefault="00EC06EA" w:rsidP="00397B8E">
            <w:pPr>
              <w:pStyle w:val="TableBullet"/>
              <w:numPr>
                <w:ilvl w:val="0"/>
                <w:numId w:val="82"/>
              </w:numPr>
              <w:spacing w:before="0" w:after="60"/>
              <w:rPr>
                <w:sz w:val="20"/>
                <w:szCs w:val="20"/>
              </w:rPr>
            </w:pPr>
            <w:r w:rsidRPr="00451A5A">
              <w:rPr>
                <w:sz w:val="20"/>
                <w:szCs w:val="20"/>
              </w:rPr>
              <w:t>rev</w:t>
            </w:r>
            <w:r w:rsidR="00EF28F2" w:rsidRPr="00451A5A">
              <w:rPr>
                <w:sz w:val="20"/>
                <w:szCs w:val="20"/>
              </w:rPr>
              <w:t>ie</w:t>
            </w:r>
            <w:r w:rsidRPr="00451A5A">
              <w:rPr>
                <w:sz w:val="20"/>
                <w:szCs w:val="20"/>
              </w:rPr>
              <w:t>w of existing investigation reports</w:t>
            </w:r>
          </w:p>
        </w:tc>
        <w:tc>
          <w:tcPr>
            <w:tcW w:w="576" w:type="pct"/>
            <w:tcBorders>
              <w:top w:val="nil"/>
              <w:left w:val="single" w:sz="4" w:space="0" w:color="17556C"/>
              <w:bottom w:val="nil"/>
              <w:right w:val="single" w:sz="4" w:space="0" w:color="17556C"/>
            </w:tcBorders>
          </w:tcPr>
          <w:p w14:paraId="3E6D95AE" w14:textId="77777777" w:rsidR="00EC06EA" w:rsidRPr="00451A5A" w:rsidRDefault="00EC06EA" w:rsidP="00752620">
            <w:pPr>
              <w:pStyle w:val="TableText"/>
              <w:spacing w:before="50" w:after="5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0D140D74" w14:textId="77777777" w:rsidR="00EC06EA" w:rsidRPr="00451A5A" w:rsidRDefault="00EC06EA" w:rsidP="00752620">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1" w:type="pct"/>
            <w:tcBorders>
              <w:top w:val="nil"/>
              <w:left w:val="single" w:sz="4" w:space="0" w:color="17556C"/>
              <w:bottom w:val="nil"/>
              <w:right w:val="nil"/>
            </w:tcBorders>
          </w:tcPr>
          <w:p w14:paraId="5554DB6E" w14:textId="77777777" w:rsidR="00EC06EA" w:rsidRPr="00451A5A" w:rsidRDefault="00EC06EA" w:rsidP="003C2B96">
            <w:pPr>
              <w:pStyle w:val="TableText"/>
              <w:spacing w:before="50" w:after="50"/>
              <w:rPr>
                <w:color w:val="000000" w:themeColor="text1"/>
                <w:sz w:val="20"/>
                <w:szCs w:val="20"/>
              </w:rPr>
            </w:pPr>
          </w:p>
        </w:tc>
      </w:tr>
      <w:tr w:rsidR="00EC06EA" w:rsidRPr="00C2056F" w14:paraId="5FEDF016" w14:textId="77777777" w:rsidTr="00B8520B">
        <w:trPr>
          <w:cantSplit/>
        </w:trPr>
        <w:tc>
          <w:tcPr>
            <w:tcW w:w="3272" w:type="pct"/>
            <w:tcBorders>
              <w:top w:val="nil"/>
              <w:left w:val="nil"/>
              <w:bottom w:val="nil"/>
              <w:right w:val="single" w:sz="4" w:space="0" w:color="17556C"/>
            </w:tcBorders>
          </w:tcPr>
          <w:p w14:paraId="58E0283B" w14:textId="35B48EE6" w:rsidR="00EC06EA" w:rsidRPr="00451A5A" w:rsidRDefault="00EC06EA" w:rsidP="00397B8E">
            <w:pPr>
              <w:pStyle w:val="TableBullet"/>
              <w:numPr>
                <w:ilvl w:val="0"/>
                <w:numId w:val="82"/>
              </w:numPr>
              <w:spacing w:before="0" w:after="60"/>
              <w:rPr>
                <w:sz w:val="20"/>
                <w:szCs w:val="20"/>
              </w:rPr>
            </w:pPr>
            <w:r w:rsidRPr="00451A5A">
              <w:rPr>
                <w:sz w:val="20"/>
                <w:szCs w:val="20"/>
              </w:rPr>
              <w:t>rev</w:t>
            </w:r>
            <w:r w:rsidR="00EF28F2" w:rsidRPr="00451A5A">
              <w:rPr>
                <w:sz w:val="20"/>
                <w:szCs w:val="20"/>
              </w:rPr>
              <w:t>ie</w:t>
            </w:r>
            <w:r w:rsidRPr="00451A5A">
              <w:rPr>
                <w:sz w:val="20"/>
                <w:szCs w:val="20"/>
              </w:rPr>
              <w:t>w of council information</w:t>
            </w:r>
          </w:p>
        </w:tc>
        <w:tc>
          <w:tcPr>
            <w:tcW w:w="576" w:type="pct"/>
            <w:tcBorders>
              <w:top w:val="nil"/>
              <w:left w:val="single" w:sz="4" w:space="0" w:color="17556C"/>
              <w:bottom w:val="nil"/>
              <w:right w:val="single" w:sz="4" w:space="0" w:color="17556C"/>
            </w:tcBorders>
          </w:tcPr>
          <w:p w14:paraId="2A74475C" w14:textId="77777777" w:rsidR="00EC06EA" w:rsidRPr="00451A5A" w:rsidRDefault="00EC06EA" w:rsidP="00752620">
            <w:pPr>
              <w:pStyle w:val="TableText"/>
              <w:spacing w:before="50" w:after="5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49E26BCA" w14:textId="77777777" w:rsidR="00EC06EA" w:rsidRPr="00451A5A" w:rsidRDefault="00EC06EA" w:rsidP="00752620">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1" w:type="pct"/>
            <w:tcBorders>
              <w:top w:val="nil"/>
              <w:left w:val="single" w:sz="4" w:space="0" w:color="17556C"/>
              <w:bottom w:val="nil"/>
              <w:right w:val="nil"/>
            </w:tcBorders>
          </w:tcPr>
          <w:p w14:paraId="0E4DF648" w14:textId="77777777" w:rsidR="00EC06EA" w:rsidRPr="00451A5A" w:rsidRDefault="00EC06EA" w:rsidP="003C2B96">
            <w:pPr>
              <w:pStyle w:val="TableText"/>
              <w:spacing w:before="50" w:after="50"/>
              <w:rPr>
                <w:color w:val="000000" w:themeColor="text1"/>
                <w:sz w:val="20"/>
                <w:szCs w:val="20"/>
              </w:rPr>
            </w:pPr>
          </w:p>
        </w:tc>
      </w:tr>
      <w:tr w:rsidR="00EC06EA" w:rsidRPr="00C2056F" w14:paraId="79049B70" w14:textId="77777777" w:rsidTr="00B8520B">
        <w:trPr>
          <w:cantSplit/>
        </w:trPr>
        <w:tc>
          <w:tcPr>
            <w:tcW w:w="3272" w:type="pct"/>
            <w:tcBorders>
              <w:top w:val="nil"/>
              <w:left w:val="nil"/>
              <w:bottom w:val="nil"/>
              <w:right w:val="single" w:sz="4" w:space="0" w:color="17556C"/>
            </w:tcBorders>
          </w:tcPr>
          <w:p w14:paraId="46206438" w14:textId="6ADAEFEF" w:rsidR="00EC06EA" w:rsidRPr="00451A5A" w:rsidRDefault="00EC06EA" w:rsidP="00397B8E">
            <w:pPr>
              <w:pStyle w:val="TableBullet"/>
              <w:numPr>
                <w:ilvl w:val="0"/>
                <w:numId w:val="82"/>
              </w:numPr>
              <w:spacing w:before="0" w:after="60"/>
              <w:rPr>
                <w:sz w:val="20"/>
                <w:szCs w:val="20"/>
              </w:rPr>
            </w:pPr>
            <w:r w:rsidRPr="00451A5A">
              <w:rPr>
                <w:sz w:val="20"/>
                <w:szCs w:val="20"/>
              </w:rPr>
              <w:t>rev</w:t>
            </w:r>
            <w:r w:rsidR="00EF28F2" w:rsidRPr="00451A5A">
              <w:rPr>
                <w:sz w:val="20"/>
                <w:szCs w:val="20"/>
              </w:rPr>
              <w:t>ie</w:t>
            </w:r>
            <w:r w:rsidRPr="00451A5A">
              <w:rPr>
                <w:sz w:val="20"/>
                <w:szCs w:val="20"/>
              </w:rPr>
              <w:t>w of aerial photographs</w:t>
            </w:r>
          </w:p>
        </w:tc>
        <w:tc>
          <w:tcPr>
            <w:tcW w:w="576" w:type="pct"/>
            <w:tcBorders>
              <w:top w:val="nil"/>
              <w:left w:val="single" w:sz="4" w:space="0" w:color="17556C"/>
              <w:bottom w:val="nil"/>
              <w:right w:val="single" w:sz="4" w:space="0" w:color="17556C"/>
            </w:tcBorders>
          </w:tcPr>
          <w:p w14:paraId="63B18538" w14:textId="77777777" w:rsidR="00EC06EA" w:rsidRPr="00451A5A" w:rsidRDefault="00EC06EA" w:rsidP="00752620">
            <w:pPr>
              <w:pStyle w:val="TableText"/>
              <w:spacing w:before="50" w:after="5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2C509D1F" w14:textId="77777777" w:rsidR="00EC06EA" w:rsidRPr="00451A5A" w:rsidRDefault="00EC06EA" w:rsidP="00752620">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1" w:type="pct"/>
            <w:tcBorders>
              <w:top w:val="nil"/>
              <w:left w:val="single" w:sz="4" w:space="0" w:color="17556C"/>
              <w:bottom w:val="nil"/>
              <w:right w:val="nil"/>
            </w:tcBorders>
          </w:tcPr>
          <w:p w14:paraId="2BA877B1" w14:textId="77777777" w:rsidR="00EC06EA" w:rsidRPr="00451A5A" w:rsidRDefault="00EC06EA" w:rsidP="003C2B96">
            <w:pPr>
              <w:pStyle w:val="TableText"/>
              <w:spacing w:before="50" w:after="50"/>
              <w:rPr>
                <w:color w:val="000000" w:themeColor="text1"/>
                <w:sz w:val="20"/>
                <w:szCs w:val="20"/>
              </w:rPr>
            </w:pPr>
          </w:p>
        </w:tc>
      </w:tr>
      <w:tr w:rsidR="00EC06EA" w:rsidRPr="00C2056F" w14:paraId="009F10F6" w14:textId="77777777" w:rsidTr="00B8520B">
        <w:trPr>
          <w:cantSplit/>
        </w:trPr>
        <w:tc>
          <w:tcPr>
            <w:tcW w:w="3272" w:type="pct"/>
            <w:tcBorders>
              <w:top w:val="nil"/>
              <w:left w:val="nil"/>
              <w:bottom w:val="nil"/>
              <w:right w:val="single" w:sz="4" w:space="0" w:color="17556C"/>
            </w:tcBorders>
          </w:tcPr>
          <w:p w14:paraId="40CC053C" w14:textId="6C33909E" w:rsidR="00EC06EA" w:rsidRPr="00451A5A" w:rsidRDefault="00EC06EA" w:rsidP="00397B8E">
            <w:pPr>
              <w:pStyle w:val="TableBullet"/>
              <w:numPr>
                <w:ilvl w:val="0"/>
                <w:numId w:val="82"/>
              </w:numPr>
              <w:spacing w:before="0" w:after="60"/>
              <w:rPr>
                <w:sz w:val="20"/>
                <w:szCs w:val="20"/>
              </w:rPr>
            </w:pPr>
            <w:r w:rsidRPr="00451A5A">
              <w:rPr>
                <w:sz w:val="20"/>
                <w:szCs w:val="20"/>
              </w:rPr>
              <w:t>interv</w:t>
            </w:r>
            <w:r w:rsidR="00EF28F2" w:rsidRPr="00451A5A">
              <w:rPr>
                <w:sz w:val="20"/>
                <w:szCs w:val="20"/>
              </w:rPr>
              <w:t>ie</w:t>
            </w:r>
            <w:r w:rsidRPr="00451A5A">
              <w:rPr>
                <w:sz w:val="20"/>
                <w:szCs w:val="20"/>
              </w:rPr>
              <w:t>ws</w:t>
            </w:r>
          </w:p>
        </w:tc>
        <w:tc>
          <w:tcPr>
            <w:tcW w:w="576" w:type="pct"/>
            <w:tcBorders>
              <w:top w:val="nil"/>
              <w:left w:val="single" w:sz="4" w:space="0" w:color="17556C"/>
              <w:bottom w:val="nil"/>
              <w:right w:val="single" w:sz="4" w:space="0" w:color="17556C"/>
            </w:tcBorders>
          </w:tcPr>
          <w:p w14:paraId="6DF197B3" w14:textId="77777777" w:rsidR="00EC06EA" w:rsidRPr="00451A5A" w:rsidRDefault="00EC06EA" w:rsidP="00752620">
            <w:pPr>
              <w:pStyle w:val="TableText"/>
              <w:spacing w:before="50" w:after="5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6855A41D" w14:textId="77777777" w:rsidR="00EC06EA" w:rsidRPr="00451A5A" w:rsidRDefault="00EC06EA" w:rsidP="00752620">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1" w:type="pct"/>
            <w:tcBorders>
              <w:top w:val="nil"/>
              <w:left w:val="single" w:sz="4" w:space="0" w:color="17556C"/>
              <w:bottom w:val="nil"/>
              <w:right w:val="nil"/>
            </w:tcBorders>
          </w:tcPr>
          <w:p w14:paraId="3885D091" w14:textId="77777777" w:rsidR="00EC06EA" w:rsidRPr="00451A5A" w:rsidRDefault="00EC06EA" w:rsidP="003C2B96">
            <w:pPr>
              <w:pStyle w:val="TableText"/>
              <w:spacing w:before="50" w:after="50"/>
              <w:rPr>
                <w:color w:val="000000" w:themeColor="text1"/>
                <w:sz w:val="20"/>
                <w:szCs w:val="20"/>
              </w:rPr>
            </w:pPr>
          </w:p>
        </w:tc>
      </w:tr>
      <w:tr w:rsidR="00EC06EA" w:rsidRPr="00C2056F" w14:paraId="2B532FCA" w14:textId="77777777" w:rsidTr="00B8520B">
        <w:trPr>
          <w:cantSplit/>
        </w:trPr>
        <w:tc>
          <w:tcPr>
            <w:tcW w:w="3272" w:type="pct"/>
            <w:tcBorders>
              <w:top w:val="nil"/>
              <w:left w:val="nil"/>
              <w:bottom w:val="nil"/>
              <w:right w:val="single" w:sz="4" w:space="0" w:color="17556C"/>
            </w:tcBorders>
          </w:tcPr>
          <w:p w14:paraId="715A6F60" w14:textId="6BADDFF9" w:rsidR="00EC06EA" w:rsidRPr="00451A5A" w:rsidRDefault="00EC06EA" w:rsidP="00397B8E">
            <w:pPr>
              <w:pStyle w:val="TableBullet"/>
              <w:numPr>
                <w:ilvl w:val="0"/>
                <w:numId w:val="82"/>
              </w:numPr>
              <w:spacing w:before="0" w:after="60"/>
              <w:rPr>
                <w:sz w:val="20"/>
                <w:szCs w:val="20"/>
              </w:rPr>
            </w:pPr>
            <w:r w:rsidRPr="00451A5A">
              <w:rPr>
                <w:sz w:val="20"/>
                <w:szCs w:val="20"/>
              </w:rPr>
              <w:t>rev</w:t>
            </w:r>
            <w:r w:rsidR="00EF28F2" w:rsidRPr="00451A5A">
              <w:rPr>
                <w:sz w:val="20"/>
                <w:szCs w:val="20"/>
              </w:rPr>
              <w:t>ie</w:t>
            </w:r>
            <w:r w:rsidRPr="00451A5A">
              <w:rPr>
                <w:sz w:val="20"/>
                <w:szCs w:val="20"/>
              </w:rPr>
              <w:t xml:space="preserve">w of other historical </w:t>
            </w:r>
            <w:r w:rsidR="007575A7" w:rsidRPr="00451A5A">
              <w:rPr>
                <w:sz w:val="20"/>
                <w:szCs w:val="20"/>
              </w:rPr>
              <w:t>i</w:t>
            </w:r>
            <w:r w:rsidRPr="00451A5A">
              <w:rPr>
                <w:sz w:val="20"/>
                <w:szCs w:val="20"/>
              </w:rPr>
              <w:t>nformation</w:t>
            </w:r>
          </w:p>
        </w:tc>
        <w:tc>
          <w:tcPr>
            <w:tcW w:w="576" w:type="pct"/>
            <w:tcBorders>
              <w:top w:val="nil"/>
              <w:left w:val="single" w:sz="4" w:space="0" w:color="17556C"/>
              <w:bottom w:val="nil"/>
              <w:right w:val="single" w:sz="4" w:space="0" w:color="17556C"/>
            </w:tcBorders>
          </w:tcPr>
          <w:p w14:paraId="356FB70E" w14:textId="77777777" w:rsidR="00EC06EA" w:rsidRPr="00451A5A" w:rsidRDefault="00EC06EA" w:rsidP="00752620">
            <w:pPr>
              <w:pStyle w:val="TableText"/>
              <w:spacing w:before="50" w:after="5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19CE58CC" w14:textId="77777777" w:rsidR="00EC06EA" w:rsidRPr="00451A5A" w:rsidRDefault="00EC06EA" w:rsidP="00752620">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1" w:type="pct"/>
            <w:tcBorders>
              <w:top w:val="nil"/>
              <w:left w:val="single" w:sz="4" w:space="0" w:color="17556C"/>
              <w:bottom w:val="nil"/>
              <w:right w:val="nil"/>
            </w:tcBorders>
          </w:tcPr>
          <w:p w14:paraId="1C31533E" w14:textId="77777777" w:rsidR="00EC06EA" w:rsidRPr="00451A5A" w:rsidRDefault="00EC06EA" w:rsidP="003C2B96">
            <w:pPr>
              <w:pStyle w:val="TableText"/>
              <w:spacing w:before="50" w:after="50"/>
              <w:rPr>
                <w:color w:val="000000" w:themeColor="text1"/>
                <w:sz w:val="20"/>
                <w:szCs w:val="20"/>
              </w:rPr>
            </w:pPr>
          </w:p>
        </w:tc>
      </w:tr>
      <w:tr w:rsidR="00EC06EA" w:rsidRPr="00C2056F" w14:paraId="6806D89B" w14:textId="77777777" w:rsidTr="00B8520B">
        <w:trPr>
          <w:cantSplit/>
        </w:trPr>
        <w:tc>
          <w:tcPr>
            <w:tcW w:w="3272" w:type="pct"/>
            <w:tcBorders>
              <w:top w:val="nil"/>
              <w:left w:val="nil"/>
              <w:bottom w:val="nil"/>
              <w:right w:val="single" w:sz="4" w:space="0" w:color="17556C"/>
            </w:tcBorders>
          </w:tcPr>
          <w:p w14:paraId="315D300D" w14:textId="5D755FC3" w:rsidR="00EC06EA" w:rsidRPr="00451A5A" w:rsidRDefault="00EC06EA" w:rsidP="00EC06EA">
            <w:pPr>
              <w:pStyle w:val="TableText"/>
              <w:numPr>
                <w:ilvl w:val="0"/>
                <w:numId w:val="12"/>
              </w:numPr>
              <w:spacing w:before="0" w:after="80" w:line="240" w:lineRule="auto"/>
              <w:rPr>
                <w:sz w:val="20"/>
                <w:szCs w:val="20"/>
              </w:rPr>
            </w:pPr>
            <w:r w:rsidRPr="00451A5A">
              <w:rPr>
                <w:color w:val="000000" w:themeColor="text1"/>
                <w:sz w:val="20"/>
                <w:szCs w:val="20"/>
              </w:rPr>
              <w:t>preliminary sampling (if carr</w:t>
            </w:r>
            <w:r w:rsidR="00EF28F2" w:rsidRPr="00451A5A">
              <w:rPr>
                <w:color w:val="000000" w:themeColor="text1"/>
                <w:sz w:val="20"/>
                <w:szCs w:val="20"/>
              </w:rPr>
              <w:t>ie</w:t>
            </w:r>
            <w:r w:rsidRPr="00451A5A">
              <w:rPr>
                <w:color w:val="000000" w:themeColor="text1"/>
                <w:sz w:val="20"/>
                <w:szCs w:val="20"/>
              </w:rPr>
              <w:t>d out)</w:t>
            </w:r>
          </w:p>
        </w:tc>
        <w:tc>
          <w:tcPr>
            <w:tcW w:w="576" w:type="pct"/>
            <w:tcBorders>
              <w:top w:val="nil"/>
              <w:left w:val="single" w:sz="4" w:space="0" w:color="17556C"/>
              <w:bottom w:val="nil"/>
              <w:right w:val="single" w:sz="4" w:space="0" w:color="17556C"/>
            </w:tcBorders>
          </w:tcPr>
          <w:p w14:paraId="5F092A21" w14:textId="77777777" w:rsidR="00EC06EA" w:rsidRPr="00451A5A" w:rsidRDefault="00EC06EA" w:rsidP="00752620">
            <w:pPr>
              <w:pStyle w:val="TableText"/>
              <w:spacing w:before="50" w:after="5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7DA211CC" w14:textId="77777777" w:rsidR="00EC06EA" w:rsidRPr="00451A5A" w:rsidRDefault="00EC06EA" w:rsidP="00752620">
            <w:pPr>
              <w:pStyle w:val="TableText"/>
              <w:spacing w:before="50"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1" w:type="pct"/>
            <w:tcBorders>
              <w:top w:val="nil"/>
              <w:left w:val="single" w:sz="4" w:space="0" w:color="17556C"/>
              <w:bottom w:val="nil"/>
              <w:right w:val="nil"/>
            </w:tcBorders>
          </w:tcPr>
          <w:p w14:paraId="4D91A8D5" w14:textId="65355ECD" w:rsidR="00EC06EA" w:rsidRPr="00451A5A" w:rsidRDefault="00EC06EA" w:rsidP="001F22B9">
            <w:pPr>
              <w:pStyle w:val="TableText"/>
              <w:spacing w:before="50" w:after="50"/>
              <w:rPr>
                <w:color w:val="000000" w:themeColor="text1"/>
                <w:sz w:val="20"/>
                <w:szCs w:val="20"/>
              </w:rPr>
            </w:pPr>
            <w:r w:rsidRPr="00451A5A">
              <w:rPr>
                <w:color w:val="000000" w:themeColor="text1"/>
                <w:sz w:val="20"/>
                <w:szCs w:val="20"/>
              </w:rPr>
              <w:t>3.</w:t>
            </w:r>
            <w:r w:rsidR="001F22B9">
              <w:rPr>
                <w:color w:val="000000" w:themeColor="text1"/>
                <w:sz w:val="20"/>
                <w:szCs w:val="20"/>
              </w:rPr>
              <w:t>3</w:t>
            </w:r>
            <w:r w:rsidRPr="00451A5A">
              <w:rPr>
                <w:color w:val="000000" w:themeColor="text1"/>
                <w:sz w:val="20"/>
                <w:szCs w:val="20"/>
              </w:rPr>
              <w:t>.9</w:t>
            </w:r>
          </w:p>
        </w:tc>
      </w:tr>
      <w:tr w:rsidR="00EC06EA" w:rsidRPr="00C2056F" w14:paraId="5B24CBA0" w14:textId="77777777" w:rsidTr="00B8520B">
        <w:trPr>
          <w:cantSplit/>
        </w:trPr>
        <w:tc>
          <w:tcPr>
            <w:tcW w:w="3272" w:type="pct"/>
            <w:tcBorders>
              <w:top w:val="nil"/>
              <w:left w:val="nil"/>
              <w:bottom w:val="nil"/>
              <w:right w:val="single" w:sz="4" w:space="0" w:color="17556C"/>
            </w:tcBorders>
          </w:tcPr>
          <w:p w14:paraId="69B09B5B" w14:textId="77777777" w:rsidR="00EC06EA" w:rsidRPr="00451A5A" w:rsidRDefault="00EC06EA" w:rsidP="00397B8E">
            <w:pPr>
              <w:pStyle w:val="TableBullet"/>
              <w:numPr>
                <w:ilvl w:val="0"/>
                <w:numId w:val="83"/>
              </w:numPr>
              <w:spacing w:before="0" w:after="60"/>
              <w:rPr>
                <w:sz w:val="20"/>
                <w:szCs w:val="20"/>
              </w:rPr>
            </w:pPr>
            <w:r w:rsidRPr="00451A5A">
              <w:rPr>
                <w:sz w:val="20"/>
                <w:szCs w:val="20"/>
              </w:rPr>
              <w:t>description (including diagram)</w:t>
            </w:r>
          </w:p>
        </w:tc>
        <w:tc>
          <w:tcPr>
            <w:tcW w:w="576" w:type="pct"/>
            <w:tcBorders>
              <w:top w:val="nil"/>
              <w:left w:val="single" w:sz="4" w:space="0" w:color="17556C"/>
              <w:bottom w:val="nil"/>
              <w:right w:val="single" w:sz="4" w:space="0" w:color="17556C"/>
            </w:tcBorders>
          </w:tcPr>
          <w:p w14:paraId="3744E539" w14:textId="77777777" w:rsidR="00EC06EA" w:rsidRPr="00451A5A" w:rsidRDefault="00EC06EA" w:rsidP="00752620">
            <w:pPr>
              <w:pStyle w:val="TableText"/>
              <w:spacing w:before="50" w:after="5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691A9C83" w14:textId="77777777" w:rsidR="00EC06EA" w:rsidRPr="00451A5A" w:rsidRDefault="00EC06EA" w:rsidP="00752620">
            <w:pPr>
              <w:pStyle w:val="TableText"/>
              <w:spacing w:before="50" w:after="50"/>
              <w:jc w:val="center"/>
              <w:rPr>
                <w:color w:val="000000" w:themeColor="text1"/>
                <w:sz w:val="20"/>
                <w:szCs w:val="20"/>
              </w:rPr>
            </w:pPr>
          </w:p>
        </w:tc>
        <w:tc>
          <w:tcPr>
            <w:tcW w:w="541" w:type="pct"/>
            <w:tcBorders>
              <w:top w:val="nil"/>
              <w:left w:val="single" w:sz="4" w:space="0" w:color="17556C"/>
              <w:bottom w:val="nil"/>
              <w:right w:val="nil"/>
            </w:tcBorders>
          </w:tcPr>
          <w:p w14:paraId="3CF34181" w14:textId="77777777" w:rsidR="00EC06EA" w:rsidRPr="00451A5A" w:rsidRDefault="00EC06EA" w:rsidP="003C2B96">
            <w:pPr>
              <w:pStyle w:val="TableText"/>
              <w:spacing w:before="50" w:after="50"/>
              <w:rPr>
                <w:color w:val="000000" w:themeColor="text1"/>
                <w:sz w:val="20"/>
                <w:szCs w:val="20"/>
              </w:rPr>
            </w:pPr>
          </w:p>
        </w:tc>
      </w:tr>
      <w:tr w:rsidR="00EC06EA" w:rsidRPr="00C2056F" w14:paraId="23F677BE" w14:textId="77777777" w:rsidTr="00B8520B">
        <w:trPr>
          <w:cantSplit/>
        </w:trPr>
        <w:tc>
          <w:tcPr>
            <w:tcW w:w="3272" w:type="pct"/>
            <w:tcBorders>
              <w:top w:val="nil"/>
              <w:left w:val="nil"/>
              <w:bottom w:val="nil"/>
              <w:right w:val="single" w:sz="4" w:space="0" w:color="17556C"/>
            </w:tcBorders>
          </w:tcPr>
          <w:p w14:paraId="2DA4AA31" w14:textId="77777777" w:rsidR="00EC06EA" w:rsidRPr="00451A5A" w:rsidRDefault="00EC06EA" w:rsidP="00397B8E">
            <w:pPr>
              <w:pStyle w:val="TableBullet"/>
              <w:numPr>
                <w:ilvl w:val="0"/>
                <w:numId w:val="83"/>
              </w:numPr>
              <w:spacing w:before="0" w:after="60"/>
              <w:rPr>
                <w:sz w:val="20"/>
                <w:szCs w:val="20"/>
              </w:rPr>
            </w:pPr>
            <w:r w:rsidRPr="00451A5A">
              <w:rPr>
                <w:sz w:val="20"/>
                <w:szCs w:val="20"/>
              </w:rPr>
              <w:t>results</w:t>
            </w:r>
          </w:p>
        </w:tc>
        <w:tc>
          <w:tcPr>
            <w:tcW w:w="576" w:type="pct"/>
            <w:tcBorders>
              <w:top w:val="nil"/>
              <w:left w:val="single" w:sz="4" w:space="0" w:color="17556C"/>
              <w:bottom w:val="nil"/>
              <w:right w:val="single" w:sz="4" w:space="0" w:color="17556C"/>
            </w:tcBorders>
          </w:tcPr>
          <w:p w14:paraId="2121F750" w14:textId="77777777" w:rsidR="00EC06EA" w:rsidRPr="00451A5A" w:rsidRDefault="00EC06EA" w:rsidP="00752620">
            <w:pPr>
              <w:pStyle w:val="TableText"/>
              <w:spacing w:before="50" w:after="5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2F1985EA" w14:textId="77777777" w:rsidR="00EC06EA" w:rsidRPr="00451A5A" w:rsidRDefault="00EC06EA" w:rsidP="00752620">
            <w:pPr>
              <w:pStyle w:val="TableText"/>
              <w:spacing w:before="50" w:after="50"/>
              <w:jc w:val="center"/>
              <w:rPr>
                <w:color w:val="000000" w:themeColor="text1"/>
                <w:sz w:val="20"/>
                <w:szCs w:val="20"/>
              </w:rPr>
            </w:pPr>
          </w:p>
        </w:tc>
        <w:tc>
          <w:tcPr>
            <w:tcW w:w="541" w:type="pct"/>
            <w:tcBorders>
              <w:top w:val="nil"/>
              <w:left w:val="single" w:sz="4" w:space="0" w:color="17556C"/>
              <w:bottom w:val="nil"/>
              <w:right w:val="nil"/>
            </w:tcBorders>
          </w:tcPr>
          <w:p w14:paraId="01333149" w14:textId="77777777" w:rsidR="00EC06EA" w:rsidRPr="00451A5A" w:rsidRDefault="00EC06EA" w:rsidP="003C2B96">
            <w:pPr>
              <w:pStyle w:val="TableText"/>
              <w:spacing w:before="50" w:after="50"/>
              <w:rPr>
                <w:color w:val="000000" w:themeColor="text1"/>
                <w:sz w:val="20"/>
                <w:szCs w:val="20"/>
              </w:rPr>
            </w:pPr>
          </w:p>
        </w:tc>
      </w:tr>
      <w:tr w:rsidR="00EC06EA" w:rsidRPr="00C2056F" w14:paraId="1528A6BB" w14:textId="77777777" w:rsidTr="00B8520B">
        <w:trPr>
          <w:cantSplit/>
        </w:trPr>
        <w:tc>
          <w:tcPr>
            <w:tcW w:w="3272" w:type="pct"/>
            <w:tcBorders>
              <w:top w:val="nil"/>
              <w:left w:val="nil"/>
              <w:bottom w:val="nil"/>
              <w:right w:val="single" w:sz="4" w:space="0" w:color="17556C"/>
            </w:tcBorders>
          </w:tcPr>
          <w:p w14:paraId="415C6CAC" w14:textId="42645D45" w:rsidR="00EC06EA" w:rsidRPr="00451A5A" w:rsidRDefault="00EC06EA" w:rsidP="00397B8E">
            <w:pPr>
              <w:pStyle w:val="TableBullet"/>
              <w:numPr>
                <w:ilvl w:val="0"/>
                <w:numId w:val="83"/>
              </w:numPr>
              <w:spacing w:before="0" w:after="60"/>
              <w:rPr>
                <w:sz w:val="20"/>
                <w:szCs w:val="20"/>
              </w:rPr>
            </w:pPr>
            <w:r w:rsidRPr="00451A5A">
              <w:rPr>
                <w:sz w:val="20"/>
                <w:szCs w:val="20"/>
              </w:rPr>
              <w:t>comparison of results to guidelines</w:t>
            </w:r>
            <w:r w:rsidR="007575A7" w:rsidRPr="00451A5A">
              <w:rPr>
                <w:sz w:val="20"/>
                <w:szCs w:val="20"/>
              </w:rPr>
              <w:t>.</w:t>
            </w:r>
          </w:p>
        </w:tc>
        <w:tc>
          <w:tcPr>
            <w:tcW w:w="576" w:type="pct"/>
            <w:tcBorders>
              <w:top w:val="nil"/>
              <w:left w:val="single" w:sz="4" w:space="0" w:color="17556C"/>
              <w:bottom w:val="nil"/>
              <w:right w:val="single" w:sz="4" w:space="0" w:color="17556C"/>
            </w:tcBorders>
          </w:tcPr>
          <w:p w14:paraId="11C1CDC1" w14:textId="77777777" w:rsidR="00EC06EA" w:rsidRPr="00451A5A" w:rsidRDefault="00EC06EA" w:rsidP="00752620">
            <w:pPr>
              <w:pStyle w:val="TableText"/>
              <w:spacing w:before="50" w:after="5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52FF1704" w14:textId="77777777" w:rsidR="00EC06EA" w:rsidRPr="00451A5A" w:rsidRDefault="00EC06EA" w:rsidP="00752620">
            <w:pPr>
              <w:pStyle w:val="TableText"/>
              <w:spacing w:before="50" w:after="50"/>
              <w:jc w:val="center"/>
              <w:rPr>
                <w:color w:val="000000" w:themeColor="text1"/>
                <w:sz w:val="20"/>
                <w:szCs w:val="20"/>
              </w:rPr>
            </w:pPr>
          </w:p>
        </w:tc>
        <w:tc>
          <w:tcPr>
            <w:tcW w:w="541" w:type="pct"/>
            <w:tcBorders>
              <w:top w:val="nil"/>
              <w:left w:val="single" w:sz="4" w:space="0" w:color="17556C"/>
              <w:bottom w:val="nil"/>
              <w:right w:val="nil"/>
            </w:tcBorders>
          </w:tcPr>
          <w:p w14:paraId="1F22CD3F" w14:textId="77777777" w:rsidR="00EC06EA" w:rsidRPr="00451A5A" w:rsidRDefault="00EC06EA" w:rsidP="003C2B96">
            <w:pPr>
              <w:pStyle w:val="TableText"/>
              <w:spacing w:before="50" w:after="50"/>
              <w:rPr>
                <w:color w:val="000000" w:themeColor="text1"/>
                <w:sz w:val="20"/>
                <w:szCs w:val="20"/>
              </w:rPr>
            </w:pPr>
          </w:p>
        </w:tc>
      </w:tr>
      <w:tr w:rsidR="002D256A" w:rsidRPr="00C2056F" w14:paraId="468EAD37" w14:textId="77777777" w:rsidTr="00B8520B">
        <w:trPr>
          <w:cantSplit/>
        </w:trPr>
        <w:tc>
          <w:tcPr>
            <w:tcW w:w="3272" w:type="pct"/>
            <w:tcBorders>
              <w:top w:val="single" w:sz="4" w:space="0" w:color="17556C"/>
              <w:left w:val="nil"/>
              <w:bottom w:val="nil"/>
              <w:right w:val="single" w:sz="4" w:space="0" w:color="17556C"/>
            </w:tcBorders>
          </w:tcPr>
          <w:p w14:paraId="53B6009F" w14:textId="5F292E70" w:rsidR="002D256A" w:rsidRPr="00451A5A" w:rsidRDefault="00EC06EA" w:rsidP="00C2056F">
            <w:pPr>
              <w:pStyle w:val="TableTextbold"/>
              <w:tabs>
                <w:tab w:val="left" w:pos="284"/>
              </w:tabs>
              <w:rPr>
                <w:sz w:val="20"/>
                <w:szCs w:val="20"/>
              </w:rPr>
            </w:pPr>
            <w:r w:rsidRPr="00451A5A">
              <w:rPr>
                <w:sz w:val="20"/>
                <w:szCs w:val="20"/>
              </w:rPr>
              <w:t>4</w:t>
            </w:r>
            <w:r w:rsidR="00C00530" w:rsidRPr="00451A5A">
              <w:rPr>
                <w:sz w:val="20"/>
                <w:szCs w:val="20"/>
              </w:rPr>
              <w:t>.</w:t>
            </w:r>
            <w:r w:rsidR="00C00530" w:rsidRPr="00451A5A">
              <w:rPr>
                <w:sz w:val="20"/>
                <w:szCs w:val="20"/>
              </w:rPr>
              <w:tab/>
            </w:r>
            <w:r w:rsidR="002D256A" w:rsidRPr="00451A5A">
              <w:rPr>
                <w:sz w:val="20"/>
                <w:szCs w:val="20"/>
              </w:rPr>
              <w:t>Sampling and analysis plan (could be appended if complex)</w:t>
            </w:r>
            <w:r w:rsidR="00C158E9" w:rsidRPr="00451A5A">
              <w:rPr>
                <w:rStyle w:val="FootnoteReference"/>
                <w:sz w:val="20"/>
                <w:szCs w:val="20"/>
              </w:rPr>
              <w:t xml:space="preserve"> </w:t>
            </w:r>
          </w:p>
        </w:tc>
        <w:tc>
          <w:tcPr>
            <w:tcW w:w="576" w:type="pct"/>
            <w:tcBorders>
              <w:top w:val="single" w:sz="4" w:space="0" w:color="17556C"/>
              <w:left w:val="single" w:sz="4" w:space="0" w:color="17556C"/>
              <w:bottom w:val="nil"/>
              <w:right w:val="single" w:sz="4" w:space="0" w:color="17556C"/>
            </w:tcBorders>
          </w:tcPr>
          <w:p w14:paraId="0842B88B" w14:textId="77777777" w:rsidR="002D256A" w:rsidRPr="00451A5A" w:rsidRDefault="002D256A"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single" w:sz="4" w:space="0" w:color="17556C"/>
              <w:left w:val="single" w:sz="4" w:space="0" w:color="17556C"/>
              <w:bottom w:val="nil"/>
              <w:right w:val="single" w:sz="4" w:space="0" w:color="17556C"/>
            </w:tcBorders>
          </w:tcPr>
          <w:p w14:paraId="02AE6BBD" w14:textId="77777777" w:rsidR="002D256A" w:rsidRPr="00451A5A" w:rsidRDefault="002D256A" w:rsidP="00A93389">
            <w:pPr>
              <w:pStyle w:val="TableText"/>
              <w:spacing w:after="50"/>
              <w:jc w:val="center"/>
              <w:rPr>
                <w:color w:val="000000" w:themeColor="text1"/>
                <w:sz w:val="20"/>
                <w:szCs w:val="20"/>
              </w:rPr>
            </w:pPr>
          </w:p>
        </w:tc>
        <w:tc>
          <w:tcPr>
            <w:tcW w:w="541" w:type="pct"/>
            <w:tcBorders>
              <w:top w:val="single" w:sz="4" w:space="0" w:color="17556C"/>
              <w:left w:val="single" w:sz="4" w:space="0" w:color="17556C"/>
              <w:bottom w:val="nil"/>
              <w:right w:val="nil"/>
            </w:tcBorders>
          </w:tcPr>
          <w:p w14:paraId="7867F0D2" w14:textId="2A839CD7" w:rsidR="002D256A" w:rsidRPr="00451A5A" w:rsidRDefault="00657A35" w:rsidP="003C2B96">
            <w:pPr>
              <w:pStyle w:val="TableText"/>
              <w:spacing w:after="50"/>
              <w:rPr>
                <w:color w:val="000000" w:themeColor="text1"/>
                <w:sz w:val="20"/>
                <w:szCs w:val="20"/>
              </w:rPr>
            </w:pPr>
            <w:r w:rsidRPr="00451A5A">
              <w:rPr>
                <w:color w:val="000000" w:themeColor="text1"/>
                <w:sz w:val="20"/>
                <w:szCs w:val="20"/>
              </w:rPr>
              <w:t>4.2</w:t>
            </w:r>
          </w:p>
        </w:tc>
      </w:tr>
      <w:tr w:rsidR="002D256A" w:rsidRPr="00C2056F" w14:paraId="417C0E8F" w14:textId="77777777" w:rsidTr="00E657C6">
        <w:trPr>
          <w:cantSplit/>
        </w:trPr>
        <w:tc>
          <w:tcPr>
            <w:tcW w:w="3272" w:type="pct"/>
            <w:tcBorders>
              <w:top w:val="nil"/>
              <w:left w:val="nil"/>
              <w:bottom w:val="nil"/>
              <w:right w:val="single" w:sz="4" w:space="0" w:color="17556C"/>
            </w:tcBorders>
          </w:tcPr>
          <w:p w14:paraId="6A97EA60" w14:textId="087635EB" w:rsidR="002D256A" w:rsidRPr="00451A5A" w:rsidRDefault="002D256A" w:rsidP="00397B8E">
            <w:pPr>
              <w:pStyle w:val="TableBullet"/>
              <w:tabs>
                <w:tab w:val="clear" w:pos="567"/>
                <w:tab w:val="num" w:pos="284"/>
              </w:tabs>
              <w:spacing w:before="0" w:after="60"/>
              <w:ind w:left="284"/>
              <w:rPr>
                <w:sz w:val="20"/>
                <w:szCs w:val="20"/>
              </w:rPr>
            </w:pPr>
            <w:r w:rsidRPr="00451A5A">
              <w:rPr>
                <w:sz w:val="20"/>
                <w:szCs w:val="20"/>
              </w:rPr>
              <w:t xml:space="preserve">contaminants of potential concern </w:t>
            </w:r>
            <w:r w:rsidR="00397B8E" w:rsidRPr="00451A5A">
              <w:rPr>
                <w:sz w:val="20"/>
                <w:szCs w:val="20"/>
              </w:rPr>
              <w:t xml:space="preserve">and/or </w:t>
            </w:r>
            <w:r w:rsidRPr="00451A5A">
              <w:rPr>
                <w:sz w:val="20"/>
                <w:szCs w:val="20"/>
              </w:rPr>
              <w:t>analyte selection</w:t>
            </w:r>
          </w:p>
        </w:tc>
        <w:tc>
          <w:tcPr>
            <w:tcW w:w="576" w:type="pct"/>
            <w:tcBorders>
              <w:top w:val="nil"/>
              <w:left w:val="single" w:sz="4" w:space="0" w:color="17556C"/>
              <w:bottom w:val="nil"/>
              <w:right w:val="single" w:sz="4" w:space="0" w:color="17556C"/>
            </w:tcBorders>
          </w:tcPr>
          <w:p w14:paraId="61074515" w14:textId="77777777" w:rsidR="002D256A" w:rsidRPr="00451A5A" w:rsidRDefault="002D256A" w:rsidP="00144E83">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6EF21928" w14:textId="77777777" w:rsidR="002D256A" w:rsidRPr="00451A5A" w:rsidRDefault="002D256A" w:rsidP="00144E83">
            <w:pPr>
              <w:pStyle w:val="TableText"/>
              <w:spacing w:before="40" w:after="40"/>
              <w:jc w:val="center"/>
              <w:rPr>
                <w:color w:val="000000" w:themeColor="text1"/>
                <w:sz w:val="20"/>
                <w:szCs w:val="20"/>
              </w:rPr>
            </w:pPr>
          </w:p>
        </w:tc>
        <w:tc>
          <w:tcPr>
            <w:tcW w:w="541" w:type="pct"/>
            <w:tcBorders>
              <w:top w:val="nil"/>
              <w:left w:val="single" w:sz="4" w:space="0" w:color="17556C"/>
              <w:bottom w:val="nil"/>
              <w:right w:val="nil"/>
            </w:tcBorders>
          </w:tcPr>
          <w:p w14:paraId="58BC0E43" w14:textId="1624BF12" w:rsidR="002D256A" w:rsidRPr="00451A5A" w:rsidRDefault="00657A35" w:rsidP="003C2B96">
            <w:pPr>
              <w:pStyle w:val="TableText"/>
              <w:spacing w:before="40" w:after="40"/>
              <w:rPr>
                <w:color w:val="000000" w:themeColor="text1"/>
                <w:sz w:val="20"/>
                <w:szCs w:val="20"/>
              </w:rPr>
            </w:pPr>
            <w:r w:rsidRPr="00451A5A">
              <w:rPr>
                <w:color w:val="000000" w:themeColor="text1"/>
                <w:sz w:val="20"/>
                <w:szCs w:val="20"/>
              </w:rPr>
              <w:t>4.2.1</w:t>
            </w:r>
          </w:p>
        </w:tc>
      </w:tr>
      <w:tr w:rsidR="009E272B" w:rsidRPr="00C2056F" w14:paraId="7C10A05D" w14:textId="77777777" w:rsidTr="00E657C6">
        <w:trPr>
          <w:cantSplit/>
        </w:trPr>
        <w:tc>
          <w:tcPr>
            <w:tcW w:w="3272" w:type="pct"/>
            <w:tcBorders>
              <w:top w:val="nil"/>
              <w:left w:val="nil"/>
              <w:bottom w:val="single" w:sz="4" w:space="0" w:color="32809C"/>
              <w:right w:val="single" w:sz="4" w:space="0" w:color="17556C"/>
            </w:tcBorders>
          </w:tcPr>
          <w:p w14:paraId="6AFA05B4" w14:textId="7C8700A6" w:rsidR="009E272B" w:rsidRPr="00451A5A" w:rsidRDefault="009E272B" w:rsidP="00A67176">
            <w:pPr>
              <w:pStyle w:val="TableBullet"/>
              <w:tabs>
                <w:tab w:val="clear" w:pos="567"/>
                <w:tab w:val="num" w:pos="284"/>
              </w:tabs>
              <w:spacing w:before="0" w:after="60"/>
              <w:ind w:left="284"/>
              <w:rPr>
                <w:sz w:val="20"/>
                <w:szCs w:val="20"/>
              </w:rPr>
            </w:pPr>
            <w:r w:rsidRPr="00451A5A">
              <w:rPr>
                <w:sz w:val="20"/>
                <w:szCs w:val="20"/>
              </w:rPr>
              <w:t>media to be sampled</w:t>
            </w:r>
            <w:r w:rsidR="00C30D56" w:rsidRPr="00451A5A">
              <w:rPr>
                <w:sz w:val="20"/>
                <w:szCs w:val="20"/>
              </w:rPr>
              <w:t xml:space="preserve"> (link to</w:t>
            </w:r>
            <w:r w:rsidR="00F85597" w:rsidRPr="00451A5A">
              <w:rPr>
                <w:sz w:val="20"/>
                <w:szCs w:val="20"/>
              </w:rPr>
              <w:t xml:space="preserve"> CSM and</w:t>
            </w:r>
            <w:r w:rsidR="00C30D56" w:rsidRPr="00451A5A">
              <w:rPr>
                <w:sz w:val="20"/>
                <w:szCs w:val="20"/>
              </w:rPr>
              <w:t xml:space="preserve"> objectives)</w:t>
            </w:r>
            <w:r w:rsidR="00F85597" w:rsidRPr="00451A5A">
              <w:rPr>
                <w:sz w:val="20"/>
                <w:szCs w:val="20"/>
              </w:rPr>
              <w:t xml:space="preserve"> </w:t>
            </w:r>
          </w:p>
        </w:tc>
        <w:tc>
          <w:tcPr>
            <w:tcW w:w="576" w:type="pct"/>
            <w:tcBorders>
              <w:top w:val="nil"/>
              <w:left w:val="single" w:sz="4" w:space="0" w:color="17556C"/>
              <w:bottom w:val="single" w:sz="4" w:space="0" w:color="32809C"/>
              <w:right w:val="single" w:sz="4" w:space="0" w:color="17556C"/>
            </w:tcBorders>
          </w:tcPr>
          <w:p w14:paraId="14B9CA85" w14:textId="2993AD00" w:rsidR="009E272B" w:rsidRPr="00451A5A" w:rsidRDefault="009E272B" w:rsidP="00144E83">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single" w:sz="4" w:space="0" w:color="32809C"/>
              <w:right w:val="single" w:sz="4" w:space="0" w:color="17556C"/>
            </w:tcBorders>
          </w:tcPr>
          <w:p w14:paraId="369B1B05" w14:textId="77777777" w:rsidR="009E272B" w:rsidRPr="00451A5A" w:rsidRDefault="009E272B" w:rsidP="00144E83">
            <w:pPr>
              <w:pStyle w:val="TableText"/>
              <w:spacing w:before="40" w:after="40"/>
              <w:jc w:val="center"/>
              <w:rPr>
                <w:color w:val="000000" w:themeColor="text1"/>
                <w:sz w:val="20"/>
                <w:szCs w:val="20"/>
              </w:rPr>
            </w:pPr>
          </w:p>
        </w:tc>
        <w:tc>
          <w:tcPr>
            <w:tcW w:w="541" w:type="pct"/>
            <w:tcBorders>
              <w:top w:val="nil"/>
              <w:left w:val="single" w:sz="4" w:space="0" w:color="17556C"/>
              <w:bottom w:val="single" w:sz="4" w:space="0" w:color="32809C"/>
              <w:right w:val="nil"/>
            </w:tcBorders>
          </w:tcPr>
          <w:p w14:paraId="77686C53" w14:textId="216095B2" w:rsidR="009E272B" w:rsidRPr="00451A5A" w:rsidRDefault="009E272B" w:rsidP="003C2B96">
            <w:pPr>
              <w:pStyle w:val="TableText"/>
              <w:spacing w:before="40" w:after="40"/>
              <w:rPr>
                <w:color w:val="000000" w:themeColor="text1"/>
                <w:sz w:val="20"/>
                <w:szCs w:val="20"/>
              </w:rPr>
            </w:pPr>
            <w:r w:rsidRPr="00451A5A">
              <w:rPr>
                <w:color w:val="000000" w:themeColor="text1"/>
                <w:sz w:val="20"/>
                <w:szCs w:val="20"/>
              </w:rPr>
              <w:t>3</w:t>
            </w:r>
          </w:p>
        </w:tc>
      </w:tr>
      <w:tr w:rsidR="009E272B" w:rsidRPr="00C2056F" w14:paraId="2EC77B9C" w14:textId="77777777" w:rsidTr="00E657C6">
        <w:trPr>
          <w:cantSplit/>
        </w:trPr>
        <w:tc>
          <w:tcPr>
            <w:tcW w:w="3272" w:type="pct"/>
            <w:tcBorders>
              <w:top w:val="single" w:sz="4" w:space="0" w:color="32809C"/>
              <w:left w:val="nil"/>
              <w:bottom w:val="nil"/>
              <w:right w:val="single" w:sz="4" w:space="0" w:color="17556C"/>
            </w:tcBorders>
          </w:tcPr>
          <w:p w14:paraId="4F476535" w14:textId="39FF1F8F" w:rsidR="009E272B" w:rsidRPr="00451A5A" w:rsidRDefault="009E272B" w:rsidP="00A67176">
            <w:pPr>
              <w:pStyle w:val="TableBullet"/>
              <w:tabs>
                <w:tab w:val="clear" w:pos="567"/>
                <w:tab w:val="num" w:pos="284"/>
              </w:tabs>
              <w:spacing w:before="0" w:after="60"/>
              <w:ind w:left="284"/>
              <w:rPr>
                <w:sz w:val="20"/>
                <w:szCs w:val="20"/>
              </w:rPr>
            </w:pPr>
            <w:r w:rsidRPr="00451A5A">
              <w:rPr>
                <w:sz w:val="20"/>
                <w:szCs w:val="20"/>
              </w:rPr>
              <w:lastRenderedPageBreak/>
              <w:t xml:space="preserve">background concentration level (if relevant), contaminant standard and/or </w:t>
            </w:r>
            <w:r w:rsidR="00612398" w:rsidRPr="00451A5A">
              <w:rPr>
                <w:sz w:val="20"/>
                <w:szCs w:val="20"/>
              </w:rPr>
              <w:t>environmental guideline value</w:t>
            </w:r>
            <w:r w:rsidRPr="00451A5A">
              <w:rPr>
                <w:sz w:val="20"/>
                <w:szCs w:val="20"/>
              </w:rPr>
              <w:t xml:space="preserve"> </w:t>
            </w:r>
            <w:r w:rsidR="00AC12E5" w:rsidRPr="00451A5A">
              <w:rPr>
                <w:sz w:val="20"/>
                <w:szCs w:val="20"/>
              </w:rPr>
              <w:t>calculation</w:t>
            </w:r>
            <w:r w:rsidR="00AC12E5" w:rsidRPr="00451A5A">
              <w:rPr>
                <w:rStyle w:val="FootnoteReference"/>
                <w:sz w:val="20"/>
                <w:szCs w:val="20"/>
              </w:rPr>
              <w:footnoteReference w:id="19"/>
            </w:r>
            <w:r w:rsidR="00AC12E5" w:rsidRPr="00451A5A">
              <w:rPr>
                <w:sz w:val="20"/>
                <w:szCs w:val="20"/>
              </w:rPr>
              <w:t xml:space="preserve"> or </w:t>
            </w:r>
            <w:r w:rsidRPr="00451A5A">
              <w:rPr>
                <w:sz w:val="20"/>
                <w:szCs w:val="20"/>
              </w:rPr>
              <w:t>selection</w:t>
            </w:r>
            <w:r w:rsidRPr="00451A5A">
              <w:rPr>
                <w:sz w:val="20"/>
                <w:szCs w:val="20"/>
                <w:vertAlign w:val="superscript"/>
              </w:rPr>
              <w:footnoteReference w:id="20"/>
            </w:r>
          </w:p>
        </w:tc>
        <w:tc>
          <w:tcPr>
            <w:tcW w:w="576" w:type="pct"/>
            <w:tcBorders>
              <w:top w:val="single" w:sz="4" w:space="0" w:color="32809C"/>
              <w:left w:val="single" w:sz="4" w:space="0" w:color="17556C"/>
              <w:bottom w:val="nil"/>
              <w:right w:val="single" w:sz="4" w:space="0" w:color="17556C"/>
            </w:tcBorders>
          </w:tcPr>
          <w:p w14:paraId="01027341" w14:textId="6804B9AC" w:rsidR="009E272B" w:rsidRPr="00451A5A" w:rsidRDefault="009E272B" w:rsidP="00144E83">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single" w:sz="4" w:space="0" w:color="32809C"/>
              <w:left w:val="single" w:sz="4" w:space="0" w:color="17556C"/>
              <w:bottom w:val="nil"/>
              <w:right w:val="single" w:sz="4" w:space="0" w:color="17556C"/>
            </w:tcBorders>
          </w:tcPr>
          <w:p w14:paraId="560C45A6" w14:textId="77777777" w:rsidR="009E272B" w:rsidRPr="00451A5A" w:rsidRDefault="009E272B" w:rsidP="00144E83">
            <w:pPr>
              <w:pStyle w:val="TableText"/>
              <w:spacing w:before="40" w:after="40"/>
              <w:jc w:val="center"/>
              <w:rPr>
                <w:color w:val="000000" w:themeColor="text1"/>
                <w:sz w:val="20"/>
                <w:szCs w:val="20"/>
              </w:rPr>
            </w:pPr>
          </w:p>
        </w:tc>
        <w:tc>
          <w:tcPr>
            <w:tcW w:w="541" w:type="pct"/>
            <w:tcBorders>
              <w:top w:val="single" w:sz="4" w:space="0" w:color="32809C"/>
              <w:left w:val="single" w:sz="4" w:space="0" w:color="17556C"/>
              <w:bottom w:val="nil"/>
              <w:right w:val="nil"/>
            </w:tcBorders>
          </w:tcPr>
          <w:p w14:paraId="2FD8E49F" w14:textId="5713CD47" w:rsidR="009E272B" w:rsidRPr="00451A5A" w:rsidRDefault="009E272B" w:rsidP="003C2B96">
            <w:pPr>
              <w:pStyle w:val="TableText"/>
              <w:spacing w:before="40" w:after="40"/>
              <w:rPr>
                <w:color w:val="000000" w:themeColor="text1"/>
                <w:sz w:val="20"/>
                <w:szCs w:val="20"/>
              </w:rPr>
            </w:pPr>
            <w:r w:rsidRPr="00451A5A">
              <w:rPr>
                <w:color w:val="000000" w:themeColor="text1"/>
                <w:sz w:val="20"/>
                <w:szCs w:val="20"/>
              </w:rPr>
              <w:t>4.2.2 &amp; 4.2.7</w:t>
            </w:r>
          </w:p>
        </w:tc>
      </w:tr>
      <w:tr w:rsidR="002D256A" w:rsidRPr="00C2056F" w14:paraId="3FF3200F" w14:textId="77777777" w:rsidTr="00B8520B">
        <w:trPr>
          <w:cantSplit/>
        </w:trPr>
        <w:tc>
          <w:tcPr>
            <w:tcW w:w="3272" w:type="pct"/>
            <w:tcBorders>
              <w:top w:val="nil"/>
              <w:left w:val="nil"/>
              <w:bottom w:val="nil"/>
              <w:right w:val="single" w:sz="4" w:space="0" w:color="17556C"/>
            </w:tcBorders>
          </w:tcPr>
          <w:p w14:paraId="35DDCCF7" w14:textId="23688EBC" w:rsidR="002D256A" w:rsidRPr="00451A5A" w:rsidRDefault="002D256A" w:rsidP="00A67176">
            <w:pPr>
              <w:pStyle w:val="TableBullet"/>
              <w:tabs>
                <w:tab w:val="clear" w:pos="567"/>
                <w:tab w:val="num" w:pos="284"/>
              </w:tabs>
              <w:spacing w:before="0" w:after="60"/>
              <w:ind w:left="284"/>
              <w:rPr>
                <w:sz w:val="20"/>
                <w:szCs w:val="20"/>
              </w:rPr>
            </w:pPr>
            <w:r w:rsidRPr="00451A5A">
              <w:rPr>
                <w:sz w:val="20"/>
                <w:szCs w:val="20"/>
              </w:rPr>
              <w:t>sampling design (</w:t>
            </w:r>
            <w:proofErr w:type="spellStart"/>
            <w:r w:rsidR="00EE5233" w:rsidRPr="00451A5A">
              <w:rPr>
                <w:sz w:val="20"/>
                <w:szCs w:val="20"/>
              </w:rPr>
              <w:t>eg</w:t>
            </w:r>
            <w:proofErr w:type="spellEnd"/>
            <w:r w:rsidR="00EE5233" w:rsidRPr="00451A5A">
              <w:rPr>
                <w:sz w:val="20"/>
                <w:szCs w:val="20"/>
              </w:rPr>
              <w:t>,</w:t>
            </w:r>
            <w:r w:rsidRPr="00451A5A">
              <w:rPr>
                <w:sz w:val="20"/>
                <w:szCs w:val="20"/>
              </w:rPr>
              <w:t xml:space="preserve"> targeted or systematic sampling)</w:t>
            </w:r>
          </w:p>
        </w:tc>
        <w:tc>
          <w:tcPr>
            <w:tcW w:w="576" w:type="pct"/>
            <w:tcBorders>
              <w:top w:val="nil"/>
              <w:left w:val="single" w:sz="4" w:space="0" w:color="17556C"/>
              <w:bottom w:val="nil"/>
              <w:right w:val="single" w:sz="4" w:space="0" w:color="17556C"/>
            </w:tcBorders>
          </w:tcPr>
          <w:p w14:paraId="190CE98A" w14:textId="77777777" w:rsidR="002D256A" w:rsidRPr="00451A5A" w:rsidRDefault="002D256A" w:rsidP="00144E83">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1F680364" w14:textId="77777777" w:rsidR="002D256A" w:rsidRPr="00451A5A" w:rsidRDefault="002D256A" w:rsidP="00144E83">
            <w:pPr>
              <w:pStyle w:val="TableText"/>
              <w:spacing w:before="40" w:after="40"/>
              <w:jc w:val="center"/>
              <w:rPr>
                <w:color w:val="000000" w:themeColor="text1"/>
                <w:sz w:val="20"/>
                <w:szCs w:val="20"/>
              </w:rPr>
            </w:pPr>
          </w:p>
        </w:tc>
        <w:tc>
          <w:tcPr>
            <w:tcW w:w="541" w:type="pct"/>
            <w:tcBorders>
              <w:top w:val="nil"/>
              <w:left w:val="single" w:sz="4" w:space="0" w:color="17556C"/>
              <w:bottom w:val="nil"/>
              <w:right w:val="nil"/>
            </w:tcBorders>
          </w:tcPr>
          <w:p w14:paraId="7456C5E7" w14:textId="40978E3E" w:rsidR="002D256A" w:rsidRPr="00451A5A" w:rsidRDefault="00657A35" w:rsidP="003C2B96">
            <w:pPr>
              <w:pStyle w:val="TableText"/>
              <w:spacing w:before="40" w:after="40"/>
              <w:rPr>
                <w:color w:val="000000" w:themeColor="text1"/>
                <w:sz w:val="20"/>
                <w:szCs w:val="20"/>
              </w:rPr>
            </w:pPr>
            <w:r w:rsidRPr="00451A5A">
              <w:rPr>
                <w:color w:val="000000" w:themeColor="text1"/>
                <w:sz w:val="20"/>
                <w:szCs w:val="20"/>
              </w:rPr>
              <w:t>4.2.3</w:t>
            </w:r>
          </w:p>
        </w:tc>
      </w:tr>
      <w:tr w:rsidR="002D256A" w:rsidRPr="00C2056F" w14:paraId="1FAF5308" w14:textId="77777777" w:rsidTr="00B8520B">
        <w:trPr>
          <w:cantSplit/>
        </w:trPr>
        <w:tc>
          <w:tcPr>
            <w:tcW w:w="3272" w:type="pct"/>
            <w:tcBorders>
              <w:top w:val="nil"/>
              <w:left w:val="nil"/>
              <w:bottom w:val="nil"/>
              <w:right w:val="single" w:sz="4" w:space="0" w:color="17556C"/>
            </w:tcBorders>
          </w:tcPr>
          <w:p w14:paraId="6D21C413" w14:textId="0B6A8AB8" w:rsidR="002D256A" w:rsidRPr="00451A5A" w:rsidRDefault="002D256A" w:rsidP="00A67176">
            <w:pPr>
              <w:pStyle w:val="TableBullet"/>
              <w:tabs>
                <w:tab w:val="clear" w:pos="567"/>
                <w:tab w:val="num" w:pos="284"/>
              </w:tabs>
              <w:spacing w:before="0" w:after="60"/>
              <w:ind w:left="284"/>
              <w:rPr>
                <w:sz w:val="20"/>
                <w:szCs w:val="20"/>
              </w:rPr>
            </w:pPr>
            <w:r w:rsidRPr="00451A5A">
              <w:rPr>
                <w:sz w:val="20"/>
                <w:szCs w:val="20"/>
              </w:rPr>
              <w:t>number of samples including justification for number selected and potential limitations of methodology adopted in the context of investigation objectives</w:t>
            </w:r>
          </w:p>
        </w:tc>
        <w:tc>
          <w:tcPr>
            <w:tcW w:w="576" w:type="pct"/>
            <w:tcBorders>
              <w:top w:val="nil"/>
              <w:left w:val="single" w:sz="4" w:space="0" w:color="17556C"/>
              <w:bottom w:val="nil"/>
              <w:right w:val="single" w:sz="4" w:space="0" w:color="17556C"/>
            </w:tcBorders>
          </w:tcPr>
          <w:p w14:paraId="436C0AEF" w14:textId="77777777" w:rsidR="002D256A" w:rsidRPr="00451A5A" w:rsidRDefault="002D256A" w:rsidP="00144E83">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22EC3A62" w14:textId="77777777" w:rsidR="002D256A" w:rsidRPr="00451A5A" w:rsidRDefault="002D256A" w:rsidP="00144E83">
            <w:pPr>
              <w:pStyle w:val="TableText"/>
              <w:spacing w:before="40" w:after="40"/>
              <w:jc w:val="center"/>
              <w:rPr>
                <w:color w:val="000000" w:themeColor="text1"/>
                <w:sz w:val="20"/>
                <w:szCs w:val="20"/>
              </w:rPr>
            </w:pPr>
          </w:p>
        </w:tc>
        <w:tc>
          <w:tcPr>
            <w:tcW w:w="541" w:type="pct"/>
            <w:tcBorders>
              <w:top w:val="nil"/>
              <w:left w:val="single" w:sz="4" w:space="0" w:color="17556C"/>
              <w:bottom w:val="nil"/>
              <w:right w:val="nil"/>
            </w:tcBorders>
          </w:tcPr>
          <w:p w14:paraId="5B8886FC" w14:textId="1138B45F" w:rsidR="002D256A" w:rsidRPr="00451A5A" w:rsidRDefault="00657A35" w:rsidP="003C2B96">
            <w:pPr>
              <w:pStyle w:val="TableText"/>
              <w:spacing w:before="40" w:after="40"/>
              <w:rPr>
                <w:color w:val="000000" w:themeColor="text1"/>
                <w:sz w:val="20"/>
                <w:szCs w:val="20"/>
              </w:rPr>
            </w:pPr>
            <w:r w:rsidRPr="00451A5A">
              <w:rPr>
                <w:color w:val="000000" w:themeColor="text1"/>
                <w:sz w:val="20"/>
                <w:szCs w:val="20"/>
              </w:rPr>
              <w:t>4.2.4</w:t>
            </w:r>
          </w:p>
        </w:tc>
      </w:tr>
      <w:tr w:rsidR="002D256A" w:rsidRPr="00C2056F" w14:paraId="270A1C31" w14:textId="77777777" w:rsidTr="00B8520B">
        <w:trPr>
          <w:cantSplit/>
        </w:trPr>
        <w:tc>
          <w:tcPr>
            <w:tcW w:w="3272" w:type="pct"/>
            <w:tcBorders>
              <w:top w:val="nil"/>
              <w:left w:val="nil"/>
              <w:bottom w:val="nil"/>
              <w:right w:val="single" w:sz="4" w:space="0" w:color="17556C"/>
            </w:tcBorders>
          </w:tcPr>
          <w:p w14:paraId="24111973" w14:textId="77777777" w:rsidR="002D256A" w:rsidRPr="00451A5A" w:rsidRDefault="002D256A" w:rsidP="00A67176">
            <w:pPr>
              <w:pStyle w:val="TableBullet"/>
              <w:tabs>
                <w:tab w:val="clear" w:pos="567"/>
                <w:tab w:val="num" w:pos="284"/>
              </w:tabs>
              <w:spacing w:before="0" w:after="60"/>
              <w:ind w:left="284"/>
              <w:rPr>
                <w:sz w:val="20"/>
                <w:szCs w:val="20"/>
              </w:rPr>
            </w:pPr>
            <w:r w:rsidRPr="00451A5A">
              <w:rPr>
                <w:sz w:val="20"/>
                <w:szCs w:val="20"/>
              </w:rPr>
              <w:t>sample depth</w:t>
            </w:r>
          </w:p>
        </w:tc>
        <w:tc>
          <w:tcPr>
            <w:tcW w:w="576" w:type="pct"/>
            <w:tcBorders>
              <w:top w:val="nil"/>
              <w:left w:val="single" w:sz="4" w:space="0" w:color="17556C"/>
              <w:bottom w:val="nil"/>
              <w:right w:val="single" w:sz="4" w:space="0" w:color="17556C"/>
            </w:tcBorders>
          </w:tcPr>
          <w:p w14:paraId="3F0A0574" w14:textId="77777777" w:rsidR="002D256A" w:rsidRPr="00451A5A" w:rsidRDefault="002D256A" w:rsidP="00144E83">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7E800136" w14:textId="77777777" w:rsidR="002D256A" w:rsidRPr="00451A5A" w:rsidRDefault="002D256A" w:rsidP="00144E83">
            <w:pPr>
              <w:pStyle w:val="TableText"/>
              <w:spacing w:before="40" w:after="40"/>
              <w:jc w:val="center"/>
              <w:rPr>
                <w:color w:val="000000" w:themeColor="text1"/>
                <w:sz w:val="20"/>
                <w:szCs w:val="20"/>
              </w:rPr>
            </w:pPr>
          </w:p>
        </w:tc>
        <w:tc>
          <w:tcPr>
            <w:tcW w:w="541" w:type="pct"/>
            <w:tcBorders>
              <w:top w:val="nil"/>
              <w:left w:val="single" w:sz="4" w:space="0" w:color="17556C"/>
              <w:bottom w:val="nil"/>
              <w:right w:val="nil"/>
            </w:tcBorders>
          </w:tcPr>
          <w:p w14:paraId="0FBB7F2A" w14:textId="476C5DCE" w:rsidR="002D256A" w:rsidRPr="00451A5A" w:rsidRDefault="00657A35" w:rsidP="003C2B96">
            <w:pPr>
              <w:pStyle w:val="TableText"/>
              <w:spacing w:before="40" w:after="40"/>
              <w:rPr>
                <w:color w:val="000000" w:themeColor="text1"/>
                <w:sz w:val="20"/>
                <w:szCs w:val="20"/>
              </w:rPr>
            </w:pPr>
            <w:r w:rsidRPr="00451A5A">
              <w:rPr>
                <w:color w:val="000000" w:themeColor="text1"/>
                <w:sz w:val="20"/>
                <w:szCs w:val="20"/>
              </w:rPr>
              <w:t>4.2.5</w:t>
            </w:r>
          </w:p>
        </w:tc>
      </w:tr>
      <w:tr w:rsidR="002D256A" w:rsidRPr="00C2056F" w14:paraId="2EC1A8B8" w14:textId="77777777" w:rsidTr="00B8520B">
        <w:trPr>
          <w:cantSplit/>
        </w:trPr>
        <w:tc>
          <w:tcPr>
            <w:tcW w:w="3272" w:type="pct"/>
            <w:tcBorders>
              <w:top w:val="nil"/>
              <w:left w:val="nil"/>
              <w:bottom w:val="nil"/>
              <w:right w:val="single" w:sz="4" w:space="0" w:color="17556C"/>
            </w:tcBorders>
          </w:tcPr>
          <w:p w14:paraId="49E8448A" w14:textId="11585930" w:rsidR="002D256A" w:rsidRPr="00451A5A" w:rsidRDefault="00057090" w:rsidP="00397B8E">
            <w:pPr>
              <w:pStyle w:val="TableBullet"/>
              <w:tabs>
                <w:tab w:val="clear" w:pos="567"/>
                <w:tab w:val="num" w:pos="284"/>
              </w:tabs>
              <w:spacing w:before="0" w:after="60"/>
              <w:ind w:left="284"/>
              <w:rPr>
                <w:sz w:val="20"/>
                <w:szCs w:val="20"/>
              </w:rPr>
            </w:pPr>
            <w:r w:rsidRPr="00451A5A">
              <w:rPr>
                <w:color w:val="000000" w:themeColor="text1"/>
                <w:sz w:val="20"/>
                <w:szCs w:val="20"/>
              </w:rPr>
              <w:t>composite sampling including number of sub-samples per sample</w:t>
            </w:r>
          </w:p>
        </w:tc>
        <w:tc>
          <w:tcPr>
            <w:tcW w:w="576" w:type="pct"/>
            <w:tcBorders>
              <w:top w:val="nil"/>
              <w:left w:val="single" w:sz="4" w:space="0" w:color="17556C"/>
              <w:bottom w:val="nil"/>
              <w:right w:val="single" w:sz="4" w:space="0" w:color="17556C"/>
            </w:tcBorders>
          </w:tcPr>
          <w:p w14:paraId="6E9A3992" w14:textId="77777777" w:rsidR="002D256A" w:rsidRPr="00451A5A" w:rsidRDefault="002D256A" w:rsidP="00144E83">
            <w:pPr>
              <w:pStyle w:val="TableText"/>
              <w:spacing w:before="40" w:after="4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2D9F9545" w14:textId="77777777" w:rsidR="002D256A" w:rsidRPr="00451A5A" w:rsidRDefault="002D256A" w:rsidP="00144E83">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1" w:type="pct"/>
            <w:tcBorders>
              <w:top w:val="nil"/>
              <w:left w:val="single" w:sz="4" w:space="0" w:color="17556C"/>
              <w:bottom w:val="nil"/>
              <w:right w:val="nil"/>
            </w:tcBorders>
          </w:tcPr>
          <w:p w14:paraId="5E2E3C06" w14:textId="235771A4" w:rsidR="002D256A" w:rsidRPr="00451A5A" w:rsidRDefault="00657A35" w:rsidP="003C2B96">
            <w:pPr>
              <w:pStyle w:val="TableText"/>
              <w:spacing w:before="40" w:after="40"/>
              <w:rPr>
                <w:color w:val="000000" w:themeColor="text1"/>
                <w:sz w:val="20"/>
                <w:szCs w:val="20"/>
              </w:rPr>
            </w:pPr>
            <w:r w:rsidRPr="00451A5A">
              <w:rPr>
                <w:color w:val="000000" w:themeColor="text1"/>
                <w:sz w:val="20"/>
                <w:szCs w:val="20"/>
              </w:rPr>
              <w:t>4.2.6</w:t>
            </w:r>
          </w:p>
        </w:tc>
      </w:tr>
      <w:tr w:rsidR="002D256A" w:rsidRPr="00C2056F" w14:paraId="0AC53AAD" w14:textId="77777777" w:rsidTr="00B8520B">
        <w:trPr>
          <w:cantSplit/>
        </w:trPr>
        <w:tc>
          <w:tcPr>
            <w:tcW w:w="3272" w:type="pct"/>
            <w:tcBorders>
              <w:top w:val="nil"/>
              <w:left w:val="nil"/>
              <w:bottom w:val="nil"/>
              <w:right w:val="single" w:sz="4" w:space="0" w:color="17556C"/>
            </w:tcBorders>
          </w:tcPr>
          <w:p w14:paraId="56725BF5" w14:textId="77777777" w:rsidR="002D256A" w:rsidRPr="00451A5A" w:rsidRDefault="002D256A" w:rsidP="00A67176">
            <w:pPr>
              <w:pStyle w:val="TableBullet"/>
              <w:tabs>
                <w:tab w:val="clear" w:pos="567"/>
                <w:tab w:val="num" w:pos="284"/>
              </w:tabs>
              <w:spacing w:before="0" w:after="60"/>
              <w:ind w:left="284"/>
              <w:rPr>
                <w:sz w:val="20"/>
                <w:szCs w:val="20"/>
              </w:rPr>
            </w:pPr>
            <w:r w:rsidRPr="00451A5A">
              <w:rPr>
                <w:sz w:val="20"/>
                <w:szCs w:val="20"/>
              </w:rPr>
              <w:t>background sampling methodology</w:t>
            </w:r>
          </w:p>
        </w:tc>
        <w:tc>
          <w:tcPr>
            <w:tcW w:w="576" w:type="pct"/>
            <w:tcBorders>
              <w:top w:val="nil"/>
              <w:left w:val="single" w:sz="4" w:space="0" w:color="17556C"/>
              <w:bottom w:val="nil"/>
              <w:right w:val="single" w:sz="4" w:space="0" w:color="17556C"/>
            </w:tcBorders>
          </w:tcPr>
          <w:p w14:paraId="7C3E99EC" w14:textId="77777777" w:rsidR="002D256A" w:rsidRPr="00451A5A" w:rsidRDefault="002D256A" w:rsidP="00144E83">
            <w:pPr>
              <w:pStyle w:val="TableText"/>
              <w:spacing w:before="40" w:after="4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08A3DD5C" w14:textId="77777777" w:rsidR="002D256A" w:rsidRPr="00451A5A" w:rsidRDefault="002D256A" w:rsidP="00144E83">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1" w:type="pct"/>
            <w:tcBorders>
              <w:top w:val="nil"/>
              <w:left w:val="single" w:sz="4" w:space="0" w:color="17556C"/>
              <w:bottom w:val="nil"/>
              <w:right w:val="nil"/>
            </w:tcBorders>
          </w:tcPr>
          <w:p w14:paraId="116FD82F" w14:textId="6CAF7731" w:rsidR="002D256A" w:rsidRPr="00451A5A" w:rsidRDefault="00657A35" w:rsidP="003C2B96">
            <w:pPr>
              <w:pStyle w:val="TableText"/>
              <w:spacing w:before="40" w:after="40"/>
              <w:rPr>
                <w:color w:val="000000" w:themeColor="text1"/>
                <w:sz w:val="20"/>
                <w:szCs w:val="20"/>
              </w:rPr>
            </w:pPr>
            <w:r w:rsidRPr="00451A5A">
              <w:rPr>
                <w:color w:val="000000" w:themeColor="text1"/>
                <w:sz w:val="20"/>
                <w:szCs w:val="20"/>
              </w:rPr>
              <w:t>4.2.7</w:t>
            </w:r>
          </w:p>
        </w:tc>
      </w:tr>
      <w:tr w:rsidR="002D256A" w:rsidRPr="00C2056F" w14:paraId="18CD6166" w14:textId="77777777" w:rsidTr="00B8520B">
        <w:trPr>
          <w:cantSplit/>
        </w:trPr>
        <w:tc>
          <w:tcPr>
            <w:tcW w:w="3272" w:type="pct"/>
            <w:tcBorders>
              <w:top w:val="nil"/>
              <w:left w:val="nil"/>
              <w:bottom w:val="nil"/>
              <w:right w:val="single" w:sz="4" w:space="0" w:color="17556C"/>
            </w:tcBorders>
          </w:tcPr>
          <w:p w14:paraId="4B68A9C8" w14:textId="607BF8FD" w:rsidR="002D256A" w:rsidRPr="00451A5A" w:rsidRDefault="002D256A" w:rsidP="00A67176">
            <w:pPr>
              <w:pStyle w:val="TableBullet"/>
              <w:tabs>
                <w:tab w:val="clear" w:pos="567"/>
                <w:tab w:val="num" w:pos="284"/>
              </w:tabs>
              <w:spacing w:before="0" w:after="60"/>
              <w:ind w:left="284"/>
              <w:rPr>
                <w:sz w:val="20"/>
                <w:szCs w:val="20"/>
              </w:rPr>
            </w:pPr>
            <w:r w:rsidRPr="00451A5A">
              <w:rPr>
                <w:sz w:val="20"/>
                <w:szCs w:val="20"/>
              </w:rPr>
              <w:t>sampling technique</w:t>
            </w:r>
            <w:r w:rsidR="00C664E9" w:rsidRPr="00451A5A">
              <w:rPr>
                <w:sz w:val="20"/>
                <w:szCs w:val="20"/>
              </w:rPr>
              <w:t>s</w:t>
            </w:r>
          </w:p>
        </w:tc>
        <w:tc>
          <w:tcPr>
            <w:tcW w:w="576" w:type="pct"/>
            <w:tcBorders>
              <w:top w:val="nil"/>
              <w:left w:val="single" w:sz="4" w:space="0" w:color="17556C"/>
              <w:bottom w:val="nil"/>
              <w:right w:val="single" w:sz="4" w:space="0" w:color="17556C"/>
            </w:tcBorders>
          </w:tcPr>
          <w:p w14:paraId="09463A92" w14:textId="77777777" w:rsidR="002D256A" w:rsidRPr="00451A5A" w:rsidRDefault="002D256A" w:rsidP="00144E83">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6641AF81" w14:textId="77777777" w:rsidR="002D256A" w:rsidRPr="00451A5A" w:rsidRDefault="002D256A" w:rsidP="00144E83">
            <w:pPr>
              <w:pStyle w:val="TableText"/>
              <w:spacing w:before="40" w:after="40"/>
              <w:jc w:val="center"/>
              <w:rPr>
                <w:color w:val="000000" w:themeColor="text1"/>
                <w:sz w:val="20"/>
                <w:szCs w:val="20"/>
              </w:rPr>
            </w:pPr>
          </w:p>
        </w:tc>
        <w:tc>
          <w:tcPr>
            <w:tcW w:w="541" w:type="pct"/>
            <w:tcBorders>
              <w:top w:val="nil"/>
              <w:left w:val="single" w:sz="4" w:space="0" w:color="17556C"/>
              <w:bottom w:val="nil"/>
              <w:right w:val="nil"/>
            </w:tcBorders>
          </w:tcPr>
          <w:p w14:paraId="00F6D81C" w14:textId="227C921B" w:rsidR="002D256A" w:rsidRPr="00451A5A" w:rsidRDefault="00657A35" w:rsidP="003C2B96">
            <w:pPr>
              <w:pStyle w:val="TableText"/>
              <w:spacing w:before="40" w:after="40"/>
              <w:rPr>
                <w:color w:val="000000" w:themeColor="text1"/>
                <w:sz w:val="20"/>
                <w:szCs w:val="20"/>
              </w:rPr>
            </w:pPr>
            <w:r w:rsidRPr="00451A5A">
              <w:rPr>
                <w:color w:val="000000" w:themeColor="text1"/>
                <w:sz w:val="20"/>
                <w:szCs w:val="20"/>
              </w:rPr>
              <w:t>4.2.8</w:t>
            </w:r>
          </w:p>
        </w:tc>
      </w:tr>
      <w:tr w:rsidR="002D256A" w:rsidRPr="00C2056F" w14:paraId="4F50B82B" w14:textId="77777777" w:rsidTr="00B8520B">
        <w:trPr>
          <w:cantSplit/>
        </w:trPr>
        <w:tc>
          <w:tcPr>
            <w:tcW w:w="3272" w:type="pct"/>
            <w:tcBorders>
              <w:top w:val="nil"/>
              <w:left w:val="nil"/>
              <w:bottom w:val="nil"/>
              <w:right w:val="single" w:sz="4" w:space="0" w:color="17556C"/>
            </w:tcBorders>
          </w:tcPr>
          <w:p w14:paraId="1A1E3484" w14:textId="79534A56" w:rsidR="002D256A" w:rsidRPr="00451A5A" w:rsidRDefault="002D256A" w:rsidP="00A67176">
            <w:pPr>
              <w:pStyle w:val="TableBullet"/>
              <w:tabs>
                <w:tab w:val="clear" w:pos="567"/>
                <w:tab w:val="num" w:pos="284"/>
              </w:tabs>
              <w:spacing w:before="0" w:after="60"/>
              <w:ind w:left="284"/>
              <w:rPr>
                <w:sz w:val="20"/>
                <w:szCs w:val="20"/>
              </w:rPr>
            </w:pPr>
            <w:r w:rsidRPr="00451A5A">
              <w:rPr>
                <w:sz w:val="20"/>
                <w:szCs w:val="20"/>
              </w:rPr>
              <w:t>f</w:t>
            </w:r>
            <w:r w:rsidR="00EF28F2" w:rsidRPr="00451A5A">
              <w:rPr>
                <w:sz w:val="20"/>
                <w:szCs w:val="20"/>
              </w:rPr>
              <w:t>ie</w:t>
            </w:r>
            <w:r w:rsidRPr="00451A5A">
              <w:rPr>
                <w:sz w:val="20"/>
                <w:szCs w:val="20"/>
              </w:rPr>
              <w:t>ld screening techniques</w:t>
            </w:r>
          </w:p>
        </w:tc>
        <w:tc>
          <w:tcPr>
            <w:tcW w:w="576" w:type="pct"/>
            <w:tcBorders>
              <w:top w:val="nil"/>
              <w:left w:val="single" w:sz="4" w:space="0" w:color="17556C"/>
              <w:bottom w:val="nil"/>
              <w:right w:val="single" w:sz="4" w:space="0" w:color="17556C"/>
            </w:tcBorders>
          </w:tcPr>
          <w:p w14:paraId="13D15C3F" w14:textId="09401C57" w:rsidR="002D256A" w:rsidRPr="00451A5A" w:rsidRDefault="002D256A" w:rsidP="00144E83">
            <w:pPr>
              <w:pStyle w:val="TableText"/>
              <w:spacing w:before="40" w:after="4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61CCA621" w14:textId="5DEF696F" w:rsidR="002D256A" w:rsidRPr="00451A5A" w:rsidRDefault="00794438" w:rsidP="00144E83">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1" w:type="pct"/>
            <w:tcBorders>
              <w:top w:val="nil"/>
              <w:left w:val="single" w:sz="4" w:space="0" w:color="17556C"/>
              <w:bottom w:val="nil"/>
              <w:right w:val="nil"/>
            </w:tcBorders>
          </w:tcPr>
          <w:p w14:paraId="030E1BE4" w14:textId="65CAF72D" w:rsidR="002D256A" w:rsidRPr="00451A5A" w:rsidRDefault="00657A35" w:rsidP="003C2B96">
            <w:pPr>
              <w:pStyle w:val="TableText"/>
              <w:spacing w:before="40" w:after="40"/>
              <w:rPr>
                <w:color w:val="000000" w:themeColor="text1"/>
                <w:sz w:val="20"/>
                <w:szCs w:val="20"/>
              </w:rPr>
            </w:pPr>
            <w:r w:rsidRPr="00451A5A">
              <w:rPr>
                <w:color w:val="000000" w:themeColor="text1"/>
                <w:sz w:val="20"/>
                <w:szCs w:val="20"/>
              </w:rPr>
              <w:t>5.</w:t>
            </w:r>
            <w:r w:rsidR="00C664E9" w:rsidRPr="00451A5A">
              <w:rPr>
                <w:color w:val="000000" w:themeColor="text1"/>
                <w:sz w:val="20"/>
                <w:szCs w:val="20"/>
              </w:rPr>
              <w:t>4</w:t>
            </w:r>
          </w:p>
        </w:tc>
      </w:tr>
      <w:tr w:rsidR="002D256A" w:rsidRPr="00C2056F" w14:paraId="19C5C1E7" w14:textId="77777777" w:rsidTr="00B8520B">
        <w:trPr>
          <w:cantSplit/>
        </w:trPr>
        <w:tc>
          <w:tcPr>
            <w:tcW w:w="3272" w:type="pct"/>
            <w:tcBorders>
              <w:top w:val="nil"/>
              <w:left w:val="nil"/>
              <w:bottom w:val="single" w:sz="4" w:space="0" w:color="17556C"/>
              <w:right w:val="single" w:sz="4" w:space="0" w:color="17556C"/>
            </w:tcBorders>
          </w:tcPr>
          <w:p w14:paraId="66B62841" w14:textId="6363A085" w:rsidR="002D256A" w:rsidRPr="00451A5A" w:rsidRDefault="002D256A" w:rsidP="00F17BAE">
            <w:pPr>
              <w:pStyle w:val="TableBullet"/>
              <w:tabs>
                <w:tab w:val="clear" w:pos="567"/>
                <w:tab w:val="num" w:pos="284"/>
              </w:tabs>
              <w:spacing w:before="0" w:after="60"/>
              <w:ind w:left="284"/>
              <w:rPr>
                <w:sz w:val="20"/>
                <w:szCs w:val="20"/>
              </w:rPr>
            </w:pPr>
            <w:r w:rsidRPr="00451A5A">
              <w:rPr>
                <w:sz w:val="20"/>
                <w:szCs w:val="20"/>
              </w:rPr>
              <w:t>quality assurance and quality control</w:t>
            </w:r>
            <w:r w:rsidR="00397B8E" w:rsidRPr="00451A5A">
              <w:rPr>
                <w:sz w:val="20"/>
                <w:szCs w:val="20"/>
              </w:rPr>
              <w:t>.</w:t>
            </w:r>
            <w:r w:rsidRPr="00451A5A">
              <w:rPr>
                <w:sz w:val="20"/>
                <w:szCs w:val="20"/>
              </w:rPr>
              <w:t xml:space="preserve"> </w:t>
            </w:r>
          </w:p>
        </w:tc>
        <w:tc>
          <w:tcPr>
            <w:tcW w:w="576" w:type="pct"/>
            <w:tcBorders>
              <w:top w:val="nil"/>
              <w:left w:val="single" w:sz="4" w:space="0" w:color="17556C"/>
              <w:bottom w:val="single" w:sz="4" w:space="0" w:color="17556C"/>
              <w:right w:val="single" w:sz="4" w:space="0" w:color="17556C"/>
            </w:tcBorders>
          </w:tcPr>
          <w:p w14:paraId="75334643" w14:textId="77777777" w:rsidR="002D256A" w:rsidRPr="00451A5A" w:rsidRDefault="002D256A" w:rsidP="00144E83">
            <w:pPr>
              <w:pStyle w:val="TableText"/>
              <w:spacing w:before="40" w:after="4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single" w:sz="4" w:space="0" w:color="17556C"/>
              <w:right w:val="single" w:sz="4" w:space="0" w:color="17556C"/>
            </w:tcBorders>
          </w:tcPr>
          <w:p w14:paraId="4B1B73D2" w14:textId="77777777" w:rsidR="002D256A" w:rsidRPr="00451A5A" w:rsidRDefault="002D256A" w:rsidP="00144E83">
            <w:pPr>
              <w:pStyle w:val="TableText"/>
              <w:spacing w:before="40" w:after="40"/>
              <w:jc w:val="center"/>
              <w:rPr>
                <w:color w:val="000000" w:themeColor="text1"/>
                <w:sz w:val="20"/>
                <w:szCs w:val="20"/>
              </w:rPr>
            </w:pPr>
          </w:p>
        </w:tc>
        <w:tc>
          <w:tcPr>
            <w:tcW w:w="541" w:type="pct"/>
            <w:tcBorders>
              <w:top w:val="nil"/>
              <w:left w:val="single" w:sz="4" w:space="0" w:color="17556C"/>
              <w:bottom w:val="single" w:sz="4" w:space="0" w:color="17556C"/>
              <w:right w:val="nil"/>
            </w:tcBorders>
          </w:tcPr>
          <w:p w14:paraId="77372650" w14:textId="3679604D" w:rsidR="002D256A" w:rsidRPr="00451A5A" w:rsidRDefault="00C664E9" w:rsidP="003C2B96">
            <w:pPr>
              <w:pStyle w:val="TableText"/>
              <w:spacing w:before="40" w:after="40"/>
              <w:rPr>
                <w:color w:val="000000" w:themeColor="text1"/>
                <w:sz w:val="20"/>
                <w:szCs w:val="20"/>
              </w:rPr>
            </w:pPr>
            <w:r w:rsidRPr="00451A5A">
              <w:rPr>
                <w:color w:val="000000" w:themeColor="text1"/>
                <w:sz w:val="20"/>
                <w:szCs w:val="20"/>
              </w:rPr>
              <w:t>4.3</w:t>
            </w:r>
          </w:p>
        </w:tc>
      </w:tr>
      <w:tr w:rsidR="002D256A" w:rsidRPr="00C2056F" w14:paraId="1A4A1665" w14:textId="77777777" w:rsidTr="00B8520B">
        <w:trPr>
          <w:cantSplit/>
        </w:trPr>
        <w:tc>
          <w:tcPr>
            <w:tcW w:w="3272" w:type="pct"/>
            <w:tcBorders>
              <w:top w:val="single" w:sz="4" w:space="0" w:color="17556C"/>
              <w:left w:val="nil"/>
              <w:bottom w:val="nil"/>
              <w:right w:val="single" w:sz="4" w:space="0" w:color="17556C"/>
            </w:tcBorders>
          </w:tcPr>
          <w:p w14:paraId="52AC71B1" w14:textId="0F083FA7" w:rsidR="002D256A" w:rsidRPr="00451A5A" w:rsidRDefault="002038BC" w:rsidP="00C00530">
            <w:pPr>
              <w:pStyle w:val="TableTextbold"/>
              <w:tabs>
                <w:tab w:val="left" w:pos="284"/>
              </w:tabs>
              <w:rPr>
                <w:sz w:val="20"/>
                <w:szCs w:val="20"/>
              </w:rPr>
            </w:pPr>
            <w:r w:rsidRPr="00451A5A">
              <w:rPr>
                <w:sz w:val="20"/>
                <w:szCs w:val="20"/>
              </w:rPr>
              <w:t>5</w:t>
            </w:r>
            <w:r w:rsidR="00C00530" w:rsidRPr="00451A5A">
              <w:rPr>
                <w:sz w:val="20"/>
                <w:szCs w:val="20"/>
              </w:rPr>
              <w:t>.</w:t>
            </w:r>
            <w:r w:rsidR="00C00530" w:rsidRPr="00451A5A">
              <w:rPr>
                <w:sz w:val="20"/>
                <w:szCs w:val="20"/>
              </w:rPr>
              <w:tab/>
            </w:r>
            <w:r w:rsidR="002D256A" w:rsidRPr="00451A5A">
              <w:rPr>
                <w:sz w:val="20"/>
                <w:szCs w:val="20"/>
              </w:rPr>
              <w:t>Sampling results</w:t>
            </w:r>
          </w:p>
        </w:tc>
        <w:tc>
          <w:tcPr>
            <w:tcW w:w="576" w:type="pct"/>
            <w:tcBorders>
              <w:top w:val="single" w:sz="4" w:space="0" w:color="17556C"/>
              <w:left w:val="single" w:sz="4" w:space="0" w:color="17556C"/>
              <w:bottom w:val="nil"/>
              <w:right w:val="single" w:sz="4" w:space="0" w:color="17556C"/>
            </w:tcBorders>
          </w:tcPr>
          <w:p w14:paraId="3C9264AC" w14:textId="77777777" w:rsidR="002D256A" w:rsidRPr="00451A5A" w:rsidRDefault="002D256A" w:rsidP="00A93389">
            <w:pPr>
              <w:pStyle w:val="TableText"/>
              <w:spacing w:after="50"/>
              <w:jc w:val="center"/>
              <w:rPr>
                <w:color w:val="000000" w:themeColor="text1"/>
                <w:sz w:val="20"/>
                <w:szCs w:val="20"/>
              </w:rPr>
            </w:pPr>
          </w:p>
        </w:tc>
        <w:tc>
          <w:tcPr>
            <w:tcW w:w="610" w:type="pct"/>
            <w:tcBorders>
              <w:top w:val="single" w:sz="4" w:space="0" w:color="17556C"/>
              <w:left w:val="single" w:sz="4" w:space="0" w:color="17556C"/>
              <w:bottom w:val="nil"/>
              <w:right w:val="single" w:sz="4" w:space="0" w:color="17556C"/>
            </w:tcBorders>
          </w:tcPr>
          <w:p w14:paraId="572CFE5D" w14:textId="77777777" w:rsidR="002D256A" w:rsidRPr="00451A5A" w:rsidRDefault="002D256A" w:rsidP="00A93389">
            <w:pPr>
              <w:pStyle w:val="TableText"/>
              <w:spacing w:after="50"/>
              <w:jc w:val="center"/>
              <w:rPr>
                <w:color w:val="000000" w:themeColor="text1"/>
                <w:sz w:val="20"/>
                <w:szCs w:val="20"/>
              </w:rPr>
            </w:pPr>
          </w:p>
        </w:tc>
        <w:tc>
          <w:tcPr>
            <w:tcW w:w="541" w:type="pct"/>
            <w:tcBorders>
              <w:top w:val="single" w:sz="4" w:space="0" w:color="17556C"/>
              <w:left w:val="single" w:sz="4" w:space="0" w:color="17556C"/>
              <w:bottom w:val="nil"/>
              <w:right w:val="nil"/>
            </w:tcBorders>
          </w:tcPr>
          <w:p w14:paraId="7427147E" w14:textId="77777777" w:rsidR="002D256A" w:rsidRPr="00451A5A" w:rsidRDefault="002D256A" w:rsidP="003C2B96">
            <w:pPr>
              <w:pStyle w:val="TableText"/>
              <w:spacing w:after="50"/>
              <w:rPr>
                <w:color w:val="000000" w:themeColor="text1"/>
                <w:sz w:val="20"/>
                <w:szCs w:val="20"/>
              </w:rPr>
            </w:pPr>
          </w:p>
        </w:tc>
      </w:tr>
      <w:tr w:rsidR="00F90F9B" w:rsidRPr="00C2056F" w14:paraId="5EB69016" w14:textId="77777777" w:rsidTr="00B8520B">
        <w:trPr>
          <w:cantSplit/>
        </w:trPr>
        <w:tc>
          <w:tcPr>
            <w:tcW w:w="3272" w:type="pct"/>
            <w:tcBorders>
              <w:top w:val="nil"/>
              <w:left w:val="nil"/>
              <w:bottom w:val="nil"/>
              <w:right w:val="single" w:sz="4" w:space="0" w:color="17556C"/>
            </w:tcBorders>
          </w:tcPr>
          <w:p w14:paraId="7E1C1788" w14:textId="0D520CD2" w:rsidR="00F90F9B" w:rsidRPr="00451A5A" w:rsidRDefault="00F90F9B" w:rsidP="00F90F9B">
            <w:pPr>
              <w:pStyle w:val="TableBullet"/>
              <w:tabs>
                <w:tab w:val="clear" w:pos="567"/>
                <w:tab w:val="num" w:pos="284"/>
              </w:tabs>
              <w:spacing w:before="0" w:after="60"/>
              <w:ind w:left="284"/>
              <w:rPr>
                <w:sz w:val="20"/>
                <w:szCs w:val="20"/>
              </w:rPr>
            </w:pPr>
            <w:r w:rsidRPr="00451A5A">
              <w:rPr>
                <w:sz w:val="20"/>
                <w:szCs w:val="20"/>
              </w:rPr>
              <w:t>summary of works undertaken with rationale for any departure from, or addition to, sampling and analysis plan</w:t>
            </w:r>
          </w:p>
        </w:tc>
        <w:tc>
          <w:tcPr>
            <w:tcW w:w="576" w:type="pct"/>
            <w:tcBorders>
              <w:top w:val="nil"/>
              <w:left w:val="single" w:sz="4" w:space="0" w:color="17556C"/>
              <w:bottom w:val="nil"/>
              <w:right w:val="single" w:sz="4" w:space="0" w:color="17556C"/>
            </w:tcBorders>
          </w:tcPr>
          <w:p w14:paraId="16BFAB9F" w14:textId="19BD7117" w:rsidR="00F90F9B" w:rsidRPr="00451A5A" w:rsidRDefault="00F90F9B"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5227B3B9" w14:textId="77777777" w:rsidR="00F90F9B" w:rsidRPr="00451A5A" w:rsidRDefault="00F90F9B" w:rsidP="00A93389">
            <w:pPr>
              <w:pStyle w:val="TableText"/>
              <w:spacing w:after="50"/>
              <w:jc w:val="center"/>
              <w:rPr>
                <w:color w:val="000000" w:themeColor="text1"/>
                <w:sz w:val="20"/>
                <w:szCs w:val="20"/>
              </w:rPr>
            </w:pPr>
          </w:p>
        </w:tc>
        <w:tc>
          <w:tcPr>
            <w:tcW w:w="541" w:type="pct"/>
            <w:tcBorders>
              <w:top w:val="nil"/>
              <w:left w:val="single" w:sz="4" w:space="0" w:color="17556C"/>
              <w:bottom w:val="nil"/>
              <w:right w:val="nil"/>
            </w:tcBorders>
          </w:tcPr>
          <w:p w14:paraId="5826AC8D" w14:textId="77777777" w:rsidR="00F90F9B" w:rsidRPr="00451A5A" w:rsidRDefault="00F90F9B" w:rsidP="003C2B96">
            <w:pPr>
              <w:pStyle w:val="TableText"/>
              <w:spacing w:after="50"/>
              <w:rPr>
                <w:color w:val="000000" w:themeColor="text1"/>
                <w:sz w:val="20"/>
                <w:szCs w:val="20"/>
              </w:rPr>
            </w:pPr>
          </w:p>
        </w:tc>
      </w:tr>
      <w:tr w:rsidR="00F90F9B" w:rsidRPr="00C2056F" w14:paraId="40AB5BB1" w14:textId="77777777" w:rsidTr="00B8520B">
        <w:trPr>
          <w:cantSplit/>
        </w:trPr>
        <w:tc>
          <w:tcPr>
            <w:tcW w:w="3272" w:type="pct"/>
            <w:tcBorders>
              <w:top w:val="nil"/>
              <w:left w:val="nil"/>
              <w:bottom w:val="nil"/>
              <w:right w:val="single" w:sz="4" w:space="0" w:color="17556C"/>
            </w:tcBorders>
          </w:tcPr>
          <w:p w14:paraId="03E882ED" w14:textId="300C0207" w:rsidR="00F90F9B" w:rsidRPr="00451A5A" w:rsidRDefault="00F90F9B" w:rsidP="00F90F9B">
            <w:pPr>
              <w:pStyle w:val="TableBullet"/>
              <w:tabs>
                <w:tab w:val="clear" w:pos="567"/>
                <w:tab w:val="num" w:pos="284"/>
              </w:tabs>
              <w:spacing w:before="0" w:after="60"/>
              <w:ind w:left="284"/>
              <w:rPr>
                <w:sz w:val="20"/>
                <w:szCs w:val="20"/>
              </w:rPr>
            </w:pPr>
            <w:r w:rsidRPr="00451A5A">
              <w:rPr>
                <w:sz w:val="20"/>
                <w:szCs w:val="20"/>
              </w:rPr>
              <w:t>f</w:t>
            </w:r>
            <w:r w:rsidR="00EF28F2" w:rsidRPr="00451A5A">
              <w:rPr>
                <w:sz w:val="20"/>
                <w:szCs w:val="20"/>
              </w:rPr>
              <w:t>ie</w:t>
            </w:r>
            <w:r w:rsidRPr="00451A5A">
              <w:rPr>
                <w:sz w:val="20"/>
                <w:szCs w:val="20"/>
              </w:rPr>
              <w:t>ld observations (</w:t>
            </w:r>
            <w:proofErr w:type="spellStart"/>
            <w:r w:rsidR="00EE5233" w:rsidRPr="00451A5A">
              <w:rPr>
                <w:sz w:val="20"/>
                <w:szCs w:val="20"/>
              </w:rPr>
              <w:t>eg</w:t>
            </w:r>
            <w:proofErr w:type="spellEnd"/>
            <w:r w:rsidR="00EE5233" w:rsidRPr="00451A5A">
              <w:rPr>
                <w:sz w:val="20"/>
                <w:szCs w:val="20"/>
              </w:rPr>
              <w:t>,</w:t>
            </w:r>
            <w:r w:rsidRPr="00451A5A">
              <w:rPr>
                <w:sz w:val="20"/>
                <w:szCs w:val="20"/>
              </w:rPr>
              <w:t xml:space="preserve"> staining, odour, soil characteristics)</w:t>
            </w:r>
          </w:p>
        </w:tc>
        <w:tc>
          <w:tcPr>
            <w:tcW w:w="576" w:type="pct"/>
            <w:tcBorders>
              <w:top w:val="nil"/>
              <w:left w:val="single" w:sz="4" w:space="0" w:color="17556C"/>
              <w:bottom w:val="nil"/>
              <w:right w:val="single" w:sz="4" w:space="0" w:color="17556C"/>
            </w:tcBorders>
          </w:tcPr>
          <w:p w14:paraId="09F37792" w14:textId="388D31B6" w:rsidR="00F90F9B" w:rsidRPr="00451A5A" w:rsidRDefault="00F90F9B"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5C3EDBBA" w14:textId="77777777" w:rsidR="00F90F9B" w:rsidRPr="00451A5A" w:rsidRDefault="00F90F9B" w:rsidP="00A93389">
            <w:pPr>
              <w:pStyle w:val="TableText"/>
              <w:spacing w:after="50"/>
              <w:jc w:val="center"/>
              <w:rPr>
                <w:color w:val="000000" w:themeColor="text1"/>
                <w:sz w:val="20"/>
                <w:szCs w:val="20"/>
              </w:rPr>
            </w:pPr>
          </w:p>
        </w:tc>
        <w:tc>
          <w:tcPr>
            <w:tcW w:w="541" w:type="pct"/>
            <w:tcBorders>
              <w:top w:val="nil"/>
              <w:left w:val="single" w:sz="4" w:space="0" w:color="17556C"/>
              <w:bottom w:val="nil"/>
              <w:right w:val="nil"/>
            </w:tcBorders>
          </w:tcPr>
          <w:p w14:paraId="7280578B" w14:textId="41442F06" w:rsidR="00F90F9B" w:rsidRPr="00451A5A" w:rsidRDefault="00F90F9B" w:rsidP="003C2B96">
            <w:pPr>
              <w:pStyle w:val="TableText"/>
              <w:spacing w:after="50"/>
              <w:rPr>
                <w:color w:val="000000" w:themeColor="text1"/>
                <w:sz w:val="20"/>
                <w:szCs w:val="20"/>
              </w:rPr>
            </w:pPr>
            <w:r w:rsidRPr="00451A5A">
              <w:rPr>
                <w:color w:val="000000" w:themeColor="text1"/>
                <w:sz w:val="20"/>
                <w:szCs w:val="20"/>
              </w:rPr>
              <w:t>5.</w:t>
            </w:r>
            <w:r w:rsidR="00C664E9" w:rsidRPr="00451A5A">
              <w:rPr>
                <w:color w:val="000000" w:themeColor="text1"/>
                <w:sz w:val="20"/>
                <w:szCs w:val="20"/>
              </w:rPr>
              <w:t>2</w:t>
            </w:r>
            <w:r w:rsidRPr="00451A5A">
              <w:rPr>
                <w:color w:val="000000" w:themeColor="text1"/>
                <w:sz w:val="20"/>
                <w:szCs w:val="20"/>
              </w:rPr>
              <w:t>.1</w:t>
            </w:r>
          </w:p>
        </w:tc>
      </w:tr>
      <w:tr w:rsidR="00F90F9B" w:rsidRPr="00C2056F" w14:paraId="7C09AF41" w14:textId="77777777" w:rsidTr="00B8520B">
        <w:trPr>
          <w:cantSplit/>
        </w:trPr>
        <w:tc>
          <w:tcPr>
            <w:tcW w:w="3272" w:type="pct"/>
            <w:tcBorders>
              <w:top w:val="nil"/>
              <w:left w:val="nil"/>
              <w:bottom w:val="nil"/>
              <w:right w:val="single" w:sz="4" w:space="0" w:color="17556C"/>
            </w:tcBorders>
          </w:tcPr>
          <w:p w14:paraId="3659EC6B" w14:textId="745D4025" w:rsidR="00F90F9B" w:rsidRPr="00451A5A" w:rsidRDefault="00F90F9B" w:rsidP="00F90F9B">
            <w:pPr>
              <w:pStyle w:val="TableBullet"/>
              <w:tabs>
                <w:tab w:val="clear" w:pos="567"/>
                <w:tab w:val="num" w:pos="284"/>
              </w:tabs>
              <w:spacing w:before="0" w:after="60"/>
              <w:ind w:left="284"/>
              <w:rPr>
                <w:sz w:val="20"/>
                <w:szCs w:val="20"/>
              </w:rPr>
            </w:pPr>
            <w:r w:rsidRPr="00451A5A">
              <w:rPr>
                <w:sz w:val="20"/>
                <w:szCs w:val="20"/>
              </w:rPr>
              <w:t xml:space="preserve">evaluation of analytical laboratory results with comparison to background concentration levels (if relevant), contaminant standards and/or </w:t>
            </w:r>
            <w:r w:rsidR="00612398" w:rsidRPr="00451A5A">
              <w:rPr>
                <w:sz w:val="20"/>
                <w:szCs w:val="20"/>
              </w:rPr>
              <w:t>environmental guideline value</w:t>
            </w:r>
            <w:r w:rsidRPr="00451A5A">
              <w:rPr>
                <w:sz w:val="20"/>
                <w:szCs w:val="20"/>
              </w:rPr>
              <w:t xml:space="preserve">s </w:t>
            </w:r>
          </w:p>
        </w:tc>
        <w:tc>
          <w:tcPr>
            <w:tcW w:w="576" w:type="pct"/>
            <w:tcBorders>
              <w:top w:val="nil"/>
              <w:left w:val="single" w:sz="4" w:space="0" w:color="17556C"/>
              <w:bottom w:val="nil"/>
              <w:right w:val="single" w:sz="4" w:space="0" w:color="17556C"/>
            </w:tcBorders>
          </w:tcPr>
          <w:p w14:paraId="32CF969E" w14:textId="5BE4517A" w:rsidR="00F90F9B" w:rsidRPr="00451A5A" w:rsidRDefault="00F90F9B"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60D20BC1" w14:textId="77777777" w:rsidR="00F90F9B" w:rsidRPr="00451A5A" w:rsidRDefault="00F90F9B" w:rsidP="00A93389">
            <w:pPr>
              <w:pStyle w:val="TableText"/>
              <w:spacing w:after="50"/>
              <w:jc w:val="center"/>
              <w:rPr>
                <w:color w:val="000000" w:themeColor="text1"/>
                <w:sz w:val="20"/>
                <w:szCs w:val="20"/>
              </w:rPr>
            </w:pPr>
          </w:p>
        </w:tc>
        <w:tc>
          <w:tcPr>
            <w:tcW w:w="541" w:type="pct"/>
            <w:tcBorders>
              <w:top w:val="nil"/>
              <w:left w:val="single" w:sz="4" w:space="0" w:color="17556C"/>
              <w:bottom w:val="nil"/>
              <w:right w:val="nil"/>
            </w:tcBorders>
          </w:tcPr>
          <w:p w14:paraId="7519DB94" w14:textId="61168FC2" w:rsidR="00F90F9B" w:rsidRPr="00451A5A" w:rsidRDefault="00F90F9B" w:rsidP="003C2B96">
            <w:pPr>
              <w:pStyle w:val="TableText"/>
              <w:spacing w:after="50"/>
              <w:rPr>
                <w:color w:val="000000" w:themeColor="text1"/>
                <w:sz w:val="20"/>
                <w:szCs w:val="20"/>
              </w:rPr>
            </w:pPr>
            <w:r w:rsidRPr="00451A5A">
              <w:rPr>
                <w:color w:val="000000" w:themeColor="text1"/>
                <w:sz w:val="20"/>
                <w:szCs w:val="20"/>
              </w:rPr>
              <w:t>7</w:t>
            </w:r>
          </w:p>
        </w:tc>
      </w:tr>
      <w:tr w:rsidR="00F90F9B" w:rsidRPr="00C2056F" w14:paraId="16091A20" w14:textId="77777777" w:rsidTr="00B8520B">
        <w:trPr>
          <w:cantSplit/>
        </w:trPr>
        <w:tc>
          <w:tcPr>
            <w:tcW w:w="3272" w:type="pct"/>
            <w:tcBorders>
              <w:top w:val="nil"/>
              <w:left w:val="nil"/>
              <w:bottom w:val="nil"/>
              <w:right w:val="single" w:sz="4" w:space="0" w:color="17556C"/>
            </w:tcBorders>
          </w:tcPr>
          <w:p w14:paraId="7D2BB73A" w14:textId="25FB7646" w:rsidR="00F90F9B" w:rsidRPr="00451A5A" w:rsidRDefault="00F90F9B" w:rsidP="00F90F9B">
            <w:pPr>
              <w:pStyle w:val="TableBullet"/>
              <w:tabs>
                <w:tab w:val="clear" w:pos="567"/>
                <w:tab w:val="num" w:pos="284"/>
              </w:tabs>
              <w:spacing w:before="0" w:after="60"/>
              <w:ind w:left="284"/>
              <w:rPr>
                <w:sz w:val="20"/>
                <w:szCs w:val="20"/>
              </w:rPr>
            </w:pPr>
            <w:r w:rsidRPr="00451A5A">
              <w:rPr>
                <w:sz w:val="20"/>
                <w:szCs w:val="20"/>
              </w:rPr>
              <w:t>evaluation of f</w:t>
            </w:r>
            <w:r w:rsidR="00EF28F2" w:rsidRPr="00451A5A">
              <w:rPr>
                <w:sz w:val="20"/>
                <w:szCs w:val="20"/>
              </w:rPr>
              <w:t>ie</w:t>
            </w:r>
            <w:r w:rsidRPr="00451A5A">
              <w:rPr>
                <w:sz w:val="20"/>
                <w:szCs w:val="20"/>
              </w:rPr>
              <w:t xml:space="preserve">ld screening results with comparison to background concentration levels (if relevant), contaminant standards and/or </w:t>
            </w:r>
            <w:r w:rsidR="00612398" w:rsidRPr="00451A5A">
              <w:rPr>
                <w:sz w:val="20"/>
                <w:szCs w:val="20"/>
              </w:rPr>
              <w:t>environmental guideline value</w:t>
            </w:r>
            <w:r w:rsidRPr="00451A5A">
              <w:rPr>
                <w:sz w:val="20"/>
                <w:szCs w:val="20"/>
              </w:rPr>
              <w:t>s</w:t>
            </w:r>
          </w:p>
        </w:tc>
        <w:tc>
          <w:tcPr>
            <w:tcW w:w="576" w:type="pct"/>
            <w:tcBorders>
              <w:top w:val="nil"/>
              <w:left w:val="single" w:sz="4" w:space="0" w:color="17556C"/>
              <w:bottom w:val="nil"/>
              <w:right w:val="single" w:sz="4" w:space="0" w:color="17556C"/>
            </w:tcBorders>
          </w:tcPr>
          <w:p w14:paraId="11213172" w14:textId="77777777" w:rsidR="00F90F9B" w:rsidRPr="00451A5A" w:rsidRDefault="00F90F9B" w:rsidP="00A93389">
            <w:pPr>
              <w:pStyle w:val="TableText"/>
              <w:spacing w:after="5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4172ADB8" w14:textId="47068831" w:rsidR="00F90F9B" w:rsidRPr="00451A5A" w:rsidRDefault="00F90F9B"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1" w:type="pct"/>
            <w:tcBorders>
              <w:top w:val="nil"/>
              <w:left w:val="single" w:sz="4" w:space="0" w:color="17556C"/>
              <w:bottom w:val="nil"/>
              <w:right w:val="nil"/>
            </w:tcBorders>
          </w:tcPr>
          <w:p w14:paraId="677F345F" w14:textId="77777777" w:rsidR="00F90F9B" w:rsidRPr="00451A5A" w:rsidRDefault="00F90F9B" w:rsidP="003C2B96">
            <w:pPr>
              <w:pStyle w:val="TableText"/>
              <w:spacing w:after="50"/>
              <w:rPr>
                <w:color w:val="000000" w:themeColor="text1"/>
                <w:sz w:val="20"/>
                <w:szCs w:val="20"/>
              </w:rPr>
            </w:pPr>
          </w:p>
        </w:tc>
      </w:tr>
      <w:tr w:rsidR="00F90F9B" w:rsidRPr="00C2056F" w14:paraId="149C9757" w14:textId="77777777" w:rsidTr="00B8520B">
        <w:trPr>
          <w:cantSplit/>
        </w:trPr>
        <w:tc>
          <w:tcPr>
            <w:tcW w:w="3272" w:type="pct"/>
            <w:tcBorders>
              <w:top w:val="nil"/>
              <w:left w:val="nil"/>
              <w:bottom w:val="nil"/>
              <w:right w:val="single" w:sz="4" w:space="0" w:color="17556C"/>
            </w:tcBorders>
          </w:tcPr>
          <w:p w14:paraId="6A352F31" w14:textId="0F7697DA" w:rsidR="00F90F9B" w:rsidRPr="00451A5A" w:rsidRDefault="00F90F9B" w:rsidP="00F90F9B">
            <w:pPr>
              <w:pStyle w:val="TableBullet"/>
              <w:tabs>
                <w:tab w:val="clear" w:pos="567"/>
                <w:tab w:val="num" w:pos="284"/>
              </w:tabs>
              <w:spacing w:before="0" w:after="60"/>
              <w:ind w:left="284"/>
              <w:rPr>
                <w:sz w:val="20"/>
                <w:szCs w:val="20"/>
              </w:rPr>
            </w:pPr>
            <w:r w:rsidRPr="00451A5A">
              <w:rPr>
                <w:sz w:val="20"/>
                <w:szCs w:val="20"/>
              </w:rPr>
              <w:t>results of f</w:t>
            </w:r>
            <w:r w:rsidR="00EF28F2" w:rsidRPr="00451A5A">
              <w:rPr>
                <w:sz w:val="20"/>
                <w:szCs w:val="20"/>
              </w:rPr>
              <w:t>ie</w:t>
            </w:r>
            <w:r w:rsidRPr="00451A5A">
              <w:rPr>
                <w:sz w:val="20"/>
                <w:szCs w:val="20"/>
              </w:rPr>
              <w:t>ld and laboratory sample quality assurance/quality control</w:t>
            </w:r>
          </w:p>
        </w:tc>
        <w:tc>
          <w:tcPr>
            <w:tcW w:w="576" w:type="pct"/>
            <w:tcBorders>
              <w:top w:val="nil"/>
              <w:left w:val="single" w:sz="4" w:space="0" w:color="17556C"/>
              <w:bottom w:val="nil"/>
              <w:right w:val="single" w:sz="4" w:space="0" w:color="17556C"/>
            </w:tcBorders>
          </w:tcPr>
          <w:p w14:paraId="15605DF8" w14:textId="7DFF691E" w:rsidR="00F90F9B" w:rsidRPr="00451A5A" w:rsidRDefault="00F90F9B"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2D01AD8A" w14:textId="77777777" w:rsidR="00F90F9B" w:rsidRPr="00451A5A" w:rsidRDefault="00F90F9B" w:rsidP="00A93389">
            <w:pPr>
              <w:pStyle w:val="TableText"/>
              <w:spacing w:after="50"/>
              <w:jc w:val="center"/>
              <w:rPr>
                <w:color w:val="000000" w:themeColor="text1"/>
                <w:sz w:val="20"/>
                <w:szCs w:val="20"/>
              </w:rPr>
            </w:pPr>
          </w:p>
        </w:tc>
        <w:tc>
          <w:tcPr>
            <w:tcW w:w="541" w:type="pct"/>
            <w:tcBorders>
              <w:top w:val="nil"/>
              <w:left w:val="single" w:sz="4" w:space="0" w:color="17556C"/>
              <w:bottom w:val="nil"/>
              <w:right w:val="nil"/>
            </w:tcBorders>
          </w:tcPr>
          <w:p w14:paraId="346B54AF" w14:textId="77777777" w:rsidR="00F90F9B" w:rsidRPr="00451A5A" w:rsidRDefault="00F90F9B" w:rsidP="003C2B96">
            <w:pPr>
              <w:pStyle w:val="TableText"/>
              <w:spacing w:after="50"/>
              <w:rPr>
                <w:color w:val="000000" w:themeColor="text1"/>
                <w:sz w:val="20"/>
                <w:szCs w:val="20"/>
              </w:rPr>
            </w:pPr>
          </w:p>
        </w:tc>
      </w:tr>
      <w:tr w:rsidR="00F90F9B" w:rsidRPr="00C2056F" w14:paraId="309FE80E" w14:textId="77777777" w:rsidTr="00B8520B">
        <w:trPr>
          <w:cantSplit/>
        </w:trPr>
        <w:tc>
          <w:tcPr>
            <w:tcW w:w="3272" w:type="pct"/>
            <w:tcBorders>
              <w:top w:val="nil"/>
              <w:left w:val="nil"/>
              <w:bottom w:val="single" w:sz="4" w:space="0" w:color="17556C"/>
              <w:right w:val="single" w:sz="4" w:space="0" w:color="17556C"/>
            </w:tcBorders>
          </w:tcPr>
          <w:p w14:paraId="42312A33" w14:textId="55F5BAF0" w:rsidR="00F90F9B" w:rsidRPr="00451A5A" w:rsidRDefault="00F90F9B" w:rsidP="00F90F9B">
            <w:pPr>
              <w:pStyle w:val="TableBullet"/>
              <w:tabs>
                <w:tab w:val="clear" w:pos="567"/>
                <w:tab w:val="num" w:pos="284"/>
              </w:tabs>
              <w:spacing w:before="0" w:after="60"/>
              <w:ind w:left="284"/>
              <w:rPr>
                <w:sz w:val="20"/>
                <w:szCs w:val="20"/>
              </w:rPr>
            </w:pPr>
            <w:r w:rsidRPr="00451A5A">
              <w:rPr>
                <w:sz w:val="20"/>
                <w:szCs w:val="20"/>
              </w:rPr>
              <w:t>statistical analysis of results</w:t>
            </w:r>
            <w:r w:rsidR="00397B8E" w:rsidRPr="00451A5A">
              <w:rPr>
                <w:sz w:val="20"/>
                <w:szCs w:val="20"/>
              </w:rPr>
              <w:t>.</w:t>
            </w:r>
          </w:p>
        </w:tc>
        <w:tc>
          <w:tcPr>
            <w:tcW w:w="576" w:type="pct"/>
            <w:tcBorders>
              <w:top w:val="nil"/>
              <w:left w:val="single" w:sz="4" w:space="0" w:color="17556C"/>
              <w:bottom w:val="single" w:sz="4" w:space="0" w:color="17556C"/>
              <w:right w:val="single" w:sz="4" w:space="0" w:color="17556C"/>
            </w:tcBorders>
          </w:tcPr>
          <w:p w14:paraId="732CC456" w14:textId="77777777" w:rsidR="00F90F9B" w:rsidRPr="00451A5A" w:rsidRDefault="00F90F9B" w:rsidP="00A93389">
            <w:pPr>
              <w:pStyle w:val="TableText"/>
              <w:spacing w:after="50"/>
              <w:jc w:val="center"/>
              <w:rPr>
                <w:color w:val="000000" w:themeColor="text1"/>
                <w:sz w:val="20"/>
                <w:szCs w:val="20"/>
              </w:rPr>
            </w:pPr>
          </w:p>
        </w:tc>
        <w:tc>
          <w:tcPr>
            <w:tcW w:w="610" w:type="pct"/>
            <w:tcBorders>
              <w:top w:val="nil"/>
              <w:left w:val="single" w:sz="4" w:space="0" w:color="17556C"/>
              <w:bottom w:val="single" w:sz="4" w:space="0" w:color="17556C"/>
              <w:right w:val="single" w:sz="4" w:space="0" w:color="17556C"/>
            </w:tcBorders>
          </w:tcPr>
          <w:p w14:paraId="177500F8" w14:textId="604B547C" w:rsidR="00F90F9B" w:rsidRPr="00451A5A" w:rsidRDefault="00F90F9B"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1" w:type="pct"/>
            <w:tcBorders>
              <w:top w:val="nil"/>
              <w:left w:val="single" w:sz="4" w:space="0" w:color="17556C"/>
              <w:bottom w:val="single" w:sz="4" w:space="0" w:color="17556C"/>
              <w:right w:val="nil"/>
            </w:tcBorders>
          </w:tcPr>
          <w:p w14:paraId="7EB2E8F5" w14:textId="77777777" w:rsidR="00F90F9B" w:rsidRPr="00451A5A" w:rsidRDefault="00F90F9B" w:rsidP="003C2B96">
            <w:pPr>
              <w:pStyle w:val="TableText"/>
              <w:spacing w:after="50"/>
              <w:rPr>
                <w:color w:val="000000" w:themeColor="text1"/>
                <w:sz w:val="20"/>
                <w:szCs w:val="20"/>
              </w:rPr>
            </w:pPr>
          </w:p>
        </w:tc>
      </w:tr>
      <w:tr w:rsidR="002D256A" w:rsidRPr="00C2056F" w14:paraId="4F8CBD56" w14:textId="77777777" w:rsidTr="00B8520B">
        <w:trPr>
          <w:cantSplit/>
        </w:trPr>
        <w:tc>
          <w:tcPr>
            <w:tcW w:w="3272" w:type="pct"/>
            <w:tcBorders>
              <w:top w:val="single" w:sz="4" w:space="0" w:color="17556C"/>
              <w:left w:val="nil"/>
              <w:bottom w:val="nil"/>
              <w:right w:val="single" w:sz="4" w:space="0" w:color="17556C"/>
            </w:tcBorders>
          </w:tcPr>
          <w:p w14:paraId="080C1DA8" w14:textId="7573B0B7" w:rsidR="002D256A" w:rsidRPr="00451A5A" w:rsidRDefault="002038BC" w:rsidP="00C00530">
            <w:pPr>
              <w:pStyle w:val="TableTextbold"/>
              <w:tabs>
                <w:tab w:val="left" w:pos="284"/>
              </w:tabs>
              <w:rPr>
                <w:sz w:val="20"/>
                <w:szCs w:val="20"/>
              </w:rPr>
            </w:pPr>
            <w:r w:rsidRPr="00451A5A">
              <w:rPr>
                <w:sz w:val="20"/>
                <w:szCs w:val="20"/>
              </w:rPr>
              <w:t>6</w:t>
            </w:r>
            <w:r w:rsidR="00C00530" w:rsidRPr="00451A5A">
              <w:rPr>
                <w:sz w:val="20"/>
                <w:szCs w:val="20"/>
              </w:rPr>
              <w:t>.</w:t>
            </w:r>
            <w:r w:rsidR="00C00530" w:rsidRPr="00451A5A">
              <w:rPr>
                <w:sz w:val="20"/>
                <w:szCs w:val="20"/>
              </w:rPr>
              <w:tab/>
            </w:r>
            <w:r w:rsidR="002D256A" w:rsidRPr="00451A5A">
              <w:rPr>
                <w:sz w:val="20"/>
                <w:szCs w:val="20"/>
              </w:rPr>
              <w:t>Disposal documentation</w:t>
            </w:r>
          </w:p>
        </w:tc>
        <w:tc>
          <w:tcPr>
            <w:tcW w:w="576" w:type="pct"/>
            <w:tcBorders>
              <w:top w:val="single" w:sz="4" w:space="0" w:color="17556C"/>
              <w:left w:val="single" w:sz="4" w:space="0" w:color="17556C"/>
              <w:bottom w:val="nil"/>
              <w:right w:val="single" w:sz="4" w:space="0" w:color="17556C"/>
            </w:tcBorders>
          </w:tcPr>
          <w:p w14:paraId="53DA702D" w14:textId="77777777" w:rsidR="002D256A" w:rsidRPr="00451A5A" w:rsidRDefault="002D256A" w:rsidP="00A93389">
            <w:pPr>
              <w:pStyle w:val="TableText"/>
              <w:spacing w:after="50"/>
              <w:jc w:val="center"/>
              <w:rPr>
                <w:color w:val="000000" w:themeColor="text1"/>
                <w:sz w:val="20"/>
                <w:szCs w:val="20"/>
              </w:rPr>
            </w:pPr>
          </w:p>
        </w:tc>
        <w:tc>
          <w:tcPr>
            <w:tcW w:w="610" w:type="pct"/>
            <w:tcBorders>
              <w:top w:val="single" w:sz="4" w:space="0" w:color="17556C"/>
              <w:left w:val="single" w:sz="4" w:space="0" w:color="17556C"/>
              <w:bottom w:val="nil"/>
              <w:right w:val="single" w:sz="4" w:space="0" w:color="17556C"/>
            </w:tcBorders>
          </w:tcPr>
          <w:p w14:paraId="7E0E4663" w14:textId="77777777" w:rsidR="002D256A" w:rsidRPr="00451A5A" w:rsidRDefault="002D256A" w:rsidP="00A93389">
            <w:pPr>
              <w:pStyle w:val="TableText"/>
              <w:spacing w:after="50"/>
              <w:jc w:val="center"/>
              <w:rPr>
                <w:color w:val="000000" w:themeColor="text1"/>
                <w:sz w:val="20"/>
                <w:szCs w:val="20"/>
              </w:rPr>
            </w:pPr>
          </w:p>
        </w:tc>
        <w:tc>
          <w:tcPr>
            <w:tcW w:w="541" w:type="pct"/>
            <w:tcBorders>
              <w:top w:val="single" w:sz="4" w:space="0" w:color="17556C"/>
              <w:left w:val="single" w:sz="4" w:space="0" w:color="17556C"/>
              <w:bottom w:val="nil"/>
              <w:right w:val="nil"/>
            </w:tcBorders>
          </w:tcPr>
          <w:p w14:paraId="04AF2E38" w14:textId="77777777" w:rsidR="002D256A" w:rsidRPr="00451A5A" w:rsidRDefault="002D256A" w:rsidP="003C2B96">
            <w:pPr>
              <w:pStyle w:val="TableText"/>
              <w:spacing w:after="50"/>
              <w:rPr>
                <w:color w:val="000000" w:themeColor="text1"/>
                <w:sz w:val="20"/>
                <w:szCs w:val="20"/>
              </w:rPr>
            </w:pPr>
          </w:p>
        </w:tc>
      </w:tr>
      <w:tr w:rsidR="002D256A" w:rsidRPr="00C2056F" w14:paraId="68B73900" w14:textId="77777777" w:rsidTr="00B8520B">
        <w:trPr>
          <w:cantSplit/>
        </w:trPr>
        <w:tc>
          <w:tcPr>
            <w:tcW w:w="3272" w:type="pct"/>
            <w:tcBorders>
              <w:top w:val="nil"/>
              <w:left w:val="nil"/>
              <w:bottom w:val="single" w:sz="4" w:space="0" w:color="17556C"/>
              <w:right w:val="single" w:sz="4" w:space="0" w:color="17556C"/>
            </w:tcBorders>
          </w:tcPr>
          <w:p w14:paraId="65485F69" w14:textId="03D0871C" w:rsidR="002D256A" w:rsidRPr="00451A5A" w:rsidRDefault="002D256A" w:rsidP="00A67176">
            <w:pPr>
              <w:pStyle w:val="TableBullet"/>
              <w:tabs>
                <w:tab w:val="clear" w:pos="567"/>
                <w:tab w:val="num" w:pos="284"/>
              </w:tabs>
              <w:spacing w:before="0" w:after="60"/>
              <w:ind w:left="284"/>
              <w:rPr>
                <w:sz w:val="20"/>
                <w:szCs w:val="20"/>
              </w:rPr>
            </w:pPr>
            <w:r w:rsidRPr="00451A5A">
              <w:rPr>
                <w:sz w:val="20"/>
                <w:szCs w:val="20"/>
              </w:rPr>
              <w:t xml:space="preserve">the transport, disposal and tracking of soil and other materials taken away in the course of the activity – </w:t>
            </w:r>
            <w:r w:rsidR="00397B8E" w:rsidRPr="00451A5A">
              <w:rPr>
                <w:sz w:val="20"/>
                <w:szCs w:val="20"/>
              </w:rPr>
              <w:t>r</w:t>
            </w:r>
            <w:r w:rsidR="00EE5233" w:rsidRPr="00451A5A">
              <w:rPr>
                <w:sz w:val="20"/>
                <w:szCs w:val="20"/>
              </w:rPr>
              <w:t>eg</w:t>
            </w:r>
            <w:r w:rsidR="00BA30D3" w:rsidRPr="00451A5A">
              <w:rPr>
                <w:sz w:val="20"/>
                <w:szCs w:val="20"/>
              </w:rPr>
              <w:t>ulation</w:t>
            </w:r>
            <w:r w:rsidRPr="00451A5A">
              <w:rPr>
                <w:sz w:val="20"/>
                <w:szCs w:val="20"/>
              </w:rPr>
              <w:t xml:space="preserve"> 10(3</w:t>
            </w:r>
            <w:proofErr w:type="gramStart"/>
            <w:r w:rsidRPr="00451A5A">
              <w:rPr>
                <w:sz w:val="20"/>
                <w:szCs w:val="20"/>
              </w:rPr>
              <w:t>))(</w:t>
            </w:r>
            <w:proofErr w:type="gramEnd"/>
            <w:r w:rsidRPr="00451A5A">
              <w:rPr>
                <w:sz w:val="20"/>
                <w:szCs w:val="20"/>
              </w:rPr>
              <w:t>e)</w:t>
            </w:r>
            <w:r w:rsidR="00397B8E" w:rsidRPr="00451A5A">
              <w:rPr>
                <w:sz w:val="20"/>
                <w:szCs w:val="20"/>
              </w:rPr>
              <w:t>.</w:t>
            </w:r>
          </w:p>
        </w:tc>
        <w:tc>
          <w:tcPr>
            <w:tcW w:w="576" w:type="pct"/>
            <w:tcBorders>
              <w:top w:val="nil"/>
              <w:left w:val="single" w:sz="4" w:space="0" w:color="17556C"/>
              <w:bottom w:val="single" w:sz="4" w:space="0" w:color="17556C"/>
              <w:right w:val="single" w:sz="4" w:space="0" w:color="17556C"/>
            </w:tcBorders>
          </w:tcPr>
          <w:p w14:paraId="248130D0" w14:textId="77777777" w:rsidR="002D256A" w:rsidRPr="00451A5A" w:rsidRDefault="002D256A" w:rsidP="00A93389">
            <w:pPr>
              <w:pStyle w:val="TableText"/>
              <w:spacing w:after="50"/>
              <w:jc w:val="center"/>
              <w:rPr>
                <w:color w:val="000000" w:themeColor="text1"/>
                <w:sz w:val="20"/>
                <w:szCs w:val="20"/>
              </w:rPr>
            </w:pPr>
          </w:p>
        </w:tc>
        <w:tc>
          <w:tcPr>
            <w:tcW w:w="610" w:type="pct"/>
            <w:tcBorders>
              <w:top w:val="nil"/>
              <w:left w:val="single" w:sz="4" w:space="0" w:color="17556C"/>
              <w:bottom w:val="single" w:sz="4" w:space="0" w:color="17556C"/>
              <w:right w:val="single" w:sz="4" w:space="0" w:color="17556C"/>
            </w:tcBorders>
          </w:tcPr>
          <w:p w14:paraId="0B3A6419" w14:textId="77777777" w:rsidR="002D256A" w:rsidRPr="00451A5A" w:rsidRDefault="002D256A"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1" w:type="pct"/>
            <w:tcBorders>
              <w:top w:val="nil"/>
              <w:left w:val="single" w:sz="4" w:space="0" w:color="17556C"/>
              <w:bottom w:val="single" w:sz="4" w:space="0" w:color="17556C"/>
              <w:right w:val="nil"/>
            </w:tcBorders>
          </w:tcPr>
          <w:p w14:paraId="5A1EBFF6" w14:textId="77777777" w:rsidR="002D256A" w:rsidRPr="00451A5A" w:rsidRDefault="002D256A" w:rsidP="003C2B96">
            <w:pPr>
              <w:pStyle w:val="TableText"/>
              <w:spacing w:after="50"/>
              <w:rPr>
                <w:color w:val="000000" w:themeColor="text1"/>
                <w:sz w:val="20"/>
                <w:szCs w:val="20"/>
              </w:rPr>
            </w:pPr>
          </w:p>
        </w:tc>
      </w:tr>
      <w:tr w:rsidR="002D256A" w:rsidRPr="00C2056F" w14:paraId="47518E9E" w14:textId="77777777" w:rsidTr="00B8520B">
        <w:trPr>
          <w:cantSplit/>
        </w:trPr>
        <w:tc>
          <w:tcPr>
            <w:tcW w:w="3272" w:type="pct"/>
            <w:tcBorders>
              <w:top w:val="single" w:sz="4" w:space="0" w:color="17556C"/>
              <w:left w:val="nil"/>
              <w:bottom w:val="nil"/>
              <w:right w:val="single" w:sz="4" w:space="0" w:color="17556C"/>
            </w:tcBorders>
          </w:tcPr>
          <w:p w14:paraId="58129FC6" w14:textId="687884C5" w:rsidR="002D256A" w:rsidRPr="00451A5A" w:rsidRDefault="002038BC" w:rsidP="00C00530">
            <w:pPr>
              <w:pStyle w:val="TableTextbold"/>
              <w:tabs>
                <w:tab w:val="left" w:pos="284"/>
              </w:tabs>
              <w:rPr>
                <w:sz w:val="20"/>
                <w:szCs w:val="20"/>
              </w:rPr>
            </w:pPr>
            <w:r w:rsidRPr="00451A5A">
              <w:rPr>
                <w:sz w:val="20"/>
                <w:szCs w:val="20"/>
              </w:rPr>
              <w:t>7</w:t>
            </w:r>
            <w:r w:rsidR="00C00530" w:rsidRPr="00451A5A">
              <w:rPr>
                <w:sz w:val="20"/>
                <w:szCs w:val="20"/>
              </w:rPr>
              <w:t>.</w:t>
            </w:r>
            <w:r w:rsidR="00C00530" w:rsidRPr="00451A5A">
              <w:rPr>
                <w:sz w:val="20"/>
                <w:szCs w:val="20"/>
              </w:rPr>
              <w:tab/>
            </w:r>
            <w:r w:rsidR="002D256A" w:rsidRPr="00451A5A">
              <w:rPr>
                <w:sz w:val="20"/>
                <w:szCs w:val="20"/>
              </w:rPr>
              <w:t>Risk assessment</w:t>
            </w:r>
          </w:p>
        </w:tc>
        <w:tc>
          <w:tcPr>
            <w:tcW w:w="576" w:type="pct"/>
            <w:tcBorders>
              <w:top w:val="single" w:sz="4" w:space="0" w:color="17556C"/>
              <w:left w:val="single" w:sz="4" w:space="0" w:color="17556C"/>
              <w:bottom w:val="nil"/>
              <w:right w:val="single" w:sz="4" w:space="0" w:color="17556C"/>
            </w:tcBorders>
          </w:tcPr>
          <w:p w14:paraId="5D88428C" w14:textId="77777777" w:rsidR="002D256A" w:rsidRPr="00451A5A" w:rsidRDefault="002D256A" w:rsidP="00A93389">
            <w:pPr>
              <w:pStyle w:val="TableText"/>
              <w:spacing w:after="50"/>
              <w:jc w:val="center"/>
              <w:rPr>
                <w:color w:val="000000" w:themeColor="text1"/>
                <w:sz w:val="20"/>
                <w:szCs w:val="20"/>
              </w:rPr>
            </w:pPr>
          </w:p>
        </w:tc>
        <w:tc>
          <w:tcPr>
            <w:tcW w:w="610" w:type="pct"/>
            <w:tcBorders>
              <w:top w:val="single" w:sz="4" w:space="0" w:color="17556C"/>
              <w:left w:val="single" w:sz="4" w:space="0" w:color="17556C"/>
              <w:bottom w:val="nil"/>
              <w:right w:val="single" w:sz="4" w:space="0" w:color="17556C"/>
            </w:tcBorders>
          </w:tcPr>
          <w:p w14:paraId="4F6DE9F9" w14:textId="77777777" w:rsidR="002D256A" w:rsidRPr="00451A5A" w:rsidRDefault="002D256A" w:rsidP="00A93389">
            <w:pPr>
              <w:pStyle w:val="TableText"/>
              <w:spacing w:after="50"/>
              <w:jc w:val="center"/>
              <w:rPr>
                <w:color w:val="000000" w:themeColor="text1"/>
                <w:sz w:val="20"/>
                <w:szCs w:val="20"/>
              </w:rPr>
            </w:pPr>
          </w:p>
        </w:tc>
        <w:tc>
          <w:tcPr>
            <w:tcW w:w="541" w:type="pct"/>
            <w:tcBorders>
              <w:top w:val="single" w:sz="4" w:space="0" w:color="17556C"/>
              <w:left w:val="single" w:sz="4" w:space="0" w:color="17556C"/>
              <w:bottom w:val="nil"/>
              <w:right w:val="nil"/>
            </w:tcBorders>
          </w:tcPr>
          <w:p w14:paraId="46B5CBA0" w14:textId="01417194" w:rsidR="002D256A" w:rsidRPr="00451A5A" w:rsidRDefault="002D256A" w:rsidP="003C2B96">
            <w:pPr>
              <w:pStyle w:val="TableText"/>
              <w:spacing w:after="50"/>
              <w:rPr>
                <w:color w:val="000000" w:themeColor="text1"/>
                <w:sz w:val="20"/>
                <w:szCs w:val="20"/>
              </w:rPr>
            </w:pPr>
          </w:p>
        </w:tc>
      </w:tr>
      <w:tr w:rsidR="00D6435C" w:rsidRPr="00C2056F" w14:paraId="7F853F2C" w14:textId="77777777" w:rsidTr="00B8520B">
        <w:trPr>
          <w:cantSplit/>
        </w:trPr>
        <w:tc>
          <w:tcPr>
            <w:tcW w:w="3272" w:type="pct"/>
            <w:tcBorders>
              <w:top w:val="nil"/>
              <w:left w:val="nil"/>
              <w:bottom w:val="nil"/>
              <w:right w:val="single" w:sz="4" w:space="0" w:color="17556C"/>
            </w:tcBorders>
          </w:tcPr>
          <w:p w14:paraId="1ED926E8" w14:textId="5D32B824" w:rsidR="00D6435C" w:rsidRPr="00451A5A" w:rsidRDefault="00D6435C" w:rsidP="00E53D8B">
            <w:pPr>
              <w:pStyle w:val="TableBullet"/>
              <w:tabs>
                <w:tab w:val="clear" w:pos="567"/>
                <w:tab w:val="num" w:pos="284"/>
              </w:tabs>
              <w:spacing w:before="0" w:after="60"/>
              <w:ind w:left="284"/>
              <w:rPr>
                <w:sz w:val="20"/>
                <w:szCs w:val="20"/>
              </w:rPr>
            </w:pPr>
            <w:r w:rsidRPr="00451A5A">
              <w:rPr>
                <w:sz w:val="20"/>
                <w:szCs w:val="20"/>
              </w:rPr>
              <w:t xml:space="preserve">conceptual site model </w:t>
            </w:r>
          </w:p>
        </w:tc>
        <w:tc>
          <w:tcPr>
            <w:tcW w:w="576" w:type="pct"/>
            <w:tcBorders>
              <w:top w:val="nil"/>
              <w:left w:val="single" w:sz="4" w:space="0" w:color="17556C"/>
              <w:bottom w:val="nil"/>
              <w:right w:val="single" w:sz="4" w:space="0" w:color="17556C"/>
            </w:tcBorders>
          </w:tcPr>
          <w:p w14:paraId="0BB64E27" w14:textId="11D8D074" w:rsidR="00D6435C" w:rsidRPr="00451A5A" w:rsidRDefault="00D6435C" w:rsidP="00A93389">
            <w:pPr>
              <w:pStyle w:val="TableText"/>
              <w:spacing w:after="50"/>
              <w:jc w:val="center"/>
              <w:rPr>
                <w:color w:val="000000" w:themeColor="text1"/>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10" w:type="pct"/>
            <w:tcBorders>
              <w:top w:val="nil"/>
              <w:left w:val="single" w:sz="4" w:space="0" w:color="17556C"/>
              <w:bottom w:val="nil"/>
              <w:right w:val="single" w:sz="4" w:space="0" w:color="17556C"/>
            </w:tcBorders>
          </w:tcPr>
          <w:p w14:paraId="6BE0E6A9" w14:textId="77777777" w:rsidR="00D6435C" w:rsidRPr="00451A5A" w:rsidRDefault="00D6435C" w:rsidP="00A93389">
            <w:pPr>
              <w:pStyle w:val="TableText"/>
              <w:spacing w:after="50"/>
              <w:jc w:val="center"/>
              <w:rPr>
                <w:color w:val="000000" w:themeColor="text1"/>
                <w:sz w:val="20"/>
                <w:szCs w:val="20"/>
              </w:rPr>
            </w:pPr>
          </w:p>
        </w:tc>
        <w:tc>
          <w:tcPr>
            <w:tcW w:w="541" w:type="pct"/>
            <w:tcBorders>
              <w:top w:val="nil"/>
              <w:left w:val="single" w:sz="4" w:space="0" w:color="17556C"/>
              <w:bottom w:val="nil"/>
              <w:right w:val="nil"/>
            </w:tcBorders>
          </w:tcPr>
          <w:p w14:paraId="2DFDDFF3" w14:textId="50C04655" w:rsidR="00D6435C" w:rsidRPr="00451A5A" w:rsidRDefault="00D6435C" w:rsidP="003C2B96">
            <w:pPr>
              <w:pStyle w:val="TableText"/>
              <w:spacing w:after="50"/>
              <w:rPr>
                <w:color w:val="000000" w:themeColor="text1"/>
                <w:sz w:val="20"/>
                <w:szCs w:val="20"/>
              </w:rPr>
            </w:pPr>
            <w:r w:rsidRPr="00451A5A">
              <w:rPr>
                <w:sz w:val="20"/>
                <w:szCs w:val="20"/>
              </w:rPr>
              <w:t>3</w:t>
            </w:r>
          </w:p>
        </w:tc>
      </w:tr>
      <w:tr w:rsidR="00D6435C" w:rsidRPr="00C2056F" w14:paraId="3B5314A4" w14:textId="77777777" w:rsidTr="00E657C6">
        <w:trPr>
          <w:cantSplit/>
        </w:trPr>
        <w:tc>
          <w:tcPr>
            <w:tcW w:w="3272" w:type="pct"/>
            <w:tcBorders>
              <w:top w:val="nil"/>
              <w:left w:val="nil"/>
              <w:bottom w:val="nil"/>
              <w:right w:val="single" w:sz="4" w:space="0" w:color="17556C"/>
            </w:tcBorders>
          </w:tcPr>
          <w:p w14:paraId="79717846" w14:textId="71DBF5E4" w:rsidR="00D6435C" w:rsidRPr="00451A5A" w:rsidRDefault="00D6435C" w:rsidP="007575A7">
            <w:pPr>
              <w:pStyle w:val="TableBullet"/>
              <w:tabs>
                <w:tab w:val="clear" w:pos="567"/>
                <w:tab w:val="num" w:pos="284"/>
              </w:tabs>
              <w:spacing w:before="0" w:after="60"/>
              <w:ind w:left="284"/>
              <w:rPr>
                <w:sz w:val="20"/>
                <w:szCs w:val="20"/>
              </w:rPr>
            </w:pPr>
            <w:r w:rsidRPr="00451A5A">
              <w:rPr>
                <w:sz w:val="20"/>
                <w:szCs w:val="20"/>
              </w:rPr>
              <w:t xml:space="preserve">evaluate the probability contamination exists on the site </w:t>
            </w:r>
          </w:p>
        </w:tc>
        <w:tc>
          <w:tcPr>
            <w:tcW w:w="576" w:type="pct"/>
            <w:tcBorders>
              <w:top w:val="nil"/>
              <w:left w:val="single" w:sz="4" w:space="0" w:color="17556C"/>
              <w:bottom w:val="nil"/>
              <w:right w:val="single" w:sz="4" w:space="0" w:color="17556C"/>
            </w:tcBorders>
          </w:tcPr>
          <w:p w14:paraId="11200500" w14:textId="551A8FFB" w:rsidR="00D6435C" w:rsidRPr="00451A5A" w:rsidRDefault="00D6435C"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146C9650" w14:textId="77777777" w:rsidR="00D6435C" w:rsidRPr="00451A5A" w:rsidRDefault="00D6435C" w:rsidP="00A93389">
            <w:pPr>
              <w:pStyle w:val="TableText"/>
              <w:spacing w:after="50"/>
              <w:jc w:val="center"/>
              <w:rPr>
                <w:color w:val="000000" w:themeColor="text1"/>
                <w:sz w:val="20"/>
                <w:szCs w:val="20"/>
              </w:rPr>
            </w:pPr>
          </w:p>
        </w:tc>
        <w:tc>
          <w:tcPr>
            <w:tcW w:w="541" w:type="pct"/>
            <w:tcBorders>
              <w:top w:val="nil"/>
              <w:left w:val="single" w:sz="4" w:space="0" w:color="17556C"/>
              <w:bottom w:val="nil"/>
              <w:right w:val="nil"/>
            </w:tcBorders>
          </w:tcPr>
          <w:p w14:paraId="24CF2F37" w14:textId="42DE853B" w:rsidR="00D6435C" w:rsidRPr="00451A5A" w:rsidRDefault="00D6435C" w:rsidP="001F22B9">
            <w:pPr>
              <w:pStyle w:val="TableText"/>
              <w:spacing w:after="50"/>
              <w:rPr>
                <w:color w:val="000000" w:themeColor="text1"/>
                <w:sz w:val="20"/>
                <w:szCs w:val="20"/>
              </w:rPr>
            </w:pPr>
            <w:r w:rsidRPr="00451A5A">
              <w:rPr>
                <w:color w:val="000000" w:themeColor="text1"/>
                <w:sz w:val="20"/>
                <w:szCs w:val="20"/>
              </w:rPr>
              <w:t>3.</w:t>
            </w:r>
            <w:r w:rsidR="001F22B9">
              <w:rPr>
                <w:color w:val="000000" w:themeColor="text1"/>
                <w:sz w:val="20"/>
                <w:szCs w:val="20"/>
              </w:rPr>
              <w:t>3</w:t>
            </w:r>
            <w:r w:rsidRPr="00451A5A">
              <w:rPr>
                <w:color w:val="000000" w:themeColor="text1"/>
                <w:sz w:val="20"/>
                <w:szCs w:val="20"/>
              </w:rPr>
              <w:t>.11</w:t>
            </w:r>
          </w:p>
        </w:tc>
      </w:tr>
      <w:tr w:rsidR="002D256A" w:rsidRPr="00C2056F" w14:paraId="46051FB2" w14:textId="77777777" w:rsidTr="00E657C6">
        <w:trPr>
          <w:cantSplit/>
        </w:trPr>
        <w:tc>
          <w:tcPr>
            <w:tcW w:w="3272" w:type="pct"/>
            <w:tcBorders>
              <w:top w:val="nil"/>
              <w:left w:val="nil"/>
              <w:bottom w:val="single" w:sz="4" w:space="0" w:color="32809C"/>
              <w:right w:val="single" w:sz="4" w:space="0" w:color="17556C"/>
            </w:tcBorders>
          </w:tcPr>
          <w:p w14:paraId="35D56948" w14:textId="1E7518ED" w:rsidR="002D256A" w:rsidRPr="00451A5A" w:rsidRDefault="002D256A" w:rsidP="00E53D8B">
            <w:pPr>
              <w:pStyle w:val="TableBullet"/>
              <w:tabs>
                <w:tab w:val="clear" w:pos="567"/>
                <w:tab w:val="num" w:pos="284"/>
              </w:tabs>
              <w:spacing w:before="0" w:after="60"/>
              <w:ind w:left="284"/>
              <w:rPr>
                <w:sz w:val="20"/>
                <w:szCs w:val="20"/>
              </w:rPr>
            </w:pPr>
            <w:r w:rsidRPr="00451A5A">
              <w:rPr>
                <w:sz w:val="20"/>
                <w:szCs w:val="20"/>
              </w:rPr>
              <w:t xml:space="preserve">characterise the </w:t>
            </w:r>
            <w:r w:rsidR="00863534" w:rsidRPr="00451A5A">
              <w:rPr>
                <w:sz w:val="20"/>
                <w:szCs w:val="20"/>
              </w:rPr>
              <w:t xml:space="preserve">source </w:t>
            </w:r>
            <w:r w:rsidRPr="00451A5A">
              <w:rPr>
                <w:sz w:val="20"/>
                <w:szCs w:val="20"/>
              </w:rPr>
              <w:t>through adequate delineation of contamination horizontally and vertically and assessment of contaminant concentrations</w:t>
            </w:r>
          </w:p>
        </w:tc>
        <w:tc>
          <w:tcPr>
            <w:tcW w:w="576" w:type="pct"/>
            <w:tcBorders>
              <w:top w:val="nil"/>
              <w:left w:val="single" w:sz="4" w:space="0" w:color="17556C"/>
              <w:bottom w:val="single" w:sz="4" w:space="0" w:color="32809C"/>
              <w:right w:val="single" w:sz="4" w:space="0" w:color="17556C"/>
            </w:tcBorders>
          </w:tcPr>
          <w:p w14:paraId="5734B104" w14:textId="77777777" w:rsidR="002D256A" w:rsidRPr="00451A5A" w:rsidRDefault="002D256A" w:rsidP="00A93389">
            <w:pPr>
              <w:pStyle w:val="TableText"/>
              <w:spacing w:after="50"/>
              <w:jc w:val="center"/>
              <w:rPr>
                <w:color w:val="000000" w:themeColor="text1"/>
                <w:sz w:val="20"/>
                <w:szCs w:val="20"/>
              </w:rPr>
            </w:pPr>
          </w:p>
        </w:tc>
        <w:tc>
          <w:tcPr>
            <w:tcW w:w="610" w:type="pct"/>
            <w:tcBorders>
              <w:top w:val="nil"/>
              <w:left w:val="single" w:sz="4" w:space="0" w:color="17556C"/>
              <w:bottom w:val="single" w:sz="4" w:space="0" w:color="32809C"/>
              <w:right w:val="single" w:sz="4" w:space="0" w:color="17556C"/>
            </w:tcBorders>
          </w:tcPr>
          <w:p w14:paraId="1B77D9B2" w14:textId="77777777" w:rsidR="002D256A" w:rsidRPr="00451A5A" w:rsidRDefault="002D256A"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1" w:type="pct"/>
            <w:tcBorders>
              <w:top w:val="nil"/>
              <w:left w:val="single" w:sz="4" w:space="0" w:color="17556C"/>
              <w:bottom w:val="single" w:sz="4" w:space="0" w:color="32809C"/>
              <w:right w:val="nil"/>
            </w:tcBorders>
          </w:tcPr>
          <w:p w14:paraId="5FE74313" w14:textId="77777777" w:rsidR="002D256A" w:rsidRPr="00451A5A" w:rsidRDefault="002D256A" w:rsidP="003C2B96">
            <w:pPr>
              <w:pStyle w:val="TableText"/>
              <w:spacing w:after="50"/>
              <w:rPr>
                <w:color w:val="000000" w:themeColor="text1"/>
                <w:sz w:val="20"/>
                <w:szCs w:val="20"/>
              </w:rPr>
            </w:pPr>
          </w:p>
        </w:tc>
      </w:tr>
      <w:tr w:rsidR="002D256A" w:rsidRPr="00C2056F" w14:paraId="1D5C157E" w14:textId="77777777" w:rsidTr="00E657C6">
        <w:trPr>
          <w:cantSplit/>
        </w:trPr>
        <w:tc>
          <w:tcPr>
            <w:tcW w:w="3272" w:type="pct"/>
            <w:tcBorders>
              <w:top w:val="single" w:sz="4" w:space="0" w:color="32809C"/>
              <w:left w:val="nil"/>
              <w:bottom w:val="nil"/>
              <w:right w:val="single" w:sz="4" w:space="0" w:color="17556C"/>
            </w:tcBorders>
          </w:tcPr>
          <w:p w14:paraId="4D9DC9CD" w14:textId="25AD90A3" w:rsidR="002D256A" w:rsidRPr="00451A5A" w:rsidRDefault="002D256A" w:rsidP="00E53D8B">
            <w:pPr>
              <w:pStyle w:val="TableBullet"/>
              <w:tabs>
                <w:tab w:val="clear" w:pos="567"/>
                <w:tab w:val="num" w:pos="284"/>
              </w:tabs>
              <w:spacing w:before="0" w:after="60"/>
              <w:ind w:left="284"/>
              <w:rPr>
                <w:sz w:val="20"/>
                <w:szCs w:val="20"/>
              </w:rPr>
            </w:pPr>
            <w:r w:rsidRPr="00451A5A">
              <w:rPr>
                <w:sz w:val="20"/>
                <w:szCs w:val="20"/>
              </w:rPr>
              <w:lastRenderedPageBreak/>
              <w:t xml:space="preserve">identify and characterise potential pathways and receptors </w:t>
            </w:r>
            <w:r w:rsidR="0085038C" w:rsidRPr="00451A5A">
              <w:rPr>
                <w:sz w:val="20"/>
                <w:szCs w:val="20"/>
              </w:rPr>
              <w:t xml:space="preserve">for each exposure area </w:t>
            </w:r>
            <w:r w:rsidRPr="00451A5A">
              <w:rPr>
                <w:sz w:val="20"/>
                <w:szCs w:val="20"/>
              </w:rPr>
              <w:t>through relevant site propert</w:t>
            </w:r>
            <w:r w:rsidR="00EF28F2" w:rsidRPr="00451A5A">
              <w:rPr>
                <w:sz w:val="20"/>
                <w:szCs w:val="20"/>
              </w:rPr>
              <w:t>ie</w:t>
            </w:r>
            <w:r w:rsidRPr="00451A5A">
              <w:rPr>
                <w:sz w:val="20"/>
                <w:szCs w:val="20"/>
              </w:rPr>
              <w:t>s (</w:t>
            </w:r>
            <w:proofErr w:type="spellStart"/>
            <w:r w:rsidR="00EE5233" w:rsidRPr="00451A5A">
              <w:rPr>
                <w:sz w:val="20"/>
                <w:szCs w:val="20"/>
              </w:rPr>
              <w:t>eg</w:t>
            </w:r>
            <w:proofErr w:type="spellEnd"/>
            <w:r w:rsidR="00EE5233" w:rsidRPr="00451A5A">
              <w:rPr>
                <w:sz w:val="20"/>
                <w:szCs w:val="20"/>
              </w:rPr>
              <w:t>,</w:t>
            </w:r>
            <w:r w:rsidRPr="00451A5A">
              <w:rPr>
                <w:sz w:val="20"/>
                <w:szCs w:val="20"/>
              </w:rPr>
              <w:t xml:space="preserve"> assessment of geology, hydrogeology, building construction, site use)</w:t>
            </w:r>
          </w:p>
        </w:tc>
        <w:tc>
          <w:tcPr>
            <w:tcW w:w="576" w:type="pct"/>
            <w:tcBorders>
              <w:top w:val="single" w:sz="4" w:space="0" w:color="32809C"/>
              <w:left w:val="single" w:sz="4" w:space="0" w:color="17556C"/>
              <w:bottom w:val="nil"/>
              <w:right w:val="single" w:sz="4" w:space="0" w:color="17556C"/>
            </w:tcBorders>
          </w:tcPr>
          <w:p w14:paraId="3953AB05" w14:textId="77777777" w:rsidR="002D256A" w:rsidRPr="00451A5A" w:rsidRDefault="002D256A"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single" w:sz="4" w:space="0" w:color="32809C"/>
              <w:left w:val="single" w:sz="4" w:space="0" w:color="17556C"/>
              <w:bottom w:val="nil"/>
              <w:right w:val="single" w:sz="4" w:space="0" w:color="17556C"/>
            </w:tcBorders>
          </w:tcPr>
          <w:p w14:paraId="59D4A7B8" w14:textId="77777777" w:rsidR="002D256A" w:rsidRPr="00451A5A" w:rsidRDefault="002D256A" w:rsidP="00A93389">
            <w:pPr>
              <w:pStyle w:val="TableText"/>
              <w:spacing w:after="50"/>
              <w:jc w:val="center"/>
              <w:rPr>
                <w:color w:val="000000" w:themeColor="text1"/>
                <w:sz w:val="20"/>
                <w:szCs w:val="20"/>
              </w:rPr>
            </w:pPr>
          </w:p>
        </w:tc>
        <w:tc>
          <w:tcPr>
            <w:tcW w:w="541" w:type="pct"/>
            <w:tcBorders>
              <w:top w:val="single" w:sz="4" w:space="0" w:color="32809C"/>
              <w:left w:val="single" w:sz="4" w:space="0" w:color="17556C"/>
              <w:bottom w:val="nil"/>
              <w:right w:val="nil"/>
            </w:tcBorders>
          </w:tcPr>
          <w:p w14:paraId="4E3333EE" w14:textId="77777777" w:rsidR="002D256A" w:rsidRPr="00451A5A" w:rsidRDefault="002D256A" w:rsidP="003C2B96">
            <w:pPr>
              <w:pStyle w:val="TableText"/>
              <w:spacing w:after="50"/>
              <w:rPr>
                <w:color w:val="000000" w:themeColor="text1"/>
                <w:sz w:val="20"/>
                <w:szCs w:val="20"/>
              </w:rPr>
            </w:pPr>
          </w:p>
        </w:tc>
      </w:tr>
      <w:tr w:rsidR="002D256A" w:rsidRPr="00C2056F" w14:paraId="43CEEC75" w14:textId="77777777" w:rsidTr="00B8520B">
        <w:trPr>
          <w:cantSplit/>
        </w:trPr>
        <w:tc>
          <w:tcPr>
            <w:tcW w:w="3272" w:type="pct"/>
            <w:tcBorders>
              <w:top w:val="nil"/>
              <w:left w:val="nil"/>
              <w:bottom w:val="nil"/>
              <w:right w:val="single" w:sz="4" w:space="0" w:color="17556C"/>
            </w:tcBorders>
          </w:tcPr>
          <w:p w14:paraId="70B1490E" w14:textId="6B2A8D09" w:rsidR="002D256A" w:rsidRPr="00451A5A" w:rsidRDefault="002D256A" w:rsidP="00397B8E">
            <w:pPr>
              <w:pStyle w:val="TableBullet"/>
              <w:tabs>
                <w:tab w:val="clear" w:pos="567"/>
                <w:tab w:val="num" w:pos="284"/>
              </w:tabs>
              <w:spacing w:before="0" w:after="60"/>
              <w:ind w:left="284"/>
              <w:rPr>
                <w:sz w:val="20"/>
                <w:szCs w:val="20"/>
              </w:rPr>
            </w:pPr>
            <w:r w:rsidRPr="00451A5A">
              <w:rPr>
                <w:sz w:val="20"/>
                <w:szCs w:val="20"/>
              </w:rPr>
              <w:t xml:space="preserve">determine the likelihood the </w:t>
            </w:r>
            <w:r w:rsidR="0094596E" w:rsidRPr="00451A5A">
              <w:rPr>
                <w:sz w:val="20"/>
                <w:szCs w:val="20"/>
              </w:rPr>
              <w:t xml:space="preserve">contamination </w:t>
            </w:r>
            <w:r w:rsidRPr="00451A5A">
              <w:rPr>
                <w:sz w:val="20"/>
                <w:szCs w:val="20"/>
              </w:rPr>
              <w:t>poses a risk to identif</w:t>
            </w:r>
            <w:r w:rsidR="00EF28F2" w:rsidRPr="00451A5A">
              <w:rPr>
                <w:sz w:val="20"/>
                <w:szCs w:val="20"/>
              </w:rPr>
              <w:t>ie</w:t>
            </w:r>
            <w:r w:rsidRPr="00451A5A">
              <w:rPr>
                <w:sz w:val="20"/>
                <w:szCs w:val="20"/>
              </w:rPr>
              <w:t xml:space="preserve">d receptors including potential receptors </w:t>
            </w:r>
          </w:p>
        </w:tc>
        <w:tc>
          <w:tcPr>
            <w:tcW w:w="576" w:type="pct"/>
            <w:tcBorders>
              <w:top w:val="nil"/>
              <w:left w:val="single" w:sz="4" w:space="0" w:color="17556C"/>
              <w:bottom w:val="nil"/>
              <w:right w:val="single" w:sz="4" w:space="0" w:color="17556C"/>
            </w:tcBorders>
          </w:tcPr>
          <w:p w14:paraId="5C4C8676" w14:textId="77777777" w:rsidR="002D256A" w:rsidRPr="00451A5A" w:rsidRDefault="002D256A"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7ECF37C0" w14:textId="77777777" w:rsidR="002D256A" w:rsidRPr="00451A5A" w:rsidRDefault="002D256A" w:rsidP="00A93389">
            <w:pPr>
              <w:pStyle w:val="TableText"/>
              <w:spacing w:after="50"/>
              <w:jc w:val="center"/>
              <w:rPr>
                <w:color w:val="000000" w:themeColor="text1"/>
                <w:sz w:val="20"/>
                <w:szCs w:val="20"/>
              </w:rPr>
            </w:pPr>
          </w:p>
        </w:tc>
        <w:tc>
          <w:tcPr>
            <w:tcW w:w="541" w:type="pct"/>
            <w:tcBorders>
              <w:top w:val="nil"/>
              <w:left w:val="single" w:sz="4" w:space="0" w:color="17556C"/>
              <w:bottom w:val="nil"/>
              <w:right w:val="nil"/>
            </w:tcBorders>
          </w:tcPr>
          <w:p w14:paraId="6E9ACD9D" w14:textId="77777777" w:rsidR="002D256A" w:rsidRPr="00451A5A" w:rsidRDefault="002D256A" w:rsidP="003C2B96">
            <w:pPr>
              <w:pStyle w:val="TableText"/>
              <w:spacing w:after="50"/>
              <w:rPr>
                <w:color w:val="000000" w:themeColor="text1"/>
                <w:sz w:val="20"/>
                <w:szCs w:val="20"/>
              </w:rPr>
            </w:pPr>
          </w:p>
        </w:tc>
      </w:tr>
      <w:tr w:rsidR="002D256A" w:rsidRPr="00C2056F" w14:paraId="085AA57B" w14:textId="77777777" w:rsidTr="00B8520B">
        <w:trPr>
          <w:cantSplit/>
        </w:trPr>
        <w:tc>
          <w:tcPr>
            <w:tcW w:w="3272" w:type="pct"/>
            <w:tcBorders>
              <w:top w:val="nil"/>
              <w:left w:val="nil"/>
              <w:bottom w:val="nil"/>
              <w:right w:val="single" w:sz="4" w:space="0" w:color="17556C"/>
            </w:tcBorders>
          </w:tcPr>
          <w:p w14:paraId="7452180C" w14:textId="4438F03F" w:rsidR="002D256A" w:rsidRPr="00451A5A" w:rsidRDefault="002D256A" w:rsidP="00E53D8B">
            <w:pPr>
              <w:pStyle w:val="TableBullet"/>
              <w:tabs>
                <w:tab w:val="clear" w:pos="567"/>
                <w:tab w:val="num" w:pos="284"/>
              </w:tabs>
              <w:spacing w:before="0" w:after="60"/>
              <w:ind w:left="284"/>
              <w:rPr>
                <w:sz w:val="20"/>
                <w:szCs w:val="20"/>
              </w:rPr>
            </w:pPr>
            <w:r w:rsidRPr="00451A5A">
              <w:rPr>
                <w:sz w:val="20"/>
                <w:szCs w:val="20"/>
              </w:rPr>
              <w:t>evaluate the magnitude of that risk</w:t>
            </w:r>
            <w:r w:rsidR="003C2B96">
              <w:rPr>
                <w:sz w:val="20"/>
                <w:szCs w:val="20"/>
              </w:rPr>
              <w:t xml:space="preserve"> </w:t>
            </w:r>
          </w:p>
        </w:tc>
        <w:tc>
          <w:tcPr>
            <w:tcW w:w="576" w:type="pct"/>
            <w:tcBorders>
              <w:top w:val="nil"/>
              <w:left w:val="single" w:sz="4" w:space="0" w:color="17556C"/>
              <w:bottom w:val="nil"/>
              <w:right w:val="single" w:sz="4" w:space="0" w:color="17556C"/>
            </w:tcBorders>
          </w:tcPr>
          <w:p w14:paraId="0C717282" w14:textId="0B9837E7" w:rsidR="002D256A" w:rsidRPr="00451A5A" w:rsidRDefault="0094596E" w:rsidP="00026994">
            <w:pPr>
              <w:pStyle w:val="TableText"/>
              <w:spacing w:after="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7742994C" w14:textId="77777777" w:rsidR="002D256A" w:rsidRPr="00451A5A" w:rsidRDefault="002D256A" w:rsidP="00A93389">
            <w:pPr>
              <w:pStyle w:val="TableText"/>
              <w:spacing w:after="50"/>
              <w:jc w:val="center"/>
              <w:rPr>
                <w:color w:val="000000" w:themeColor="text1"/>
                <w:sz w:val="20"/>
                <w:szCs w:val="20"/>
              </w:rPr>
            </w:pPr>
          </w:p>
        </w:tc>
        <w:tc>
          <w:tcPr>
            <w:tcW w:w="541" w:type="pct"/>
            <w:tcBorders>
              <w:top w:val="nil"/>
              <w:left w:val="single" w:sz="4" w:space="0" w:color="17556C"/>
              <w:bottom w:val="nil"/>
              <w:right w:val="nil"/>
            </w:tcBorders>
          </w:tcPr>
          <w:p w14:paraId="51000207" w14:textId="77777777" w:rsidR="002D256A" w:rsidRPr="00451A5A" w:rsidRDefault="002D256A" w:rsidP="003C2B96">
            <w:pPr>
              <w:pStyle w:val="TableText"/>
              <w:spacing w:after="50"/>
              <w:rPr>
                <w:color w:val="000000" w:themeColor="text1"/>
                <w:sz w:val="20"/>
                <w:szCs w:val="20"/>
              </w:rPr>
            </w:pPr>
          </w:p>
        </w:tc>
      </w:tr>
      <w:tr w:rsidR="002D256A" w:rsidRPr="00C2056F" w14:paraId="3B6C3C31" w14:textId="77777777" w:rsidTr="00B8520B">
        <w:trPr>
          <w:cantSplit/>
        </w:trPr>
        <w:tc>
          <w:tcPr>
            <w:tcW w:w="3272" w:type="pct"/>
            <w:tcBorders>
              <w:top w:val="nil"/>
              <w:left w:val="nil"/>
              <w:bottom w:val="nil"/>
              <w:right w:val="single" w:sz="4" w:space="0" w:color="17556C"/>
            </w:tcBorders>
          </w:tcPr>
          <w:p w14:paraId="188B187B" w14:textId="62442B79" w:rsidR="002D256A" w:rsidRPr="00451A5A" w:rsidRDefault="002D256A" w:rsidP="00E53D8B">
            <w:pPr>
              <w:pStyle w:val="TableText"/>
              <w:ind w:left="284"/>
              <w:rPr>
                <w:sz w:val="20"/>
                <w:szCs w:val="20"/>
              </w:rPr>
            </w:pPr>
            <w:r w:rsidRPr="00451A5A">
              <w:rPr>
                <w:sz w:val="20"/>
                <w:szCs w:val="20"/>
              </w:rPr>
              <w:t xml:space="preserve">pursuant to </w:t>
            </w:r>
            <w:r w:rsidR="00397B8E" w:rsidRPr="00451A5A">
              <w:rPr>
                <w:sz w:val="20"/>
                <w:szCs w:val="20"/>
              </w:rPr>
              <w:t>r</w:t>
            </w:r>
            <w:r w:rsidR="00EE5233" w:rsidRPr="00451A5A">
              <w:rPr>
                <w:sz w:val="20"/>
                <w:szCs w:val="20"/>
              </w:rPr>
              <w:t>eg</w:t>
            </w:r>
            <w:r w:rsidRPr="00451A5A">
              <w:rPr>
                <w:sz w:val="20"/>
                <w:szCs w:val="20"/>
              </w:rPr>
              <w:t>ulation 10(2)(b)</w:t>
            </w:r>
            <w:r w:rsidR="003C2B96">
              <w:rPr>
                <w:sz w:val="20"/>
                <w:szCs w:val="20"/>
              </w:rPr>
              <w:t>:</w:t>
            </w:r>
            <w:r w:rsidR="00053999" w:rsidRPr="00451A5A">
              <w:rPr>
                <w:sz w:val="20"/>
                <w:szCs w:val="20"/>
              </w:rPr>
              <w:t xml:space="preserve"> </w:t>
            </w:r>
          </w:p>
          <w:p w14:paraId="2B36F463" w14:textId="4BA79BA1" w:rsidR="002D256A" w:rsidRPr="00451A5A" w:rsidRDefault="00ED772B" w:rsidP="00ED772B">
            <w:pPr>
              <w:pStyle w:val="TableDash"/>
              <w:numPr>
                <w:ilvl w:val="0"/>
                <w:numId w:val="4"/>
              </w:numPr>
              <w:rPr>
                <w:i/>
                <w:sz w:val="20"/>
                <w:szCs w:val="20"/>
              </w:rPr>
            </w:pPr>
            <w:r w:rsidRPr="00451A5A">
              <w:rPr>
                <w:i/>
                <w:sz w:val="20"/>
                <w:szCs w:val="20"/>
              </w:rPr>
              <w:t>the report on the detailed site investigation must state that the soil contamination exceeds the applicable standard in r</w:t>
            </w:r>
            <w:r w:rsidR="00EE5233" w:rsidRPr="00451A5A">
              <w:rPr>
                <w:i/>
                <w:sz w:val="20"/>
                <w:szCs w:val="20"/>
              </w:rPr>
              <w:t>eg</w:t>
            </w:r>
            <w:r w:rsidRPr="00451A5A">
              <w:rPr>
                <w:i/>
                <w:sz w:val="20"/>
                <w:szCs w:val="20"/>
              </w:rPr>
              <w:t>ulation 7</w:t>
            </w:r>
          </w:p>
        </w:tc>
        <w:tc>
          <w:tcPr>
            <w:tcW w:w="576" w:type="pct"/>
            <w:tcBorders>
              <w:top w:val="nil"/>
              <w:left w:val="single" w:sz="4" w:space="0" w:color="17556C"/>
              <w:bottom w:val="nil"/>
              <w:right w:val="single" w:sz="4" w:space="0" w:color="17556C"/>
            </w:tcBorders>
          </w:tcPr>
          <w:p w14:paraId="764A3B4D" w14:textId="69A55588" w:rsidR="002D256A" w:rsidRPr="00451A5A" w:rsidRDefault="002D256A" w:rsidP="00A93389">
            <w:pPr>
              <w:pStyle w:val="TableText"/>
              <w:spacing w:after="5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18D1E1CD" w14:textId="77777777" w:rsidR="002D256A" w:rsidRPr="00451A5A" w:rsidRDefault="002D256A" w:rsidP="00A93389">
            <w:pPr>
              <w:pStyle w:val="TableText"/>
              <w:spacing w:after="50"/>
              <w:jc w:val="center"/>
              <w:rPr>
                <w:color w:val="000000" w:themeColor="text1"/>
                <w:sz w:val="20"/>
                <w:szCs w:val="20"/>
              </w:rPr>
            </w:pPr>
          </w:p>
        </w:tc>
        <w:tc>
          <w:tcPr>
            <w:tcW w:w="541" w:type="pct"/>
            <w:tcBorders>
              <w:top w:val="nil"/>
              <w:left w:val="single" w:sz="4" w:space="0" w:color="17556C"/>
              <w:bottom w:val="nil"/>
              <w:right w:val="nil"/>
            </w:tcBorders>
          </w:tcPr>
          <w:p w14:paraId="46D02D72" w14:textId="77777777" w:rsidR="002D256A" w:rsidRPr="00451A5A" w:rsidRDefault="002D256A" w:rsidP="003C2B96">
            <w:pPr>
              <w:pStyle w:val="TableText"/>
              <w:spacing w:after="50"/>
              <w:rPr>
                <w:color w:val="000000" w:themeColor="text1"/>
                <w:sz w:val="20"/>
                <w:szCs w:val="20"/>
              </w:rPr>
            </w:pPr>
          </w:p>
        </w:tc>
      </w:tr>
      <w:tr w:rsidR="002D256A" w:rsidRPr="00C2056F" w14:paraId="61D30DB9" w14:textId="77777777" w:rsidTr="00B8520B">
        <w:trPr>
          <w:cantSplit/>
        </w:trPr>
        <w:tc>
          <w:tcPr>
            <w:tcW w:w="3272" w:type="pct"/>
            <w:tcBorders>
              <w:top w:val="nil"/>
              <w:left w:val="nil"/>
              <w:bottom w:val="nil"/>
              <w:right w:val="single" w:sz="4" w:space="0" w:color="17556C"/>
            </w:tcBorders>
          </w:tcPr>
          <w:p w14:paraId="424DEC1B" w14:textId="6B1568C9" w:rsidR="002D256A" w:rsidRPr="00451A5A" w:rsidRDefault="002D256A" w:rsidP="00C65908">
            <w:pPr>
              <w:pStyle w:val="TableText"/>
              <w:ind w:left="284"/>
              <w:rPr>
                <w:sz w:val="20"/>
                <w:szCs w:val="20"/>
              </w:rPr>
            </w:pPr>
            <w:r w:rsidRPr="00451A5A">
              <w:rPr>
                <w:sz w:val="20"/>
                <w:szCs w:val="20"/>
              </w:rPr>
              <w:t xml:space="preserve">pursuant to </w:t>
            </w:r>
            <w:r w:rsidR="00397B8E" w:rsidRPr="00451A5A">
              <w:rPr>
                <w:sz w:val="20"/>
                <w:szCs w:val="20"/>
              </w:rPr>
              <w:t>r</w:t>
            </w:r>
            <w:r w:rsidR="00EE5233" w:rsidRPr="00451A5A">
              <w:rPr>
                <w:sz w:val="20"/>
                <w:szCs w:val="20"/>
              </w:rPr>
              <w:t>eg</w:t>
            </w:r>
            <w:r w:rsidRPr="00451A5A">
              <w:rPr>
                <w:sz w:val="20"/>
                <w:szCs w:val="20"/>
              </w:rPr>
              <w:t>ulation 10(3)(b)</w:t>
            </w:r>
            <w:r w:rsidR="003C2B96">
              <w:rPr>
                <w:sz w:val="20"/>
                <w:szCs w:val="20"/>
              </w:rPr>
              <w:t>:</w:t>
            </w:r>
          </w:p>
          <w:p w14:paraId="4267AC83" w14:textId="0826D07B" w:rsidR="002D256A" w:rsidRPr="00451A5A" w:rsidRDefault="002D256A" w:rsidP="00E53D8B">
            <w:pPr>
              <w:pStyle w:val="TableDash"/>
              <w:numPr>
                <w:ilvl w:val="0"/>
                <w:numId w:val="4"/>
              </w:numPr>
              <w:tabs>
                <w:tab w:val="clear" w:pos="567"/>
                <w:tab w:val="num" w:pos="284"/>
              </w:tabs>
              <w:ind w:left="568" w:hanging="284"/>
              <w:rPr>
                <w:sz w:val="20"/>
                <w:szCs w:val="20"/>
              </w:rPr>
            </w:pPr>
            <w:r w:rsidRPr="00451A5A">
              <w:rPr>
                <w:i/>
                <w:sz w:val="20"/>
                <w:szCs w:val="20"/>
              </w:rPr>
              <w:t>recommendation on the suitability of the p</w:t>
            </w:r>
            <w:r w:rsidR="00EF28F2" w:rsidRPr="00451A5A">
              <w:rPr>
                <w:i/>
                <w:sz w:val="20"/>
                <w:szCs w:val="20"/>
              </w:rPr>
              <w:t>ie</w:t>
            </w:r>
            <w:r w:rsidRPr="00451A5A">
              <w:rPr>
                <w:i/>
                <w:sz w:val="20"/>
                <w:szCs w:val="20"/>
              </w:rPr>
              <w:t>ce of land for the proposed activity, given the amount and kind of soil contamination</w:t>
            </w:r>
            <w:r w:rsidRPr="00451A5A">
              <w:rPr>
                <w:sz w:val="20"/>
                <w:szCs w:val="20"/>
              </w:rPr>
              <w:t xml:space="preserve"> </w:t>
            </w:r>
          </w:p>
        </w:tc>
        <w:tc>
          <w:tcPr>
            <w:tcW w:w="576" w:type="pct"/>
            <w:tcBorders>
              <w:top w:val="nil"/>
              <w:left w:val="single" w:sz="4" w:space="0" w:color="17556C"/>
              <w:bottom w:val="nil"/>
              <w:right w:val="single" w:sz="4" w:space="0" w:color="17556C"/>
            </w:tcBorders>
          </w:tcPr>
          <w:p w14:paraId="1E51FC3A" w14:textId="77777777" w:rsidR="002D256A" w:rsidRPr="00451A5A" w:rsidRDefault="002D256A" w:rsidP="00A93389">
            <w:pPr>
              <w:pStyle w:val="TableText"/>
              <w:spacing w:after="5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4A46005B" w14:textId="06CF4097" w:rsidR="002D256A" w:rsidRPr="00451A5A" w:rsidRDefault="002D256A" w:rsidP="00A93389">
            <w:pPr>
              <w:pStyle w:val="TableText"/>
              <w:spacing w:after="50"/>
              <w:jc w:val="center"/>
              <w:rPr>
                <w:color w:val="000000" w:themeColor="text1"/>
                <w:sz w:val="20"/>
                <w:szCs w:val="20"/>
              </w:rPr>
            </w:pPr>
          </w:p>
        </w:tc>
        <w:tc>
          <w:tcPr>
            <w:tcW w:w="541" w:type="pct"/>
            <w:tcBorders>
              <w:top w:val="nil"/>
              <w:left w:val="single" w:sz="4" w:space="0" w:color="17556C"/>
              <w:bottom w:val="nil"/>
              <w:right w:val="nil"/>
            </w:tcBorders>
          </w:tcPr>
          <w:p w14:paraId="7A88813D" w14:textId="77777777" w:rsidR="002D256A" w:rsidRPr="00451A5A" w:rsidRDefault="002D256A" w:rsidP="003C2B96">
            <w:pPr>
              <w:pStyle w:val="TableText"/>
              <w:spacing w:after="50"/>
              <w:rPr>
                <w:color w:val="000000" w:themeColor="text1"/>
                <w:sz w:val="20"/>
                <w:szCs w:val="20"/>
              </w:rPr>
            </w:pPr>
          </w:p>
        </w:tc>
      </w:tr>
      <w:tr w:rsidR="002D256A" w:rsidRPr="00C2056F" w14:paraId="73607772" w14:textId="77777777" w:rsidTr="00B8520B">
        <w:trPr>
          <w:cantSplit/>
        </w:trPr>
        <w:tc>
          <w:tcPr>
            <w:tcW w:w="3272" w:type="pct"/>
            <w:tcBorders>
              <w:top w:val="nil"/>
              <w:left w:val="nil"/>
              <w:bottom w:val="nil"/>
              <w:right w:val="single" w:sz="4" w:space="0" w:color="17556C"/>
            </w:tcBorders>
          </w:tcPr>
          <w:p w14:paraId="78C2691D" w14:textId="7959BAAC" w:rsidR="002D256A" w:rsidRPr="00451A5A" w:rsidRDefault="002D256A" w:rsidP="00E53D8B">
            <w:pPr>
              <w:pStyle w:val="TableBullet"/>
              <w:tabs>
                <w:tab w:val="clear" w:pos="567"/>
                <w:tab w:val="num" w:pos="284"/>
              </w:tabs>
              <w:spacing w:before="0" w:after="60"/>
              <w:ind w:left="284"/>
              <w:rPr>
                <w:sz w:val="20"/>
                <w:szCs w:val="20"/>
              </w:rPr>
            </w:pPr>
            <w:r w:rsidRPr="00451A5A">
              <w:rPr>
                <w:sz w:val="20"/>
                <w:szCs w:val="20"/>
              </w:rPr>
              <w:t>describe any requirements for management methods to mitigate identif</w:t>
            </w:r>
            <w:r w:rsidR="00EF28F2" w:rsidRPr="00451A5A">
              <w:rPr>
                <w:sz w:val="20"/>
                <w:szCs w:val="20"/>
              </w:rPr>
              <w:t>ie</w:t>
            </w:r>
            <w:r w:rsidRPr="00451A5A">
              <w:rPr>
                <w:sz w:val="20"/>
                <w:szCs w:val="20"/>
              </w:rPr>
              <w:t>d risks (as necessary)</w:t>
            </w:r>
          </w:p>
        </w:tc>
        <w:tc>
          <w:tcPr>
            <w:tcW w:w="576" w:type="pct"/>
            <w:tcBorders>
              <w:top w:val="nil"/>
              <w:left w:val="single" w:sz="4" w:space="0" w:color="17556C"/>
              <w:bottom w:val="nil"/>
              <w:right w:val="single" w:sz="4" w:space="0" w:color="17556C"/>
            </w:tcBorders>
          </w:tcPr>
          <w:p w14:paraId="554787DA" w14:textId="77777777" w:rsidR="002D256A" w:rsidRPr="00451A5A" w:rsidRDefault="002D256A" w:rsidP="00A93389">
            <w:pPr>
              <w:pStyle w:val="TableText"/>
              <w:spacing w:after="5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34339C06" w14:textId="77777777" w:rsidR="002D256A" w:rsidRPr="00451A5A" w:rsidRDefault="002D256A"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1" w:type="pct"/>
            <w:tcBorders>
              <w:top w:val="nil"/>
              <w:left w:val="single" w:sz="4" w:space="0" w:color="17556C"/>
              <w:bottom w:val="nil"/>
              <w:right w:val="nil"/>
            </w:tcBorders>
          </w:tcPr>
          <w:p w14:paraId="3AF56640" w14:textId="77777777" w:rsidR="002D256A" w:rsidRPr="00451A5A" w:rsidRDefault="002D256A" w:rsidP="003C2B96">
            <w:pPr>
              <w:pStyle w:val="TableText"/>
              <w:spacing w:after="50"/>
              <w:rPr>
                <w:color w:val="000000" w:themeColor="text1"/>
                <w:sz w:val="20"/>
                <w:szCs w:val="20"/>
              </w:rPr>
            </w:pPr>
          </w:p>
        </w:tc>
      </w:tr>
      <w:tr w:rsidR="00871479" w:rsidRPr="00C2056F" w14:paraId="6CBC8EA2" w14:textId="77777777" w:rsidTr="00B8520B">
        <w:trPr>
          <w:cantSplit/>
        </w:trPr>
        <w:tc>
          <w:tcPr>
            <w:tcW w:w="3272" w:type="pct"/>
            <w:tcBorders>
              <w:top w:val="nil"/>
              <w:left w:val="nil"/>
              <w:bottom w:val="nil"/>
              <w:right w:val="single" w:sz="4" w:space="0" w:color="17556C"/>
            </w:tcBorders>
          </w:tcPr>
          <w:p w14:paraId="71C60A3E" w14:textId="3FC63878" w:rsidR="00871479" w:rsidRPr="00451A5A" w:rsidRDefault="00871479" w:rsidP="00E53D8B">
            <w:pPr>
              <w:pStyle w:val="TableBullet"/>
              <w:tabs>
                <w:tab w:val="clear" w:pos="567"/>
                <w:tab w:val="num" w:pos="284"/>
              </w:tabs>
              <w:spacing w:before="0" w:after="60"/>
              <w:ind w:left="284"/>
              <w:rPr>
                <w:sz w:val="20"/>
                <w:szCs w:val="20"/>
              </w:rPr>
            </w:pPr>
            <w:r w:rsidRPr="00451A5A">
              <w:rPr>
                <w:sz w:val="20"/>
                <w:szCs w:val="20"/>
              </w:rPr>
              <w:t>evaluate the magnitude of any identif</w:t>
            </w:r>
            <w:r w:rsidR="00EF28F2" w:rsidRPr="00451A5A">
              <w:rPr>
                <w:sz w:val="20"/>
                <w:szCs w:val="20"/>
              </w:rPr>
              <w:t>ie</w:t>
            </w:r>
            <w:r w:rsidRPr="00451A5A">
              <w:rPr>
                <w:sz w:val="20"/>
                <w:szCs w:val="20"/>
              </w:rPr>
              <w:t>d risk to other receptors (</w:t>
            </w:r>
            <w:proofErr w:type="spellStart"/>
            <w:r w:rsidR="00EE5233" w:rsidRPr="00451A5A">
              <w:rPr>
                <w:sz w:val="20"/>
                <w:szCs w:val="20"/>
              </w:rPr>
              <w:t>eg</w:t>
            </w:r>
            <w:proofErr w:type="spellEnd"/>
            <w:r w:rsidR="00EE5233" w:rsidRPr="00451A5A">
              <w:rPr>
                <w:sz w:val="20"/>
                <w:szCs w:val="20"/>
              </w:rPr>
              <w:t>,</w:t>
            </w:r>
            <w:r w:rsidRPr="00451A5A">
              <w:rPr>
                <w:sz w:val="20"/>
                <w:szCs w:val="20"/>
              </w:rPr>
              <w:t xml:space="preserve"> ecological)</w:t>
            </w:r>
          </w:p>
        </w:tc>
        <w:tc>
          <w:tcPr>
            <w:tcW w:w="576" w:type="pct"/>
            <w:tcBorders>
              <w:top w:val="nil"/>
              <w:left w:val="single" w:sz="4" w:space="0" w:color="17556C"/>
              <w:bottom w:val="nil"/>
              <w:right w:val="single" w:sz="4" w:space="0" w:color="17556C"/>
            </w:tcBorders>
          </w:tcPr>
          <w:p w14:paraId="5583EA54" w14:textId="77777777" w:rsidR="00871479" w:rsidRPr="00451A5A" w:rsidRDefault="00871479" w:rsidP="00A93389">
            <w:pPr>
              <w:pStyle w:val="TableText"/>
              <w:spacing w:after="50"/>
              <w:jc w:val="center"/>
              <w:rPr>
                <w:color w:val="000000" w:themeColor="text1"/>
                <w:sz w:val="20"/>
                <w:szCs w:val="20"/>
              </w:rPr>
            </w:pPr>
          </w:p>
        </w:tc>
        <w:tc>
          <w:tcPr>
            <w:tcW w:w="610" w:type="pct"/>
            <w:tcBorders>
              <w:top w:val="nil"/>
              <w:left w:val="single" w:sz="4" w:space="0" w:color="17556C"/>
              <w:bottom w:val="nil"/>
              <w:right w:val="single" w:sz="4" w:space="0" w:color="17556C"/>
            </w:tcBorders>
          </w:tcPr>
          <w:p w14:paraId="40C17175" w14:textId="26F68261" w:rsidR="00871479" w:rsidRPr="00451A5A" w:rsidRDefault="00871479"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1" w:type="pct"/>
            <w:tcBorders>
              <w:top w:val="nil"/>
              <w:left w:val="single" w:sz="4" w:space="0" w:color="17556C"/>
              <w:bottom w:val="nil"/>
              <w:right w:val="nil"/>
            </w:tcBorders>
          </w:tcPr>
          <w:p w14:paraId="582A6048" w14:textId="77777777" w:rsidR="00871479" w:rsidRPr="00451A5A" w:rsidRDefault="00871479" w:rsidP="003C2B96">
            <w:pPr>
              <w:pStyle w:val="TableText"/>
              <w:spacing w:after="50"/>
              <w:rPr>
                <w:color w:val="000000" w:themeColor="text1"/>
                <w:sz w:val="20"/>
                <w:szCs w:val="20"/>
              </w:rPr>
            </w:pPr>
          </w:p>
        </w:tc>
      </w:tr>
      <w:tr w:rsidR="00871479" w:rsidRPr="00C2056F" w14:paraId="6AEF98A8" w14:textId="77777777" w:rsidTr="00B8520B">
        <w:trPr>
          <w:cantSplit/>
        </w:trPr>
        <w:tc>
          <w:tcPr>
            <w:tcW w:w="3272" w:type="pct"/>
            <w:tcBorders>
              <w:top w:val="nil"/>
              <w:left w:val="nil"/>
              <w:bottom w:val="nil"/>
              <w:right w:val="single" w:sz="4" w:space="0" w:color="17556C"/>
            </w:tcBorders>
          </w:tcPr>
          <w:p w14:paraId="56D33438" w14:textId="73C1D323" w:rsidR="00871479" w:rsidRPr="00451A5A" w:rsidRDefault="00871479" w:rsidP="00E53D8B">
            <w:pPr>
              <w:pStyle w:val="TableBullet"/>
              <w:tabs>
                <w:tab w:val="clear" w:pos="567"/>
                <w:tab w:val="num" w:pos="284"/>
              </w:tabs>
              <w:spacing w:before="0" w:after="60"/>
              <w:ind w:left="284"/>
              <w:rPr>
                <w:sz w:val="20"/>
                <w:szCs w:val="20"/>
              </w:rPr>
            </w:pPr>
            <w:r w:rsidRPr="00451A5A">
              <w:rPr>
                <w:sz w:val="20"/>
                <w:szCs w:val="20"/>
              </w:rPr>
              <w:t>describe the limitations of the data collected and the assumptions and uncertaint</w:t>
            </w:r>
            <w:r w:rsidR="00EF28F2" w:rsidRPr="00451A5A">
              <w:rPr>
                <w:sz w:val="20"/>
                <w:szCs w:val="20"/>
              </w:rPr>
              <w:t>ie</w:t>
            </w:r>
            <w:r w:rsidRPr="00451A5A">
              <w:rPr>
                <w:sz w:val="20"/>
                <w:szCs w:val="20"/>
              </w:rPr>
              <w:t>s inherent in the data and models used</w:t>
            </w:r>
            <w:r w:rsidR="007575A7" w:rsidRPr="00451A5A">
              <w:rPr>
                <w:sz w:val="20"/>
                <w:szCs w:val="20"/>
              </w:rPr>
              <w:t>.</w:t>
            </w:r>
          </w:p>
        </w:tc>
        <w:tc>
          <w:tcPr>
            <w:tcW w:w="576" w:type="pct"/>
            <w:tcBorders>
              <w:top w:val="nil"/>
              <w:left w:val="single" w:sz="4" w:space="0" w:color="17556C"/>
              <w:bottom w:val="nil"/>
              <w:right w:val="single" w:sz="4" w:space="0" w:color="17556C"/>
            </w:tcBorders>
          </w:tcPr>
          <w:p w14:paraId="7F872015" w14:textId="77777777" w:rsidR="00871479" w:rsidRPr="00451A5A" w:rsidRDefault="00871479"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nil"/>
              <w:left w:val="single" w:sz="4" w:space="0" w:color="17556C"/>
              <w:bottom w:val="nil"/>
              <w:right w:val="single" w:sz="4" w:space="0" w:color="17556C"/>
            </w:tcBorders>
          </w:tcPr>
          <w:p w14:paraId="7DE6BA5D" w14:textId="77777777" w:rsidR="00871479" w:rsidRPr="00451A5A" w:rsidRDefault="00871479" w:rsidP="00A93389">
            <w:pPr>
              <w:pStyle w:val="TableText"/>
              <w:spacing w:after="50"/>
              <w:jc w:val="center"/>
              <w:rPr>
                <w:color w:val="000000" w:themeColor="text1"/>
                <w:sz w:val="20"/>
                <w:szCs w:val="20"/>
              </w:rPr>
            </w:pPr>
          </w:p>
        </w:tc>
        <w:tc>
          <w:tcPr>
            <w:tcW w:w="541" w:type="pct"/>
            <w:tcBorders>
              <w:top w:val="nil"/>
              <w:left w:val="single" w:sz="4" w:space="0" w:color="17556C"/>
              <w:bottom w:val="nil"/>
              <w:right w:val="nil"/>
            </w:tcBorders>
          </w:tcPr>
          <w:p w14:paraId="178881FE" w14:textId="77777777" w:rsidR="00871479" w:rsidRPr="00451A5A" w:rsidRDefault="00871479" w:rsidP="003C2B96">
            <w:pPr>
              <w:pStyle w:val="TableText"/>
              <w:spacing w:after="50"/>
              <w:rPr>
                <w:color w:val="000000" w:themeColor="text1"/>
                <w:sz w:val="20"/>
                <w:szCs w:val="20"/>
              </w:rPr>
            </w:pPr>
          </w:p>
        </w:tc>
      </w:tr>
      <w:tr w:rsidR="00871479" w:rsidRPr="00C2056F" w14:paraId="55352D43" w14:textId="77777777" w:rsidTr="00B8520B">
        <w:trPr>
          <w:cantSplit/>
        </w:trPr>
        <w:tc>
          <w:tcPr>
            <w:tcW w:w="3272" w:type="pct"/>
            <w:tcBorders>
              <w:top w:val="nil"/>
              <w:left w:val="nil"/>
              <w:bottom w:val="single" w:sz="4" w:space="0" w:color="17556C"/>
              <w:right w:val="single" w:sz="4" w:space="0" w:color="17556C"/>
            </w:tcBorders>
          </w:tcPr>
          <w:p w14:paraId="04C04565" w14:textId="0CBBC0FB" w:rsidR="00871479" w:rsidRPr="003336DF" w:rsidRDefault="00871479" w:rsidP="003513F3">
            <w:pPr>
              <w:pStyle w:val="TableTextbold"/>
              <w:rPr>
                <w:b w:val="0"/>
                <w:szCs w:val="18"/>
              </w:rPr>
            </w:pPr>
            <w:r w:rsidRPr="003336DF">
              <w:rPr>
                <w:b w:val="0"/>
                <w:szCs w:val="18"/>
              </w:rPr>
              <w:t xml:space="preserve">Note: </w:t>
            </w:r>
            <w:r w:rsidR="00274224" w:rsidRPr="003336DF">
              <w:rPr>
                <w:b w:val="0"/>
                <w:szCs w:val="18"/>
              </w:rPr>
              <w:t>If insuffic</w:t>
            </w:r>
            <w:r w:rsidR="00EF28F2" w:rsidRPr="003336DF">
              <w:rPr>
                <w:b w:val="0"/>
                <w:szCs w:val="18"/>
              </w:rPr>
              <w:t>ie</w:t>
            </w:r>
            <w:r w:rsidR="00274224" w:rsidRPr="003336DF">
              <w:rPr>
                <w:b w:val="0"/>
                <w:szCs w:val="18"/>
              </w:rPr>
              <w:t xml:space="preserve">nt information exists to assess risk, then the DSI should not be accepted for the purposes of determining </w:t>
            </w:r>
            <w:r w:rsidR="00426017" w:rsidRPr="003336DF">
              <w:rPr>
                <w:b w:val="0"/>
                <w:szCs w:val="18"/>
              </w:rPr>
              <w:t xml:space="preserve">compliance with </w:t>
            </w:r>
            <w:r w:rsidR="00E2388C" w:rsidRPr="003336DF">
              <w:rPr>
                <w:b w:val="0"/>
                <w:szCs w:val="18"/>
              </w:rPr>
              <w:t>NESCS</w:t>
            </w:r>
            <w:r w:rsidR="00274224" w:rsidRPr="003336DF">
              <w:rPr>
                <w:b w:val="0"/>
                <w:szCs w:val="18"/>
              </w:rPr>
              <w:t xml:space="preserve"> r</w:t>
            </w:r>
            <w:r w:rsidR="00EE5233" w:rsidRPr="003336DF">
              <w:rPr>
                <w:b w:val="0"/>
                <w:szCs w:val="18"/>
              </w:rPr>
              <w:t>eg</w:t>
            </w:r>
            <w:r w:rsidR="00274224" w:rsidRPr="003336DF">
              <w:rPr>
                <w:b w:val="0"/>
                <w:szCs w:val="18"/>
              </w:rPr>
              <w:t>ulation 10(2).</w:t>
            </w:r>
            <w:r w:rsidR="006B69B9" w:rsidRPr="003336DF">
              <w:rPr>
                <w:b w:val="0"/>
                <w:szCs w:val="18"/>
              </w:rPr>
              <w:t xml:space="preserve"> </w:t>
            </w:r>
            <w:r w:rsidR="00274224" w:rsidRPr="003336DF">
              <w:rPr>
                <w:b w:val="0"/>
                <w:szCs w:val="18"/>
              </w:rPr>
              <w:t xml:space="preserve">This would then </w:t>
            </w:r>
            <w:r w:rsidR="00426017" w:rsidRPr="003336DF">
              <w:rPr>
                <w:b w:val="0"/>
                <w:szCs w:val="18"/>
              </w:rPr>
              <w:t>result in the</w:t>
            </w:r>
            <w:r w:rsidR="00274224" w:rsidRPr="003336DF">
              <w:rPr>
                <w:b w:val="0"/>
                <w:szCs w:val="18"/>
              </w:rPr>
              <w:t xml:space="preserve"> application </w:t>
            </w:r>
            <w:r w:rsidR="00426017" w:rsidRPr="003336DF">
              <w:rPr>
                <w:b w:val="0"/>
                <w:szCs w:val="18"/>
              </w:rPr>
              <w:t>defaulting to</w:t>
            </w:r>
            <w:r w:rsidR="00274224" w:rsidRPr="003336DF">
              <w:rPr>
                <w:b w:val="0"/>
                <w:szCs w:val="18"/>
              </w:rPr>
              <w:t xml:space="preserve"> a discretionary consent.</w:t>
            </w:r>
          </w:p>
        </w:tc>
        <w:tc>
          <w:tcPr>
            <w:tcW w:w="576" w:type="pct"/>
            <w:tcBorders>
              <w:top w:val="nil"/>
              <w:left w:val="single" w:sz="4" w:space="0" w:color="17556C"/>
              <w:bottom w:val="single" w:sz="4" w:space="0" w:color="17556C"/>
              <w:right w:val="single" w:sz="4" w:space="0" w:color="17556C"/>
            </w:tcBorders>
          </w:tcPr>
          <w:p w14:paraId="5F32D795" w14:textId="77777777" w:rsidR="00871479" w:rsidRPr="00451A5A" w:rsidRDefault="00871479" w:rsidP="00A93389">
            <w:pPr>
              <w:pStyle w:val="TableText"/>
              <w:spacing w:after="50"/>
              <w:jc w:val="center"/>
              <w:rPr>
                <w:color w:val="000000" w:themeColor="text1"/>
                <w:sz w:val="20"/>
                <w:szCs w:val="20"/>
              </w:rPr>
            </w:pPr>
          </w:p>
        </w:tc>
        <w:tc>
          <w:tcPr>
            <w:tcW w:w="610" w:type="pct"/>
            <w:tcBorders>
              <w:top w:val="nil"/>
              <w:left w:val="single" w:sz="4" w:space="0" w:color="17556C"/>
              <w:bottom w:val="single" w:sz="4" w:space="0" w:color="17556C"/>
              <w:right w:val="single" w:sz="4" w:space="0" w:color="17556C"/>
            </w:tcBorders>
          </w:tcPr>
          <w:p w14:paraId="3C854931" w14:textId="77777777" w:rsidR="00871479" w:rsidRPr="00451A5A" w:rsidRDefault="00871479" w:rsidP="00A93389">
            <w:pPr>
              <w:pStyle w:val="TableText"/>
              <w:spacing w:after="50"/>
              <w:jc w:val="center"/>
              <w:rPr>
                <w:color w:val="000000" w:themeColor="text1"/>
                <w:sz w:val="20"/>
                <w:szCs w:val="20"/>
              </w:rPr>
            </w:pPr>
          </w:p>
        </w:tc>
        <w:tc>
          <w:tcPr>
            <w:tcW w:w="541" w:type="pct"/>
            <w:tcBorders>
              <w:top w:val="nil"/>
              <w:left w:val="single" w:sz="4" w:space="0" w:color="17556C"/>
              <w:bottom w:val="single" w:sz="4" w:space="0" w:color="17556C"/>
              <w:right w:val="nil"/>
            </w:tcBorders>
          </w:tcPr>
          <w:p w14:paraId="6055C360" w14:textId="77777777" w:rsidR="00871479" w:rsidRPr="00451A5A" w:rsidRDefault="00871479" w:rsidP="003C2B96">
            <w:pPr>
              <w:pStyle w:val="TableText"/>
              <w:spacing w:after="50"/>
              <w:rPr>
                <w:color w:val="000000" w:themeColor="text1"/>
                <w:sz w:val="20"/>
                <w:szCs w:val="20"/>
              </w:rPr>
            </w:pPr>
          </w:p>
        </w:tc>
      </w:tr>
      <w:tr w:rsidR="00871479" w:rsidRPr="00C2056F" w14:paraId="641F8C4C" w14:textId="77777777" w:rsidTr="00B8520B">
        <w:trPr>
          <w:cantSplit/>
        </w:trPr>
        <w:tc>
          <w:tcPr>
            <w:tcW w:w="3272" w:type="pct"/>
            <w:tcBorders>
              <w:top w:val="single" w:sz="4" w:space="0" w:color="17556C"/>
              <w:left w:val="nil"/>
              <w:bottom w:val="single" w:sz="4" w:space="0" w:color="17556C"/>
              <w:right w:val="single" w:sz="4" w:space="0" w:color="17556C"/>
            </w:tcBorders>
          </w:tcPr>
          <w:p w14:paraId="7416590D" w14:textId="41A877B1" w:rsidR="00871479" w:rsidRPr="00451A5A" w:rsidRDefault="00871479" w:rsidP="00C00530">
            <w:pPr>
              <w:pStyle w:val="TableTextbold"/>
              <w:tabs>
                <w:tab w:val="left" w:pos="284"/>
              </w:tabs>
              <w:rPr>
                <w:sz w:val="20"/>
                <w:szCs w:val="20"/>
              </w:rPr>
            </w:pPr>
            <w:r w:rsidRPr="00451A5A">
              <w:rPr>
                <w:sz w:val="20"/>
                <w:szCs w:val="20"/>
              </w:rPr>
              <w:t>8.</w:t>
            </w:r>
            <w:r w:rsidRPr="00451A5A">
              <w:rPr>
                <w:sz w:val="20"/>
                <w:szCs w:val="20"/>
              </w:rPr>
              <w:tab/>
              <w:t>Discussion</w:t>
            </w:r>
          </w:p>
        </w:tc>
        <w:tc>
          <w:tcPr>
            <w:tcW w:w="576" w:type="pct"/>
            <w:tcBorders>
              <w:top w:val="single" w:sz="4" w:space="0" w:color="17556C"/>
              <w:left w:val="single" w:sz="4" w:space="0" w:color="17556C"/>
              <w:bottom w:val="single" w:sz="4" w:space="0" w:color="17556C"/>
              <w:right w:val="single" w:sz="4" w:space="0" w:color="17556C"/>
            </w:tcBorders>
            <w:vAlign w:val="center"/>
          </w:tcPr>
          <w:p w14:paraId="18632F47" w14:textId="77777777" w:rsidR="00871479" w:rsidRPr="00451A5A" w:rsidRDefault="00871479" w:rsidP="00A93389">
            <w:pPr>
              <w:pStyle w:val="TableText"/>
              <w:spacing w:after="50"/>
              <w:jc w:val="center"/>
              <w:rPr>
                <w:color w:val="000000" w:themeColor="text1"/>
                <w:sz w:val="20"/>
                <w:szCs w:val="20"/>
              </w:rPr>
            </w:pPr>
          </w:p>
        </w:tc>
        <w:tc>
          <w:tcPr>
            <w:tcW w:w="610" w:type="pct"/>
            <w:tcBorders>
              <w:top w:val="single" w:sz="4" w:space="0" w:color="17556C"/>
              <w:left w:val="single" w:sz="4" w:space="0" w:color="17556C"/>
              <w:bottom w:val="single" w:sz="4" w:space="0" w:color="17556C"/>
              <w:right w:val="single" w:sz="4" w:space="0" w:color="17556C"/>
            </w:tcBorders>
            <w:vAlign w:val="center"/>
          </w:tcPr>
          <w:p w14:paraId="30196B78" w14:textId="77777777" w:rsidR="00871479" w:rsidRPr="00451A5A" w:rsidRDefault="00871479"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41" w:type="pct"/>
            <w:tcBorders>
              <w:top w:val="single" w:sz="4" w:space="0" w:color="17556C"/>
              <w:left w:val="single" w:sz="4" w:space="0" w:color="17556C"/>
              <w:bottom w:val="single" w:sz="4" w:space="0" w:color="17556C"/>
              <w:right w:val="nil"/>
            </w:tcBorders>
          </w:tcPr>
          <w:p w14:paraId="5A3CA8AB" w14:textId="77777777" w:rsidR="00871479" w:rsidRPr="00451A5A" w:rsidRDefault="00871479" w:rsidP="003C2B96">
            <w:pPr>
              <w:pStyle w:val="TableText"/>
              <w:spacing w:after="50"/>
              <w:rPr>
                <w:color w:val="000000" w:themeColor="text1"/>
                <w:sz w:val="20"/>
                <w:szCs w:val="20"/>
              </w:rPr>
            </w:pPr>
          </w:p>
        </w:tc>
      </w:tr>
      <w:tr w:rsidR="00871479" w:rsidRPr="00C2056F" w14:paraId="0451BE95" w14:textId="77777777" w:rsidTr="00B8520B">
        <w:trPr>
          <w:cantSplit/>
        </w:trPr>
        <w:tc>
          <w:tcPr>
            <w:tcW w:w="3272" w:type="pct"/>
            <w:tcBorders>
              <w:top w:val="single" w:sz="4" w:space="0" w:color="17556C"/>
              <w:left w:val="nil"/>
              <w:bottom w:val="single" w:sz="4" w:space="0" w:color="17556C"/>
              <w:right w:val="single" w:sz="4" w:space="0" w:color="17556C"/>
            </w:tcBorders>
          </w:tcPr>
          <w:p w14:paraId="29563A32" w14:textId="07394052" w:rsidR="00871479" w:rsidRPr="00451A5A" w:rsidRDefault="00871479" w:rsidP="00C00530">
            <w:pPr>
              <w:pStyle w:val="TableTextbold"/>
              <w:tabs>
                <w:tab w:val="left" w:pos="284"/>
              </w:tabs>
              <w:rPr>
                <w:sz w:val="20"/>
                <w:szCs w:val="20"/>
              </w:rPr>
            </w:pPr>
            <w:r w:rsidRPr="00451A5A">
              <w:rPr>
                <w:sz w:val="20"/>
                <w:szCs w:val="20"/>
              </w:rPr>
              <w:t>9.</w:t>
            </w:r>
            <w:r w:rsidRPr="00451A5A">
              <w:rPr>
                <w:sz w:val="20"/>
                <w:szCs w:val="20"/>
              </w:rPr>
              <w:tab/>
              <w:t>Conclusions</w:t>
            </w:r>
          </w:p>
        </w:tc>
        <w:tc>
          <w:tcPr>
            <w:tcW w:w="576" w:type="pct"/>
            <w:tcBorders>
              <w:top w:val="single" w:sz="4" w:space="0" w:color="17556C"/>
              <w:left w:val="single" w:sz="4" w:space="0" w:color="17556C"/>
              <w:bottom w:val="single" w:sz="4" w:space="0" w:color="17556C"/>
              <w:right w:val="single" w:sz="4" w:space="0" w:color="17556C"/>
            </w:tcBorders>
            <w:vAlign w:val="center"/>
          </w:tcPr>
          <w:p w14:paraId="6C0349EE" w14:textId="2562A9E7" w:rsidR="00871479" w:rsidRPr="00451A5A" w:rsidRDefault="00871479" w:rsidP="00A93389">
            <w:pPr>
              <w:pStyle w:val="TableText"/>
              <w:spacing w:after="50"/>
              <w:jc w:val="center"/>
              <w:rPr>
                <w:color w:val="000000" w:themeColor="text1"/>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10" w:type="pct"/>
            <w:tcBorders>
              <w:top w:val="single" w:sz="4" w:space="0" w:color="17556C"/>
              <w:left w:val="single" w:sz="4" w:space="0" w:color="17556C"/>
              <w:bottom w:val="single" w:sz="4" w:space="0" w:color="17556C"/>
              <w:right w:val="single" w:sz="4" w:space="0" w:color="17556C"/>
            </w:tcBorders>
            <w:vAlign w:val="center"/>
          </w:tcPr>
          <w:p w14:paraId="55383163" w14:textId="551CBB6A" w:rsidR="00871479" w:rsidRPr="00451A5A" w:rsidRDefault="00871479" w:rsidP="00A93389">
            <w:pPr>
              <w:pStyle w:val="TableText"/>
              <w:spacing w:after="50"/>
              <w:jc w:val="center"/>
              <w:rPr>
                <w:color w:val="000000" w:themeColor="text1"/>
                <w:sz w:val="20"/>
                <w:szCs w:val="20"/>
              </w:rPr>
            </w:pPr>
          </w:p>
        </w:tc>
        <w:tc>
          <w:tcPr>
            <w:tcW w:w="541" w:type="pct"/>
            <w:tcBorders>
              <w:top w:val="single" w:sz="4" w:space="0" w:color="17556C"/>
              <w:left w:val="single" w:sz="4" w:space="0" w:color="17556C"/>
              <w:bottom w:val="single" w:sz="4" w:space="0" w:color="17556C"/>
              <w:right w:val="nil"/>
            </w:tcBorders>
          </w:tcPr>
          <w:p w14:paraId="67CB7B9A" w14:textId="77777777" w:rsidR="00871479" w:rsidRPr="00451A5A" w:rsidRDefault="00871479" w:rsidP="003C2B96">
            <w:pPr>
              <w:pStyle w:val="TableText"/>
              <w:spacing w:after="50"/>
              <w:rPr>
                <w:color w:val="000000" w:themeColor="text1"/>
                <w:sz w:val="20"/>
                <w:szCs w:val="20"/>
              </w:rPr>
            </w:pPr>
          </w:p>
        </w:tc>
      </w:tr>
      <w:tr w:rsidR="00871479" w:rsidRPr="00C2056F" w14:paraId="71D395E4" w14:textId="77777777" w:rsidTr="00B8520B">
        <w:trPr>
          <w:cantSplit/>
        </w:trPr>
        <w:tc>
          <w:tcPr>
            <w:tcW w:w="3272" w:type="pct"/>
            <w:tcBorders>
              <w:top w:val="single" w:sz="4" w:space="0" w:color="17556C"/>
              <w:left w:val="nil"/>
              <w:bottom w:val="single" w:sz="4" w:space="0" w:color="17556C"/>
              <w:right w:val="single" w:sz="4" w:space="0" w:color="17556C"/>
            </w:tcBorders>
          </w:tcPr>
          <w:p w14:paraId="4F09025D" w14:textId="1265C897" w:rsidR="00871479" w:rsidRPr="00451A5A" w:rsidRDefault="00871479" w:rsidP="00C00530">
            <w:pPr>
              <w:pStyle w:val="TableTextbold"/>
              <w:tabs>
                <w:tab w:val="left" w:pos="284"/>
              </w:tabs>
              <w:rPr>
                <w:sz w:val="20"/>
                <w:szCs w:val="20"/>
              </w:rPr>
            </w:pPr>
            <w:r w:rsidRPr="00451A5A">
              <w:rPr>
                <w:sz w:val="20"/>
                <w:szCs w:val="20"/>
              </w:rPr>
              <w:t>10.</w:t>
            </w:r>
            <w:r w:rsidRPr="00451A5A">
              <w:rPr>
                <w:sz w:val="20"/>
                <w:szCs w:val="20"/>
              </w:rPr>
              <w:tab/>
              <w:t>Recommendations (if relevant to report purpose)</w:t>
            </w:r>
          </w:p>
        </w:tc>
        <w:tc>
          <w:tcPr>
            <w:tcW w:w="576" w:type="pct"/>
            <w:tcBorders>
              <w:top w:val="single" w:sz="4" w:space="0" w:color="17556C"/>
              <w:left w:val="single" w:sz="4" w:space="0" w:color="17556C"/>
              <w:bottom w:val="single" w:sz="4" w:space="0" w:color="17556C"/>
              <w:right w:val="single" w:sz="4" w:space="0" w:color="17556C"/>
            </w:tcBorders>
            <w:vAlign w:val="center"/>
          </w:tcPr>
          <w:p w14:paraId="27AC9862" w14:textId="5C73B128" w:rsidR="00871479" w:rsidRPr="00451A5A" w:rsidRDefault="00871479" w:rsidP="00A93389">
            <w:pPr>
              <w:pStyle w:val="TableText"/>
              <w:spacing w:after="50"/>
              <w:jc w:val="center"/>
              <w:rPr>
                <w:color w:val="000000" w:themeColor="text1"/>
                <w:sz w:val="20"/>
                <w:szCs w:val="20"/>
              </w:rPr>
            </w:pPr>
          </w:p>
        </w:tc>
        <w:tc>
          <w:tcPr>
            <w:tcW w:w="610" w:type="pct"/>
            <w:tcBorders>
              <w:top w:val="single" w:sz="4" w:space="0" w:color="17556C"/>
              <w:left w:val="single" w:sz="4" w:space="0" w:color="17556C"/>
              <w:bottom w:val="single" w:sz="4" w:space="0" w:color="17556C"/>
              <w:right w:val="single" w:sz="4" w:space="0" w:color="17556C"/>
            </w:tcBorders>
            <w:vAlign w:val="center"/>
          </w:tcPr>
          <w:p w14:paraId="235E9EFA" w14:textId="5D6037E0" w:rsidR="00871479" w:rsidRPr="00451A5A" w:rsidRDefault="00871479" w:rsidP="00A93389">
            <w:pPr>
              <w:pStyle w:val="TableText"/>
              <w:spacing w:after="50"/>
              <w:jc w:val="center"/>
              <w:rPr>
                <w:color w:val="000000" w:themeColor="text1"/>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541" w:type="pct"/>
            <w:tcBorders>
              <w:top w:val="single" w:sz="4" w:space="0" w:color="17556C"/>
              <w:left w:val="single" w:sz="4" w:space="0" w:color="17556C"/>
              <w:bottom w:val="single" w:sz="4" w:space="0" w:color="17556C"/>
              <w:right w:val="nil"/>
            </w:tcBorders>
          </w:tcPr>
          <w:p w14:paraId="00059937" w14:textId="77777777" w:rsidR="00871479" w:rsidRPr="00451A5A" w:rsidRDefault="00871479" w:rsidP="003C2B96">
            <w:pPr>
              <w:pStyle w:val="TableText"/>
              <w:spacing w:after="50"/>
              <w:rPr>
                <w:color w:val="000000" w:themeColor="text1"/>
                <w:sz w:val="20"/>
                <w:szCs w:val="20"/>
              </w:rPr>
            </w:pPr>
          </w:p>
        </w:tc>
      </w:tr>
      <w:tr w:rsidR="00871479" w:rsidRPr="00C2056F" w14:paraId="552F77C3" w14:textId="77777777" w:rsidTr="00B8520B">
        <w:trPr>
          <w:cantSplit/>
        </w:trPr>
        <w:tc>
          <w:tcPr>
            <w:tcW w:w="3272" w:type="pct"/>
            <w:tcBorders>
              <w:top w:val="single" w:sz="4" w:space="0" w:color="17556C"/>
              <w:left w:val="nil"/>
              <w:bottom w:val="single" w:sz="4" w:space="0" w:color="17556C"/>
              <w:right w:val="single" w:sz="4" w:space="0" w:color="17556C"/>
            </w:tcBorders>
          </w:tcPr>
          <w:p w14:paraId="5D2A2D89" w14:textId="046EF541" w:rsidR="00871479" w:rsidRPr="00451A5A" w:rsidRDefault="00871479" w:rsidP="002038BC">
            <w:pPr>
              <w:pStyle w:val="TableTextbold"/>
              <w:tabs>
                <w:tab w:val="left" w:pos="284"/>
              </w:tabs>
              <w:rPr>
                <w:sz w:val="20"/>
                <w:szCs w:val="20"/>
              </w:rPr>
            </w:pPr>
            <w:r w:rsidRPr="00451A5A">
              <w:rPr>
                <w:sz w:val="20"/>
                <w:szCs w:val="20"/>
              </w:rPr>
              <w:t>11.</w:t>
            </w:r>
            <w:r w:rsidRPr="00451A5A">
              <w:rPr>
                <w:sz w:val="20"/>
                <w:szCs w:val="20"/>
              </w:rPr>
              <w:tab/>
              <w:t>Report limitations</w:t>
            </w:r>
          </w:p>
        </w:tc>
        <w:tc>
          <w:tcPr>
            <w:tcW w:w="576" w:type="pct"/>
            <w:tcBorders>
              <w:top w:val="single" w:sz="4" w:space="0" w:color="17556C"/>
              <w:left w:val="single" w:sz="4" w:space="0" w:color="17556C"/>
              <w:bottom w:val="single" w:sz="4" w:space="0" w:color="17556C"/>
              <w:right w:val="single" w:sz="4" w:space="0" w:color="17556C"/>
            </w:tcBorders>
            <w:vAlign w:val="center"/>
          </w:tcPr>
          <w:p w14:paraId="3621C327" w14:textId="77777777" w:rsidR="00871479" w:rsidRPr="00451A5A" w:rsidRDefault="00871479"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single" w:sz="4" w:space="0" w:color="17556C"/>
              <w:left w:val="single" w:sz="4" w:space="0" w:color="17556C"/>
              <w:bottom w:val="single" w:sz="4" w:space="0" w:color="17556C"/>
              <w:right w:val="single" w:sz="4" w:space="0" w:color="17556C"/>
            </w:tcBorders>
            <w:vAlign w:val="center"/>
          </w:tcPr>
          <w:p w14:paraId="4848759A" w14:textId="77777777" w:rsidR="00871479" w:rsidRPr="00451A5A" w:rsidRDefault="00871479" w:rsidP="00A93389">
            <w:pPr>
              <w:pStyle w:val="TableText"/>
              <w:spacing w:after="50"/>
              <w:jc w:val="center"/>
              <w:rPr>
                <w:color w:val="000000" w:themeColor="text1"/>
                <w:sz w:val="20"/>
                <w:szCs w:val="20"/>
              </w:rPr>
            </w:pPr>
          </w:p>
        </w:tc>
        <w:tc>
          <w:tcPr>
            <w:tcW w:w="541" w:type="pct"/>
            <w:tcBorders>
              <w:top w:val="single" w:sz="4" w:space="0" w:color="17556C"/>
              <w:left w:val="single" w:sz="4" w:space="0" w:color="17556C"/>
              <w:bottom w:val="single" w:sz="4" w:space="0" w:color="17556C"/>
              <w:right w:val="nil"/>
            </w:tcBorders>
          </w:tcPr>
          <w:p w14:paraId="1ED464E5" w14:textId="77777777" w:rsidR="00871479" w:rsidRPr="00451A5A" w:rsidRDefault="00871479" w:rsidP="003C2B96">
            <w:pPr>
              <w:pStyle w:val="TableText"/>
              <w:spacing w:after="50"/>
              <w:rPr>
                <w:color w:val="000000" w:themeColor="text1"/>
                <w:sz w:val="20"/>
                <w:szCs w:val="20"/>
              </w:rPr>
            </w:pPr>
          </w:p>
        </w:tc>
      </w:tr>
      <w:tr w:rsidR="00871479" w:rsidRPr="00C2056F" w14:paraId="0C51F56F" w14:textId="77777777" w:rsidTr="00B8520B">
        <w:trPr>
          <w:cantSplit/>
        </w:trPr>
        <w:tc>
          <w:tcPr>
            <w:tcW w:w="3272" w:type="pct"/>
            <w:tcBorders>
              <w:top w:val="single" w:sz="4" w:space="0" w:color="17556C"/>
              <w:left w:val="nil"/>
              <w:bottom w:val="single" w:sz="4" w:space="0" w:color="17556C"/>
              <w:right w:val="single" w:sz="4" w:space="0" w:color="17556C"/>
            </w:tcBorders>
          </w:tcPr>
          <w:p w14:paraId="19125420" w14:textId="51A6BBE3" w:rsidR="00871479" w:rsidRPr="00451A5A" w:rsidRDefault="00871479" w:rsidP="002038BC">
            <w:pPr>
              <w:pStyle w:val="TableTextbold"/>
              <w:tabs>
                <w:tab w:val="left" w:pos="284"/>
              </w:tabs>
              <w:rPr>
                <w:sz w:val="20"/>
                <w:szCs w:val="20"/>
              </w:rPr>
            </w:pPr>
            <w:r w:rsidRPr="00451A5A">
              <w:rPr>
                <w:sz w:val="20"/>
                <w:szCs w:val="20"/>
              </w:rPr>
              <w:t>12.</w:t>
            </w:r>
            <w:r w:rsidRPr="00451A5A">
              <w:rPr>
                <w:sz w:val="20"/>
                <w:szCs w:val="20"/>
              </w:rPr>
              <w:tab/>
              <w:t>SQEP certification of report</w:t>
            </w:r>
            <w:r w:rsidR="000945D6" w:rsidRPr="00451A5A">
              <w:rPr>
                <w:sz w:val="20"/>
                <w:szCs w:val="20"/>
              </w:rPr>
              <w:t xml:space="preserve"> (refer</w:t>
            </w:r>
            <w:r w:rsidR="000945D6" w:rsidRPr="00543AA0">
              <w:rPr>
                <w:sz w:val="20"/>
                <w:szCs w:val="20"/>
              </w:rPr>
              <w:t xml:space="preserve"> </w:t>
            </w:r>
            <w:hyperlink w:anchor="_Appendix_C:_Report" w:history="1">
              <w:r w:rsidR="00A82A56" w:rsidRPr="00543AA0">
                <w:rPr>
                  <w:rStyle w:val="Hyperlink"/>
                </w:rPr>
                <w:t>appendix C</w:t>
              </w:r>
            </w:hyperlink>
            <w:r w:rsidR="000945D6" w:rsidRPr="00451A5A">
              <w:rPr>
                <w:sz w:val="20"/>
                <w:szCs w:val="20"/>
              </w:rPr>
              <w:t>)</w:t>
            </w:r>
          </w:p>
        </w:tc>
        <w:tc>
          <w:tcPr>
            <w:tcW w:w="576" w:type="pct"/>
            <w:tcBorders>
              <w:top w:val="single" w:sz="4" w:space="0" w:color="17556C"/>
              <w:left w:val="single" w:sz="4" w:space="0" w:color="17556C"/>
              <w:bottom w:val="single" w:sz="4" w:space="0" w:color="17556C"/>
              <w:right w:val="single" w:sz="4" w:space="0" w:color="17556C"/>
            </w:tcBorders>
            <w:vAlign w:val="center"/>
          </w:tcPr>
          <w:p w14:paraId="6F3212C2" w14:textId="77777777" w:rsidR="00871479" w:rsidRPr="00451A5A" w:rsidRDefault="00871479"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single" w:sz="4" w:space="0" w:color="17556C"/>
              <w:left w:val="single" w:sz="4" w:space="0" w:color="17556C"/>
              <w:bottom w:val="single" w:sz="4" w:space="0" w:color="17556C"/>
              <w:right w:val="single" w:sz="4" w:space="0" w:color="17556C"/>
            </w:tcBorders>
            <w:vAlign w:val="center"/>
          </w:tcPr>
          <w:p w14:paraId="6F069316" w14:textId="77777777" w:rsidR="00871479" w:rsidRPr="00451A5A" w:rsidRDefault="00871479" w:rsidP="00A93389">
            <w:pPr>
              <w:pStyle w:val="TableText"/>
              <w:spacing w:after="50"/>
              <w:jc w:val="center"/>
              <w:rPr>
                <w:color w:val="000000" w:themeColor="text1"/>
                <w:sz w:val="20"/>
                <w:szCs w:val="20"/>
              </w:rPr>
            </w:pPr>
          </w:p>
        </w:tc>
        <w:tc>
          <w:tcPr>
            <w:tcW w:w="541" w:type="pct"/>
            <w:tcBorders>
              <w:top w:val="single" w:sz="4" w:space="0" w:color="17556C"/>
              <w:left w:val="single" w:sz="4" w:space="0" w:color="17556C"/>
              <w:bottom w:val="single" w:sz="4" w:space="0" w:color="17556C"/>
              <w:right w:val="nil"/>
            </w:tcBorders>
          </w:tcPr>
          <w:p w14:paraId="6A45A182" w14:textId="77777777" w:rsidR="00871479" w:rsidRPr="00451A5A" w:rsidRDefault="00871479" w:rsidP="003C2B96">
            <w:pPr>
              <w:pStyle w:val="TableText"/>
              <w:spacing w:after="50"/>
              <w:rPr>
                <w:color w:val="000000" w:themeColor="text1"/>
                <w:sz w:val="20"/>
                <w:szCs w:val="20"/>
              </w:rPr>
            </w:pPr>
          </w:p>
        </w:tc>
      </w:tr>
      <w:tr w:rsidR="00871479" w:rsidRPr="00C2056F" w14:paraId="70794695" w14:textId="77777777" w:rsidTr="00B8520B">
        <w:trPr>
          <w:cantSplit/>
        </w:trPr>
        <w:tc>
          <w:tcPr>
            <w:tcW w:w="3272" w:type="pct"/>
            <w:tcBorders>
              <w:top w:val="single" w:sz="4" w:space="0" w:color="17556C"/>
              <w:left w:val="nil"/>
              <w:bottom w:val="single" w:sz="4" w:space="0" w:color="17556C"/>
              <w:right w:val="single" w:sz="4" w:space="0" w:color="17556C"/>
            </w:tcBorders>
          </w:tcPr>
          <w:p w14:paraId="3F416ACE" w14:textId="5496B2DC" w:rsidR="00871479" w:rsidRPr="00451A5A" w:rsidRDefault="00871479" w:rsidP="002038BC">
            <w:pPr>
              <w:pStyle w:val="TableTextbold"/>
              <w:tabs>
                <w:tab w:val="left" w:pos="284"/>
              </w:tabs>
              <w:rPr>
                <w:sz w:val="20"/>
                <w:szCs w:val="20"/>
              </w:rPr>
            </w:pPr>
            <w:r w:rsidRPr="00451A5A">
              <w:rPr>
                <w:sz w:val="20"/>
                <w:szCs w:val="20"/>
              </w:rPr>
              <w:t>13.</w:t>
            </w:r>
            <w:r w:rsidRPr="00451A5A">
              <w:rPr>
                <w:sz w:val="20"/>
                <w:szCs w:val="20"/>
              </w:rPr>
              <w:tab/>
              <w:t>References</w:t>
            </w:r>
          </w:p>
        </w:tc>
        <w:tc>
          <w:tcPr>
            <w:tcW w:w="576" w:type="pct"/>
            <w:tcBorders>
              <w:top w:val="single" w:sz="4" w:space="0" w:color="17556C"/>
              <w:left w:val="single" w:sz="4" w:space="0" w:color="17556C"/>
              <w:bottom w:val="single" w:sz="4" w:space="0" w:color="17556C"/>
              <w:right w:val="single" w:sz="4" w:space="0" w:color="17556C"/>
            </w:tcBorders>
            <w:vAlign w:val="center"/>
          </w:tcPr>
          <w:p w14:paraId="4BAB459D" w14:textId="77777777" w:rsidR="00871479" w:rsidRPr="00451A5A" w:rsidRDefault="00871479"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single" w:sz="4" w:space="0" w:color="17556C"/>
              <w:left w:val="single" w:sz="4" w:space="0" w:color="17556C"/>
              <w:bottom w:val="single" w:sz="4" w:space="0" w:color="17556C"/>
              <w:right w:val="single" w:sz="4" w:space="0" w:color="17556C"/>
            </w:tcBorders>
            <w:vAlign w:val="center"/>
          </w:tcPr>
          <w:p w14:paraId="049A7DA4" w14:textId="77777777" w:rsidR="00871479" w:rsidRPr="00451A5A" w:rsidRDefault="00871479" w:rsidP="00A93389">
            <w:pPr>
              <w:pStyle w:val="TableText"/>
              <w:spacing w:after="50"/>
              <w:jc w:val="center"/>
              <w:rPr>
                <w:color w:val="000000" w:themeColor="text1"/>
                <w:sz w:val="20"/>
                <w:szCs w:val="20"/>
              </w:rPr>
            </w:pPr>
          </w:p>
        </w:tc>
        <w:tc>
          <w:tcPr>
            <w:tcW w:w="541" w:type="pct"/>
            <w:tcBorders>
              <w:top w:val="single" w:sz="4" w:space="0" w:color="17556C"/>
              <w:left w:val="single" w:sz="4" w:space="0" w:color="17556C"/>
              <w:bottom w:val="single" w:sz="4" w:space="0" w:color="17556C"/>
              <w:right w:val="nil"/>
            </w:tcBorders>
          </w:tcPr>
          <w:p w14:paraId="35D2BBBE" w14:textId="77777777" w:rsidR="00871479" w:rsidRPr="00451A5A" w:rsidRDefault="00871479" w:rsidP="003C2B96">
            <w:pPr>
              <w:pStyle w:val="TableText"/>
              <w:spacing w:after="50"/>
              <w:rPr>
                <w:color w:val="000000" w:themeColor="text1"/>
                <w:sz w:val="20"/>
                <w:szCs w:val="20"/>
              </w:rPr>
            </w:pPr>
          </w:p>
        </w:tc>
      </w:tr>
      <w:tr w:rsidR="00871479" w:rsidRPr="00C2056F" w14:paraId="2DEF6BCE" w14:textId="77777777" w:rsidTr="00B8520B">
        <w:trPr>
          <w:cantSplit/>
        </w:trPr>
        <w:tc>
          <w:tcPr>
            <w:tcW w:w="3272" w:type="pct"/>
            <w:tcBorders>
              <w:top w:val="single" w:sz="4" w:space="0" w:color="17556C"/>
              <w:left w:val="nil"/>
              <w:bottom w:val="single" w:sz="4" w:space="0" w:color="17556C"/>
              <w:right w:val="single" w:sz="4" w:space="0" w:color="17556C"/>
            </w:tcBorders>
          </w:tcPr>
          <w:p w14:paraId="7795A4CE" w14:textId="77777777" w:rsidR="00871479" w:rsidRPr="00451A5A" w:rsidRDefault="00871479" w:rsidP="00122F39">
            <w:pPr>
              <w:pStyle w:val="TableTextbold"/>
              <w:ind w:left="37"/>
              <w:rPr>
                <w:sz w:val="20"/>
                <w:szCs w:val="20"/>
              </w:rPr>
            </w:pPr>
            <w:r w:rsidRPr="00451A5A">
              <w:rPr>
                <w:sz w:val="20"/>
                <w:szCs w:val="20"/>
              </w:rPr>
              <w:t>Appendices: relevant supporting information</w:t>
            </w:r>
          </w:p>
        </w:tc>
        <w:tc>
          <w:tcPr>
            <w:tcW w:w="576" w:type="pct"/>
            <w:tcBorders>
              <w:top w:val="single" w:sz="4" w:space="0" w:color="17556C"/>
              <w:left w:val="single" w:sz="4" w:space="0" w:color="17556C"/>
              <w:bottom w:val="single" w:sz="4" w:space="0" w:color="17556C"/>
              <w:right w:val="single" w:sz="4" w:space="0" w:color="17556C"/>
            </w:tcBorders>
            <w:vAlign w:val="center"/>
          </w:tcPr>
          <w:p w14:paraId="42E07B95" w14:textId="77777777" w:rsidR="00871479" w:rsidRPr="00451A5A" w:rsidRDefault="00871479" w:rsidP="00A93389">
            <w:pPr>
              <w:pStyle w:val="TableText"/>
              <w:spacing w:after="5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10" w:type="pct"/>
            <w:tcBorders>
              <w:top w:val="single" w:sz="4" w:space="0" w:color="17556C"/>
              <w:left w:val="single" w:sz="4" w:space="0" w:color="17556C"/>
              <w:bottom w:val="single" w:sz="4" w:space="0" w:color="17556C"/>
              <w:right w:val="single" w:sz="4" w:space="0" w:color="17556C"/>
            </w:tcBorders>
            <w:vAlign w:val="center"/>
          </w:tcPr>
          <w:p w14:paraId="38F1C9A3" w14:textId="77777777" w:rsidR="00871479" w:rsidRPr="00451A5A" w:rsidRDefault="00871479" w:rsidP="00A93389">
            <w:pPr>
              <w:pStyle w:val="TableText"/>
              <w:spacing w:after="50"/>
              <w:jc w:val="center"/>
              <w:rPr>
                <w:color w:val="000000" w:themeColor="text1"/>
                <w:sz w:val="20"/>
                <w:szCs w:val="20"/>
              </w:rPr>
            </w:pPr>
          </w:p>
        </w:tc>
        <w:tc>
          <w:tcPr>
            <w:tcW w:w="541" w:type="pct"/>
            <w:tcBorders>
              <w:top w:val="single" w:sz="4" w:space="0" w:color="17556C"/>
              <w:left w:val="single" w:sz="4" w:space="0" w:color="17556C"/>
              <w:bottom w:val="single" w:sz="4" w:space="0" w:color="17556C"/>
              <w:right w:val="nil"/>
            </w:tcBorders>
          </w:tcPr>
          <w:p w14:paraId="2ED14922" w14:textId="77777777" w:rsidR="00871479" w:rsidRPr="00451A5A" w:rsidRDefault="00871479" w:rsidP="003C2B96">
            <w:pPr>
              <w:pStyle w:val="TableText"/>
              <w:spacing w:after="50"/>
              <w:rPr>
                <w:color w:val="000000" w:themeColor="text1"/>
                <w:sz w:val="20"/>
                <w:szCs w:val="20"/>
              </w:rPr>
            </w:pPr>
          </w:p>
        </w:tc>
      </w:tr>
    </w:tbl>
    <w:p w14:paraId="55077821" w14:textId="1C1C520B" w:rsidR="002D256A" w:rsidRPr="00C2056F" w:rsidRDefault="002D256A" w:rsidP="007634A1">
      <w:pPr>
        <w:pStyle w:val="Defaul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022"/>
        <w:gridCol w:w="1070"/>
      </w:tblGrid>
      <w:tr w:rsidR="00DD767B" w:rsidRPr="00C2056F" w14:paraId="372B8F97" w14:textId="77777777" w:rsidTr="00301CB0">
        <w:trPr>
          <w:cantSplit/>
          <w:tblHeader/>
        </w:trPr>
        <w:tc>
          <w:tcPr>
            <w:tcW w:w="3786" w:type="pct"/>
            <w:tcBorders>
              <w:top w:val="single" w:sz="4" w:space="0" w:color="17556C"/>
              <w:left w:val="nil"/>
              <w:bottom w:val="single" w:sz="4" w:space="0" w:color="17556C"/>
              <w:right w:val="nil"/>
            </w:tcBorders>
            <w:shd w:val="clear" w:color="auto" w:fill="17556C"/>
            <w:vAlign w:val="bottom"/>
          </w:tcPr>
          <w:p w14:paraId="1A986FF8" w14:textId="77777777" w:rsidR="002D256A" w:rsidRPr="00451A5A" w:rsidRDefault="002D256A" w:rsidP="00DD767B">
            <w:pPr>
              <w:pStyle w:val="TableTextbold"/>
              <w:rPr>
                <w:color w:val="FFFFFF" w:themeColor="background1"/>
                <w:sz w:val="20"/>
                <w:szCs w:val="20"/>
              </w:rPr>
            </w:pPr>
            <w:r w:rsidRPr="00451A5A">
              <w:rPr>
                <w:color w:val="FFFFFF" w:themeColor="background1"/>
                <w:sz w:val="20"/>
                <w:szCs w:val="20"/>
              </w:rPr>
              <w:t>Supporting information</w:t>
            </w:r>
          </w:p>
        </w:tc>
        <w:tc>
          <w:tcPr>
            <w:tcW w:w="593" w:type="pct"/>
            <w:tcBorders>
              <w:top w:val="single" w:sz="4" w:space="0" w:color="17556C"/>
              <w:left w:val="nil"/>
              <w:bottom w:val="single" w:sz="4" w:space="0" w:color="17556C"/>
              <w:right w:val="nil"/>
            </w:tcBorders>
            <w:shd w:val="clear" w:color="auto" w:fill="17556C"/>
            <w:vAlign w:val="bottom"/>
          </w:tcPr>
          <w:p w14:paraId="650C38BC" w14:textId="77777777" w:rsidR="002D256A" w:rsidRPr="00451A5A" w:rsidRDefault="002D256A" w:rsidP="00DD767B">
            <w:pPr>
              <w:pStyle w:val="TableTextbold"/>
              <w:jc w:val="center"/>
              <w:rPr>
                <w:color w:val="FFFFFF" w:themeColor="background1"/>
                <w:sz w:val="20"/>
                <w:szCs w:val="20"/>
              </w:rPr>
            </w:pPr>
            <w:r w:rsidRPr="00451A5A">
              <w:rPr>
                <w:color w:val="FFFFFF" w:themeColor="background1"/>
                <w:sz w:val="20"/>
                <w:szCs w:val="20"/>
              </w:rPr>
              <w:t>Required</w:t>
            </w:r>
          </w:p>
        </w:tc>
        <w:tc>
          <w:tcPr>
            <w:tcW w:w="621" w:type="pct"/>
            <w:tcBorders>
              <w:top w:val="single" w:sz="4" w:space="0" w:color="17556C"/>
              <w:left w:val="nil"/>
              <w:bottom w:val="single" w:sz="4" w:space="0" w:color="17556C"/>
              <w:right w:val="nil"/>
            </w:tcBorders>
            <w:shd w:val="clear" w:color="auto" w:fill="17556C"/>
            <w:vAlign w:val="bottom"/>
          </w:tcPr>
          <w:p w14:paraId="20E9749E" w14:textId="0E1A18F7" w:rsidR="002D256A" w:rsidRPr="00451A5A" w:rsidRDefault="002B6ED5" w:rsidP="00DD767B">
            <w:pPr>
              <w:pStyle w:val="TableTextbold"/>
              <w:jc w:val="center"/>
              <w:rPr>
                <w:color w:val="FFFFFF" w:themeColor="background1"/>
                <w:sz w:val="20"/>
                <w:szCs w:val="20"/>
              </w:rPr>
            </w:pPr>
            <w:r w:rsidRPr="00451A5A">
              <w:rPr>
                <w:color w:val="FFFFFF" w:themeColor="background1"/>
                <w:sz w:val="20"/>
                <w:szCs w:val="20"/>
              </w:rPr>
              <w:t>Required if rel</w:t>
            </w:r>
            <w:r w:rsidR="00EF28F2" w:rsidRPr="00451A5A">
              <w:rPr>
                <w:color w:val="FFFFFF" w:themeColor="background1"/>
                <w:sz w:val="20"/>
                <w:szCs w:val="20"/>
              </w:rPr>
              <w:t>ie</w:t>
            </w:r>
            <w:r w:rsidRPr="00451A5A">
              <w:rPr>
                <w:color w:val="FFFFFF" w:themeColor="background1"/>
                <w:sz w:val="20"/>
                <w:szCs w:val="20"/>
              </w:rPr>
              <w:t>d on</w:t>
            </w:r>
            <w:r w:rsidRPr="00451A5A">
              <w:rPr>
                <w:rStyle w:val="FootnoteReference"/>
                <w:color w:val="FFFFFF" w:themeColor="background1"/>
                <w:sz w:val="20"/>
                <w:szCs w:val="20"/>
              </w:rPr>
              <w:footnoteReference w:id="21"/>
            </w:r>
          </w:p>
        </w:tc>
      </w:tr>
      <w:tr w:rsidR="002D256A" w:rsidRPr="00C2056F" w14:paraId="6D2A3756" w14:textId="77777777" w:rsidTr="00301CB0">
        <w:trPr>
          <w:cantSplit/>
        </w:trPr>
        <w:tc>
          <w:tcPr>
            <w:tcW w:w="3786" w:type="pct"/>
            <w:tcBorders>
              <w:top w:val="single" w:sz="4" w:space="0" w:color="17556C"/>
              <w:left w:val="nil"/>
              <w:bottom w:val="single" w:sz="4" w:space="0" w:color="17556C"/>
              <w:right w:val="single" w:sz="4" w:space="0" w:color="17556C"/>
            </w:tcBorders>
          </w:tcPr>
          <w:p w14:paraId="1D30648E" w14:textId="20170EF1" w:rsidR="002D256A" w:rsidRPr="00451A5A" w:rsidRDefault="002D256A" w:rsidP="00E244B5">
            <w:pPr>
              <w:pStyle w:val="TableText"/>
              <w:rPr>
                <w:sz w:val="20"/>
                <w:szCs w:val="20"/>
              </w:rPr>
            </w:pPr>
            <w:r w:rsidRPr="00451A5A">
              <w:rPr>
                <w:sz w:val="20"/>
                <w:szCs w:val="20"/>
              </w:rPr>
              <w:t>Figures</w:t>
            </w:r>
          </w:p>
        </w:tc>
        <w:tc>
          <w:tcPr>
            <w:tcW w:w="593" w:type="pct"/>
            <w:tcBorders>
              <w:top w:val="single" w:sz="4" w:space="0" w:color="17556C"/>
              <w:left w:val="single" w:sz="4" w:space="0" w:color="17556C"/>
              <w:bottom w:val="single" w:sz="4" w:space="0" w:color="17556C"/>
              <w:right w:val="single" w:sz="4" w:space="0" w:color="17556C"/>
            </w:tcBorders>
            <w:vAlign w:val="center"/>
          </w:tcPr>
          <w:p w14:paraId="648E671D" w14:textId="26D44969" w:rsidR="002D256A" w:rsidRPr="00451A5A" w:rsidRDefault="002D256A" w:rsidP="00DD767B">
            <w:pPr>
              <w:pStyle w:val="TableText"/>
              <w:jc w:val="center"/>
              <w:rPr>
                <w:sz w:val="20"/>
                <w:szCs w:val="20"/>
              </w:rPr>
            </w:pPr>
          </w:p>
        </w:tc>
        <w:tc>
          <w:tcPr>
            <w:tcW w:w="621" w:type="pct"/>
            <w:tcBorders>
              <w:top w:val="single" w:sz="4" w:space="0" w:color="17556C"/>
              <w:left w:val="single" w:sz="4" w:space="0" w:color="17556C"/>
              <w:bottom w:val="single" w:sz="4" w:space="0" w:color="17556C"/>
              <w:right w:val="nil"/>
            </w:tcBorders>
            <w:vAlign w:val="center"/>
          </w:tcPr>
          <w:p w14:paraId="4616A0F8" w14:textId="07A3E4F8" w:rsidR="002D256A" w:rsidRPr="00451A5A" w:rsidRDefault="00E244B5" w:rsidP="00DD767B">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256CF3" w:rsidRPr="00C2056F" w14:paraId="3958305A" w14:textId="77777777" w:rsidTr="00301CB0">
        <w:trPr>
          <w:cantSplit/>
        </w:trPr>
        <w:tc>
          <w:tcPr>
            <w:tcW w:w="3786" w:type="pct"/>
            <w:tcBorders>
              <w:top w:val="single" w:sz="4" w:space="0" w:color="17556C"/>
              <w:left w:val="nil"/>
              <w:bottom w:val="single" w:sz="4" w:space="0" w:color="17556C"/>
              <w:right w:val="single" w:sz="4" w:space="0" w:color="17556C"/>
            </w:tcBorders>
          </w:tcPr>
          <w:p w14:paraId="61BBBF43" w14:textId="02F71089" w:rsidR="00256CF3" w:rsidRPr="00451A5A" w:rsidRDefault="00256CF3" w:rsidP="00E244B5">
            <w:pPr>
              <w:pStyle w:val="TableText"/>
              <w:rPr>
                <w:sz w:val="20"/>
                <w:szCs w:val="20"/>
              </w:rPr>
            </w:pPr>
            <w:r w:rsidRPr="00451A5A">
              <w:rPr>
                <w:sz w:val="20"/>
                <w:szCs w:val="20"/>
              </w:rPr>
              <w:t>Conceptual site model (if not included in</w:t>
            </w:r>
            <w:r w:rsidR="00774293" w:rsidRPr="00451A5A">
              <w:rPr>
                <w:sz w:val="20"/>
                <w:szCs w:val="20"/>
              </w:rPr>
              <w:t xml:space="preserve"> report</w:t>
            </w:r>
            <w:r w:rsidRPr="00451A5A">
              <w:rPr>
                <w:sz w:val="20"/>
                <w:szCs w:val="20"/>
              </w:rPr>
              <w:t xml:space="preserve"> body)</w:t>
            </w:r>
          </w:p>
        </w:tc>
        <w:tc>
          <w:tcPr>
            <w:tcW w:w="593" w:type="pct"/>
            <w:tcBorders>
              <w:top w:val="single" w:sz="4" w:space="0" w:color="17556C"/>
              <w:left w:val="single" w:sz="4" w:space="0" w:color="17556C"/>
              <w:bottom w:val="single" w:sz="4" w:space="0" w:color="17556C"/>
              <w:right w:val="single" w:sz="4" w:space="0" w:color="17556C"/>
            </w:tcBorders>
            <w:vAlign w:val="center"/>
          </w:tcPr>
          <w:p w14:paraId="7AA56931" w14:textId="5A38579D" w:rsidR="00256CF3" w:rsidRPr="00451A5A" w:rsidDel="00E244B5" w:rsidRDefault="00256CF3" w:rsidP="00DD767B">
            <w:pPr>
              <w:pStyle w:val="TableText"/>
              <w:jc w:val="center"/>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21" w:type="pct"/>
            <w:tcBorders>
              <w:top w:val="single" w:sz="4" w:space="0" w:color="17556C"/>
              <w:left w:val="single" w:sz="4" w:space="0" w:color="17556C"/>
              <w:bottom w:val="single" w:sz="4" w:space="0" w:color="17556C"/>
              <w:right w:val="nil"/>
            </w:tcBorders>
            <w:vAlign w:val="center"/>
          </w:tcPr>
          <w:p w14:paraId="36C186AB" w14:textId="77777777" w:rsidR="00256CF3" w:rsidRPr="00451A5A" w:rsidRDefault="00256CF3" w:rsidP="00DD767B">
            <w:pPr>
              <w:pStyle w:val="TableText"/>
              <w:jc w:val="center"/>
              <w:rPr>
                <w:sz w:val="20"/>
                <w:szCs w:val="20"/>
              </w:rPr>
            </w:pPr>
          </w:p>
        </w:tc>
      </w:tr>
      <w:tr w:rsidR="00C27E2E" w:rsidRPr="00C2056F" w14:paraId="774D2381" w14:textId="77777777" w:rsidTr="00301CB0">
        <w:trPr>
          <w:cantSplit/>
        </w:trPr>
        <w:tc>
          <w:tcPr>
            <w:tcW w:w="3786" w:type="pct"/>
            <w:tcBorders>
              <w:top w:val="single" w:sz="4" w:space="0" w:color="17556C"/>
              <w:left w:val="nil"/>
              <w:bottom w:val="single" w:sz="4" w:space="0" w:color="17556C"/>
              <w:right w:val="single" w:sz="4" w:space="0" w:color="17556C"/>
            </w:tcBorders>
          </w:tcPr>
          <w:p w14:paraId="0F02CEC1" w14:textId="718EA956" w:rsidR="00C27E2E" w:rsidRPr="00451A5A" w:rsidRDefault="00C27E2E" w:rsidP="00E244B5">
            <w:pPr>
              <w:pStyle w:val="TableText"/>
              <w:rPr>
                <w:sz w:val="20"/>
                <w:szCs w:val="20"/>
              </w:rPr>
            </w:pPr>
            <w:r w:rsidRPr="00451A5A">
              <w:rPr>
                <w:sz w:val="20"/>
                <w:szCs w:val="20"/>
              </w:rPr>
              <w:lastRenderedPageBreak/>
              <w:t>Land titles</w:t>
            </w:r>
          </w:p>
        </w:tc>
        <w:tc>
          <w:tcPr>
            <w:tcW w:w="593" w:type="pct"/>
            <w:tcBorders>
              <w:top w:val="single" w:sz="4" w:space="0" w:color="17556C"/>
              <w:left w:val="single" w:sz="4" w:space="0" w:color="17556C"/>
              <w:bottom w:val="single" w:sz="4" w:space="0" w:color="17556C"/>
              <w:right w:val="single" w:sz="4" w:space="0" w:color="17556C"/>
            </w:tcBorders>
            <w:vAlign w:val="center"/>
          </w:tcPr>
          <w:p w14:paraId="79C28B77" w14:textId="77777777" w:rsidR="00C27E2E" w:rsidRPr="00451A5A" w:rsidRDefault="00C27E2E" w:rsidP="00DD767B">
            <w:pPr>
              <w:pStyle w:val="TableText"/>
              <w:jc w:val="center"/>
              <w:rPr>
                <w:sz w:val="20"/>
                <w:szCs w:val="20"/>
              </w:rPr>
            </w:pPr>
          </w:p>
        </w:tc>
        <w:tc>
          <w:tcPr>
            <w:tcW w:w="621" w:type="pct"/>
            <w:tcBorders>
              <w:top w:val="single" w:sz="4" w:space="0" w:color="17556C"/>
              <w:left w:val="single" w:sz="4" w:space="0" w:color="17556C"/>
              <w:bottom w:val="single" w:sz="4" w:space="0" w:color="17556C"/>
              <w:right w:val="nil"/>
            </w:tcBorders>
            <w:vAlign w:val="center"/>
          </w:tcPr>
          <w:p w14:paraId="376D4DC4" w14:textId="09033D5C" w:rsidR="00C27E2E" w:rsidRPr="00451A5A" w:rsidRDefault="00C27E2E" w:rsidP="00DD767B">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C2056F" w14:paraId="34911C48" w14:textId="77777777" w:rsidTr="00301CB0">
        <w:trPr>
          <w:cantSplit/>
        </w:trPr>
        <w:tc>
          <w:tcPr>
            <w:tcW w:w="3786" w:type="pct"/>
            <w:tcBorders>
              <w:top w:val="single" w:sz="4" w:space="0" w:color="17556C"/>
              <w:left w:val="nil"/>
              <w:bottom w:val="single" w:sz="4" w:space="0" w:color="17556C"/>
              <w:right w:val="single" w:sz="4" w:space="0" w:color="17556C"/>
            </w:tcBorders>
          </w:tcPr>
          <w:p w14:paraId="0799D801" w14:textId="7E0550EC" w:rsidR="00C27E2E" w:rsidRPr="00451A5A" w:rsidRDefault="00C27E2E" w:rsidP="00DD767B">
            <w:pPr>
              <w:pStyle w:val="TableText"/>
              <w:rPr>
                <w:sz w:val="20"/>
                <w:szCs w:val="20"/>
              </w:rPr>
            </w:pPr>
            <w:r w:rsidRPr="00451A5A">
              <w:rPr>
                <w:sz w:val="20"/>
                <w:szCs w:val="20"/>
              </w:rPr>
              <w:t>Historical site information rel</w:t>
            </w:r>
            <w:r w:rsidR="00EF28F2" w:rsidRPr="00451A5A">
              <w:rPr>
                <w:sz w:val="20"/>
                <w:szCs w:val="20"/>
              </w:rPr>
              <w:t>ie</w:t>
            </w:r>
            <w:r w:rsidRPr="00451A5A">
              <w:rPr>
                <w:sz w:val="20"/>
                <w:szCs w:val="20"/>
              </w:rPr>
              <w:t>d upon</w:t>
            </w:r>
          </w:p>
        </w:tc>
        <w:tc>
          <w:tcPr>
            <w:tcW w:w="593" w:type="pct"/>
            <w:tcBorders>
              <w:top w:val="single" w:sz="4" w:space="0" w:color="17556C"/>
              <w:left w:val="single" w:sz="4" w:space="0" w:color="17556C"/>
              <w:bottom w:val="single" w:sz="4" w:space="0" w:color="17556C"/>
              <w:right w:val="single" w:sz="4" w:space="0" w:color="17556C"/>
            </w:tcBorders>
            <w:vAlign w:val="center"/>
          </w:tcPr>
          <w:p w14:paraId="34005849" w14:textId="77777777" w:rsidR="00C27E2E" w:rsidRPr="00451A5A" w:rsidRDefault="00C27E2E" w:rsidP="00DD767B">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21" w:type="pct"/>
            <w:tcBorders>
              <w:top w:val="single" w:sz="4" w:space="0" w:color="17556C"/>
              <w:left w:val="single" w:sz="4" w:space="0" w:color="17556C"/>
              <w:bottom w:val="single" w:sz="4" w:space="0" w:color="17556C"/>
              <w:right w:val="nil"/>
            </w:tcBorders>
            <w:vAlign w:val="center"/>
          </w:tcPr>
          <w:p w14:paraId="0C47ABA9" w14:textId="77777777" w:rsidR="00C27E2E" w:rsidRPr="00451A5A" w:rsidRDefault="00C27E2E" w:rsidP="00DD767B">
            <w:pPr>
              <w:pStyle w:val="TableText"/>
              <w:jc w:val="center"/>
              <w:rPr>
                <w:sz w:val="20"/>
                <w:szCs w:val="20"/>
              </w:rPr>
            </w:pPr>
          </w:p>
        </w:tc>
      </w:tr>
      <w:tr w:rsidR="00C27E2E" w:rsidRPr="00C2056F" w14:paraId="34054387" w14:textId="77777777" w:rsidTr="00301CB0">
        <w:trPr>
          <w:cantSplit/>
        </w:trPr>
        <w:tc>
          <w:tcPr>
            <w:tcW w:w="3786" w:type="pct"/>
            <w:tcBorders>
              <w:top w:val="single" w:sz="4" w:space="0" w:color="17556C"/>
              <w:left w:val="nil"/>
              <w:bottom w:val="single" w:sz="4" w:space="0" w:color="17556C"/>
              <w:right w:val="single" w:sz="4" w:space="0" w:color="17556C"/>
            </w:tcBorders>
          </w:tcPr>
          <w:p w14:paraId="3DF6BE3D" w14:textId="0E33168C" w:rsidR="00C27E2E" w:rsidRPr="00451A5A" w:rsidRDefault="00C27E2E" w:rsidP="00DD767B">
            <w:pPr>
              <w:pStyle w:val="TableText"/>
              <w:rPr>
                <w:sz w:val="20"/>
                <w:szCs w:val="20"/>
              </w:rPr>
            </w:pPr>
            <w:r w:rsidRPr="00451A5A">
              <w:rPr>
                <w:sz w:val="20"/>
                <w:szCs w:val="20"/>
              </w:rPr>
              <w:t>Previous reports (or relevant sections thereof)</w:t>
            </w:r>
          </w:p>
        </w:tc>
        <w:tc>
          <w:tcPr>
            <w:tcW w:w="593" w:type="pct"/>
            <w:tcBorders>
              <w:top w:val="single" w:sz="4" w:space="0" w:color="17556C"/>
              <w:left w:val="single" w:sz="4" w:space="0" w:color="17556C"/>
              <w:bottom w:val="single" w:sz="4" w:space="0" w:color="17556C"/>
              <w:right w:val="single" w:sz="4" w:space="0" w:color="17556C"/>
            </w:tcBorders>
            <w:vAlign w:val="center"/>
          </w:tcPr>
          <w:p w14:paraId="3DECF9F6" w14:textId="77777777" w:rsidR="00C27E2E" w:rsidRPr="00451A5A" w:rsidRDefault="00C27E2E" w:rsidP="00DD767B">
            <w:pPr>
              <w:pStyle w:val="TableText"/>
              <w:jc w:val="center"/>
              <w:rPr>
                <w:sz w:val="20"/>
                <w:szCs w:val="20"/>
              </w:rPr>
            </w:pPr>
          </w:p>
        </w:tc>
        <w:tc>
          <w:tcPr>
            <w:tcW w:w="621" w:type="pct"/>
            <w:tcBorders>
              <w:top w:val="single" w:sz="4" w:space="0" w:color="17556C"/>
              <w:left w:val="single" w:sz="4" w:space="0" w:color="17556C"/>
              <w:bottom w:val="single" w:sz="4" w:space="0" w:color="17556C"/>
              <w:right w:val="nil"/>
            </w:tcBorders>
            <w:vAlign w:val="center"/>
          </w:tcPr>
          <w:p w14:paraId="473E1700" w14:textId="77777777" w:rsidR="00C27E2E" w:rsidRPr="00451A5A" w:rsidRDefault="00C27E2E" w:rsidP="00DD767B">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C2056F" w14:paraId="725BD78C" w14:textId="77777777" w:rsidTr="00301CB0">
        <w:trPr>
          <w:cantSplit/>
        </w:trPr>
        <w:tc>
          <w:tcPr>
            <w:tcW w:w="3786" w:type="pct"/>
            <w:tcBorders>
              <w:top w:val="single" w:sz="4" w:space="0" w:color="17556C"/>
              <w:left w:val="nil"/>
              <w:bottom w:val="single" w:sz="4" w:space="0" w:color="17556C"/>
              <w:right w:val="single" w:sz="4" w:space="0" w:color="17556C"/>
            </w:tcBorders>
          </w:tcPr>
          <w:p w14:paraId="48FC546E" w14:textId="6E3D49BC" w:rsidR="00C27E2E" w:rsidRPr="00451A5A" w:rsidRDefault="00C27E2E" w:rsidP="00E244B5">
            <w:pPr>
              <w:pStyle w:val="TableText"/>
              <w:rPr>
                <w:sz w:val="20"/>
                <w:szCs w:val="20"/>
              </w:rPr>
            </w:pPr>
            <w:r w:rsidRPr="00451A5A">
              <w:rPr>
                <w:sz w:val="20"/>
                <w:szCs w:val="20"/>
              </w:rPr>
              <w:t>Site photographs</w:t>
            </w:r>
          </w:p>
        </w:tc>
        <w:tc>
          <w:tcPr>
            <w:tcW w:w="593" w:type="pct"/>
            <w:tcBorders>
              <w:top w:val="single" w:sz="4" w:space="0" w:color="17556C"/>
              <w:left w:val="single" w:sz="4" w:space="0" w:color="17556C"/>
              <w:bottom w:val="single" w:sz="4" w:space="0" w:color="17556C"/>
              <w:right w:val="single" w:sz="4" w:space="0" w:color="17556C"/>
            </w:tcBorders>
            <w:vAlign w:val="center"/>
          </w:tcPr>
          <w:p w14:paraId="133FD741" w14:textId="1365D1AE" w:rsidR="00C27E2E" w:rsidRPr="00451A5A" w:rsidRDefault="00C27E2E" w:rsidP="00DD767B">
            <w:pPr>
              <w:pStyle w:val="TableText"/>
              <w:jc w:val="center"/>
              <w:rPr>
                <w:sz w:val="20"/>
                <w:szCs w:val="20"/>
              </w:rPr>
            </w:pPr>
          </w:p>
        </w:tc>
        <w:tc>
          <w:tcPr>
            <w:tcW w:w="621" w:type="pct"/>
            <w:tcBorders>
              <w:top w:val="single" w:sz="4" w:space="0" w:color="17556C"/>
              <w:left w:val="single" w:sz="4" w:space="0" w:color="17556C"/>
              <w:bottom w:val="single" w:sz="4" w:space="0" w:color="17556C"/>
              <w:right w:val="nil"/>
            </w:tcBorders>
            <w:vAlign w:val="center"/>
          </w:tcPr>
          <w:p w14:paraId="1331A38B" w14:textId="204FEDE2" w:rsidR="00C27E2E" w:rsidRPr="00451A5A" w:rsidRDefault="00C27E2E" w:rsidP="00DD767B">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C2056F" w14:paraId="75522BF1" w14:textId="77777777" w:rsidTr="00301CB0">
        <w:trPr>
          <w:cantSplit/>
        </w:trPr>
        <w:tc>
          <w:tcPr>
            <w:tcW w:w="3786" w:type="pct"/>
            <w:tcBorders>
              <w:top w:val="single" w:sz="4" w:space="0" w:color="17556C"/>
              <w:left w:val="nil"/>
              <w:bottom w:val="single" w:sz="4" w:space="0" w:color="17556C"/>
              <w:right w:val="single" w:sz="4" w:space="0" w:color="17556C"/>
            </w:tcBorders>
          </w:tcPr>
          <w:p w14:paraId="4868FDB6" w14:textId="55B420A0" w:rsidR="00C27E2E" w:rsidRPr="00451A5A" w:rsidRDefault="00C27E2E" w:rsidP="00B31800">
            <w:pPr>
              <w:pStyle w:val="TableText"/>
              <w:rPr>
                <w:sz w:val="20"/>
                <w:szCs w:val="20"/>
              </w:rPr>
            </w:pPr>
            <w:r w:rsidRPr="00451A5A">
              <w:rPr>
                <w:sz w:val="20"/>
                <w:szCs w:val="20"/>
              </w:rPr>
              <w:t xml:space="preserve">Geological logs </w:t>
            </w:r>
          </w:p>
        </w:tc>
        <w:tc>
          <w:tcPr>
            <w:tcW w:w="593" w:type="pct"/>
            <w:tcBorders>
              <w:top w:val="single" w:sz="4" w:space="0" w:color="17556C"/>
              <w:left w:val="single" w:sz="4" w:space="0" w:color="17556C"/>
              <w:bottom w:val="single" w:sz="4" w:space="0" w:color="17556C"/>
              <w:right w:val="single" w:sz="4" w:space="0" w:color="17556C"/>
            </w:tcBorders>
            <w:vAlign w:val="center"/>
          </w:tcPr>
          <w:p w14:paraId="7ED9FFA9" w14:textId="77777777" w:rsidR="00C27E2E" w:rsidRPr="00451A5A" w:rsidRDefault="00C27E2E" w:rsidP="00DD767B">
            <w:pPr>
              <w:pStyle w:val="TableText"/>
              <w:jc w:val="center"/>
              <w:rPr>
                <w:sz w:val="20"/>
                <w:szCs w:val="20"/>
              </w:rPr>
            </w:pPr>
          </w:p>
        </w:tc>
        <w:tc>
          <w:tcPr>
            <w:tcW w:w="621" w:type="pct"/>
            <w:tcBorders>
              <w:top w:val="single" w:sz="4" w:space="0" w:color="17556C"/>
              <w:left w:val="single" w:sz="4" w:space="0" w:color="17556C"/>
              <w:bottom w:val="single" w:sz="4" w:space="0" w:color="17556C"/>
              <w:right w:val="nil"/>
            </w:tcBorders>
            <w:vAlign w:val="center"/>
          </w:tcPr>
          <w:p w14:paraId="0C3200B7" w14:textId="77777777" w:rsidR="00C27E2E" w:rsidRPr="00451A5A" w:rsidRDefault="00C27E2E" w:rsidP="00DD767B">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C2056F" w14:paraId="65724768" w14:textId="77777777" w:rsidTr="00301CB0">
        <w:trPr>
          <w:cantSplit/>
        </w:trPr>
        <w:tc>
          <w:tcPr>
            <w:tcW w:w="3786" w:type="pct"/>
            <w:tcBorders>
              <w:top w:val="single" w:sz="4" w:space="0" w:color="17556C"/>
              <w:left w:val="nil"/>
              <w:bottom w:val="single" w:sz="4" w:space="0" w:color="17556C"/>
              <w:right w:val="single" w:sz="4" w:space="0" w:color="17556C"/>
            </w:tcBorders>
          </w:tcPr>
          <w:p w14:paraId="6C6CB6FB" w14:textId="2CFE70C9" w:rsidR="00C27E2E" w:rsidRPr="00451A5A" w:rsidRDefault="00C27E2E" w:rsidP="00DD767B">
            <w:pPr>
              <w:pStyle w:val="TableText"/>
              <w:rPr>
                <w:sz w:val="20"/>
                <w:szCs w:val="20"/>
              </w:rPr>
            </w:pPr>
            <w:r w:rsidRPr="00451A5A">
              <w:rPr>
                <w:sz w:val="20"/>
                <w:szCs w:val="20"/>
              </w:rPr>
              <w:t>F</w:t>
            </w:r>
            <w:r w:rsidR="00EF28F2" w:rsidRPr="00451A5A">
              <w:rPr>
                <w:sz w:val="20"/>
                <w:szCs w:val="20"/>
              </w:rPr>
              <w:t>ie</w:t>
            </w:r>
            <w:r w:rsidRPr="00451A5A">
              <w:rPr>
                <w:sz w:val="20"/>
                <w:szCs w:val="20"/>
              </w:rPr>
              <w:t xml:space="preserve">ld sheets </w:t>
            </w:r>
          </w:p>
        </w:tc>
        <w:tc>
          <w:tcPr>
            <w:tcW w:w="593" w:type="pct"/>
            <w:tcBorders>
              <w:top w:val="single" w:sz="4" w:space="0" w:color="17556C"/>
              <w:left w:val="single" w:sz="4" w:space="0" w:color="17556C"/>
              <w:bottom w:val="single" w:sz="4" w:space="0" w:color="17556C"/>
              <w:right w:val="single" w:sz="4" w:space="0" w:color="17556C"/>
            </w:tcBorders>
            <w:vAlign w:val="center"/>
          </w:tcPr>
          <w:p w14:paraId="21B4B3E5" w14:textId="77777777" w:rsidR="00C27E2E" w:rsidRPr="00451A5A" w:rsidRDefault="00C27E2E" w:rsidP="00DD767B">
            <w:pPr>
              <w:pStyle w:val="TableText"/>
              <w:jc w:val="center"/>
              <w:rPr>
                <w:sz w:val="20"/>
                <w:szCs w:val="20"/>
              </w:rPr>
            </w:pPr>
          </w:p>
        </w:tc>
        <w:tc>
          <w:tcPr>
            <w:tcW w:w="621" w:type="pct"/>
            <w:tcBorders>
              <w:top w:val="single" w:sz="4" w:space="0" w:color="17556C"/>
              <w:left w:val="single" w:sz="4" w:space="0" w:color="17556C"/>
              <w:bottom w:val="single" w:sz="4" w:space="0" w:color="17556C"/>
              <w:right w:val="nil"/>
            </w:tcBorders>
            <w:vAlign w:val="center"/>
          </w:tcPr>
          <w:p w14:paraId="2C6623A5" w14:textId="77777777" w:rsidR="00C27E2E" w:rsidRPr="00451A5A" w:rsidRDefault="00C27E2E" w:rsidP="00DD767B">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C2056F" w14:paraId="4173F860" w14:textId="77777777" w:rsidTr="00301CB0">
        <w:trPr>
          <w:cantSplit/>
        </w:trPr>
        <w:tc>
          <w:tcPr>
            <w:tcW w:w="3786" w:type="pct"/>
            <w:tcBorders>
              <w:top w:val="single" w:sz="4" w:space="0" w:color="17556C"/>
              <w:left w:val="nil"/>
              <w:bottom w:val="single" w:sz="4" w:space="0" w:color="17556C"/>
              <w:right w:val="single" w:sz="4" w:space="0" w:color="17556C"/>
            </w:tcBorders>
          </w:tcPr>
          <w:p w14:paraId="6C2A5225" w14:textId="77777777" w:rsidR="00C27E2E" w:rsidRPr="00451A5A" w:rsidRDefault="00C27E2E" w:rsidP="00DD767B">
            <w:pPr>
              <w:pStyle w:val="TableText"/>
              <w:rPr>
                <w:sz w:val="20"/>
                <w:szCs w:val="20"/>
              </w:rPr>
            </w:pPr>
            <w:r w:rsidRPr="00451A5A">
              <w:rPr>
                <w:sz w:val="20"/>
                <w:szCs w:val="20"/>
              </w:rPr>
              <w:t>Sampling and analysis plan (if not included in body)</w:t>
            </w:r>
          </w:p>
        </w:tc>
        <w:tc>
          <w:tcPr>
            <w:tcW w:w="593" w:type="pct"/>
            <w:tcBorders>
              <w:top w:val="single" w:sz="4" w:space="0" w:color="17556C"/>
              <w:left w:val="single" w:sz="4" w:space="0" w:color="17556C"/>
              <w:bottom w:val="single" w:sz="4" w:space="0" w:color="17556C"/>
              <w:right w:val="single" w:sz="4" w:space="0" w:color="17556C"/>
            </w:tcBorders>
            <w:vAlign w:val="center"/>
          </w:tcPr>
          <w:p w14:paraId="2E9E4ED4" w14:textId="77777777" w:rsidR="00C27E2E" w:rsidRPr="00451A5A" w:rsidRDefault="00C27E2E" w:rsidP="00DD767B">
            <w:pPr>
              <w:pStyle w:val="TableText"/>
              <w:jc w:val="center"/>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21" w:type="pct"/>
            <w:tcBorders>
              <w:top w:val="single" w:sz="4" w:space="0" w:color="17556C"/>
              <w:left w:val="single" w:sz="4" w:space="0" w:color="17556C"/>
              <w:bottom w:val="single" w:sz="4" w:space="0" w:color="17556C"/>
              <w:right w:val="nil"/>
            </w:tcBorders>
            <w:vAlign w:val="center"/>
          </w:tcPr>
          <w:p w14:paraId="0A42D863" w14:textId="77777777" w:rsidR="00C27E2E" w:rsidRPr="00451A5A" w:rsidRDefault="00C27E2E" w:rsidP="00DD767B">
            <w:pPr>
              <w:pStyle w:val="TableText"/>
              <w:jc w:val="center"/>
              <w:rPr>
                <w:sz w:val="20"/>
                <w:szCs w:val="20"/>
              </w:rPr>
            </w:pPr>
          </w:p>
        </w:tc>
      </w:tr>
      <w:tr w:rsidR="00C27E2E" w:rsidRPr="00C2056F" w14:paraId="1938274E" w14:textId="77777777" w:rsidTr="00301CB0">
        <w:trPr>
          <w:cantSplit/>
        </w:trPr>
        <w:tc>
          <w:tcPr>
            <w:tcW w:w="3786" w:type="pct"/>
            <w:tcBorders>
              <w:top w:val="single" w:sz="4" w:space="0" w:color="17556C"/>
              <w:left w:val="nil"/>
              <w:bottom w:val="single" w:sz="4" w:space="0" w:color="17556C"/>
              <w:right w:val="single" w:sz="4" w:space="0" w:color="17556C"/>
            </w:tcBorders>
          </w:tcPr>
          <w:p w14:paraId="190C4D60" w14:textId="6000161F" w:rsidR="00C27E2E" w:rsidRPr="00451A5A" w:rsidRDefault="00C27E2E" w:rsidP="00C2056F">
            <w:pPr>
              <w:pStyle w:val="TableText"/>
              <w:rPr>
                <w:sz w:val="20"/>
                <w:szCs w:val="20"/>
              </w:rPr>
            </w:pPr>
            <w:r w:rsidRPr="00451A5A">
              <w:rPr>
                <w:sz w:val="20"/>
                <w:szCs w:val="20"/>
              </w:rPr>
              <w:t xml:space="preserve">Summary tables of sampling results </w:t>
            </w:r>
          </w:p>
        </w:tc>
        <w:tc>
          <w:tcPr>
            <w:tcW w:w="593" w:type="pct"/>
            <w:tcBorders>
              <w:top w:val="single" w:sz="4" w:space="0" w:color="17556C"/>
              <w:left w:val="single" w:sz="4" w:space="0" w:color="17556C"/>
              <w:bottom w:val="single" w:sz="4" w:space="0" w:color="17556C"/>
              <w:right w:val="single" w:sz="4" w:space="0" w:color="17556C"/>
            </w:tcBorders>
            <w:vAlign w:val="center"/>
          </w:tcPr>
          <w:p w14:paraId="08010ED4" w14:textId="77777777" w:rsidR="00C27E2E" w:rsidRPr="00451A5A" w:rsidRDefault="00C27E2E" w:rsidP="00DD767B">
            <w:pPr>
              <w:pStyle w:val="TableText"/>
              <w:jc w:val="center"/>
              <w:rPr>
                <w:sz w:val="20"/>
                <w:szCs w:val="20"/>
              </w:rPr>
            </w:pPr>
          </w:p>
        </w:tc>
        <w:tc>
          <w:tcPr>
            <w:tcW w:w="621" w:type="pct"/>
            <w:tcBorders>
              <w:top w:val="single" w:sz="4" w:space="0" w:color="17556C"/>
              <w:left w:val="single" w:sz="4" w:space="0" w:color="17556C"/>
              <w:bottom w:val="single" w:sz="4" w:space="0" w:color="17556C"/>
              <w:right w:val="nil"/>
            </w:tcBorders>
            <w:vAlign w:val="center"/>
          </w:tcPr>
          <w:p w14:paraId="2BA2A246" w14:textId="77777777" w:rsidR="00C27E2E" w:rsidRPr="00451A5A" w:rsidRDefault="00C27E2E" w:rsidP="00DD767B">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C2056F" w14:paraId="24976708" w14:textId="77777777" w:rsidTr="00301CB0">
        <w:trPr>
          <w:cantSplit/>
        </w:trPr>
        <w:tc>
          <w:tcPr>
            <w:tcW w:w="3786" w:type="pct"/>
            <w:tcBorders>
              <w:top w:val="single" w:sz="4" w:space="0" w:color="17556C"/>
              <w:left w:val="nil"/>
              <w:bottom w:val="single" w:sz="4" w:space="0" w:color="17556C"/>
              <w:right w:val="single" w:sz="4" w:space="0" w:color="17556C"/>
            </w:tcBorders>
          </w:tcPr>
          <w:p w14:paraId="1A48A6F1" w14:textId="77777777" w:rsidR="00C27E2E" w:rsidRPr="00451A5A" w:rsidRDefault="00C27E2E" w:rsidP="00DD767B">
            <w:pPr>
              <w:pStyle w:val="TableText"/>
              <w:rPr>
                <w:sz w:val="20"/>
                <w:szCs w:val="20"/>
              </w:rPr>
            </w:pPr>
            <w:r w:rsidRPr="00451A5A">
              <w:rPr>
                <w:sz w:val="20"/>
                <w:szCs w:val="20"/>
              </w:rPr>
              <w:t>Laboratory reports and chain of custody documentation</w:t>
            </w:r>
          </w:p>
        </w:tc>
        <w:tc>
          <w:tcPr>
            <w:tcW w:w="593" w:type="pct"/>
            <w:tcBorders>
              <w:top w:val="single" w:sz="4" w:space="0" w:color="17556C"/>
              <w:left w:val="single" w:sz="4" w:space="0" w:color="17556C"/>
              <w:bottom w:val="single" w:sz="4" w:space="0" w:color="17556C"/>
              <w:right w:val="single" w:sz="4" w:space="0" w:color="17556C"/>
            </w:tcBorders>
            <w:vAlign w:val="center"/>
          </w:tcPr>
          <w:p w14:paraId="70392997" w14:textId="77777777" w:rsidR="00C27E2E" w:rsidRPr="00451A5A" w:rsidRDefault="00C27E2E" w:rsidP="00DD767B">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21" w:type="pct"/>
            <w:tcBorders>
              <w:top w:val="single" w:sz="4" w:space="0" w:color="17556C"/>
              <w:left w:val="single" w:sz="4" w:space="0" w:color="17556C"/>
              <w:bottom w:val="single" w:sz="4" w:space="0" w:color="17556C"/>
              <w:right w:val="nil"/>
            </w:tcBorders>
            <w:vAlign w:val="center"/>
          </w:tcPr>
          <w:p w14:paraId="5BFD6EFA" w14:textId="77777777" w:rsidR="00C27E2E" w:rsidRPr="00451A5A" w:rsidRDefault="00C27E2E" w:rsidP="00DD767B">
            <w:pPr>
              <w:pStyle w:val="TableText"/>
              <w:jc w:val="center"/>
              <w:rPr>
                <w:sz w:val="20"/>
                <w:szCs w:val="20"/>
              </w:rPr>
            </w:pPr>
          </w:p>
        </w:tc>
      </w:tr>
      <w:tr w:rsidR="00301CB0" w:rsidRPr="00451A5A" w14:paraId="67FB0F0A" w14:textId="77777777" w:rsidTr="00301CB0">
        <w:trPr>
          <w:cantSplit/>
        </w:trPr>
        <w:tc>
          <w:tcPr>
            <w:tcW w:w="3786" w:type="pct"/>
            <w:tcBorders>
              <w:top w:val="single" w:sz="4" w:space="0" w:color="17556C"/>
              <w:left w:val="nil"/>
              <w:bottom w:val="single" w:sz="4" w:space="0" w:color="17556C"/>
              <w:right w:val="single" w:sz="4" w:space="0" w:color="17556C"/>
            </w:tcBorders>
          </w:tcPr>
          <w:p w14:paraId="13D2F812" w14:textId="77777777" w:rsidR="00301CB0" w:rsidRPr="005A4CFC" w:rsidRDefault="00301CB0" w:rsidP="00DA4978">
            <w:pPr>
              <w:pStyle w:val="TableText"/>
              <w:rPr>
                <w:sz w:val="20"/>
                <w:szCs w:val="20"/>
              </w:rPr>
            </w:pPr>
            <w:r w:rsidRPr="005A4CFC">
              <w:rPr>
                <w:sz w:val="20"/>
                <w:szCs w:val="20"/>
              </w:rPr>
              <w:t>Calibration information for any field screening instruments used</w:t>
            </w:r>
          </w:p>
        </w:tc>
        <w:tc>
          <w:tcPr>
            <w:tcW w:w="593" w:type="pct"/>
            <w:tcBorders>
              <w:top w:val="single" w:sz="4" w:space="0" w:color="17556C"/>
              <w:left w:val="single" w:sz="4" w:space="0" w:color="17556C"/>
              <w:bottom w:val="single" w:sz="4" w:space="0" w:color="17556C"/>
              <w:right w:val="single" w:sz="4" w:space="0" w:color="17556C"/>
            </w:tcBorders>
            <w:vAlign w:val="center"/>
          </w:tcPr>
          <w:p w14:paraId="1F8391E0" w14:textId="77777777" w:rsidR="00301CB0" w:rsidRPr="005A4CFC" w:rsidRDefault="00301CB0" w:rsidP="00DA4978">
            <w:pPr>
              <w:pStyle w:val="TableText"/>
              <w:jc w:val="center"/>
              <w:rPr>
                <w:sz w:val="20"/>
                <w:szCs w:val="20"/>
              </w:rPr>
            </w:pPr>
          </w:p>
        </w:tc>
        <w:tc>
          <w:tcPr>
            <w:tcW w:w="621" w:type="pct"/>
            <w:tcBorders>
              <w:top w:val="single" w:sz="4" w:space="0" w:color="17556C"/>
              <w:left w:val="single" w:sz="4" w:space="0" w:color="17556C"/>
              <w:bottom w:val="single" w:sz="4" w:space="0" w:color="17556C"/>
              <w:right w:val="nil"/>
            </w:tcBorders>
            <w:vAlign w:val="center"/>
          </w:tcPr>
          <w:p w14:paraId="157FEEDB" w14:textId="77777777" w:rsidR="00301CB0" w:rsidRPr="005A4CFC" w:rsidRDefault="00301CB0" w:rsidP="00301CB0">
            <w:pPr>
              <w:pStyle w:val="TableText"/>
              <w:jc w:val="center"/>
              <w:rPr>
                <w:sz w:val="20"/>
                <w:szCs w:val="20"/>
              </w:rPr>
            </w:pPr>
            <w:r w:rsidRPr="005A4CFC">
              <w:rPr>
                <w:sz w:val="20"/>
                <w:szCs w:val="20"/>
              </w:rPr>
              <w:fldChar w:fldCharType="begin">
                <w:ffData>
                  <w:name w:val="Check1"/>
                  <w:enabled/>
                  <w:calcOnExit w:val="0"/>
                  <w:checkBox>
                    <w:size w:val="22"/>
                    <w:default w:val="0"/>
                  </w:checkBox>
                </w:ffData>
              </w:fldChar>
            </w:r>
            <w:r w:rsidRPr="005A4CFC">
              <w:rPr>
                <w:sz w:val="20"/>
                <w:szCs w:val="20"/>
              </w:rPr>
              <w:instrText xml:space="preserve"> FORMCHECKBOX </w:instrText>
            </w:r>
            <w:r w:rsidR="001D0163">
              <w:rPr>
                <w:sz w:val="20"/>
                <w:szCs w:val="20"/>
              </w:rPr>
            </w:r>
            <w:r w:rsidR="001D0163">
              <w:rPr>
                <w:sz w:val="20"/>
                <w:szCs w:val="20"/>
              </w:rPr>
              <w:fldChar w:fldCharType="separate"/>
            </w:r>
            <w:r w:rsidRPr="005A4CFC">
              <w:rPr>
                <w:sz w:val="20"/>
                <w:szCs w:val="20"/>
              </w:rPr>
              <w:fldChar w:fldCharType="end"/>
            </w:r>
          </w:p>
        </w:tc>
      </w:tr>
      <w:tr w:rsidR="00301CB0" w:rsidRPr="00451A5A" w14:paraId="269C7F92" w14:textId="77777777" w:rsidTr="00301CB0">
        <w:trPr>
          <w:cantSplit/>
        </w:trPr>
        <w:tc>
          <w:tcPr>
            <w:tcW w:w="3786" w:type="pct"/>
            <w:tcBorders>
              <w:top w:val="single" w:sz="4" w:space="0" w:color="17556C"/>
              <w:left w:val="nil"/>
              <w:bottom w:val="single" w:sz="4" w:space="0" w:color="17556C"/>
              <w:right w:val="single" w:sz="4" w:space="0" w:color="17556C"/>
            </w:tcBorders>
          </w:tcPr>
          <w:p w14:paraId="257CD76A" w14:textId="77777777" w:rsidR="00301CB0" w:rsidRPr="005A4CFC" w:rsidRDefault="00301CB0" w:rsidP="00DA4978">
            <w:pPr>
              <w:pStyle w:val="TableText"/>
              <w:rPr>
                <w:sz w:val="20"/>
                <w:szCs w:val="20"/>
              </w:rPr>
            </w:pPr>
            <w:r w:rsidRPr="005A4CFC">
              <w:rPr>
                <w:sz w:val="20"/>
                <w:szCs w:val="20"/>
              </w:rPr>
              <w:t xml:space="preserve">Statistical calculations </w:t>
            </w:r>
            <w:proofErr w:type="spellStart"/>
            <w:r w:rsidRPr="005A4CFC">
              <w:rPr>
                <w:sz w:val="20"/>
                <w:szCs w:val="20"/>
              </w:rPr>
              <w:t>eg</w:t>
            </w:r>
            <w:proofErr w:type="spellEnd"/>
            <w:r w:rsidRPr="005A4CFC">
              <w:rPr>
                <w:sz w:val="20"/>
                <w:szCs w:val="20"/>
              </w:rPr>
              <w:t xml:space="preserve">, </w:t>
            </w:r>
            <w:proofErr w:type="spellStart"/>
            <w:r w:rsidRPr="005A4CFC">
              <w:rPr>
                <w:sz w:val="20"/>
                <w:szCs w:val="20"/>
              </w:rPr>
              <w:t>ProUCL</w:t>
            </w:r>
            <w:proofErr w:type="spellEnd"/>
            <w:r w:rsidRPr="005A4CFC">
              <w:rPr>
                <w:sz w:val="20"/>
                <w:szCs w:val="20"/>
              </w:rPr>
              <w:t xml:space="preserve"> inputs and outputs </w:t>
            </w:r>
          </w:p>
        </w:tc>
        <w:tc>
          <w:tcPr>
            <w:tcW w:w="593" w:type="pct"/>
            <w:tcBorders>
              <w:top w:val="single" w:sz="4" w:space="0" w:color="17556C"/>
              <w:left w:val="single" w:sz="4" w:space="0" w:color="17556C"/>
              <w:bottom w:val="single" w:sz="4" w:space="0" w:color="17556C"/>
              <w:right w:val="single" w:sz="4" w:space="0" w:color="17556C"/>
            </w:tcBorders>
            <w:vAlign w:val="center"/>
          </w:tcPr>
          <w:p w14:paraId="4160BCBF" w14:textId="77777777" w:rsidR="00301CB0" w:rsidRPr="005A4CFC" w:rsidRDefault="00301CB0" w:rsidP="00DA4978">
            <w:pPr>
              <w:pStyle w:val="TableText"/>
              <w:jc w:val="center"/>
              <w:rPr>
                <w:sz w:val="20"/>
                <w:szCs w:val="20"/>
              </w:rPr>
            </w:pPr>
          </w:p>
        </w:tc>
        <w:tc>
          <w:tcPr>
            <w:tcW w:w="621" w:type="pct"/>
            <w:tcBorders>
              <w:top w:val="single" w:sz="4" w:space="0" w:color="17556C"/>
              <w:left w:val="single" w:sz="4" w:space="0" w:color="17556C"/>
              <w:bottom w:val="single" w:sz="4" w:space="0" w:color="17556C"/>
              <w:right w:val="nil"/>
            </w:tcBorders>
            <w:vAlign w:val="center"/>
          </w:tcPr>
          <w:p w14:paraId="3735D0EA" w14:textId="77777777" w:rsidR="00301CB0" w:rsidRPr="005A4CFC" w:rsidRDefault="00301CB0" w:rsidP="00301CB0">
            <w:pPr>
              <w:pStyle w:val="TableText"/>
              <w:jc w:val="center"/>
              <w:rPr>
                <w:sz w:val="20"/>
                <w:szCs w:val="20"/>
              </w:rPr>
            </w:pPr>
            <w:r w:rsidRPr="005A4CFC">
              <w:rPr>
                <w:sz w:val="20"/>
                <w:szCs w:val="20"/>
              </w:rPr>
              <w:fldChar w:fldCharType="begin">
                <w:ffData>
                  <w:name w:val="Check1"/>
                  <w:enabled/>
                  <w:calcOnExit w:val="0"/>
                  <w:checkBox>
                    <w:size w:val="22"/>
                    <w:default w:val="0"/>
                  </w:checkBox>
                </w:ffData>
              </w:fldChar>
            </w:r>
            <w:r w:rsidRPr="005A4CFC">
              <w:rPr>
                <w:sz w:val="20"/>
                <w:szCs w:val="20"/>
              </w:rPr>
              <w:instrText xml:space="preserve"> FORMCHECKBOX </w:instrText>
            </w:r>
            <w:r w:rsidR="001D0163">
              <w:rPr>
                <w:sz w:val="20"/>
                <w:szCs w:val="20"/>
              </w:rPr>
            </w:r>
            <w:r w:rsidR="001D0163">
              <w:rPr>
                <w:sz w:val="20"/>
                <w:szCs w:val="20"/>
              </w:rPr>
              <w:fldChar w:fldCharType="separate"/>
            </w:r>
            <w:r w:rsidRPr="005A4CFC">
              <w:rPr>
                <w:sz w:val="20"/>
                <w:szCs w:val="20"/>
              </w:rPr>
              <w:fldChar w:fldCharType="end"/>
            </w:r>
          </w:p>
        </w:tc>
      </w:tr>
      <w:tr w:rsidR="00C27E2E" w:rsidRPr="00C2056F" w14:paraId="3CA3A551" w14:textId="77777777" w:rsidTr="00301CB0">
        <w:trPr>
          <w:cantSplit/>
        </w:trPr>
        <w:tc>
          <w:tcPr>
            <w:tcW w:w="3786" w:type="pct"/>
            <w:tcBorders>
              <w:top w:val="single" w:sz="4" w:space="0" w:color="17556C"/>
              <w:left w:val="nil"/>
              <w:bottom w:val="single" w:sz="4" w:space="0" w:color="17556C"/>
              <w:right w:val="single" w:sz="4" w:space="0" w:color="17556C"/>
            </w:tcBorders>
          </w:tcPr>
          <w:p w14:paraId="71BB631E" w14:textId="10BA3488" w:rsidR="00C27E2E" w:rsidRPr="00451A5A" w:rsidRDefault="00C27E2E" w:rsidP="00DD767B">
            <w:pPr>
              <w:pStyle w:val="TableText"/>
              <w:rPr>
                <w:sz w:val="20"/>
                <w:szCs w:val="20"/>
              </w:rPr>
            </w:pPr>
            <w:r w:rsidRPr="00451A5A">
              <w:rPr>
                <w:sz w:val="20"/>
                <w:szCs w:val="20"/>
              </w:rPr>
              <w:t>Soil cuttings and purge water disposal documentation</w:t>
            </w:r>
          </w:p>
        </w:tc>
        <w:tc>
          <w:tcPr>
            <w:tcW w:w="593" w:type="pct"/>
            <w:tcBorders>
              <w:top w:val="single" w:sz="4" w:space="0" w:color="17556C"/>
              <w:left w:val="single" w:sz="4" w:space="0" w:color="17556C"/>
              <w:bottom w:val="single" w:sz="4" w:space="0" w:color="17556C"/>
              <w:right w:val="single" w:sz="4" w:space="0" w:color="17556C"/>
            </w:tcBorders>
            <w:vAlign w:val="center"/>
          </w:tcPr>
          <w:p w14:paraId="3CD66159" w14:textId="77777777" w:rsidR="00C27E2E" w:rsidRPr="00451A5A" w:rsidRDefault="00C27E2E" w:rsidP="00DD767B">
            <w:pPr>
              <w:pStyle w:val="TableText"/>
              <w:jc w:val="center"/>
              <w:rPr>
                <w:sz w:val="20"/>
                <w:szCs w:val="20"/>
              </w:rPr>
            </w:pPr>
          </w:p>
        </w:tc>
        <w:tc>
          <w:tcPr>
            <w:tcW w:w="621" w:type="pct"/>
            <w:tcBorders>
              <w:top w:val="single" w:sz="4" w:space="0" w:color="17556C"/>
              <w:left w:val="single" w:sz="4" w:space="0" w:color="17556C"/>
              <w:bottom w:val="single" w:sz="4" w:space="0" w:color="17556C"/>
              <w:right w:val="nil"/>
            </w:tcBorders>
            <w:vAlign w:val="center"/>
          </w:tcPr>
          <w:p w14:paraId="07615918" w14:textId="77777777" w:rsidR="00C27E2E" w:rsidRPr="00451A5A" w:rsidRDefault="00C27E2E" w:rsidP="00DD767B">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C2056F" w14:paraId="754CB3BF" w14:textId="77777777" w:rsidTr="00301CB0">
        <w:trPr>
          <w:cantSplit/>
        </w:trPr>
        <w:tc>
          <w:tcPr>
            <w:tcW w:w="3786" w:type="pct"/>
            <w:tcBorders>
              <w:top w:val="single" w:sz="4" w:space="0" w:color="17556C"/>
              <w:left w:val="nil"/>
              <w:bottom w:val="single" w:sz="4" w:space="0" w:color="17556C"/>
              <w:right w:val="single" w:sz="4" w:space="0" w:color="17556C"/>
            </w:tcBorders>
          </w:tcPr>
          <w:p w14:paraId="7B2D4825" w14:textId="6DCDD787" w:rsidR="00C27E2E" w:rsidRPr="00451A5A" w:rsidRDefault="00C27E2E" w:rsidP="00F47E89">
            <w:pPr>
              <w:pStyle w:val="TableText"/>
              <w:rPr>
                <w:sz w:val="20"/>
                <w:szCs w:val="20"/>
              </w:rPr>
            </w:pPr>
            <w:r w:rsidRPr="00451A5A">
              <w:rPr>
                <w:sz w:val="20"/>
                <w:szCs w:val="20"/>
              </w:rPr>
              <w:t>Remedia</w:t>
            </w:r>
            <w:r w:rsidR="00CA459D" w:rsidRPr="00451A5A">
              <w:rPr>
                <w:sz w:val="20"/>
                <w:szCs w:val="20"/>
              </w:rPr>
              <w:t>l</w:t>
            </w:r>
            <w:r w:rsidRPr="00451A5A">
              <w:rPr>
                <w:sz w:val="20"/>
                <w:szCs w:val="20"/>
              </w:rPr>
              <w:t xml:space="preserve"> action plan (refer</w:t>
            </w:r>
            <w:r w:rsidRPr="00F622C6">
              <w:rPr>
                <w:b/>
                <w:sz w:val="20"/>
                <w:szCs w:val="20"/>
              </w:rPr>
              <w:t xml:space="preserve"> </w:t>
            </w:r>
            <w:hyperlink w:anchor="_A7:_Remediation_action" w:history="1">
              <w:r w:rsidRPr="00543AA0">
                <w:rPr>
                  <w:rStyle w:val="Hyperlink"/>
                </w:rPr>
                <w:t>appendix A7</w:t>
              </w:r>
            </w:hyperlink>
            <w:r w:rsidRPr="00451A5A">
              <w:rPr>
                <w:sz w:val="20"/>
                <w:szCs w:val="20"/>
              </w:rPr>
              <w:t xml:space="preserve">) – </w:t>
            </w:r>
            <w:r w:rsidR="009654AE" w:rsidRPr="00451A5A">
              <w:rPr>
                <w:sz w:val="20"/>
                <w:szCs w:val="20"/>
              </w:rPr>
              <w:t>r</w:t>
            </w:r>
            <w:r w:rsidR="00EE5233" w:rsidRPr="00451A5A">
              <w:rPr>
                <w:sz w:val="20"/>
                <w:szCs w:val="20"/>
              </w:rPr>
              <w:t>eg</w:t>
            </w:r>
            <w:r w:rsidRPr="00451A5A">
              <w:rPr>
                <w:sz w:val="20"/>
                <w:szCs w:val="20"/>
              </w:rPr>
              <w:t>ulation 10(3)(c)</w:t>
            </w:r>
          </w:p>
        </w:tc>
        <w:tc>
          <w:tcPr>
            <w:tcW w:w="593" w:type="pct"/>
            <w:tcBorders>
              <w:top w:val="single" w:sz="4" w:space="0" w:color="17556C"/>
              <w:left w:val="single" w:sz="4" w:space="0" w:color="17556C"/>
              <w:bottom w:val="single" w:sz="4" w:space="0" w:color="17556C"/>
              <w:right w:val="single" w:sz="4" w:space="0" w:color="17556C"/>
            </w:tcBorders>
            <w:vAlign w:val="center"/>
          </w:tcPr>
          <w:p w14:paraId="1335AEA0" w14:textId="77777777" w:rsidR="00C27E2E" w:rsidRPr="00451A5A" w:rsidRDefault="00C27E2E" w:rsidP="00DD767B">
            <w:pPr>
              <w:pStyle w:val="TableText"/>
              <w:jc w:val="center"/>
              <w:rPr>
                <w:sz w:val="20"/>
                <w:szCs w:val="20"/>
              </w:rPr>
            </w:pPr>
          </w:p>
        </w:tc>
        <w:tc>
          <w:tcPr>
            <w:tcW w:w="621" w:type="pct"/>
            <w:tcBorders>
              <w:top w:val="single" w:sz="4" w:space="0" w:color="17556C"/>
              <w:left w:val="single" w:sz="4" w:space="0" w:color="17556C"/>
              <w:bottom w:val="single" w:sz="4" w:space="0" w:color="17556C"/>
              <w:right w:val="nil"/>
            </w:tcBorders>
            <w:vAlign w:val="center"/>
          </w:tcPr>
          <w:p w14:paraId="0D78FB48" w14:textId="77777777" w:rsidR="00C27E2E" w:rsidRPr="00451A5A" w:rsidRDefault="00C27E2E" w:rsidP="00DD767B">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C2056F" w14:paraId="3698C2E7" w14:textId="77777777" w:rsidTr="00301CB0">
        <w:trPr>
          <w:cantSplit/>
        </w:trPr>
        <w:tc>
          <w:tcPr>
            <w:tcW w:w="3786" w:type="pct"/>
            <w:tcBorders>
              <w:top w:val="single" w:sz="4" w:space="0" w:color="17556C"/>
              <w:left w:val="nil"/>
              <w:bottom w:val="single" w:sz="4" w:space="0" w:color="17556C"/>
              <w:right w:val="single" w:sz="4" w:space="0" w:color="17556C"/>
            </w:tcBorders>
          </w:tcPr>
          <w:p w14:paraId="1A98A83D" w14:textId="0CD252F4" w:rsidR="00C27E2E" w:rsidRPr="00451A5A" w:rsidRDefault="00C27E2E" w:rsidP="00DD767B">
            <w:pPr>
              <w:pStyle w:val="TableText"/>
              <w:rPr>
                <w:sz w:val="20"/>
                <w:szCs w:val="20"/>
              </w:rPr>
            </w:pPr>
            <w:r w:rsidRPr="00451A5A">
              <w:rPr>
                <w:sz w:val="20"/>
                <w:szCs w:val="20"/>
              </w:rPr>
              <w:t>Site validation report (refer</w:t>
            </w:r>
            <w:r w:rsidRPr="00543AA0">
              <w:rPr>
                <w:sz w:val="20"/>
                <w:szCs w:val="20"/>
              </w:rPr>
              <w:t xml:space="preserve"> </w:t>
            </w:r>
            <w:hyperlink w:anchor="_A8:_Site_validation" w:history="1">
              <w:r w:rsidRPr="00543AA0">
                <w:rPr>
                  <w:rStyle w:val="Hyperlink"/>
                </w:rPr>
                <w:t>appendix A8</w:t>
              </w:r>
            </w:hyperlink>
            <w:r w:rsidRPr="00451A5A">
              <w:rPr>
                <w:sz w:val="20"/>
                <w:szCs w:val="20"/>
              </w:rPr>
              <w:t xml:space="preserve">) – </w:t>
            </w:r>
            <w:r w:rsidR="009654AE" w:rsidRPr="00451A5A">
              <w:rPr>
                <w:sz w:val="20"/>
                <w:szCs w:val="20"/>
              </w:rPr>
              <w:t>r</w:t>
            </w:r>
            <w:r w:rsidR="00EE5233" w:rsidRPr="00451A5A">
              <w:rPr>
                <w:sz w:val="20"/>
                <w:szCs w:val="20"/>
              </w:rPr>
              <w:t>eg</w:t>
            </w:r>
            <w:r w:rsidRPr="00451A5A">
              <w:rPr>
                <w:sz w:val="20"/>
                <w:szCs w:val="20"/>
              </w:rPr>
              <w:t>ulation 10(3)(d)</w:t>
            </w:r>
          </w:p>
        </w:tc>
        <w:tc>
          <w:tcPr>
            <w:tcW w:w="593" w:type="pct"/>
            <w:tcBorders>
              <w:top w:val="single" w:sz="4" w:space="0" w:color="17556C"/>
              <w:left w:val="single" w:sz="4" w:space="0" w:color="17556C"/>
              <w:bottom w:val="single" w:sz="4" w:space="0" w:color="17556C"/>
              <w:right w:val="single" w:sz="4" w:space="0" w:color="17556C"/>
            </w:tcBorders>
            <w:vAlign w:val="center"/>
          </w:tcPr>
          <w:p w14:paraId="6D7AFDC1" w14:textId="77777777" w:rsidR="00C27E2E" w:rsidRPr="00451A5A" w:rsidRDefault="00C27E2E" w:rsidP="00DD767B">
            <w:pPr>
              <w:pStyle w:val="TableText"/>
              <w:jc w:val="center"/>
              <w:rPr>
                <w:sz w:val="20"/>
                <w:szCs w:val="20"/>
              </w:rPr>
            </w:pPr>
          </w:p>
        </w:tc>
        <w:tc>
          <w:tcPr>
            <w:tcW w:w="621" w:type="pct"/>
            <w:tcBorders>
              <w:top w:val="single" w:sz="4" w:space="0" w:color="17556C"/>
              <w:left w:val="single" w:sz="4" w:space="0" w:color="17556C"/>
              <w:bottom w:val="single" w:sz="4" w:space="0" w:color="17556C"/>
              <w:right w:val="nil"/>
            </w:tcBorders>
            <w:vAlign w:val="center"/>
          </w:tcPr>
          <w:p w14:paraId="2265CDE6" w14:textId="77777777" w:rsidR="00C27E2E" w:rsidRPr="00451A5A" w:rsidRDefault="00C27E2E" w:rsidP="00DD767B">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C2056F" w14:paraId="0CCC0D42" w14:textId="77777777" w:rsidTr="00301CB0">
        <w:trPr>
          <w:cantSplit/>
        </w:trPr>
        <w:tc>
          <w:tcPr>
            <w:tcW w:w="3786" w:type="pct"/>
            <w:tcBorders>
              <w:top w:val="single" w:sz="4" w:space="0" w:color="17556C"/>
              <w:left w:val="nil"/>
              <w:bottom w:val="single" w:sz="4" w:space="0" w:color="17556C"/>
              <w:right w:val="single" w:sz="4" w:space="0" w:color="17556C"/>
            </w:tcBorders>
          </w:tcPr>
          <w:p w14:paraId="1D79E34C" w14:textId="7BC50652" w:rsidR="00C27E2E" w:rsidRPr="00451A5A" w:rsidRDefault="00C27E2E" w:rsidP="00DD767B">
            <w:pPr>
              <w:pStyle w:val="TableText"/>
              <w:rPr>
                <w:sz w:val="20"/>
                <w:szCs w:val="20"/>
              </w:rPr>
            </w:pPr>
            <w:r w:rsidRPr="00451A5A">
              <w:rPr>
                <w:sz w:val="20"/>
                <w:szCs w:val="20"/>
              </w:rPr>
              <w:t xml:space="preserve">Ongoing site management plan (refer </w:t>
            </w:r>
            <w:hyperlink w:anchor="_A9:_Ongoing_management" w:history="1">
              <w:r w:rsidRPr="00543AA0">
                <w:rPr>
                  <w:rStyle w:val="Hyperlink"/>
                </w:rPr>
                <w:t>appendix A9</w:t>
              </w:r>
            </w:hyperlink>
            <w:r w:rsidRPr="00451A5A">
              <w:rPr>
                <w:sz w:val="20"/>
                <w:szCs w:val="20"/>
              </w:rPr>
              <w:t xml:space="preserve">) – </w:t>
            </w:r>
            <w:r w:rsidR="009654AE" w:rsidRPr="00451A5A">
              <w:rPr>
                <w:sz w:val="20"/>
                <w:szCs w:val="20"/>
              </w:rPr>
              <w:t>r</w:t>
            </w:r>
            <w:r w:rsidR="00EE5233" w:rsidRPr="00451A5A">
              <w:rPr>
                <w:sz w:val="20"/>
                <w:szCs w:val="20"/>
              </w:rPr>
              <w:t>eg</w:t>
            </w:r>
            <w:r w:rsidRPr="00451A5A">
              <w:rPr>
                <w:sz w:val="20"/>
                <w:szCs w:val="20"/>
              </w:rPr>
              <w:t>ulation 10(3)(c)</w:t>
            </w:r>
          </w:p>
        </w:tc>
        <w:tc>
          <w:tcPr>
            <w:tcW w:w="593" w:type="pct"/>
            <w:tcBorders>
              <w:top w:val="single" w:sz="4" w:space="0" w:color="17556C"/>
              <w:left w:val="single" w:sz="4" w:space="0" w:color="17556C"/>
              <w:bottom w:val="single" w:sz="4" w:space="0" w:color="17556C"/>
              <w:right w:val="single" w:sz="4" w:space="0" w:color="17556C"/>
            </w:tcBorders>
            <w:vAlign w:val="center"/>
          </w:tcPr>
          <w:p w14:paraId="6811AA1B" w14:textId="77777777" w:rsidR="00C27E2E" w:rsidRPr="00451A5A" w:rsidRDefault="00C27E2E" w:rsidP="00DD767B">
            <w:pPr>
              <w:pStyle w:val="TableText"/>
              <w:jc w:val="center"/>
              <w:rPr>
                <w:sz w:val="20"/>
                <w:szCs w:val="20"/>
              </w:rPr>
            </w:pPr>
          </w:p>
        </w:tc>
        <w:tc>
          <w:tcPr>
            <w:tcW w:w="621" w:type="pct"/>
            <w:tcBorders>
              <w:top w:val="single" w:sz="4" w:space="0" w:color="17556C"/>
              <w:left w:val="single" w:sz="4" w:space="0" w:color="17556C"/>
              <w:bottom w:val="single" w:sz="4" w:space="0" w:color="17556C"/>
              <w:right w:val="nil"/>
            </w:tcBorders>
            <w:vAlign w:val="center"/>
          </w:tcPr>
          <w:p w14:paraId="08B7C34D" w14:textId="77777777" w:rsidR="00C27E2E" w:rsidRPr="00451A5A" w:rsidRDefault="00C27E2E" w:rsidP="00DD767B">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27E2E" w:rsidRPr="00C2056F" w14:paraId="42BA8229" w14:textId="77777777" w:rsidTr="00301CB0">
        <w:trPr>
          <w:cantSplit/>
        </w:trPr>
        <w:tc>
          <w:tcPr>
            <w:tcW w:w="3786" w:type="pct"/>
            <w:tcBorders>
              <w:top w:val="single" w:sz="4" w:space="0" w:color="17556C"/>
              <w:left w:val="nil"/>
              <w:bottom w:val="single" w:sz="4" w:space="0" w:color="17556C"/>
              <w:right w:val="single" w:sz="4" w:space="0" w:color="17556C"/>
            </w:tcBorders>
          </w:tcPr>
          <w:p w14:paraId="0B255DDE" w14:textId="25FF4193" w:rsidR="00C27E2E" w:rsidRPr="00451A5A" w:rsidRDefault="00C27E2E" w:rsidP="00DD767B">
            <w:pPr>
              <w:pStyle w:val="TableText"/>
              <w:rPr>
                <w:sz w:val="20"/>
                <w:szCs w:val="20"/>
              </w:rPr>
            </w:pPr>
            <w:r w:rsidRPr="00451A5A">
              <w:rPr>
                <w:sz w:val="20"/>
                <w:szCs w:val="20"/>
              </w:rPr>
              <w:t>Statement of qualification as a</w:t>
            </w:r>
            <w:r w:rsidR="007575A7" w:rsidRPr="00451A5A">
              <w:rPr>
                <w:sz w:val="20"/>
                <w:szCs w:val="20"/>
              </w:rPr>
              <w:t>n</w:t>
            </w:r>
            <w:r w:rsidRPr="00451A5A">
              <w:rPr>
                <w:sz w:val="20"/>
                <w:szCs w:val="20"/>
              </w:rPr>
              <w:t xml:space="preserve"> SQEP</w:t>
            </w:r>
          </w:p>
        </w:tc>
        <w:tc>
          <w:tcPr>
            <w:tcW w:w="593" w:type="pct"/>
            <w:tcBorders>
              <w:top w:val="single" w:sz="4" w:space="0" w:color="17556C"/>
              <w:left w:val="single" w:sz="4" w:space="0" w:color="17556C"/>
              <w:bottom w:val="single" w:sz="4" w:space="0" w:color="17556C"/>
              <w:right w:val="single" w:sz="4" w:space="0" w:color="17556C"/>
            </w:tcBorders>
            <w:vAlign w:val="center"/>
          </w:tcPr>
          <w:p w14:paraId="338ECCAA" w14:textId="77777777" w:rsidR="00C27E2E" w:rsidRPr="00451A5A" w:rsidRDefault="00C27E2E" w:rsidP="00DD767B">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621" w:type="pct"/>
            <w:tcBorders>
              <w:top w:val="single" w:sz="4" w:space="0" w:color="17556C"/>
              <w:left w:val="single" w:sz="4" w:space="0" w:color="17556C"/>
              <w:bottom w:val="single" w:sz="4" w:space="0" w:color="17556C"/>
              <w:right w:val="nil"/>
            </w:tcBorders>
            <w:vAlign w:val="center"/>
          </w:tcPr>
          <w:p w14:paraId="084E6662" w14:textId="77777777" w:rsidR="00C27E2E" w:rsidRPr="00451A5A" w:rsidRDefault="00C27E2E" w:rsidP="00DD767B">
            <w:pPr>
              <w:pStyle w:val="TableText"/>
              <w:jc w:val="center"/>
              <w:rPr>
                <w:sz w:val="20"/>
                <w:szCs w:val="20"/>
              </w:rPr>
            </w:pPr>
          </w:p>
        </w:tc>
      </w:tr>
    </w:tbl>
    <w:p w14:paraId="585568A6" w14:textId="77777777" w:rsidR="00C80709" w:rsidRPr="00C2056F" w:rsidRDefault="00C80709">
      <w:pPr>
        <w:spacing w:before="0" w:after="200" w:line="276" w:lineRule="auto"/>
        <w:jc w:val="left"/>
      </w:pPr>
      <w:r w:rsidRPr="00C2056F">
        <w:br w:type="page"/>
      </w:r>
    </w:p>
    <w:p w14:paraId="5F9C7F38" w14:textId="2C0E7DAA" w:rsidR="002E2610" w:rsidRPr="00C2056F" w:rsidRDefault="00C80709" w:rsidP="00C80709">
      <w:pPr>
        <w:pStyle w:val="Heading4"/>
      </w:pPr>
      <w:bookmarkStart w:id="121" w:name="_A6:_Site_management"/>
      <w:bookmarkEnd w:id="121"/>
      <w:r w:rsidRPr="00C2056F">
        <w:lastRenderedPageBreak/>
        <w:t xml:space="preserve">A6: </w:t>
      </w:r>
      <w:r w:rsidRPr="001571A7">
        <w:t xml:space="preserve">Site </w:t>
      </w:r>
      <w:r w:rsidR="009654AE" w:rsidRPr="001571A7">
        <w:t>m</w:t>
      </w:r>
      <w:r w:rsidR="00A3481B" w:rsidRPr="001571A7">
        <w:t xml:space="preserve">anagement </w:t>
      </w:r>
      <w:r w:rsidR="009654AE" w:rsidRPr="001571A7">
        <w:t>p</w:t>
      </w:r>
      <w:r w:rsidR="00A3481B" w:rsidRPr="001571A7">
        <w:t xml:space="preserve">lan </w:t>
      </w:r>
      <w:r w:rsidR="009654AE" w:rsidRPr="001571A7">
        <w:t>t</w:t>
      </w:r>
      <w:r w:rsidR="00A3481B" w:rsidRPr="001571A7">
        <w:t xml:space="preserve">able </w:t>
      </w:r>
      <w:r w:rsidR="002E5CC4" w:rsidRPr="001571A7">
        <w:t xml:space="preserve">of </w:t>
      </w:r>
      <w:r w:rsidR="009654AE" w:rsidRPr="001571A7">
        <w:t>c</w:t>
      </w:r>
      <w:r w:rsidR="00A3481B" w:rsidRPr="001571A7">
        <w:t>ontents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7"/>
        <w:gridCol w:w="1153"/>
        <w:gridCol w:w="1153"/>
      </w:tblGrid>
      <w:tr w:rsidR="00C80709" w:rsidRPr="00C2056F" w14:paraId="7416A296" w14:textId="77777777" w:rsidTr="00B8520B">
        <w:trPr>
          <w:cantSplit/>
        </w:trPr>
        <w:tc>
          <w:tcPr>
            <w:tcW w:w="6307" w:type="dxa"/>
            <w:tcBorders>
              <w:top w:val="single" w:sz="4" w:space="0" w:color="17556C"/>
              <w:left w:val="nil"/>
              <w:bottom w:val="single" w:sz="4" w:space="0" w:color="17556C"/>
              <w:right w:val="nil"/>
            </w:tcBorders>
            <w:shd w:val="clear" w:color="auto" w:fill="17556C"/>
            <w:vAlign w:val="bottom"/>
          </w:tcPr>
          <w:p w14:paraId="11C97C29" w14:textId="77777777" w:rsidR="00C80709" w:rsidRPr="00451A5A" w:rsidRDefault="00C80709" w:rsidP="00C80709">
            <w:pPr>
              <w:pStyle w:val="TableTextbold"/>
              <w:rPr>
                <w:color w:val="FFFFFF" w:themeColor="background1"/>
                <w:sz w:val="20"/>
                <w:szCs w:val="20"/>
              </w:rPr>
            </w:pPr>
            <w:r w:rsidRPr="00451A5A">
              <w:rPr>
                <w:color w:val="FFFFFF" w:themeColor="background1"/>
                <w:sz w:val="20"/>
                <w:szCs w:val="20"/>
              </w:rPr>
              <w:t>Content</w:t>
            </w:r>
          </w:p>
        </w:tc>
        <w:tc>
          <w:tcPr>
            <w:tcW w:w="1153" w:type="dxa"/>
            <w:tcBorders>
              <w:top w:val="single" w:sz="4" w:space="0" w:color="17556C"/>
              <w:left w:val="nil"/>
              <w:bottom w:val="single" w:sz="4" w:space="0" w:color="17556C"/>
              <w:right w:val="nil"/>
            </w:tcBorders>
            <w:shd w:val="clear" w:color="auto" w:fill="17556C"/>
            <w:vAlign w:val="bottom"/>
          </w:tcPr>
          <w:p w14:paraId="79ACEB30" w14:textId="77777777" w:rsidR="00C80709" w:rsidRPr="00451A5A" w:rsidRDefault="00C80709" w:rsidP="00C80709">
            <w:pPr>
              <w:pStyle w:val="TableTextbold"/>
              <w:jc w:val="center"/>
              <w:rPr>
                <w:color w:val="FFFFFF" w:themeColor="background1"/>
                <w:sz w:val="20"/>
                <w:szCs w:val="20"/>
              </w:rPr>
            </w:pPr>
            <w:r w:rsidRPr="00451A5A">
              <w:rPr>
                <w:color w:val="FFFFFF" w:themeColor="background1"/>
                <w:sz w:val="20"/>
                <w:szCs w:val="20"/>
              </w:rPr>
              <w:t>Required</w:t>
            </w:r>
          </w:p>
        </w:tc>
        <w:tc>
          <w:tcPr>
            <w:tcW w:w="1153" w:type="dxa"/>
            <w:tcBorders>
              <w:top w:val="single" w:sz="4" w:space="0" w:color="17556C"/>
              <w:left w:val="nil"/>
              <w:bottom w:val="single" w:sz="4" w:space="0" w:color="17556C"/>
              <w:right w:val="nil"/>
            </w:tcBorders>
            <w:shd w:val="clear" w:color="auto" w:fill="17556C"/>
            <w:vAlign w:val="bottom"/>
          </w:tcPr>
          <w:p w14:paraId="79C77669" w14:textId="7B344E7E" w:rsidR="00C80709" w:rsidRPr="00451A5A" w:rsidRDefault="002B6ED5" w:rsidP="00C80709">
            <w:pPr>
              <w:pStyle w:val="TableTextbold"/>
              <w:jc w:val="center"/>
              <w:rPr>
                <w:color w:val="FFFFFF" w:themeColor="background1"/>
                <w:sz w:val="20"/>
                <w:szCs w:val="20"/>
              </w:rPr>
            </w:pPr>
            <w:r w:rsidRPr="00451A5A">
              <w:rPr>
                <w:color w:val="FFFFFF" w:themeColor="background1"/>
                <w:sz w:val="20"/>
                <w:szCs w:val="20"/>
              </w:rPr>
              <w:t>Required if rel</w:t>
            </w:r>
            <w:r w:rsidR="00EF28F2" w:rsidRPr="00451A5A">
              <w:rPr>
                <w:color w:val="FFFFFF" w:themeColor="background1"/>
                <w:sz w:val="20"/>
                <w:szCs w:val="20"/>
              </w:rPr>
              <w:t>ie</w:t>
            </w:r>
            <w:r w:rsidRPr="00451A5A">
              <w:rPr>
                <w:color w:val="FFFFFF" w:themeColor="background1"/>
                <w:sz w:val="20"/>
                <w:szCs w:val="20"/>
              </w:rPr>
              <w:t>d on</w:t>
            </w:r>
            <w:r w:rsidRPr="00451A5A">
              <w:rPr>
                <w:rStyle w:val="FootnoteReference"/>
                <w:color w:val="FFFFFF" w:themeColor="background1"/>
                <w:sz w:val="20"/>
                <w:szCs w:val="20"/>
              </w:rPr>
              <w:footnoteReference w:id="22"/>
            </w:r>
          </w:p>
        </w:tc>
      </w:tr>
      <w:tr w:rsidR="00C80709" w:rsidRPr="00C2056F" w14:paraId="1931650B" w14:textId="77777777" w:rsidTr="00B8520B">
        <w:trPr>
          <w:cantSplit/>
        </w:trPr>
        <w:tc>
          <w:tcPr>
            <w:tcW w:w="6307" w:type="dxa"/>
            <w:tcBorders>
              <w:top w:val="single" w:sz="4" w:space="0" w:color="17556C"/>
              <w:left w:val="nil"/>
              <w:bottom w:val="nil"/>
              <w:right w:val="single" w:sz="4" w:space="0" w:color="17556C"/>
            </w:tcBorders>
          </w:tcPr>
          <w:p w14:paraId="23684BDB" w14:textId="77777777" w:rsidR="00C80709" w:rsidRPr="00451A5A" w:rsidRDefault="00C80709" w:rsidP="00C80709">
            <w:pPr>
              <w:pStyle w:val="TableTextbold"/>
              <w:tabs>
                <w:tab w:val="left" w:pos="284"/>
              </w:tabs>
              <w:rPr>
                <w:sz w:val="20"/>
                <w:szCs w:val="20"/>
              </w:rPr>
            </w:pPr>
            <w:r w:rsidRPr="00451A5A">
              <w:rPr>
                <w:sz w:val="20"/>
                <w:szCs w:val="20"/>
              </w:rPr>
              <w:t>1.</w:t>
            </w:r>
            <w:r w:rsidRPr="00451A5A">
              <w:rPr>
                <w:sz w:val="20"/>
                <w:szCs w:val="20"/>
              </w:rPr>
              <w:tab/>
              <w:t>Introduction</w:t>
            </w:r>
          </w:p>
        </w:tc>
        <w:tc>
          <w:tcPr>
            <w:tcW w:w="1153" w:type="dxa"/>
            <w:tcBorders>
              <w:top w:val="single" w:sz="4" w:space="0" w:color="17556C"/>
              <w:left w:val="single" w:sz="4" w:space="0" w:color="17556C"/>
              <w:bottom w:val="nil"/>
              <w:right w:val="single" w:sz="4" w:space="0" w:color="17556C"/>
            </w:tcBorders>
          </w:tcPr>
          <w:p w14:paraId="7332D1AB" w14:textId="77777777" w:rsidR="00C80709" w:rsidRPr="00451A5A" w:rsidRDefault="00C80709" w:rsidP="00C80709">
            <w:pPr>
              <w:pStyle w:val="TableText"/>
              <w:jc w:val="center"/>
              <w:rPr>
                <w:sz w:val="20"/>
                <w:szCs w:val="20"/>
              </w:rPr>
            </w:pPr>
          </w:p>
        </w:tc>
        <w:tc>
          <w:tcPr>
            <w:tcW w:w="1153" w:type="dxa"/>
            <w:tcBorders>
              <w:top w:val="single" w:sz="4" w:space="0" w:color="17556C"/>
              <w:left w:val="single" w:sz="4" w:space="0" w:color="17556C"/>
              <w:bottom w:val="nil"/>
              <w:right w:val="nil"/>
            </w:tcBorders>
          </w:tcPr>
          <w:p w14:paraId="7FA28767" w14:textId="77777777" w:rsidR="00C80709" w:rsidRPr="00451A5A" w:rsidRDefault="00C80709" w:rsidP="00C80709">
            <w:pPr>
              <w:pStyle w:val="TableText"/>
              <w:jc w:val="center"/>
              <w:rPr>
                <w:sz w:val="20"/>
                <w:szCs w:val="20"/>
              </w:rPr>
            </w:pPr>
          </w:p>
        </w:tc>
      </w:tr>
      <w:tr w:rsidR="00C80709" w:rsidRPr="00C2056F" w14:paraId="33C96971" w14:textId="77777777" w:rsidTr="00B8520B">
        <w:trPr>
          <w:cantSplit/>
        </w:trPr>
        <w:tc>
          <w:tcPr>
            <w:tcW w:w="6307" w:type="dxa"/>
            <w:tcBorders>
              <w:top w:val="nil"/>
              <w:left w:val="nil"/>
              <w:bottom w:val="single" w:sz="4" w:space="0" w:color="17556C"/>
              <w:right w:val="single" w:sz="4" w:space="0" w:color="17556C"/>
            </w:tcBorders>
          </w:tcPr>
          <w:p w14:paraId="16FE1CC2" w14:textId="7C9980E9" w:rsidR="00C80709" w:rsidRPr="00451A5A" w:rsidRDefault="00C80709" w:rsidP="004E004A">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description of the site</w:t>
            </w:r>
            <w:r w:rsidR="00726C23" w:rsidRPr="00451A5A">
              <w:rPr>
                <w:color w:val="000000" w:themeColor="text1"/>
                <w:sz w:val="20"/>
                <w:szCs w:val="20"/>
              </w:rPr>
              <w:t xml:space="preserve"> and </w:t>
            </w:r>
            <w:r w:rsidRPr="00451A5A">
              <w:rPr>
                <w:color w:val="000000" w:themeColor="text1"/>
                <w:sz w:val="20"/>
                <w:szCs w:val="20"/>
              </w:rPr>
              <w:t>report purpose</w:t>
            </w:r>
            <w:r w:rsidR="007575A7" w:rsidRPr="00451A5A">
              <w:rPr>
                <w:color w:val="000000" w:themeColor="text1"/>
                <w:sz w:val="20"/>
                <w:szCs w:val="20"/>
              </w:rPr>
              <w:t>.</w:t>
            </w:r>
          </w:p>
        </w:tc>
        <w:tc>
          <w:tcPr>
            <w:tcW w:w="1153" w:type="dxa"/>
            <w:tcBorders>
              <w:top w:val="nil"/>
              <w:left w:val="single" w:sz="4" w:space="0" w:color="17556C"/>
              <w:bottom w:val="single" w:sz="4" w:space="0" w:color="17556C"/>
              <w:right w:val="single" w:sz="4" w:space="0" w:color="17556C"/>
            </w:tcBorders>
          </w:tcPr>
          <w:p w14:paraId="2DA1F613" w14:textId="77777777" w:rsidR="00C80709" w:rsidRPr="00451A5A" w:rsidRDefault="00C80709" w:rsidP="00D064D6">
            <w:pPr>
              <w:pStyle w:val="TableText"/>
              <w:spacing w:before="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nil"/>
              <w:left w:val="single" w:sz="4" w:space="0" w:color="17556C"/>
              <w:bottom w:val="single" w:sz="4" w:space="0" w:color="17556C"/>
              <w:right w:val="nil"/>
            </w:tcBorders>
          </w:tcPr>
          <w:p w14:paraId="396A0833" w14:textId="77777777" w:rsidR="00C80709" w:rsidRPr="00451A5A" w:rsidRDefault="00C80709" w:rsidP="00C80709">
            <w:pPr>
              <w:pStyle w:val="TableText"/>
              <w:jc w:val="center"/>
              <w:rPr>
                <w:sz w:val="20"/>
                <w:szCs w:val="20"/>
              </w:rPr>
            </w:pPr>
          </w:p>
        </w:tc>
      </w:tr>
      <w:tr w:rsidR="00C80709" w:rsidRPr="00C2056F" w14:paraId="4A733192" w14:textId="77777777" w:rsidTr="00B8520B">
        <w:trPr>
          <w:cantSplit/>
        </w:trPr>
        <w:tc>
          <w:tcPr>
            <w:tcW w:w="6307" w:type="dxa"/>
            <w:tcBorders>
              <w:top w:val="single" w:sz="4" w:space="0" w:color="17556C"/>
              <w:left w:val="nil"/>
              <w:bottom w:val="single" w:sz="4" w:space="0" w:color="17556C"/>
              <w:right w:val="single" w:sz="4" w:space="0" w:color="17556C"/>
            </w:tcBorders>
          </w:tcPr>
          <w:p w14:paraId="50DED084" w14:textId="48D69979" w:rsidR="00C80709" w:rsidRPr="00451A5A" w:rsidRDefault="00C80709" w:rsidP="00C80709">
            <w:pPr>
              <w:pStyle w:val="TableTextbold"/>
              <w:tabs>
                <w:tab w:val="left" w:pos="284"/>
              </w:tabs>
              <w:rPr>
                <w:sz w:val="20"/>
                <w:szCs w:val="20"/>
              </w:rPr>
            </w:pPr>
            <w:r w:rsidRPr="00451A5A">
              <w:rPr>
                <w:sz w:val="20"/>
                <w:szCs w:val="20"/>
              </w:rPr>
              <w:t>2.</w:t>
            </w:r>
            <w:r w:rsidRPr="00451A5A">
              <w:rPr>
                <w:sz w:val="20"/>
                <w:szCs w:val="20"/>
              </w:rPr>
              <w:tab/>
              <w:t>Responsibilit</w:t>
            </w:r>
            <w:r w:rsidR="00EF28F2" w:rsidRPr="00451A5A">
              <w:rPr>
                <w:sz w:val="20"/>
                <w:szCs w:val="20"/>
              </w:rPr>
              <w:t>ie</w:t>
            </w:r>
            <w:r w:rsidRPr="00451A5A">
              <w:rPr>
                <w:sz w:val="20"/>
                <w:szCs w:val="20"/>
              </w:rPr>
              <w:t>s and document control</w:t>
            </w:r>
            <w:r w:rsidR="00747685" w:rsidRPr="00451A5A">
              <w:rPr>
                <w:sz w:val="20"/>
                <w:szCs w:val="20"/>
              </w:rPr>
              <w:t xml:space="preserve"> information</w:t>
            </w:r>
          </w:p>
        </w:tc>
        <w:tc>
          <w:tcPr>
            <w:tcW w:w="1153" w:type="dxa"/>
            <w:tcBorders>
              <w:top w:val="single" w:sz="4" w:space="0" w:color="17556C"/>
              <w:left w:val="single" w:sz="4" w:space="0" w:color="17556C"/>
              <w:bottom w:val="single" w:sz="4" w:space="0" w:color="17556C"/>
              <w:right w:val="single" w:sz="4" w:space="0" w:color="17556C"/>
            </w:tcBorders>
          </w:tcPr>
          <w:p w14:paraId="0EF24833" w14:textId="77777777" w:rsidR="00C80709" w:rsidRPr="00451A5A" w:rsidRDefault="00C80709" w:rsidP="002732D0">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single" w:sz="4" w:space="0" w:color="17556C"/>
              <w:left w:val="single" w:sz="4" w:space="0" w:color="17556C"/>
              <w:bottom w:val="single" w:sz="4" w:space="0" w:color="17556C"/>
              <w:right w:val="nil"/>
            </w:tcBorders>
          </w:tcPr>
          <w:p w14:paraId="7FC883BF" w14:textId="77777777" w:rsidR="00C80709" w:rsidRPr="00451A5A" w:rsidRDefault="00C80709" w:rsidP="002732D0">
            <w:pPr>
              <w:pStyle w:val="TableText"/>
              <w:jc w:val="center"/>
              <w:rPr>
                <w:sz w:val="20"/>
                <w:szCs w:val="20"/>
              </w:rPr>
            </w:pPr>
          </w:p>
        </w:tc>
      </w:tr>
      <w:tr w:rsidR="00C80709" w:rsidRPr="00C2056F" w14:paraId="4DA24340" w14:textId="77777777" w:rsidTr="00B8520B">
        <w:trPr>
          <w:cantSplit/>
        </w:trPr>
        <w:tc>
          <w:tcPr>
            <w:tcW w:w="6307" w:type="dxa"/>
            <w:tcBorders>
              <w:top w:val="single" w:sz="4" w:space="0" w:color="17556C"/>
              <w:left w:val="nil"/>
              <w:bottom w:val="single" w:sz="4" w:space="0" w:color="17556C"/>
              <w:right w:val="single" w:sz="4" w:space="0" w:color="17556C"/>
            </w:tcBorders>
          </w:tcPr>
          <w:p w14:paraId="40417931" w14:textId="77777777" w:rsidR="00C80709" w:rsidRPr="00451A5A" w:rsidRDefault="00C80709" w:rsidP="00C80709">
            <w:pPr>
              <w:pStyle w:val="TableTextbold"/>
              <w:tabs>
                <w:tab w:val="left" w:pos="284"/>
              </w:tabs>
              <w:rPr>
                <w:sz w:val="20"/>
                <w:szCs w:val="20"/>
              </w:rPr>
            </w:pPr>
            <w:r w:rsidRPr="00451A5A">
              <w:rPr>
                <w:sz w:val="20"/>
                <w:szCs w:val="20"/>
              </w:rPr>
              <w:t>3.</w:t>
            </w:r>
            <w:r w:rsidRPr="00451A5A">
              <w:rPr>
                <w:sz w:val="20"/>
                <w:szCs w:val="20"/>
              </w:rPr>
              <w:tab/>
              <w:t>Summary of proposed works</w:t>
            </w:r>
          </w:p>
        </w:tc>
        <w:tc>
          <w:tcPr>
            <w:tcW w:w="1153" w:type="dxa"/>
            <w:tcBorders>
              <w:top w:val="single" w:sz="4" w:space="0" w:color="17556C"/>
              <w:left w:val="single" w:sz="4" w:space="0" w:color="17556C"/>
              <w:bottom w:val="single" w:sz="4" w:space="0" w:color="17556C"/>
              <w:right w:val="single" w:sz="4" w:space="0" w:color="17556C"/>
            </w:tcBorders>
          </w:tcPr>
          <w:p w14:paraId="2AD32DC2" w14:textId="77777777" w:rsidR="00C80709" w:rsidRPr="00451A5A" w:rsidRDefault="00C80709" w:rsidP="002732D0">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single" w:sz="4" w:space="0" w:color="17556C"/>
              <w:left w:val="single" w:sz="4" w:space="0" w:color="17556C"/>
              <w:bottom w:val="single" w:sz="4" w:space="0" w:color="17556C"/>
              <w:right w:val="nil"/>
            </w:tcBorders>
          </w:tcPr>
          <w:p w14:paraId="028F46F8" w14:textId="77777777" w:rsidR="00C80709" w:rsidRPr="00451A5A" w:rsidRDefault="00C80709" w:rsidP="002732D0">
            <w:pPr>
              <w:pStyle w:val="TableText"/>
              <w:jc w:val="center"/>
              <w:rPr>
                <w:sz w:val="20"/>
                <w:szCs w:val="20"/>
              </w:rPr>
            </w:pPr>
          </w:p>
        </w:tc>
      </w:tr>
      <w:tr w:rsidR="00C80709" w:rsidRPr="00C2056F" w14:paraId="182F595F" w14:textId="77777777" w:rsidTr="00B8520B">
        <w:trPr>
          <w:cantSplit/>
        </w:trPr>
        <w:tc>
          <w:tcPr>
            <w:tcW w:w="6307" w:type="dxa"/>
            <w:tcBorders>
              <w:top w:val="single" w:sz="4" w:space="0" w:color="17556C"/>
              <w:left w:val="nil"/>
              <w:bottom w:val="single" w:sz="4" w:space="0" w:color="17556C"/>
              <w:right w:val="single" w:sz="4" w:space="0" w:color="17556C"/>
            </w:tcBorders>
          </w:tcPr>
          <w:p w14:paraId="27B9721D" w14:textId="739EF387" w:rsidR="00C80709" w:rsidRPr="00451A5A" w:rsidRDefault="006200E9" w:rsidP="006200E9">
            <w:pPr>
              <w:pStyle w:val="TableTextbold"/>
              <w:tabs>
                <w:tab w:val="left" w:pos="284"/>
              </w:tabs>
              <w:rPr>
                <w:sz w:val="20"/>
                <w:szCs w:val="20"/>
              </w:rPr>
            </w:pPr>
            <w:r w:rsidRPr="00451A5A">
              <w:rPr>
                <w:sz w:val="20"/>
                <w:szCs w:val="20"/>
              </w:rPr>
              <w:t>3.</w:t>
            </w:r>
            <w:r w:rsidRPr="00451A5A">
              <w:rPr>
                <w:sz w:val="20"/>
                <w:szCs w:val="20"/>
              </w:rPr>
              <w:tab/>
            </w:r>
            <w:r w:rsidR="00C80709" w:rsidRPr="00451A5A">
              <w:rPr>
                <w:sz w:val="20"/>
                <w:szCs w:val="20"/>
              </w:rPr>
              <w:t xml:space="preserve">Summary of </w:t>
            </w:r>
            <w:r w:rsidR="004C4ED0" w:rsidRPr="00451A5A">
              <w:rPr>
                <w:sz w:val="20"/>
                <w:szCs w:val="20"/>
              </w:rPr>
              <w:t>actual or expected</w:t>
            </w:r>
            <w:r w:rsidR="008F5F0F" w:rsidRPr="00451A5A">
              <w:rPr>
                <w:sz w:val="20"/>
                <w:szCs w:val="20"/>
              </w:rPr>
              <w:t xml:space="preserve"> </w:t>
            </w:r>
            <w:r w:rsidR="00B07E0E" w:rsidRPr="00451A5A">
              <w:rPr>
                <w:sz w:val="20"/>
                <w:szCs w:val="20"/>
              </w:rPr>
              <w:t>contaminant conditions</w:t>
            </w:r>
          </w:p>
          <w:p w14:paraId="64FAE011" w14:textId="319B5183" w:rsidR="00B07E0E" w:rsidRPr="00451A5A" w:rsidRDefault="00B07E0E" w:rsidP="006200E9">
            <w:pPr>
              <w:pStyle w:val="TableBullet"/>
              <w:tabs>
                <w:tab w:val="clear" w:pos="567"/>
                <w:tab w:val="num" w:pos="284"/>
              </w:tabs>
              <w:spacing w:before="0"/>
              <w:ind w:left="284"/>
              <w:rPr>
                <w:sz w:val="20"/>
                <w:szCs w:val="20"/>
              </w:rPr>
            </w:pPr>
            <w:r w:rsidRPr="00451A5A">
              <w:rPr>
                <w:sz w:val="20"/>
                <w:szCs w:val="20"/>
              </w:rPr>
              <w:t xml:space="preserve">description of the contaminants of concern, location and extent and </w:t>
            </w:r>
            <w:r w:rsidR="00726C23" w:rsidRPr="00451A5A">
              <w:rPr>
                <w:sz w:val="20"/>
                <w:szCs w:val="20"/>
              </w:rPr>
              <w:br/>
            </w:r>
            <w:r w:rsidRPr="00451A5A">
              <w:rPr>
                <w:sz w:val="20"/>
                <w:szCs w:val="20"/>
              </w:rPr>
              <w:t>potential risks</w:t>
            </w:r>
            <w:r w:rsidR="007575A7" w:rsidRPr="00451A5A">
              <w:rPr>
                <w:sz w:val="20"/>
                <w:szCs w:val="20"/>
              </w:rPr>
              <w:t>.</w:t>
            </w:r>
          </w:p>
        </w:tc>
        <w:tc>
          <w:tcPr>
            <w:tcW w:w="1153" w:type="dxa"/>
            <w:tcBorders>
              <w:top w:val="single" w:sz="4" w:space="0" w:color="17556C"/>
              <w:left w:val="single" w:sz="4" w:space="0" w:color="17556C"/>
              <w:bottom w:val="single" w:sz="4" w:space="0" w:color="17556C"/>
              <w:right w:val="single" w:sz="4" w:space="0" w:color="17556C"/>
            </w:tcBorders>
          </w:tcPr>
          <w:p w14:paraId="213C6459" w14:textId="30C9AB0A" w:rsidR="00C80709" w:rsidRPr="00451A5A" w:rsidRDefault="00C80709" w:rsidP="002732D0">
            <w:pPr>
              <w:pStyle w:val="TableText"/>
              <w:jc w:val="center"/>
              <w:rPr>
                <w:sz w:val="20"/>
                <w:szCs w:val="20"/>
              </w:rPr>
            </w:pPr>
          </w:p>
          <w:p w14:paraId="0772D9A6" w14:textId="2DC21029" w:rsidR="003C0B1E" w:rsidRPr="00451A5A" w:rsidRDefault="005D247E" w:rsidP="005D247E">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single" w:sz="4" w:space="0" w:color="17556C"/>
              <w:left w:val="single" w:sz="4" w:space="0" w:color="17556C"/>
              <w:bottom w:val="single" w:sz="4" w:space="0" w:color="17556C"/>
              <w:right w:val="nil"/>
            </w:tcBorders>
          </w:tcPr>
          <w:p w14:paraId="5C14773D" w14:textId="77777777" w:rsidR="00C80709" w:rsidRPr="00451A5A" w:rsidRDefault="00C80709" w:rsidP="002732D0">
            <w:pPr>
              <w:pStyle w:val="TableText"/>
              <w:jc w:val="center"/>
              <w:rPr>
                <w:sz w:val="20"/>
                <w:szCs w:val="20"/>
              </w:rPr>
            </w:pPr>
          </w:p>
        </w:tc>
      </w:tr>
      <w:tr w:rsidR="00C80709" w:rsidRPr="00C2056F" w14:paraId="2E3F26FA" w14:textId="77777777" w:rsidTr="00B8520B">
        <w:trPr>
          <w:cantSplit/>
        </w:trPr>
        <w:tc>
          <w:tcPr>
            <w:tcW w:w="6307" w:type="dxa"/>
            <w:tcBorders>
              <w:top w:val="single" w:sz="4" w:space="0" w:color="17556C"/>
              <w:left w:val="nil"/>
              <w:bottom w:val="nil"/>
              <w:right w:val="single" w:sz="4" w:space="0" w:color="17556C"/>
            </w:tcBorders>
          </w:tcPr>
          <w:p w14:paraId="6B844ECD" w14:textId="77777777" w:rsidR="00C80709" w:rsidRPr="00451A5A" w:rsidRDefault="00C80709" w:rsidP="00C80709">
            <w:pPr>
              <w:pStyle w:val="TableTextbold"/>
              <w:tabs>
                <w:tab w:val="left" w:pos="284"/>
              </w:tabs>
              <w:rPr>
                <w:sz w:val="20"/>
                <w:szCs w:val="20"/>
              </w:rPr>
            </w:pPr>
            <w:r w:rsidRPr="00451A5A">
              <w:rPr>
                <w:sz w:val="20"/>
                <w:szCs w:val="20"/>
              </w:rPr>
              <w:t>5.</w:t>
            </w:r>
            <w:r w:rsidRPr="00451A5A">
              <w:rPr>
                <w:sz w:val="20"/>
                <w:szCs w:val="20"/>
              </w:rPr>
              <w:tab/>
              <w:t>Site control procedures</w:t>
            </w:r>
          </w:p>
        </w:tc>
        <w:tc>
          <w:tcPr>
            <w:tcW w:w="1153" w:type="dxa"/>
            <w:tcBorders>
              <w:top w:val="single" w:sz="4" w:space="0" w:color="17556C"/>
              <w:left w:val="single" w:sz="4" w:space="0" w:color="17556C"/>
              <w:bottom w:val="nil"/>
              <w:right w:val="single" w:sz="4" w:space="0" w:color="17556C"/>
            </w:tcBorders>
          </w:tcPr>
          <w:p w14:paraId="4DCFFEA4" w14:textId="77777777" w:rsidR="00C80709" w:rsidRPr="00451A5A" w:rsidRDefault="00C80709" w:rsidP="00C80709">
            <w:pPr>
              <w:pStyle w:val="TableText"/>
              <w:jc w:val="center"/>
              <w:rPr>
                <w:sz w:val="20"/>
                <w:szCs w:val="20"/>
              </w:rPr>
            </w:pPr>
          </w:p>
        </w:tc>
        <w:tc>
          <w:tcPr>
            <w:tcW w:w="1153" w:type="dxa"/>
            <w:tcBorders>
              <w:top w:val="single" w:sz="4" w:space="0" w:color="17556C"/>
              <w:left w:val="single" w:sz="4" w:space="0" w:color="17556C"/>
              <w:bottom w:val="nil"/>
              <w:right w:val="nil"/>
            </w:tcBorders>
          </w:tcPr>
          <w:p w14:paraId="3F68B045" w14:textId="77777777" w:rsidR="00C80709" w:rsidRPr="00451A5A" w:rsidRDefault="00C80709" w:rsidP="00C80709">
            <w:pPr>
              <w:pStyle w:val="TableText"/>
              <w:jc w:val="center"/>
              <w:rPr>
                <w:sz w:val="20"/>
                <w:szCs w:val="20"/>
              </w:rPr>
            </w:pPr>
          </w:p>
        </w:tc>
      </w:tr>
      <w:tr w:rsidR="00C80709" w:rsidRPr="00C2056F" w14:paraId="31FFA8FE" w14:textId="77777777" w:rsidTr="00B8520B">
        <w:trPr>
          <w:cantSplit/>
        </w:trPr>
        <w:tc>
          <w:tcPr>
            <w:tcW w:w="6307" w:type="dxa"/>
            <w:tcBorders>
              <w:top w:val="nil"/>
              <w:left w:val="nil"/>
              <w:bottom w:val="single" w:sz="4" w:space="0" w:color="17556C"/>
              <w:right w:val="single" w:sz="4" w:space="0" w:color="17556C"/>
            </w:tcBorders>
          </w:tcPr>
          <w:p w14:paraId="47C70B7A" w14:textId="27F367DA" w:rsidR="00C80709" w:rsidRPr="00451A5A" w:rsidRDefault="00C80709" w:rsidP="00726C23">
            <w:pPr>
              <w:pStyle w:val="TableText"/>
              <w:numPr>
                <w:ilvl w:val="0"/>
                <w:numId w:val="12"/>
              </w:numPr>
              <w:spacing w:before="0" w:after="80" w:line="240" w:lineRule="auto"/>
              <w:ind w:left="357" w:hanging="357"/>
              <w:rPr>
                <w:sz w:val="20"/>
                <w:szCs w:val="20"/>
              </w:rPr>
            </w:pPr>
            <w:r w:rsidRPr="00451A5A">
              <w:rPr>
                <w:color w:val="000000" w:themeColor="text1"/>
                <w:sz w:val="20"/>
                <w:szCs w:val="20"/>
              </w:rPr>
              <w:t>access/</w:t>
            </w:r>
            <w:r w:rsidR="00EE5233" w:rsidRPr="00451A5A">
              <w:rPr>
                <w:color w:val="000000" w:themeColor="text1"/>
                <w:sz w:val="20"/>
                <w:szCs w:val="20"/>
              </w:rPr>
              <w:t>eg</w:t>
            </w:r>
            <w:r w:rsidRPr="00451A5A">
              <w:rPr>
                <w:color w:val="000000" w:themeColor="text1"/>
                <w:sz w:val="20"/>
                <w:szCs w:val="20"/>
              </w:rPr>
              <w:t>ress, location of pertinent facilit</w:t>
            </w:r>
            <w:r w:rsidR="00EF28F2" w:rsidRPr="00451A5A">
              <w:rPr>
                <w:color w:val="000000" w:themeColor="text1"/>
                <w:sz w:val="20"/>
                <w:szCs w:val="20"/>
              </w:rPr>
              <w:t>ie</w:t>
            </w:r>
            <w:r w:rsidRPr="00451A5A">
              <w:rPr>
                <w:color w:val="000000" w:themeColor="text1"/>
                <w:sz w:val="20"/>
                <w:szCs w:val="20"/>
              </w:rPr>
              <w:t xml:space="preserve">s, transport routes </w:t>
            </w:r>
            <w:r w:rsidR="00726C23" w:rsidRPr="00451A5A">
              <w:rPr>
                <w:color w:val="000000" w:themeColor="text1"/>
                <w:sz w:val="20"/>
                <w:szCs w:val="20"/>
              </w:rPr>
              <w:t>and so on</w:t>
            </w:r>
            <w:r w:rsidR="007575A7" w:rsidRPr="00451A5A">
              <w:rPr>
                <w:color w:val="000000" w:themeColor="text1"/>
                <w:sz w:val="20"/>
                <w:szCs w:val="20"/>
              </w:rPr>
              <w:t>.</w:t>
            </w:r>
          </w:p>
        </w:tc>
        <w:tc>
          <w:tcPr>
            <w:tcW w:w="1153" w:type="dxa"/>
            <w:tcBorders>
              <w:top w:val="nil"/>
              <w:left w:val="single" w:sz="4" w:space="0" w:color="17556C"/>
              <w:bottom w:val="single" w:sz="4" w:space="0" w:color="17556C"/>
              <w:right w:val="single" w:sz="4" w:space="0" w:color="17556C"/>
            </w:tcBorders>
          </w:tcPr>
          <w:p w14:paraId="3A102C2D" w14:textId="77777777" w:rsidR="00C80709" w:rsidRPr="00451A5A" w:rsidRDefault="00C80709" w:rsidP="00C8070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nil"/>
              <w:left w:val="single" w:sz="4" w:space="0" w:color="17556C"/>
              <w:bottom w:val="single" w:sz="4" w:space="0" w:color="17556C"/>
              <w:right w:val="nil"/>
            </w:tcBorders>
          </w:tcPr>
          <w:p w14:paraId="197B808F" w14:textId="77777777" w:rsidR="00C80709" w:rsidRPr="00451A5A" w:rsidRDefault="00C80709" w:rsidP="00C80709">
            <w:pPr>
              <w:pStyle w:val="TableText"/>
              <w:jc w:val="center"/>
              <w:rPr>
                <w:sz w:val="20"/>
                <w:szCs w:val="20"/>
              </w:rPr>
            </w:pPr>
          </w:p>
        </w:tc>
      </w:tr>
      <w:tr w:rsidR="00C80709" w:rsidRPr="00C2056F" w14:paraId="56FED877" w14:textId="77777777" w:rsidTr="00B8520B">
        <w:trPr>
          <w:cantSplit/>
        </w:trPr>
        <w:tc>
          <w:tcPr>
            <w:tcW w:w="6307" w:type="dxa"/>
            <w:tcBorders>
              <w:top w:val="single" w:sz="4" w:space="0" w:color="17556C"/>
              <w:left w:val="nil"/>
              <w:bottom w:val="single" w:sz="4" w:space="0" w:color="17556C"/>
              <w:right w:val="single" w:sz="4" w:space="0" w:color="17556C"/>
            </w:tcBorders>
          </w:tcPr>
          <w:p w14:paraId="3802F735" w14:textId="77777777" w:rsidR="00C80709" w:rsidRPr="00451A5A" w:rsidRDefault="002732D0" w:rsidP="002732D0">
            <w:pPr>
              <w:pStyle w:val="TableTextbold"/>
              <w:tabs>
                <w:tab w:val="left" w:pos="284"/>
              </w:tabs>
              <w:rPr>
                <w:sz w:val="20"/>
                <w:szCs w:val="20"/>
              </w:rPr>
            </w:pPr>
            <w:r w:rsidRPr="00451A5A">
              <w:rPr>
                <w:sz w:val="20"/>
                <w:szCs w:val="20"/>
              </w:rPr>
              <w:t>6.</w:t>
            </w:r>
            <w:r w:rsidRPr="00451A5A">
              <w:rPr>
                <w:sz w:val="20"/>
                <w:szCs w:val="20"/>
              </w:rPr>
              <w:tab/>
            </w:r>
            <w:r w:rsidR="00C80709" w:rsidRPr="00451A5A">
              <w:rPr>
                <w:sz w:val="20"/>
                <w:szCs w:val="20"/>
              </w:rPr>
              <w:t>Health and safety protection measures</w:t>
            </w:r>
          </w:p>
          <w:p w14:paraId="338977E3" w14:textId="76E96DEC" w:rsidR="0058005E" w:rsidRPr="00451A5A" w:rsidRDefault="00251E1C" w:rsidP="004E004A">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personal protective equipment (</w:t>
            </w:r>
            <w:r w:rsidR="0058005E" w:rsidRPr="00451A5A">
              <w:rPr>
                <w:color w:val="000000" w:themeColor="text1"/>
                <w:sz w:val="20"/>
                <w:szCs w:val="20"/>
              </w:rPr>
              <w:t>PPE</w:t>
            </w:r>
            <w:r w:rsidRPr="00451A5A">
              <w:rPr>
                <w:color w:val="000000" w:themeColor="text1"/>
                <w:sz w:val="20"/>
                <w:szCs w:val="20"/>
              </w:rPr>
              <w:t>)</w:t>
            </w:r>
            <w:r w:rsidR="0058005E" w:rsidRPr="00451A5A">
              <w:rPr>
                <w:color w:val="000000" w:themeColor="text1"/>
                <w:sz w:val="20"/>
                <w:szCs w:val="20"/>
              </w:rPr>
              <w:t xml:space="preserve">, soil </w:t>
            </w:r>
            <w:r w:rsidR="00094FD2" w:rsidRPr="00451A5A">
              <w:rPr>
                <w:color w:val="000000" w:themeColor="text1"/>
                <w:sz w:val="20"/>
                <w:szCs w:val="20"/>
              </w:rPr>
              <w:t>handling</w:t>
            </w:r>
            <w:r w:rsidR="0058005E" w:rsidRPr="00451A5A">
              <w:rPr>
                <w:color w:val="000000" w:themeColor="text1"/>
                <w:sz w:val="20"/>
                <w:szCs w:val="20"/>
              </w:rPr>
              <w:t xml:space="preserve"> requirements </w:t>
            </w:r>
            <w:r w:rsidR="006F23DE" w:rsidRPr="00451A5A">
              <w:rPr>
                <w:color w:val="000000" w:themeColor="text1"/>
                <w:sz w:val="20"/>
                <w:szCs w:val="20"/>
              </w:rPr>
              <w:t>and</w:t>
            </w:r>
            <w:r w:rsidR="0058005E" w:rsidRPr="00451A5A">
              <w:rPr>
                <w:color w:val="000000" w:themeColor="text1"/>
                <w:sz w:val="20"/>
                <w:szCs w:val="20"/>
              </w:rPr>
              <w:t xml:space="preserve"> restrictions, personal hyg</w:t>
            </w:r>
            <w:r w:rsidR="00EF28F2" w:rsidRPr="00451A5A">
              <w:rPr>
                <w:color w:val="000000" w:themeColor="text1"/>
                <w:sz w:val="20"/>
                <w:szCs w:val="20"/>
              </w:rPr>
              <w:t>ie</w:t>
            </w:r>
            <w:r w:rsidR="0058005E" w:rsidRPr="00451A5A">
              <w:rPr>
                <w:color w:val="000000" w:themeColor="text1"/>
                <w:sz w:val="20"/>
                <w:szCs w:val="20"/>
              </w:rPr>
              <w:t>ne</w:t>
            </w:r>
          </w:p>
          <w:p w14:paraId="64D28B69" w14:textId="419C3510" w:rsidR="0058005E" w:rsidRPr="00451A5A" w:rsidRDefault="00C80709" w:rsidP="004E004A">
            <w:pPr>
              <w:pStyle w:val="TableText"/>
              <w:numPr>
                <w:ilvl w:val="0"/>
                <w:numId w:val="12"/>
              </w:numPr>
              <w:spacing w:before="0" w:after="80" w:line="240" w:lineRule="auto"/>
              <w:ind w:left="357" w:hanging="357"/>
              <w:rPr>
                <w:sz w:val="20"/>
                <w:szCs w:val="20"/>
              </w:rPr>
            </w:pPr>
            <w:r w:rsidRPr="00451A5A">
              <w:rPr>
                <w:color w:val="000000" w:themeColor="text1"/>
                <w:sz w:val="20"/>
                <w:szCs w:val="20"/>
              </w:rPr>
              <w:t>any specific monitoring requirements</w:t>
            </w:r>
            <w:r w:rsidR="007575A7" w:rsidRPr="00451A5A">
              <w:rPr>
                <w:color w:val="000000" w:themeColor="text1"/>
                <w:sz w:val="20"/>
                <w:szCs w:val="20"/>
              </w:rPr>
              <w:t>.</w:t>
            </w:r>
          </w:p>
        </w:tc>
        <w:tc>
          <w:tcPr>
            <w:tcW w:w="1153" w:type="dxa"/>
            <w:tcBorders>
              <w:top w:val="single" w:sz="4" w:space="0" w:color="17556C"/>
              <w:left w:val="single" w:sz="4" w:space="0" w:color="17556C"/>
              <w:bottom w:val="single" w:sz="4" w:space="0" w:color="17556C"/>
              <w:right w:val="single" w:sz="4" w:space="0" w:color="17556C"/>
            </w:tcBorders>
          </w:tcPr>
          <w:p w14:paraId="7C3B2F35" w14:textId="77777777" w:rsidR="00C80709" w:rsidRPr="00451A5A" w:rsidRDefault="00C80709" w:rsidP="00C8070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single" w:sz="4" w:space="0" w:color="17556C"/>
              <w:left w:val="single" w:sz="4" w:space="0" w:color="17556C"/>
              <w:bottom w:val="single" w:sz="4" w:space="0" w:color="17556C"/>
              <w:right w:val="nil"/>
            </w:tcBorders>
          </w:tcPr>
          <w:p w14:paraId="058EEBF5" w14:textId="77777777" w:rsidR="00C80709" w:rsidRPr="00451A5A" w:rsidRDefault="00C80709" w:rsidP="00C80709">
            <w:pPr>
              <w:pStyle w:val="TableText"/>
              <w:jc w:val="center"/>
              <w:rPr>
                <w:sz w:val="20"/>
                <w:szCs w:val="20"/>
              </w:rPr>
            </w:pPr>
          </w:p>
        </w:tc>
      </w:tr>
      <w:tr w:rsidR="00C80709" w:rsidRPr="00C2056F" w14:paraId="4BEF8AEA" w14:textId="77777777" w:rsidTr="00B8520B">
        <w:trPr>
          <w:cantSplit/>
          <w:trHeight w:val="185"/>
        </w:trPr>
        <w:tc>
          <w:tcPr>
            <w:tcW w:w="6307" w:type="dxa"/>
            <w:tcBorders>
              <w:top w:val="single" w:sz="4" w:space="0" w:color="17556C"/>
              <w:left w:val="nil"/>
              <w:bottom w:val="nil"/>
              <w:right w:val="single" w:sz="4" w:space="0" w:color="17556C"/>
            </w:tcBorders>
          </w:tcPr>
          <w:p w14:paraId="09C32B7E" w14:textId="77777777" w:rsidR="00C80709" w:rsidRPr="00451A5A" w:rsidRDefault="002732D0" w:rsidP="002732D0">
            <w:pPr>
              <w:pStyle w:val="TableTextbold"/>
              <w:tabs>
                <w:tab w:val="left" w:pos="284"/>
              </w:tabs>
              <w:rPr>
                <w:sz w:val="20"/>
                <w:szCs w:val="20"/>
              </w:rPr>
            </w:pPr>
            <w:r w:rsidRPr="00451A5A">
              <w:rPr>
                <w:sz w:val="20"/>
                <w:szCs w:val="20"/>
              </w:rPr>
              <w:t>7.</w:t>
            </w:r>
            <w:r w:rsidRPr="00451A5A">
              <w:rPr>
                <w:sz w:val="20"/>
                <w:szCs w:val="20"/>
              </w:rPr>
              <w:tab/>
            </w:r>
            <w:r w:rsidR="00C80709" w:rsidRPr="00451A5A">
              <w:rPr>
                <w:sz w:val="20"/>
                <w:szCs w:val="20"/>
              </w:rPr>
              <w:t>Environmental management procedures</w:t>
            </w:r>
          </w:p>
        </w:tc>
        <w:tc>
          <w:tcPr>
            <w:tcW w:w="1153" w:type="dxa"/>
            <w:tcBorders>
              <w:top w:val="single" w:sz="4" w:space="0" w:color="17556C"/>
              <w:left w:val="single" w:sz="4" w:space="0" w:color="17556C"/>
              <w:bottom w:val="nil"/>
              <w:right w:val="single" w:sz="4" w:space="0" w:color="17556C"/>
            </w:tcBorders>
          </w:tcPr>
          <w:p w14:paraId="1F684795" w14:textId="77777777" w:rsidR="00C80709" w:rsidRPr="00451A5A" w:rsidRDefault="00C80709" w:rsidP="00C80709">
            <w:pPr>
              <w:pStyle w:val="TableText"/>
              <w:jc w:val="center"/>
              <w:rPr>
                <w:sz w:val="20"/>
                <w:szCs w:val="20"/>
              </w:rPr>
            </w:pPr>
          </w:p>
        </w:tc>
        <w:tc>
          <w:tcPr>
            <w:tcW w:w="1153" w:type="dxa"/>
            <w:tcBorders>
              <w:top w:val="single" w:sz="4" w:space="0" w:color="17556C"/>
              <w:left w:val="single" w:sz="4" w:space="0" w:color="17556C"/>
              <w:bottom w:val="nil"/>
              <w:right w:val="nil"/>
            </w:tcBorders>
          </w:tcPr>
          <w:p w14:paraId="7E8EEB8D" w14:textId="77777777" w:rsidR="00C80709" w:rsidRPr="00451A5A" w:rsidRDefault="00C80709" w:rsidP="00C80709">
            <w:pPr>
              <w:pStyle w:val="TableText"/>
              <w:jc w:val="center"/>
              <w:rPr>
                <w:sz w:val="20"/>
                <w:szCs w:val="20"/>
              </w:rPr>
            </w:pPr>
          </w:p>
        </w:tc>
      </w:tr>
      <w:tr w:rsidR="0058005E" w:rsidRPr="00C2056F" w14:paraId="1AEA1A8D" w14:textId="77777777" w:rsidTr="00B8520B">
        <w:trPr>
          <w:cantSplit/>
        </w:trPr>
        <w:tc>
          <w:tcPr>
            <w:tcW w:w="6307" w:type="dxa"/>
            <w:tcBorders>
              <w:top w:val="nil"/>
              <w:left w:val="nil"/>
              <w:bottom w:val="nil"/>
              <w:right w:val="single" w:sz="4" w:space="0" w:color="17556C"/>
            </w:tcBorders>
          </w:tcPr>
          <w:p w14:paraId="3FB1153D" w14:textId="5A21E21F" w:rsidR="0058005E" w:rsidRPr="00451A5A" w:rsidRDefault="0058005E" w:rsidP="004E004A">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controls to be put in place to manage environmental issues</w:t>
            </w:r>
          </w:p>
        </w:tc>
        <w:tc>
          <w:tcPr>
            <w:tcW w:w="1153" w:type="dxa"/>
            <w:tcBorders>
              <w:top w:val="nil"/>
              <w:left w:val="single" w:sz="4" w:space="0" w:color="17556C"/>
              <w:bottom w:val="nil"/>
              <w:right w:val="single" w:sz="4" w:space="0" w:color="17556C"/>
            </w:tcBorders>
          </w:tcPr>
          <w:p w14:paraId="0788A406" w14:textId="0257715A" w:rsidR="0058005E" w:rsidRPr="00451A5A" w:rsidRDefault="0058005E" w:rsidP="00D064D6">
            <w:pPr>
              <w:pStyle w:val="TableText"/>
              <w:spacing w:before="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nil"/>
              <w:left w:val="single" w:sz="4" w:space="0" w:color="17556C"/>
              <w:bottom w:val="nil"/>
              <w:right w:val="nil"/>
            </w:tcBorders>
          </w:tcPr>
          <w:p w14:paraId="20092C02" w14:textId="77777777" w:rsidR="0058005E" w:rsidRPr="00451A5A" w:rsidRDefault="0058005E" w:rsidP="00C80709">
            <w:pPr>
              <w:pStyle w:val="TableText"/>
              <w:jc w:val="center"/>
              <w:rPr>
                <w:sz w:val="20"/>
                <w:szCs w:val="20"/>
              </w:rPr>
            </w:pPr>
          </w:p>
        </w:tc>
      </w:tr>
      <w:tr w:rsidR="0058005E" w:rsidRPr="00C2056F" w14:paraId="3AC8D998" w14:textId="77777777" w:rsidTr="00B8520B">
        <w:trPr>
          <w:cantSplit/>
        </w:trPr>
        <w:tc>
          <w:tcPr>
            <w:tcW w:w="6307" w:type="dxa"/>
            <w:tcBorders>
              <w:top w:val="nil"/>
              <w:left w:val="nil"/>
              <w:bottom w:val="single" w:sz="4" w:space="0" w:color="17556C"/>
              <w:right w:val="single" w:sz="4" w:space="0" w:color="17556C"/>
            </w:tcBorders>
          </w:tcPr>
          <w:p w14:paraId="22095430" w14:textId="4BD7EF5E" w:rsidR="0058005E" w:rsidRPr="00451A5A" w:rsidRDefault="00094FD2" w:rsidP="004E004A">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any specific monitoring requirements</w:t>
            </w:r>
            <w:r w:rsidR="007575A7" w:rsidRPr="00451A5A">
              <w:rPr>
                <w:color w:val="000000" w:themeColor="text1"/>
                <w:sz w:val="20"/>
                <w:szCs w:val="20"/>
              </w:rPr>
              <w:t>.</w:t>
            </w:r>
          </w:p>
        </w:tc>
        <w:tc>
          <w:tcPr>
            <w:tcW w:w="1153" w:type="dxa"/>
            <w:tcBorders>
              <w:top w:val="nil"/>
              <w:left w:val="single" w:sz="4" w:space="0" w:color="17556C"/>
              <w:bottom w:val="single" w:sz="4" w:space="0" w:color="17556C"/>
              <w:right w:val="single" w:sz="4" w:space="0" w:color="17556C"/>
            </w:tcBorders>
          </w:tcPr>
          <w:p w14:paraId="5AEF7B6B" w14:textId="238C9C99" w:rsidR="0058005E" w:rsidRPr="00451A5A" w:rsidRDefault="005D247E" w:rsidP="00C8070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nil"/>
              <w:left w:val="single" w:sz="4" w:space="0" w:color="17556C"/>
              <w:bottom w:val="single" w:sz="4" w:space="0" w:color="17556C"/>
              <w:right w:val="nil"/>
            </w:tcBorders>
          </w:tcPr>
          <w:p w14:paraId="305EAABD" w14:textId="77777777" w:rsidR="0058005E" w:rsidRPr="00451A5A" w:rsidRDefault="0058005E" w:rsidP="00C80709">
            <w:pPr>
              <w:pStyle w:val="TableText"/>
              <w:jc w:val="center"/>
              <w:rPr>
                <w:sz w:val="20"/>
                <w:szCs w:val="20"/>
              </w:rPr>
            </w:pPr>
          </w:p>
        </w:tc>
      </w:tr>
      <w:tr w:rsidR="0058005E" w:rsidRPr="00C2056F" w14:paraId="4D09CD3F" w14:textId="77777777" w:rsidTr="00B8520B">
        <w:trPr>
          <w:cantSplit/>
        </w:trPr>
        <w:tc>
          <w:tcPr>
            <w:tcW w:w="6307" w:type="dxa"/>
            <w:tcBorders>
              <w:top w:val="single" w:sz="4" w:space="0" w:color="17556C"/>
              <w:left w:val="nil"/>
              <w:bottom w:val="single" w:sz="4" w:space="0" w:color="17556C"/>
              <w:right w:val="single" w:sz="4" w:space="0" w:color="17556C"/>
            </w:tcBorders>
          </w:tcPr>
          <w:p w14:paraId="46507A41" w14:textId="7A433B76" w:rsidR="0058005E" w:rsidRPr="00451A5A" w:rsidRDefault="0058005E" w:rsidP="002732D0">
            <w:pPr>
              <w:pStyle w:val="TableTextbold"/>
              <w:tabs>
                <w:tab w:val="left" w:pos="284"/>
              </w:tabs>
              <w:rPr>
                <w:sz w:val="20"/>
                <w:szCs w:val="20"/>
              </w:rPr>
            </w:pPr>
            <w:r w:rsidRPr="00451A5A">
              <w:rPr>
                <w:sz w:val="20"/>
                <w:szCs w:val="20"/>
              </w:rPr>
              <w:t>8.</w:t>
            </w:r>
            <w:r w:rsidRPr="00451A5A">
              <w:rPr>
                <w:sz w:val="20"/>
                <w:szCs w:val="20"/>
              </w:rPr>
              <w:tab/>
              <w:t xml:space="preserve">Unexpected </w:t>
            </w:r>
            <w:r w:rsidR="005A120B" w:rsidRPr="00451A5A">
              <w:rPr>
                <w:sz w:val="20"/>
                <w:szCs w:val="20"/>
              </w:rPr>
              <w:t xml:space="preserve">contamination </w:t>
            </w:r>
            <w:r w:rsidRPr="00451A5A">
              <w:rPr>
                <w:sz w:val="20"/>
                <w:szCs w:val="20"/>
              </w:rPr>
              <w:t>discovery protocol</w:t>
            </w:r>
            <w:r w:rsidR="005A120B" w:rsidRPr="00451A5A">
              <w:rPr>
                <w:sz w:val="20"/>
                <w:szCs w:val="20"/>
              </w:rPr>
              <w:t>s</w:t>
            </w:r>
          </w:p>
        </w:tc>
        <w:tc>
          <w:tcPr>
            <w:tcW w:w="1153" w:type="dxa"/>
            <w:tcBorders>
              <w:top w:val="single" w:sz="4" w:space="0" w:color="17556C"/>
              <w:left w:val="single" w:sz="4" w:space="0" w:color="17556C"/>
              <w:bottom w:val="single" w:sz="4" w:space="0" w:color="17556C"/>
              <w:right w:val="single" w:sz="4" w:space="0" w:color="17556C"/>
            </w:tcBorders>
            <w:vAlign w:val="center"/>
          </w:tcPr>
          <w:p w14:paraId="186EE7E2" w14:textId="77777777" w:rsidR="0058005E" w:rsidRPr="00451A5A" w:rsidRDefault="0058005E" w:rsidP="00C8070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single" w:sz="4" w:space="0" w:color="17556C"/>
              <w:left w:val="single" w:sz="4" w:space="0" w:color="17556C"/>
              <w:bottom w:val="single" w:sz="4" w:space="0" w:color="17556C"/>
              <w:right w:val="nil"/>
            </w:tcBorders>
            <w:vAlign w:val="center"/>
          </w:tcPr>
          <w:p w14:paraId="71C27B87" w14:textId="77777777" w:rsidR="0058005E" w:rsidRPr="00451A5A" w:rsidRDefault="0058005E" w:rsidP="00C80709">
            <w:pPr>
              <w:pStyle w:val="TableText"/>
              <w:jc w:val="center"/>
              <w:rPr>
                <w:sz w:val="20"/>
                <w:szCs w:val="20"/>
              </w:rPr>
            </w:pPr>
          </w:p>
        </w:tc>
      </w:tr>
      <w:tr w:rsidR="0058005E" w:rsidRPr="00C2056F" w14:paraId="4CE65168" w14:textId="77777777" w:rsidTr="00B8520B">
        <w:trPr>
          <w:cantSplit/>
        </w:trPr>
        <w:tc>
          <w:tcPr>
            <w:tcW w:w="6307" w:type="dxa"/>
            <w:tcBorders>
              <w:top w:val="single" w:sz="4" w:space="0" w:color="17556C"/>
              <w:left w:val="nil"/>
              <w:bottom w:val="single" w:sz="4" w:space="0" w:color="17556C"/>
              <w:right w:val="single" w:sz="4" w:space="0" w:color="17556C"/>
            </w:tcBorders>
          </w:tcPr>
          <w:p w14:paraId="0C13D69C" w14:textId="77777777" w:rsidR="0058005E" w:rsidRPr="001571A7" w:rsidRDefault="0058005E" w:rsidP="002732D0">
            <w:pPr>
              <w:pStyle w:val="TableTextbold"/>
              <w:tabs>
                <w:tab w:val="left" w:pos="284"/>
              </w:tabs>
              <w:rPr>
                <w:sz w:val="20"/>
                <w:szCs w:val="20"/>
              </w:rPr>
            </w:pPr>
            <w:r w:rsidRPr="001571A7">
              <w:rPr>
                <w:sz w:val="20"/>
                <w:szCs w:val="20"/>
              </w:rPr>
              <w:t>9.</w:t>
            </w:r>
            <w:r w:rsidRPr="001571A7">
              <w:rPr>
                <w:sz w:val="20"/>
                <w:szCs w:val="20"/>
              </w:rPr>
              <w:tab/>
              <w:t>Soil testing and disposal requirements</w:t>
            </w:r>
          </w:p>
        </w:tc>
        <w:tc>
          <w:tcPr>
            <w:tcW w:w="1153" w:type="dxa"/>
            <w:tcBorders>
              <w:top w:val="single" w:sz="4" w:space="0" w:color="17556C"/>
              <w:left w:val="single" w:sz="4" w:space="0" w:color="17556C"/>
              <w:bottom w:val="single" w:sz="4" w:space="0" w:color="17556C"/>
              <w:right w:val="single" w:sz="4" w:space="0" w:color="17556C"/>
            </w:tcBorders>
            <w:vAlign w:val="center"/>
          </w:tcPr>
          <w:p w14:paraId="701CE7A6" w14:textId="77777777" w:rsidR="0058005E" w:rsidRPr="00C2056F" w:rsidRDefault="0058005E" w:rsidP="00C80709">
            <w:pPr>
              <w:pStyle w:val="TableText"/>
              <w:jc w:val="center"/>
            </w:pPr>
            <w:r w:rsidRPr="00C2056F">
              <w:fldChar w:fldCharType="begin">
                <w:ffData>
                  <w:name w:val="Check1"/>
                  <w:enabled/>
                  <w:calcOnExit w:val="0"/>
                  <w:checkBox>
                    <w:size w:val="22"/>
                    <w:default w:val="0"/>
                  </w:checkBox>
                </w:ffData>
              </w:fldChar>
            </w:r>
            <w:r w:rsidRPr="00C2056F">
              <w:instrText xml:space="preserve"> FORMCHECKBOX </w:instrText>
            </w:r>
            <w:r w:rsidR="001D0163">
              <w:fldChar w:fldCharType="separate"/>
            </w:r>
            <w:r w:rsidRPr="00C2056F">
              <w:fldChar w:fldCharType="end"/>
            </w:r>
          </w:p>
        </w:tc>
        <w:tc>
          <w:tcPr>
            <w:tcW w:w="1153" w:type="dxa"/>
            <w:tcBorders>
              <w:top w:val="single" w:sz="4" w:space="0" w:color="17556C"/>
              <w:left w:val="single" w:sz="4" w:space="0" w:color="17556C"/>
              <w:bottom w:val="single" w:sz="4" w:space="0" w:color="17556C"/>
              <w:right w:val="nil"/>
            </w:tcBorders>
            <w:vAlign w:val="center"/>
          </w:tcPr>
          <w:p w14:paraId="1FEFC85D" w14:textId="77777777" w:rsidR="0058005E" w:rsidRPr="00C2056F" w:rsidRDefault="0058005E" w:rsidP="00C80709">
            <w:pPr>
              <w:pStyle w:val="TableText"/>
              <w:jc w:val="center"/>
            </w:pPr>
          </w:p>
        </w:tc>
      </w:tr>
    </w:tbl>
    <w:p w14:paraId="3ACDD068" w14:textId="77777777" w:rsidR="00C80709" w:rsidRPr="00C2056F" w:rsidRDefault="00C80709" w:rsidP="002732D0">
      <w:pPr>
        <w:pStyle w:val="BodyTex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7"/>
        <w:gridCol w:w="1153"/>
        <w:gridCol w:w="1153"/>
      </w:tblGrid>
      <w:tr w:rsidR="002732D0" w:rsidRPr="00C2056F" w14:paraId="09204470" w14:textId="77777777" w:rsidTr="00B8520B">
        <w:trPr>
          <w:cantSplit/>
        </w:trPr>
        <w:tc>
          <w:tcPr>
            <w:tcW w:w="6307" w:type="dxa"/>
            <w:tcBorders>
              <w:top w:val="single" w:sz="4" w:space="0" w:color="17556C"/>
              <w:left w:val="nil"/>
              <w:bottom w:val="single" w:sz="4" w:space="0" w:color="17556C"/>
              <w:right w:val="nil"/>
            </w:tcBorders>
            <w:shd w:val="clear" w:color="auto" w:fill="17556C"/>
            <w:vAlign w:val="bottom"/>
          </w:tcPr>
          <w:p w14:paraId="04C10685" w14:textId="6DCD1A64" w:rsidR="00C80709" w:rsidRPr="00451A5A" w:rsidRDefault="002C27C2" w:rsidP="002732D0">
            <w:pPr>
              <w:pStyle w:val="TableTextbold"/>
              <w:rPr>
                <w:color w:val="FFFFFF" w:themeColor="background1"/>
                <w:sz w:val="20"/>
                <w:szCs w:val="20"/>
              </w:rPr>
            </w:pPr>
            <w:r w:rsidRPr="00451A5A">
              <w:rPr>
                <w:color w:val="FFFFFF" w:themeColor="background1"/>
                <w:sz w:val="20"/>
                <w:szCs w:val="20"/>
              </w:rPr>
              <w:t>Supporting information</w:t>
            </w:r>
          </w:p>
        </w:tc>
        <w:tc>
          <w:tcPr>
            <w:tcW w:w="1153" w:type="dxa"/>
            <w:tcBorders>
              <w:top w:val="single" w:sz="4" w:space="0" w:color="17556C"/>
              <w:left w:val="nil"/>
              <w:bottom w:val="single" w:sz="4" w:space="0" w:color="17556C"/>
              <w:right w:val="nil"/>
            </w:tcBorders>
            <w:shd w:val="clear" w:color="auto" w:fill="17556C"/>
            <w:vAlign w:val="bottom"/>
          </w:tcPr>
          <w:p w14:paraId="7C23BC88" w14:textId="77777777" w:rsidR="00C80709" w:rsidRPr="00451A5A" w:rsidRDefault="00C80709" w:rsidP="002732D0">
            <w:pPr>
              <w:pStyle w:val="TableTextbold"/>
              <w:jc w:val="center"/>
              <w:rPr>
                <w:color w:val="FFFFFF" w:themeColor="background1"/>
                <w:sz w:val="20"/>
                <w:szCs w:val="20"/>
              </w:rPr>
            </w:pPr>
            <w:r w:rsidRPr="00451A5A">
              <w:rPr>
                <w:color w:val="FFFFFF" w:themeColor="background1"/>
                <w:sz w:val="20"/>
                <w:szCs w:val="20"/>
              </w:rPr>
              <w:t>Required</w:t>
            </w:r>
          </w:p>
        </w:tc>
        <w:tc>
          <w:tcPr>
            <w:tcW w:w="1153" w:type="dxa"/>
            <w:tcBorders>
              <w:top w:val="single" w:sz="4" w:space="0" w:color="17556C"/>
              <w:left w:val="nil"/>
              <w:bottom w:val="single" w:sz="4" w:space="0" w:color="17556C"/>
              <w:right w:val="nil"/>
            </w:tcBorders>
            <w:shd w:val="clear" w:color="auto" w:fill="17556C"/>
            <w:vAlign w:val="bottom"/>
          </w:tcPr>
          <w:p w14:paraId="0204B1A9" w14:textId="558142D5" w:rsidR="00C80709" w:rsidRPr="00451A5A" w:rsidRDefault="002B6ED5" w:rsidP="002732D0">
            <w:pPr>
              <w:pStyle w:val="TableTextbold"/>
              <w:jc w:val="center"/>
              <w:rPr>
                <w:color w:val="FFFFFF" w:themeColor="background1"/>
                <w:sz w:val="20"/>
                <w:szCs w:val="20"/>
              </w:rPr>
            </w:pPr>
            <w:r w:rsidRPr="00451A5A">
              <w:rPr>
                <w:color w:val="FFFFFF" w:themeColor="background1"/>
                <w:sz w:val="20"/>
                <w:szCs w:val="20"/>
              </w:rPr>
              <w:t>Required if rel</w:t>
            </w:r>
            <w:r w:rsidR="00EF28F2" w:rsidRPr="00451A5A">
              <w:rPr>
                <w:color w:val="FFFFFF" w:themeColor="background1"/>
                <w:sz w:val="20"/>
                <w:szCs w:val="20"/>
              </w:rPr>
              <w:t>ie</w:t>
            </w:r>
            <w:r w:rsidRPr="00451A5A">
              <w:rPr>
                <w:color w:val="FFFFFF" w:themeColor="background1"/>
                <w:sz w:val="20"/>
                <w:szCs w:val="20"/>
              </w:rPr>
              <w:t>d on</w:t>
            </w:r>
            <w:r w:rsidRPr="00451A5A">
              <w:rPr>
                <w:rStyle w:val="FootnoteReference"/>
                <w:color w:val="FFFFFF" w:themeColor="background1"/>
                <w:sz w:val="20"/>
                <w:szCs w:val="20"/>
              </w:rPr>
              <w:footnoteReference w:id="23"/>
            </w:r>
          </w:p>
        </w:tc>
      </w:tr>
      <w:tr w:rsidR="00C80709" w:rsidRPr="00C2056F" w14:paraId="44114DFD" w14:textId="77777777" w:rsidTr="00B8520B">
        <w:trPr>
          <w:cantSplit/>
        </w:trPr>
        <w:tc>
          <w:tcPr>
            <w:tcW w:w="6307" w:type="dxa"/>
            <w:tcBorders>
              <w:top w:val="single" w:sz="4" w:space="0" w:color="17556C"/>
              <w:left w:val="nil"/>
              <w:bottom w:val="single" w:sz="4" w:space="0" w:color="17556C"/>
              <w:right w:val="single" w:sz="4" w:space="0" w:color="17556C"/>
            </w:tcBorders>
          </w:tcPr>
          <w:p w14:paraId="35EE3E54" w14:textId="77777777" w:rsidR="00C80709" w:rsidRPr="00451A5A" w:rsidRDefault="00C80709" w:rsidP="002732D0">
            <w:pPr>
              <w:pStyle w:val="TableText"/>
              <w:rPr>
                <w:sz w:val="20"/>
                <w:szCs w:val="20"/>
              </w:rPr>
            </w:pPr>
            <w:r w:rsidRPr="00451A5A">
              <w:rPr>
                <w:sz w:val="20"/>
                <w:szCs w:val="20"/>
              </w:rPr>
              <w:t>Figures, plans, drawings</w:t>
            </w:r>
          </w:p>
        </w:tc>
        <w:tc>
          <w:tcPr>
            <w:tcW w:w="1153" w:type="dxa"/>
            <w:tcBorders>
              <w:top w:val="single" w:sz="4" w:space="0" w:color="17556C"/>
              <w:left w:val="single" w:sz="4" w:space="0" w:color="17556C"/>
              <w:bottom w:val="single" w:sz="4" w:space="0" w:color="17556C"/>
              <w:right w:val="single" w:sz="4" w:space="0" w:color="17556C"/>
            </w:tcBorders>
            <w:vAlign w:val="center"/>
          </w:tcPr>
          <w:p w14:paraId="0FD9EB7C" w14:textId="77777777" w:rsidR="00C80709" w:rsidRPr="00451A5A" w:rsidRDefault="00C80709" w:rsidP="002732D0">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single" w:sz="4" w:space="0" w:color="17556C"/>
              <w:left w:val="single" w:sz="4" w:space="0" w:color="17556C"/>
              <w:bottom w:val="single" w:sz="4" w:space="0" w:color="17556C"/>
              <w:right w:val="nil"/>
            </w:tcBorders>
            <w:vAlign w:val="center"/>
          </w:tcPr>
          <w:p w14:paraId="362BA979" w14:textId="77777777" w:rsidR="00C80709" w:rsidRPr="00451A5A" w:rsidRDefault="00C80709" w:rsidP="002732D0">
            <w:pPr>
              <w:pStyle w:val="TableText"/>
              <w:jc w:val="center"/>
              <w:rPr>
                <w:sz w:val="20"/>
                <w:szCs w:val="20"/>
              </w:rPr>
            </w:pPr>
          </w:p>
        </w:tc>
      </w:tr>
      <w:tr w:rsidR="00473C63" w:rsidRPr="00C2056F" w14:paraId="543C500F" w14:textId="77777777" w:rsidTr="00B8520B">
        <w:trPr>
          <w:cantSplit/>
        </w:trPr>
        <w:tc>
          <w:tcPr>
            <w:tcW w:w="6307" w:type="dxa"/>
            <w:tcBorders>
              <w:top w:val="single" w:sz="4" w:space="0" w:color="17556C"/>
              <w:left w:val="nil"/>
              <w:bottom w:val="single" w:sz="4" w:space="0" w:color="17556C"/>
              <w:right w:val="single" w:sz="4" w:space="0" w:color="17556C"/>
            </w:tcBorders>
          </w:tcPr>
          <w:p w14:paraId="621D728C" w14:textId="5B42021A" w:rsidR="00473C63" w:rsidRPr="00451A5A" w:rsidRDefault="00473C63" w:rsidP="002732D0">
            <w:pPr>
              <w:pStyle w:val="TableText"/>
              <w:rPr>
                <w:sz w:val="20"/>
                <w:szCs w:val="20"/>
              </w:rPr>
            </w:pPr>
            <w:r w:rsidRPr="00451A5A">
              <w:rPr>
                <w:sz w:val="20"/>
                <w:szCs w:val="20"/>
              </w:rPr>
              <w:t>Conceptual site model (if not included in</w:t>
            </w:r>
            <w:r w:rsidR="00774293" w:rsidRPr="00451A5A">
              <w:rPr>
                <w:sz w:val="20"/>
                <w:szCs w:val="20"/>
              </w:rPr>
              <w:t xml:space="preserve"> plan</w:t>
            </w:r>
            <w:r w:rsidRPr="00451A5A">
              <w:rPr>
                <w:sz w:val="20"/>
                <w:szCs w:val="20"/>
              </w:rPr>
              <w:t xml:space="preserve"> body)</w:t>
            </w:r>
          </w:p>
        </w:tc>
        <w:tc>
          <w:tcPr>
            <w:tcW w:w="1153" w:type="dxa"/>
            <w:tcBorders>
              <w:top w:val="single" w:sz="4" w:space="0" w:color="17556C"/>
              <w:left w:val="single" w:sz="4" w:space="0" w:color="17556C"/>
              <w:bottom w:val="single" w:sz="4" w:space="0" w:color="17556C"/>
              <w:right w:val="single" w:sz="4" w:space="0" w:color="17556C"/>
            </w:tcBorders>
            <w:vAlign w:val="center"/>
          </w:tcPr>
          <w:p w14:paraId="1EC05E78" w14:textId="34208C15" w:rsidR="00473C63" w:rsidRPr="00451A5A" w:rsidRDefault="00473C63" w:rsidP="002732D0">
            <w:pPr>
              <w:pStyle w:val="TableTex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54F4F3DD" w14:textId="3E086121" w:rsidR="00473C63" w:rsidRPr="00451A5A" w:rsidRDefault="00E56CAE" w:rsidP="002732D0">
            <w:pPr>
              <w:pStyle w:val="TableText"/>
              <w:jc w:val="center"/>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80709" w:rsidRPr="00C2056F" w14:paraId="50433FA0" w14:textId="77777777" w:rsidTr="00B8520B">
        <w:trPr>
          <w:cantSplit/>
        </w:trPr>
        <w:tc>
          <w:tcPr>
            <w:tcW w:w="6307" w:type="dxa"/>
            <w:tcBorders>
              <w:top w:val="single" w:sz="4" w:space="0" w:color="17556C"/>
              <w:left w:val="nil"/>
              <w:bottom w:val="single" w:sz="4" w:space="0" w:color="17556C"/>
              <w:right w:val="single" w:sz="4" w:space="0" w:color="17556C"/>
            </w:tcBorders>
          </w:tcPr>
          <w:p w14:paraId="66E9C43D" w14:textId="56F1580C" w:rsidR="00C80709" w:rsidRPr="00451A5A" w:rsidRDefault="00C80709" w:rsidP="002732D0">
            <w:pPr>
              <w:pStyle w:val="TableText"/>
              <w:rPr>
                <w:sz w:val="20"/>
                <w:szCs w:val="20"/>
              </w:rPr>
            </w:pPr>
            <w:r w:rsidRPr="00451A5A">
              <w:rPr>
                <w:sz w:val="20"/>
                <w:szCs w:val="20"/>
              </w:rPr>
              <w:t>Previous reports</w:t>
            </w:r>
            <w:r w:rsidR="006F23DE" w:rsidRPr="00451A5A">
              <w:rPr>
                <w:sz w:val="20"/>
                <w:szCs w:val="20"/>
              </w:rPr>
              <w:t xml:space="preserve"> (or relevant sections thereof)</w:t>
            </w:r>
          </w:p>
        </w:tc>
        <w:tc>
          <w:tcPr>
            <w:tcW w:w="1153" w:type="dxa"/>
            <w:tcBorders>
              <w:top w:val="single" w:sz="4" w:space="0" w:color="17556C"/>
              <w:left w:val="single" w:sz="4" w:space="0" w:color="17556C"/>
              <w:bottom w:val="single" w:sz="4" w:space="0" w:color="17556C"/>
              <w:right w:val="single" w:sz="4" w:space="0" w:color="17556C"/>
            </w:tcBorders>
            <w:vAlign w:val="center"/>
          </w:tcPr>
          <w:p w14:paraId="311A567E" w14:textId="77777777" w:rsidR="00C80709" w:rsidRPr="00451A5A" w:rsidRDefault="00C80709" w:rsidP="002732D0">
            <w:pPr>
              <w:pStyle w:val="TableTex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5A74DCB0" w14:textId="77777777" w:rsidR="00C80709" w:rsidRPr="00451A5A" w:rsidRDefault="00C80709" w:rsidP="002732D0">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C80709" w:rsidRPr="00C2056F" w14:paraId="5E7B7577" w14:textId="77777777" w:rsidTr="00B8520B">
        <w:trPr>
          <w:cantSplit/>
        </w:trPr>
        <w:tc>
          <w:tcPr>
            <w:tcW w:w="6307" w:type="dxa"/>
            <w:tcBorders>
              <w:top w:val="single" w:sz="4" w:space="0" w:color="17556C"/>
              <w:left w:val="nil"/>
              <w:bottom w:val="single" w:sz="4" w:space="0" w:color="17556C"/>
              <w:right w:val="single" w:sz="4" w:space="0" w:color="17556C"/>
            </w:tcBorders>
          </w:tcPr>
          <w:p w14:paraId="3EECC859" w14:textId="728D7AAF" w:rsidR="00C80709" w:rsidRPr="00451A5A" w:rsidRDefault="00C80709" w:rsidP="002732D0">
            <w:pPr>
              <w:pStyle w:val="TableText"/>
              <w:rPr>
                <w:sz w:val="20"/>
                <w:szCs w:val="20"/>
              </w:rPr>
            </w:pPr>
            <w:r w:rsidRPr="00451A5A">
              <w:rPr>
                <w:sz w:val="20"/>
                <w:szCs w:val="20"/>
              </w:rPr>
              <w:t>Statement(s) of qualification as a</w:t>
            </w:r>
            <w:r w:rsidR="00726C23" w:rsidRPr="00451A5A">
              <w:rPr>
                <w:sz w:val="20"/>
                <w:szCs w:val="20"/>
              </w:rPr>
              <w:t>n</w:t>
            </w:r>
            <w:r w:rsidRPr="00451A5A">
              <w:rPr>
                <w:sz w:val="20"/>
                <w:szCs w:val="20"/>
              </w:rPr>
              <w:t xml:space="preserve"> SQEP</w:t>
            </w:r>
          </w:p>
        </w:tc>
        <w:tc>
          <w:tcPr>
            <w:tcW w:w="1153" w:type="dxa"/>
            <w:tcBorders>
              <w:top w:val="single" w:sz="4" w:space="0" w:color="17556C"/>
              <w:left w:val="single" w:sz="4" w:space="0" w:color="17556C"/>
              <w:bottom w:val="single" w:sz="4" w:space="0" w:color="17556C"/>
              <w:right w:val="single" w:sz="4" w:space="0" w:color="17556C"/>
            </w:tcBorders>
            <w:vAlign w:val="center"/>
          </w:tcPr>
          <w:p w14:paraId="1CCED567" w14:textId="77777777" w:rsidR="00C80709" w:rsidRPr="00451A5A" w:rsidRDefault="00C80709" w:rsidP="002732D0">
            <w:pPr>
              <w:pStyle w:val="TableTex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45DD8671" w14:textId="77777777" w:rsidR="00C80709" w:rsidRPr="00451A5A" w:rsidRDefault="00C80709" w:rsidP="002732D0">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bl>
    <w:p w14:paraId="7025258C" w14:textId="77777777" w:rsidR="00386430" w:rsidRDefault="00386430" w:rsidP="00386430">
      <w:pPr>
        <w:pStyle w:val="BodyText"/>
      </w:pPr>
      <w:bookmarkStart w:id="122" w:name="_A7:_Remediation_action"/>
      <w:bookmarkStart w:id="123" w:name="_A7:_Remedial_action"/>
      <w:bookmarkEnd w:id="122"/>
      <w:bookmarkEnd w:id="123"/>
    </w:p>
    <w:p w14:paraId="11648A31" w14:textId="77777777" w:rsidR="00386430" w:rsidRDefault="00386430">
      <w:pPr>
        <w:spacing w:before="0" w:after="200" w:line="276" w:lineRule="auto"/>
        <w:jc w:val="left"/>
        <w:rPr>
          <w:rFonts w:eastAsiaTheme="majorEastAsia" w:cstheme="majorBidi"/>
          <w:b/>
          <w:bCs/>
          <w:color w:val="006C67"/>
          <w:sz w:val="24"/>
        </w:rPr>
      </w:pPr>
      <w:r>
        <w:br w:type="page"/>
      </w:r>
    </w:p>
    <w:p w14:paraId="246D5DF8" w14:textId="5C1E4C5E" w:rsidR="00C80709" w:rsidRPr="00C2056F" w:rsidRDefault="00C850C7" w:rsidP="008500F3">
      <w:pPr>
        <w:pStyle w:val="Heading4"/>
        <w:spacing w:before="0"/>
      </w:pPr>
      <w:r w:rsidRPr="00C2056F">
        <w:lastRenderedPageBreak/>
        <w:t>A7: Remedia</w:t>
      </w:r>
      <w:r w:rsidR="00CA459D" w:rsidRPr="00C2056F">
        <w:t>l</w:t>
      </w:r>
      <w:r w:rsidRPr="00C2056F">
        <w:t xml:space="preserve"> </w:t>
      </w:r>
      <w:r w:rsidR="009654AE">
        <w:t>a</w:t>
      </w:r>
      <w:r w:rsidR="00CA459D" w:rsidRPr="00C2056F">
        <w:t xml:space="preserve">ction </w:t>
      </w:r>
      <w:r w:rsidR="009654AE">
        <w:t>p</w:t>
      </w:r>
      <w:r w:rsidR="00CA459D" w:rsidRPr="00C2056F">
        <w:t xml:space="preserve">lan </w:t>
      </w:r>
      <w:r w:rsidR="009654AE">
        <w:t>t</w:t>
      </w:r>
      <w:r w:rsidR="00A3481B" w:rsidRPr="00C2056F">
        <w:t xml:space="preserve">able </w:t>
      </w:r>
      <w:r w:rsidR="002E5CC4" w:rsidRPr="00C2056F">
        <w:t xml:space="preserve">of </w:t>
      </w:r>
      <w:r w:rsidR="009654AE">
        <w:t>c</w:t>
      </w:r>
      <w:r w:rsidR="00A3481B" w:rsidRPr="00C2056F">
        <w:t>ontents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7"/>
        <w:gridCol w:w="1153"/>
        <w:gridCol w:w="1153"/>
      </w:tblGrid>
      <w:tr w:rsidR="00C850C7" w:rsidRPr="00C2056F" w14:paraId="0864A195" w14:textId="77777777" w:rsidTr="00386430">
        <w:trPr>
          <w:cantSplit/>
        </w:trPr>
        <w:tc>
          <w:tcPr>
            <w:tcW w:w="6307" w:type="dxa"/>
            <w:tcBorders>
              <w:top w:val="single" w:sz="4" w:space="0" w:color="17556C"/>
              <w:left w:val="nil"/>
              <w:bottom w:val="single" w:sz="4" w:space="0" w:color="17556C"/>
              <w:right w:val="nil"/>
            </w:tcBorders>
            <w:shd w:val="clear" w:color="auto" w:fill="17556C"/>
            <w:vAlign w:val="bottom"/>
          </w:tcPr>
          <w:p w14:paraId="12BABA34" w14:textId="77777777" w:rsidR="00C850C7" w:rsidRPr="00C2056F" w:rsidRDefault="00C850C7" w:rsidP="00C850C7">
            <w:pPr>
              <w:pStyle w:val="TableTextbold"/>
              <w:rPr>
                <w:color w:val="FFFFFF" w:themeColor="background1"/>
              </w:rPr>
            </w:pPr>
            <w:r w:rsidRPr="00C2056F">
              <w:rPr>
                <w:color w:val="FFFFFF" w:themeColor="background1"/>
              </w:rPr>
              <w:t>Content</w:t>
            </w:r>
          </w:p>
        </w:tc>
        <w:tc>
          <w:tcPr>
            <w:tcW w:w="1153" w:type="dxa"/>
            <w:tcBorders>
              <w:top w:val="single" w:sz="4" w:space="0" w:color="17556C"/>
              <w:left w:val="nil"/>
              <w:bottom w:val="single" w:sz="4" w:space="0" w:color="17556C"/>
              <w:right w:val="nil"/>
            </w:tcBorders>
            <w:shd w:val="clear" w:color="auto" w:fill="17556C"/>
            <w:vAlign w:val="bottom"/>
          </w:tcPr>
          <w:p w14:paraId="20861ED4" w14:textId="77777777" w:rsidR="00C850C7" w:rsidRPr="00C2056F" w:rsidRDefault="00C850C7" w:rsidP="00C850C7">
            <w:pPr>
              <w:pStyle w:val="TableTextbold"/>
              <w:jc w:val="center"/>
              <w:rPr>
                <w:color w:val="FFFFFF" w:themeColor="background1"/>
              </w:rPr>
            </w:pPr>
            <w:r w:rsidRPr="00C2056F">
              <w:rPr>
                <w:color w:val="FFFFFF" w:themeColor="background1"/>
              </w:rPr>
              <w:t>Required</w:t>
            </w:r>
          </w:p>
        </w:tc>
        <w:tc>
          <w:tcPr>
            <w:tcW w:w="1153" w:type="dxa"/>
            <w:tcBorders>
              <w:top w:val="single" w:sz="4" w:space="0" w:color="17556C"/>
              <w:left w:val="nil"/>
              <w:bottom w:val="single" w:sz="4" w:space="0" w:color="17556C"/>
              <w:right w:val="nil"/>
            </w:tcBorders>
            <w:shd w:val="clear" w:color="auto" w:fill="17556C"/>
            <w:vAlign w:val="bottom"/>
          </w:tcPr>
          <w:p w14:paraId="54597EDC" w14:textId="12D2D095" w:rsidR="00C850C7" w:rsidRPr="00C2056F" w:rsidRDefault="002B6ED5" w:rsidP="00C850C7">
            <w:pPr>
              <w:pStyle w:val="TableTextbold"/>
              <w:jc w:val="center"/>
              <w:rPr>
                <w:color w:val="FFFFFF" w:themeColor="background1"/>
              </w:rPr>
            </w:pPr>
            <w:r w:rsidRPr="00C2056F">
              <w:rPr>
                <w:color w:val="FFFFFF" w:themeColor="background1"/>
              </w:rPr>
              <w:t>Required if rel</w:t>
            </w:r>
            <w:r w:rsidR="00EF28F2">
              <w:rPr>
                <w:color w:val="FFFFFF" w:themeColor="background1"/>
              </w:rPr>
              <w:t>ie</w:t>
            </w:r>
            <w:r w:rsidRPr="00C2056F">
              <w:rPr>
                <w:color w:val="FFFFFF" w:themeColor="background1"/>
              </w:rPr>
              <w:t>d on</w:t>
            </w:r>
            <w:r w:rsidRPr="00B8520B">
              <w:rPr>
                <w:rStyle w:val="FootnoteReference"/>
                <w:color w:val="FFFFFF" w:themeColor="background1"/>
                <w:sz w:val="18"/>
                <w:szCs w:val="18"/>
              </w:rPr>
              <w:footnoteReference w:id="24"/>
            </w:r>
          </w:p>
        </w:tc>
      </w:tr>
      <w:tr w:rsidR="00C850C7" w:rsidRPr="00451A5A" w14:paraId="79B1DF3B" w14:textId="77777777" w:rsidTr="00386430">
        <w:trPr>
          <w:cantSplit/>
        </w:trPr>
        <w:tc>
          <w:tcPr>
            <w:tcW w:w="6307" w:type="dxa"/>
            <w:tcBorders>
              <w:top w:val="single" w:sz="4" w:space="0" w:color="17556C"/>
              <w:left w:val="nil"/>
              <w:bottom w:val="nil"/>
              <w:right w:val="single" w:sz="4" w:space="0" w:color="17556C"/>
            </w:tcBorders>
          </w:tcPr>
          <w:p w14:paraId="17977493" w14:textId="77777777" w:rsidR="00C850C7" w:rsidRPr="00451A5A" w:rsidRDefault="00C850C7" w:rsidP="00C850C7">
            <w:pPr>
              <w:pStyle w:val="TableTextbold"/>
              <w:tabs>
                <w:tab w:val="left" w:pos="284"/>
              </w:tabs>
              <w:rPr>
                <w:sz w:val="20"/>
                <w:szCs w:val="20"/>
              </w:rPr>
            </w:pPr>
            <w:r w:rsidRPr="00451A5A">
              <w:rPr>
                <w:sz w:val="20"/>
                <w:szCs w:val="20"/>
              </w:rPr>
              <w:t>1.</w:t>
            </w:r>
            <w:r w:rsidRPr="00451A5A">
              <w:rPr>
                <w:sz w:val="20"/>
                <w:szCs w:val="20"/>
              </w:rPr>
              <w:tab/>
              <w:t>Introduction</w:t>
            </w:r>
          </w:p>
        </w:tc>
        <w:tc>
          <w:tcPr>
            <w:tcW w:w="1153" w:type="dxa"/>
            <w:tcBorders>
              <w:top w:val="single" w:sz="4" w:space="0" w:color="17556C"/>
              <w:left w:val="single" w:sz="4" w:space="0" w:color="17556C"/>
              <w:bottom w:val="nil"/>
              <w:right w:val="single" w:sz="4" w:space="0" w:color="17556C"/>
            </w:tcBorders>
          </w:tcPr>
          <w:p w14:paraId="285FDBA8" w14:textId="77777777" w:rsidR="00C850C7" w:rsidRPr="00451A5A" w:rsidRDefault="00C850C7" w:rsidP="00C850C7">
            <w:pPr>
              <w:pStyle w:val="TableText"/>
              <w:jc w:val="center"/>
              <w:rPr>
                <w:color w:val="000000" w:themeColor="text1"/>
                <w:sz w:val="20"/>
                <w:szCs w:val="20"/>
              </w:rPr>
            </w:pPr>
          </w:p>
        </w:tc>
        <w:tc>
          <w:tcPr>
            <w:tcW w:w="1153" w:type="dxa"/>
            <w:tcBorders>
              <w:top w:val="single" w:sz="4" w:space="0" w:color="17556C"/>
              <w:left w:val="single" w:sz="4" w:space="0" w:color="17556C"/>
              <w:bottom w:val="nil"/>
              <w:right w:val="nil"/>
            </w:tcBorders>
          </w:tcPr>
          <w:p w14:paraId="007A94FA" w14:textId="77777777" w:rsidR="00C850C7" w:rsidRPr="00451A5A" w:rsidRDefault="00C850C7" w:rsidP="00C850C7">
            <w:pPr>
              <w:pStyle w:val="TableText"/>
              <w:jc w:val="center"/>
              <w:rPr>
                <w:color w:val="000000" w:themeColor="text1"/>
                <w:sz w:val="20"/>
                <w:szCs w:val="20"/>
              </w:rPr>
            </w:pPr>
          </w:p>
        </w:tc>
      </w:tr>
      <w:tr w:rsidR="00C850C7" w:rsidRPr="00451A5A" w14:paraId="315172C8" w14:textId="77777777" w:rsidTr="00386430">
        <w:trPr>
          <w:cantSplit/>
        </w:trPr>
        <w:tc>
          <w:tcPr>
            <w:tcW w:w="6307" w:type="dxa"/>
            <w:tcBorders>
              <w:top w:val="nil"/>
              <w:left w:val="nil"/>
              <w:bottom w:val="single" w:sz="4" w:space="0" w:color="17556C"/>
              <w:right w:val="single" w:sz="4" w:space="0" w:color="17556C"/>
            </w:tcBorders>
          </w:tcPr>
          <w:p w14:paraId="37CDE547" w14:textId="5871B415" w:rsidR="00C850C7" w:rsidRPr="00451A5A" w:rsidRDefault="00C850C7" w:rsidP="00AF2C54">
            <w:pPr>
              <w:pStyle w:val="TableText"/>
              <w:numPr>
                <w:ilvl w:val="0"/>
                <w:numId w:val="12"/>
              </w:numPr>
              <w:spacing w:before="0" w:after="80" w:line="240" w:lineRule="auto"/>
              <w:ind w:left="317" w:hanging="317"/>
              <w:rPr>
                <w:sz w:val="20"/>
                <w:szCs w:val="20"/>
              </w:rPr>
            </w:pPr>
            <w:r w:rsidRPr="00451A5A">
              <w:rPr>
                <w:color w:val="000000" w:themeColor="text1"/>
                <w:sz w:val="20"/>
                <w:szCs w:val="20"/>
              </w:rPr>
              <w:t>description of the site, report purpose, r</w:t>
            </w:r>
            <w:r w:rsidR="00EE5233" w:rsidRPr="00451A5A">
              <w:rPr>
                <w:color w:val="000000" w:themeColor="text1"/>
                <w:sz w:val="20"/>
                <w:szCs w:val="20"/>
              </w:rPr>
              <w:t>eg</w:t>
            </w:r>
            <w:r w:rsidRPr="00451A5A">
              <w:rPr>
                <w:color w:val="000000" w:themeColor="text1"/>
                <w:sz w:val="20"/>
                <w:szCs w:val="20"/>
              </w:rPr>
              <w:t>ulatory context</w:t>
            </w:r>
            <w:r w:rsidR="00EE5375" w:rsidRPr="00451A5A">
              <w:rPr>
                <w:color w:val="000000" w:themeColor="text1"/>
                <w:sz w:val="20"/>
                <w:szCs w:val="20"/>
              </w:rPr>
              <w:t xml:space="preserve"> (including references to consents if already granted)</w:t>
            </w:r>
            <w:r w:rsidR="007575A7" w:rsidRPr="00451A5A">
              <w:rPr>
                <w:color w:val="000000" w:themeColor="text1"/>
                <w:sz w:val="20"/>
                <w:szCs w:val="20"/>
              </w:rPr>
              <w:t>.</w:t>
            </w:r>
          </w:p>
        </w:tc>
        <w:tc>
          <w:tcPr>
            <w:tcW w:w="1153" w:type="dxa"/>
            <w:tcBorders>
              <w:top w:val="nil"/>
              <w:left w:val="single" w:sz="4" w:space="0" w:color="17556C"/>
              <w:bottom w:val="single" w:sz="4" w:space="0" w:color="17556C"/>
              <w:right w:val="single" w:sz="4" w:space="0" w:color="17556C"/>
            </w:tcBorders>
          </w:tcPr>
          <w:p w14:paraId="70E1AA22" w14:textId="77777777" w:rsidR="00C850C7" w:rsidRPr="00451A5A" w:rsidRDefault="00C850C7" w:rsidP="00D064D6">
            <w:pPr>
              <w:pStyle w:val="TableText"/>
              <w:spacing w:before="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single" w:sz="4" w:space="0" w:color="17556C"/>
              <w:right w:val="nil"/>
            </w:tcBorders>
          </w:tcPr>
          <w:p w14:paraId="1C48D649" w14:textId="77777777" w:rsidR="00C850C7" w:rsidRPr="00451A5A" w:rsidRDefault="00C850C7" w:rsidP="00C850C7">
            <w:pPr>
              <w:pStyle w:val="TableText"/>
              <w:jc w:val="center"/>
              <w:rPr>
                <w:color w:val="000000" w:themeColor="text1"/>
                <w:sz w:val="20"/>
                <w:szCs w:val="20"/>
              </w:rPr>
            </w:pPr>
          </w:p>
        </w:tc>
      </w:tr>
      <w:tr w:rsidR="00C850C7" w:rsidRPr="00451A5A" w14:paraId="164F5B8A" w14:textId="77777777" w:rsidTr="00386430">
        <w:trPr>
          <w:cantSplit/>
        </w:trPr>
        <w:tc>
          <w:tcPr>
            <w:tcW w:w="6307" w:type="dxa"/>
            <w:tcBorders>
              <w:top w:val="single" w:sz="4" w:space="0" w:color="17556C"/>
              <w:left w:val="nil"/>
              <w:bottom w:val="nil"/>
              <w:right w:val="single" w:sz="4" w:space="0" w:color="17556C"/>
            </w:tcBorders>
          </w:tcPr>
          <w:p w14:paraId="1CAD2858" w14:textId="77777777" w:rsidR="00C850C7" w:rsidRPr="00451A5A" w:rsidRDefault="00C850C7" w:rsidP="00C850C7">
            <w:pPr>
              <w:pStyle w:val="TableTextbold"/>
              <w:tabs>
                <w:tab w:val="left" w:pos="284"/>
              </w:tabs>
              <w:rPr>
                <w:sz w:val="20"/>
                <w:szCs w:val="20"/>
              </w:rPr>
            </w:pPr>
            <w:r w:rsidRPr="00451A5A">
              <w:rPr>
                <w:sz w:val="20"/>
                <w:szCs w:val="20"/>
              </w:rPr>
              <w:t>2.</w:t>
            </w:r>
            <w:r w:rsidRPr="00451A5A">
              <w:rPr>
                <w:sz w:val="20"/>
                <w:szCs w:val="20"/>
              </w:rPr>
              <w:tab/>
              <w:t>Site description</w:t>
            </w:r>
          </w:p>
        </w:tc>
        <w:tc>
          <w:tcPr>
            <w:tcW w:w="1153" w:type="dxa"/>
            <w:tcBorders>
              <w:top w:val="single" w:sz="4" w:space="0" w:color="17556C"/>
              <w:left w:val="single" w:sz="4" w:space="0" w:color="17556C"/>
              <w:bottom w:val="nil"/>
              <w:right w:val="single" w:sz="4" w:space="0" w:color="17556C"/>
            </w:tcBorders>
          </w:tcPr>
          <w:p w14:paraId="39F16899" w14:textId="77777777" w:rsidR="00C850C7" w:rsidRPr="00451A5A" w:rsidRDefault="00C850C7" w:rsidP="00C850C7">
            <w:pPr>
              <w:pStyle w:val="TableText"/>
              <w:jc w:val="center"/>
              <w:rPr>
                <w:color w:val="000000" w:themeColor="text1"/>
                <w:sz w:val="20"/>
                <w:szCs w:val="20"/>
              </w:rPr>
            </w:pPr>
          </w:p>
        </w:tc>
        <w:tc>
          <w:tcPr>
            <w:tcW w:w="1153" w:type="dxa"/>
            <w:tcBorders>
              <w:top w:val="single" w:sz="4" w:space="0" w:color="17556C"/>
              <w:left w:val="single" w:sz="4" w:space="0" w:color="17556C"/>
              <w:bottom w:val="nil"/>
              <w:right w:val="nil"/>
            </w:tcBorders>
          </w:tcPr>
          <w:p w14:paraId="7D468AFF" w14:textId="77777777" w:rsidR="00C850C7" w:rsidRPr="00451A5A" w:rsidRDefault="00C850C7" w:rsidP="00C850C7">
            <w:pPr>
              <w:pStyle w:val="TableText"/>
              <w:jc w:val="center"/>
              <w:rPr>
                <w:color w:val="000000" w:themeColor="text1"/>
                <w:sz w:val="20"/>
                <w:szCs w:val="20"/>
              </w:rPr>
            </w:pPr>
          </w:p>
        </w:tc>
      </w:tr>
      <w:tr w:rsidR="00C850C7" w:rsidRPr="00451A5A" w14:paraId="642AB087" w14:textId="77777777" w:rsidTr="00386430">
        <w:trPr>
          <w:cantSplit/>
        </w:trPr>
        <w:tc>
          <w:tcPr>
            <w:tcW w:w="6307" w:type="dxa"/>
            <w:tcBorders>
              <w:top w:val="nil"/>
              <w:left w:val="nil"/>
              <w:bottom w:val="nil"/>
              <w:right w:val="single" w:sz="4" w:space="0" w:color="17556C"/>
            </w:tcBorders>
          </w:tcPr>
          <w:p w14:paraId="7D777D31" w14:textId="77777777" w:rsidR="00C850C7" w:rsidRPr="00451A5A" w:rsidRDefault="00C850C7" w:rsidP="00AF2C54">
            <w:pPr>
              <w:pStyle w:val="TableText"/>
              <w:numPr>
                <w:ilvl w:val="0"/>
                <w:numId w:val="12"/>
              </w:numPr>
              <w:spacing w:before="0" w:after="80" w:line="240" w:lineRule="auto"/>
              <w:ind w:left="321" w:hanging="284"/>
              <w:rPr>
                <w:color w:val="000000" w:themeColor="text1"/>
                <w:sz w:val="20"/>
                <w:szCs w:val="20"/>
              </w:rPr>
            </w:pPr>
            <w:r w:rsidRPr="00451A5A">
              <w:rPr>
                <w:color w:val="000000" w:themeColor="text1"/>
                <w:sz w:val="20"/>
                <w:szCs w:val="20"/>
              </w:rPr>
              <w:t>site layout</w:t>
            </w:r>
          </w:p>
        </w:tc>
        <w:tc>
          <w:tcPr>
            <w:tcW w:w="1153" w:type="dxa"/>
            <w:tcBorders>
              <w:top w:val="nil"/>
              <w:left w:val="single" w:sz="4" w:space="0" w:color="17556C"/>
              <w:bottom w:val="nil"/>
              <w:right w:val="single" w:sz="4" w:space="0" w:color="17556C"/>
            </w:tcBorders>
          </w:tcPr>
          <w:p w14:paraId="6C0ACC9D" w14:textId="77777777" w:rsidR="00C850C7" w:rsidRPr="00451A5A" w:rsidRDefault="00C850C7" w:rsidP="00D064D6">
            <w:pPr>
              <w:pStyle w:val="TableText"/>
              <w:spacing w:before="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nil"/>
              <w:right w:val="nil"/>
            </w:tcBorders>
          </w:tcPr>
          <w:p w14:paraId="7558A123" w14:textId="77777777" w:rsidR="00C850C7" w:rsidRPr="00451A5A" w:rsidRDefault="00C850C7" w:rsidP="00C850C7">
            <w:pPr>
              <w:pStyle w:val="TableText"/>
              <w:jc w:val="center"/>
              <w:rPr>
                <w:color w:val="000000" w:themeColor="text1"/>
                <w:sz w:val="20"/>
                <w:szCs w:val="20"/>
              </w:rPr>
            </w:pPr>
          </w:p>
        </w:tc>
      </w:tr>
      <w:tr w:rsidR="00C850C7" w:rsidRPr="00451A5A" w14:paraId="277FB6AC" w14:textId="77777777" w:rsidTr="00386430">
        <w:trPr>
          <w:cantSplit/>
        </w:trPr>
        <w:tc>
          <w:tcPr>
            <w:tcW w:w="6307" w:type="dxa"/>
            <w:tcBorders>
              <w:top w:val="nil"/>
              <w:left w:val="nil"/>
              <w:bottom w:val="single" w:sz="4" w:space="0" w:color="17556C"/>
              <w:right w:val="single" w:sz="4" w:space="0" w:color="17556C"/>
            </w:tcBorders>
          </w:tcPr>
          <w:p w14:paraId="54C30BC6" w14:textId="79A905E3" w:rsidR="00C850C7" w:rsidRPr="00451A5A" w:rsidRDefault="00C850C7" w:rsidP="00AF2C54">
            <w:pPr>
              <w:pStyle w:val="TableText"/>
              <w:numPr>
                <w:ilvl w:val="0"/>
                <w:numId w:val="12"/>
              </w:numPr>
              <w:spacing w:before="0" w:after="80" w:line="240" w:lineRule="auto"/>
              <w:ind w:left="321" w:hanging="284"/>
              <w:rPr>
                <w:color w:val="000000" w:themeColor="text1"/>
                <w:sz w:val="20"/>
                <w:szCs w:val="20"/>
              </w:rPr>
            </w:pPr>
            <w:r w:rsidRPr="00451A5A">
              <w:rPr>
                <w:color w:val="000000" w:themeColor="text1"/>
                <w:sz w:val="20"/>
                <w:szCs w:val="20"/>
              </w:rPr>
              <w:t>summary of previous investigations</w:t>
            </w:r>
            <w:r w:rsidR="007575A7" w:rsidRPr="00451A5A">
              <w:rPr>
                <w:color w:val="000000" w:themeColor="text1"/>
                <w:sz w:val="20"/>
                <w:szCs w:val="20"/>
              </w:rPr>
              <w:t>.</w:t>
            </w:r>
          </w:p>
        </w:tc>
        <w:tc>
          <w:tcPr>
            <w:tcW w:w="1153" w:type="dxa"/>
            <w:tcBorders>
              <w:top w:val="nil"/>
              <w:left w:val="single" w:sz="4" w:space="0" w:color="17556C"/>
              <w:bottom w:val="single" w:sz="4" w:space="0" w:color="17556C"/>
              <w:right w:val="single" w:sz="4" w:space="0" w:color="17556C"/>
            </w:tcBorders>
          </w:tcPr>
          <w:p w14:paraId="59A797E0" w14:textId="77777777" w:rsidR="00C850C7" w:rsidRPr="00451A5A" w:rsidRDefault="00C850C7" w:rsidP="00C850C7">
            <w:pPr>
              <w:pStyle w:val="TableTex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single" w:sz="4" w:space="0" w:color="17556C"/>
              <w:right w:val="nil"/>
            </w:tcBorders>
          </w:tcPr>
          <w:p w14:paraId="0D7A4A43" w14:textId="77777777" w:rsidR="00C850C7" w:rsidRPr="00451A5A" w:rsidRDefault="00C850C7" w:rsidP="00C850C7">
            <w:pPr>
              <w:pStyle w:val="TableText"/>
              <w:jc w:val="center"/>
              <w:rPr>
                <w:color w:val="000000" w:themeColor="text1"/>
                <w:sz w:val="20"/>
                <w:szCs w:val="20"/>
              </w:rPr>
            </w:pPr>
          </w:p>
        </w:tc>
      </w:tr>
      <w:tr w:rsidR="00C850C7" w:rsidRPr="00451A5A" w14:paraId="191376E0" w14:textId="77777777" w:rsidTr="00386430">
        <w:trPr>
          <w:cantSplit/>
          <w:trHeight w:val="64"/>
        </w:trPr>
        <w:tc>
          <w:tcPr>
            <w:tcW w:w="6307" w:type="dxa"/>
            <w:tcBorders>
              <w:top w:val="single" w:sz="4" w:space="0" w:color="17556C"/>
              <w:left w:val="nil"/>
              <w:bottom w:val="nil"/>
              <w:right w:val="single" w:sz="4" w:space="0" w:color="17556C"/>
            </w:tcBorders>
          </w:tcPr>
          <w:p w14:paraId="698F9F27" w14:textId="77777777" w:rsidR="00C850C7" w:rsidRPr="00451A5A" w:rsidRDefault="00C850C7" w:rsidP="00D56DA9">
            <w:pPr>
              <w:pStyle w:val="TableTextbold"/>
              <w:tabs>
                <w:tab w:val="left" w:pos="284"/>
              </w:tabs>
              <w:rPr>
                <w:sz w:val="20"/>
                <w:szCs w:val="20"/>
              </w:rPr>
            </w:pPr>
            <w:r w:rsidRPr="00451A5A">
              <w:rPr>
                <w:sz w:val="20"/>
                <w:szCs w:val="20"/>
              </w:rPr>
              <w:t>3.</w:t>
            </w:r>
            <w:r w:rsidRPr="00451A5A">
              <w:rPr>
                <w:sz w:val="20"/>
                <w:szCs w:val="20"/>
              </w:rPr>
              <w:tab/>
              <w:t>Scope and purpose of remediation</w:t>
            </w:r>
          </w:p>
        </w:tc>
        <w:tc>
          <w:tcPr>
            <w:tcW w:w="1153" w:type="dxa"/>
            <w:tcBorders>
              <w:top w:val="single" w:sz="4" w:space="0" w:color="17556C"/>
              <w:left w:val="single" w:sz="4" w:space="0" w:color="17556C"/>
              <w:bottom w:val="nil"/>
              <w:right w:val="single" w:sz="4" w:space="0" w:color="17556C"/>
            </w:tcBorders>
          </w:tcPr>
          <w:p w14:paraId="45D97DA0" w14:textId="77777777" w:rsidR="00C850C7" w:rsidRPr="00451A5A" w:rsidRDefault="00C850C7" w:rsidP="00C850C7">
            <w:pPr>
              <w:pStyle w:val="TableText"/>
              <w:jc w:val="center"/>
              <w:rPr>
                <w:color w:val="000000" w:themeColor="text1"/>
                <w:sz w:val="20"/>
                <w:szCs w:val="20"/>
              </w:rPr>
            </w:pPr>
          </w:p>
        </w:tc>
        <w:tc>
          <w:tcPr>
            <w:tcW w:w="1153" w:type="dxa"/>
            <w:tcBorders>
              <w:top w:val="single" w:sz="4" w:space="0" w:color="17556C"/>
              <w:left w:val="single" w:sz="4" w:space="0" w:color="17556C"/>
              <w:bottom w:val="nil"/>
              <w:right w:val="nil"/>
            </w:tcBorders>
          </w:tcPr>
          <w:p w14:paraId="43B53087" w14:textId="77777777" w:rsidR="00C850C7" w:rsidRPr="00451A5A" w:rsidRDefault="00C850C7" w:rsidP="00C850C7">
            <w:pPr>
              <w:pStyle w:val="TableText"/>
              <w:jc w:val="center"/>
              <w:rPr>
                <w:color w:val="000000" w:themeColor="text1"/>
                <w:sz w:val="20"/>
                <w:szCs w:val="20"/>
              </w:rPr>
            </w:pPr>
          </w:p>
        </w:tc>
      </w:tr>
      <w:tr w:rsidR="005A120B" w:rsidRPr="00451A5A" w14:paraId="1A77F255" w14:textId="77777777" w:rsidTr="00386430">
        <w:trPr>
          <w:cantSplit/>
          <w:trHeight w:val="50"/>
        </w:trPr>
        <w:tc>
          <w:tcPr>
            <w:tcW w:w="6307" w:type="dxa"/>
            <w:tcBorders>
              <w:top w:val="nil"/>
              <w:left w:val="nil"/>
              <w:bottom w:val="nil"/>
              <w:right w:val="single" w:sz="4" w:space="0" w:color="17556C"/>
            </w:tcBorders>
          </w:tcPr>
          <w:p w14:paraId="78FEF970" w14:textId="554E042A" w:rsidR="005A120B" w:rsidRPr="00451A5A" w:rsidRDefault="005A120B" w:rsidP="00AF2C54">
            <w:pPr>
              <w:pStyle w:val="TableText"/>
              <w:numPr>
                <w:ilvl w:val="0"/>
                <w:numId w:val="12"/>
              </w:numPr>
              <w:spacing w:before="0" w:after="0" w:line="240" w:lineRule="auto"/>
              <w:ind w:left="321" w:hanging="284"/>
              <w:rPr>
                <w:color w:val="000000" w:themeColor="text1"/>
                <w:sz w:val="20"/>
                <w:szCs w:val="20"/>
              </w:rPr>
            </w:pPr>
            <w:r w:rsidRPr="00451A5A">
              <w:rPr>
                <w:color w:val="000000" w:themeColor="text1"/>
                <w:sz w:val="20"/>
                <w:szCs w:val="20"/>
              </w:rPr>
              <w:t xml:space="preserve">summary of contamination </w:t>
            </w:r>
          </w:p>
        </w:tc>
        <w:tc>
          <w:tcPr>
            <w:tcW w:w="1153" w:type="dxa"/>
            <w:tcBorders>
              <w:top w:val="nil"/>
              <w:left w:val="single" w:sz="4" w:space="0" w:color="17556C"/>
              <w:bottom w:val="nil"/>
              <w:right w:val="single" w:sz="4" w:space="0" w:color="17556C"/>
            </w:tcBorders>
          </w:tcPr>
          <w:p w14:paraId="68B447C7" w14:textId="17584B5D" w:rsidR="005A120B" w:rsidRPr="00451A5A" w:rsidRDefault="005A120B" w:rsidP="00A55226">
            <w:pPr>
              <w:pStyle w:val="TableText"/>
              <w:spacing w:before="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nil"/>
              <w:right w:val="nil"/>
            </w:tcBorders>
          </w:tcPr>
          <w:p w14:paraId="67329480" w14:textId="77777777" w:rsidR="005A120B" w:rsidRPr="00451A5A" w:rsidRDefault="005A120B" w:rsidP="00C850C7">
            <w:pPr>
              <w:pStyle w:val="TableText"/>
              <w:jc w:val="center"/>
              <w:rPr>
                <w:color w:val="000000" w:themeColor="text1"/>
                <w:sz w:val="20"/>
                <w:szCs w:val="20"/>
              </w:rPr>
            </w:pPr>
          </w:p>
        </w:tc>
      </w:tr>
      <w:tr w:rsidR="00726C23" w:rsidRPr="00451A5A" w14:paraId="3182F922" w14:textId="77777777" w:rsidTr="00386430">
        <w:trPr>
          <w:cantSplit/>
          <w:trHeight w:val="50"/>
        </w:trPr>
        <w:tc>
          <w:tcPr>
            <w:tcW w:w="6307" w:type="dxa"/>
            <w:tcBorders>
              <w:top w:val="nil"/>
              <w:left w:val="nil"/>
              <w:bottom w:val="nil"/>
              <w:right w:val="single" w:sz="4" w:space="0" w:color="17556C"/>
            </w:tcBorders>
          </w:tcPr>
          <w:p w14:paraId="0F009102" w14:textId="5944D3E8" w:rsidR="00726C23" w:rsidRPr="00451A5A" w:rsidRDefault="00726C23" w:rsidP="00AF2C54">
            <w:pPr>
              <w:pStyle w:val="TableText"/>
              <w:numPr>
                <w:ilvl w:val="0"/>
                <w:numId w:val="12"/>
              </w:numPr>
              <w:spacing w:before="0" w:after="0" w:line="240" w:lineRule="auto"/>
              <w:ind w:left="321" w:hanging="284"/>
              <w:rPr>
                <w:color w:val="000000" w:themeColor="text1"/>
                <w:sz w:val="20"/>
                <w:szCs w:val="20"/>
              </w:rPr>
            </w:pPr>
            <w:r w:rsidRPr="00451A5A">
              <w:rPr>
                <w:color w:val="000000" w:themeColor="text1"/>
                <w:sz w:val="20"/>
                <w:szCs w:val="20"/>
              </w:rPr>
              <w:t>remediation</w:t>
            </w:r>
            <w:r w:rsidR="000811C5" w:rsidRPr="00451A5A">
              <w:rPr>
                <w:color w:val="000000" w:themeColor="text1"/>
                <w:sz w:val="20"/>
                <w:szCs w:val="20"/>
              </w:rPr>
              <w:t xml:space="preserve"> </w:t>
            </w:r>
            <w:r w:rsidRPr="00451A5A">
              <w:rPr>
                <w:color w:val="000000" w:themeColor="text1"/>
                <w:sz w:val="20"/>
                <w:szCs w:val="20"/>
              </w:rPr>
              <w:t>strategy</w:t>
            </w:r>
            <w:r w:rsidR="00667F25" w:rsidRPr="00451A5A">
              <w:rPr>
                <w:color w:val="000000" w:themeColor="text1"/>
                <w:sz w:val="20"/>
                <w:szCs w:val="20"/>
              </w:rPr>
              <w:t xml:space="preserve">, </w:t>
            </w:r>
            <w:r w:rsidRPr="00451A5A">
              <w:rPr>
                <w:color w:val="000000" w:themeColor="text1"/>
                <w:sz w:val="20"/>
                <w:szCs w:val="20"/>
              </w:rPr>
              <w:t>objectives</w:t>
            </w:r>
            <w:r w:rsidR="00667F25" w:rsidRPr="00451A5A">
              <w:rPr>
                <w:color w:val="000000" w:themeColor="text1"/>
                <w:sz w:val="20"/>
                <w:szCs w:val="20"/>
              </w:rPr>
              <w:t xml:space="preserve"> and milestones</w:t>
            </w:r>
          </w:p>
        </w:tc>
        <w:tc>
          <w:tcPr>
            <w:tcW w:w="1153" w:type="dxa"/>
            <w:tcBorders>
              <w:top w:val="nil"/>
              <w:left w:val="single" w:sz="4" w:space="0" w:color="17556C"/>
              <w:bottom w:val="nil"/>
              <w:right w:val="single" w:sz="4" w:space="0" w:color="17556C"/>
            </w:tcBorders>
          </w:tcPr>
          <w:p w14:paraId="23C7BA9E" w14:textId="0F30D84D" w:rsidR="00726C23" w:rsidRPr="00451A5A" w:rsidRDefault="00726C23" w:rsidP="00F941A1">
            <w:pPr>
              <w:pStyle w:val="TableText"/>
              <w:spacing w:before="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nil"/>
              <w:right w:val="nil"/>
            </w:tcBorders>
          </w:tcPr>
          <w:p w14:paraId="404EFE6A" w14:textId="77777777" w:rsidR="00726C23" w:rsidRPr="00451A5A" w:rsidRDefault="00726C23" w:rsidP="00C850C7">
            <w:pPr>
              <w:pStyle w:val="TableText"/>
              <w:jc w:val="center"/>
              <w:rPr>
                <w:color w:val="000000" w:themeColor="text1"/>
                <w:sz w:val="20"/>
                <w:szCs w:val="20"/>
              </w:rPr>
            </w:pPr>
          </w:p>
        </w:tc>
      </w:tr>
      <w:tr w:rsidR="00C850C7" w:rsidRPr="00451A5A" w14:paraId="597D6747" w14:textId="77777777" w:rsidTr="00386430">
        <w:trPr>
          <w:cantSplit/>
        </w:trPr>
        <w:tc>
          <w:tcPr>
            <w:tcW w:w="6307" w:type="dxa"/>
            <w:tcBorders>
              <w:top w:val="nil"/>
              <w:left w:val="nil"/>
              <w:bottom w:val="single" w:sz="4" w:space="0" w:color="17556C"/>
              <w:right w:val="single" w:sz="4" w:space="0" w:color="17556C"/>
            </w:tcBorders>
          </w:tcPr>
          <w:p w14:paraId="1AC41BF6" w14:textId="689A6A74" w:rsidR="00F47D56" w:rsidRPr="00451A5A" w:rsidRDefault="00F47D56" w:rsidP="00AF2C54">
            <w:pPr>
              <w:pStyle w:val="TableText"/>
              <w:numPr>
                <w:ilvl w:val="0"/>
                <w:numId w:val="12"/>
              </w:numPr>
              <w:spacing w:before="0" w:after="0" w:line="240" w:lineRule="auto"/>
              <w:ind w:left="321" w:hanging="284"/>
              <w:rPr>
                <w:color w:val="000000" w:themeColor="text1"/>
                <w:sz w:val="20"/>
                <w:szCs w:val="20"/>
              </w:rPr>
            </w:pPr>
            <w:r w:rsidRPr="00451A5A">
              <w:rPr>
                <w:color w:val="000000" w:themeColor="text1"/>
                <w:sz w:val="20"/>
                <w:szCs w:val="20"/>
              </w:rPr>
              <w:t>summary of remedial options</w:t>
            </w:r>
            <w:r w:rsidR="000811C5" w:rsidRPr="00451A5A">
              <w:rPr>
                <w:color w:val="000000" w:themeColor="text1"/>
                <w:sz w:val="20"/>
                <w:szCs w:val="20"/>
              </w:rPr>
              <w:t>/ROR</w:t>
            </w:r>
            <w:r w:rsidR="007575A7" w:rsidRPr="00451A5A">
              <w:rPr>
                <w:color w:val="000000" w:themeColor="text1"/>
                <w:sz w:val="20"/>
                <w:szCs w:val="20"/>
              </w:rPr>
              <w:t>.</w:t>
            </w:r>
          </w:p>
        </w:tc>
        <w:tc>
          <w:tcPr>
            <w:tcW w:w="1153" w:type="dxa"/>
            <w:tcBorders>
              <w:top w:val="nil"/>
              <w:left w:val="single" w:sz="4" w:space="0" w:color="17556C"/>
              <w:bottom w:val="single" w:sz="4" w:space="0" w:color="17556C"/>
              <w:right w:val="single" w:sz="4" w:space="0" w:color="17556C"/>
            </w:tcBorders>
          </w:tcPr>
          <w:p w14:paraId="707162C3" w14:textId="7ACFA085" w:rsidR="00F47D56" w:rsidRPr="00451A5A" w:rsidRDefault="00F47D56" w:rsidP="00D064D6">
            <w:pPr>
              <w:pStyle w:val="TableText"/>
              <w:spacing w:before="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single" w:sz="4" w:space="0" w:color="17556C"/>
              <w:right w:val="nil"/>
            </w:tcBorders>
          </w:tcPr>
          <w:p w14:paraId="48E6CE19" w14:textId="77777777" w:rsidR="00C850C7" w:rsidRPr="00451A5A" w:rsidRDefault="00C850C7" w:rsidP="00C850C7">
            <w:pPr>
              <w:pStyle w:val="TableText"/>
              <w:jc w:val="center"/>
              <w:rPr>
                <w:color w:val="000000" w:themeColor="text1"/>
                <w:sz w:val="20"/>
                <w:szCs w:val="20"/>
              </w:rPr>
            </w:pPr>
          </w:p>
        </w:tc>
      </w:tr>
      <w:tr w:rsidR="00C850C7" w:rsidRPr="00451A5A" w14:paraId="76C701BB" w14:textId="77777777" w:rsidTr="00386430">
        <w:trPr>
          <w:cantSplit/>
        </w:trPr>
        <w:tc>
          <w:tcPr>
            <w:tcW w:w="6307" w:type="dxa"/>
            <w:tcBorders>
              <w:top w:val="single" w:sz="4" w:space="0" w:color="17556C"/>
              <w:left w:val="nil"/>
              <w:bottom w:val="nil"/>
              <w:right w:val="single" w:sz="4" w:space="0" w:color="17556C"/>
            </w:tcBorders>
          </w:tcPr>
          <w:p w14:paraId="3AEFF299" w14:textId="77777777" w:rsidR="00C850C7" w:rsidRPr="00451A5A" w:rsidRDefault="00D56DA9" w:rsidP="00D56DA9">
            <w:pPr>
              <w:pStyle w:val="TableTextbold"/>
              <w:tabs>
                <w:tab w:val="left" w:pos="284"/>
              </w:tabs>
              <w:rPr>
                <w:sz w:val="20"/>
                <w:szCs w:val="20"/>
              </w:rPr>
            </w:pPr>
            <w:r w:rsidRPr="00451A5A">
              <w:rPr>
                <w:sz w:val="20"/>
                <w:szCs w:val="20"/>
              </w:rPr>
              <w:t>4.</w:t>
            </w:r>
            <w:r w:rsidRPr="00451A5A">
              <w:rPr>
                <w:sz w:val="20"/>
                <w:szCs w:val="20"/>
              </w:rPr>
              <w:tab/>
            </w:r>
            <w:r w:rsidR="00C850C7" w:rsidRPr="00451A5A">
              <w:rPr>
                <w:sz w:val="20"/>
                <w:szCs w:val="20"/>
              </w:rPr>
              <w:t>Remediation method(s)</w:t>
            </w:r>
          </w:p>
        </w:tc>
        <w:tc>
          <w:tcPr>
            <w:tcW w:w="1153" w:type="dxa"/>
            <w:tcBorders>
              <w:top w:val="single" w:sz="4" w:space="0" w:color="17556C"/>
              <w:left w:val="single" w:sz="4" w:space="0" w:color="17556C"/>
              <w:bottom w:val="nil"/>
              <w:right w:val="single" w:sz="4" w:space="0" w:color="17556C"/>
            </w:tcBorders>
          </w:tcPr>
          <w:p w14:paraId="223AAF53" w14:textId="77777777" w:rsidR="00C850C7" w:rsidRPr="00451A5A" w:rsidRDefault="00C850C7" w:rsidP="00C850C7">
            <w:pPr>
              <w:pStyle w:val="TableText"/>
              <w:jc w:val="center"/>
              <w:rPr>
                <w:color w:val="000000" w:themeColor="text1"/>
                <w:sz w:val="20"/>
                <w:szCs w:val="20"/>
              </w:rPr>
            </w:pPr>
          </w:p>
        </w:tc>
        <w:tc>
          <w:tcPr>
            <w:tcW w:w="1153" w:type="dxa"/>
            <w:tcBorders>
              <w:top w:val="single" w:sz="4" w:space="0" w:color="17556C"/>
              <w:left w:val="single" w:sz="4" w:space="0" w:color="17556C"/>
              <w:bottom w:val="nil"/>
              <w:right w:val="nil"/>
            </w:tcBorders>
          </w:tcPr>
          <w:p w14:paraId="4064D187" w14:textId="77777777" w:rsidR="00C850C7" w:rsidRPr="00451A5A" w:rsidRDefault="00C850C7" w:rsidP="00C850C7">
            <w:pPr>
              <w:pStyle w:val="TableText"/>
              <w:jc w:val="center"/>
              <w:rPr>
                <w:color w:val="000000" w:themeColor="text1"/>
                <w:sz w:val="20"/>
                <w:szCs w:val="20"/>
              </w:rPr>
            </w:pPr>
          </w:p>
        </w:tc>
      </w:tr>
      <w:tr w:rsidR="00B80DF9" w:rsidRPr="00451A5A" w14:paraId="7FF03249" w14:textId="77777777" w:rsidTr="00386430">
        <w:trPr>
          <w:cantSplit/>
        </w:trPr>
        <w:tc>
          <w:tcPr>
            <w:tcW w:w="6307" w:type="dxa"/>
            <w:tcBorders>
              <w:top w:val="nil"/>
              <w:left w:val="nil"/>
              <w:bottom w:val="nil"/>
              <w:right w:val="single" w:sz="4" w:space="0" w:color="17556C"/>
            </w:tcBorders>
          </w:tcPr>
          <w:p w14:paraId="062C51A8" w14:textId="5C58AAD8" w:rsidR="00B80DF9" w:rsidRPr="00451A5A" w:rsidRDefault="00B80DF9" w:rsidP="00AF2C54">
            <w:pPr>
              <w:pStyle w:val="TableText"/>
              <w:numPr>
                <w:ilvl w:val="0"/>
                <w:numId w:val="12"/>
              </w:numPr>
              <w:spacing w:before="0" w:after="80" w:line="240" w:lineRule="auto"/>
              <w:ind w:left="321" w:hanging="284"/>
              <w:rPr>
                <w:color w:val="000000" w:themeColor="text1"/>
                <w:sz w:val="20"/>
                <w:szCs w:val="20"/>
              </w:rPr>
            </w:pPr>
            <w:r w:rsidRPr="00451A5A">
              <w:rPr>
                <w:color w:val="000000" w:themeColor="text1"/>
                <w:sz w:val="20"/>
                <w:szCs w:val="20"/>
              </w:rPr>
              <w:t>proposed remediation method(s) to address the risk posed by the contaminants to the environment and/or human health</w:t>
            </w:r>
          </w:p>
        </w:tc>
        <w:tc>
          <w:tcPr>
            <w:tcW w:w="1153" w:type="dxa"/>
            <w:tcBorders>
              <w:top w:val="nil"/>
              <w:left w:val="single" w:sz="4" w:space="0" w:color="17556C"/>
              <w:bottom w:val="nil"/>
              <w:right w:val="single" w:sz="4" w:space="0" w:color="17556C"/>
            </w:tcBorders>
          </w:tcPr>
          <w:p w14:paraId="6D45542C" w14:textId="379D2B95" w:rsidR="00B80DF9" w:rsidRPr="00451A5A" w:rsidRDefault="000F247B" w:rsidP="00D064D6">
            <w:pPr>
              <w:pStyle w:val="TableText"/>
              <w:spacing w:before="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nil"/>
              <w:right w:val="nil"/>
            </w:tcBorders>
          </w:tcPr>
          <w:p w14:paraId="17BB1A64" w14:textId="77777777" w:rsidR="00B80DF9" w:rsidRPr="00451A5A" w:rsidRDefault="00B80DF9" w:rsidP="00C850C7">
            <w:pPr>
              <w:pStyle w:val="TableText"/>
              <w:jc w:val="center"/>
              <w:rPr>
                <w:color w:val="000000" w:themeColor="text1"/>
                <w:sz w:val="20"/>
                <w:szCs w:val="20"/>
              </w:rPr>
            </w:pPr>
          </w:p>
        </w:tc>
      </w:tr>
      <w:tr w:rsidR="00B80DF9" w:rsidRPr="00451A5A" w14:paraId="49705AA1" w14:textId="77777777" w:rsidTr="00386430">
        <w:trPr>
          <w:cantSplit/>
        </w:trPr>
        <w:tc>
          <w:tcPr>
            <w:tcW w:w="6307" w:type="dxa"/>
            <w:tcBorders>
              <w:top w:val="nil"/>
              <w:left w:val="nil"/>
              <w:bottom w:val="nil"/>
              <w:right w:val="single" w:sz="4" w:space="0" w:color="17556C"/>
            </w:tcBorders>
          </w:tcPr>
          <w:p w14:paraId="11CFE52A" w14:textId="77777777" w:rsidR="00B80DF9" w:rsidRPr="00451A5A" w:rsidRDefault="00B80DF9" w:rsidP="00AF2C54">
            <w:pPr>
              <w:pStyle w:val="TableText"/>
              <w:numPr>
                <w:ilvl w:val="0"/>
                <w:numId w:val="12"/>
              </w:numPr>
              <w:spacing w:before="0" w:after="80" w:line="240" w:lineRule="auto"/>
              <w:ind w:left="321" w:hanging="284"/>
              <w:rPr>
                <w:color w:val="000000" w:themeColor="text1"/>
                <w:sz w:val="20"/>
                <w:szCs w:val="20"/>
              </w:rPr>
            </w:pPr>
            <w:r w:rsidRPr="00451A5A">
              <w:rPr>
                <w:color w:val="000000" w:themeColor="text1"/>
                <w:sz w:val="20"/>
                <w:szCs w:val="20"/>
              </w:rPr>
              <w:t>proposed timing of the remediation (schedule of works)</w:t>
            </w:r>
          </w:p>
        </w:tc>
        <w:tc>
          <w:tcPr>
            <w:tcW w:w="1153" w:type="dxa"/>
            <w:tcBorders>
              <w:top w:val="nil"/>
              <w:left w:val="single" w:sz="4" w:space="0" w:color="17556C"/>
              <w:bottom w:val="nil"/>
              <w:right w:val="single" w:sz="4" w:space="0" w:color="17556C"/>
            </w:tcBorders>
          </w:tcPr>
          <w:p w14:paraId="6F972AF0" w14:textId="77777777" w:rsidR="00B80DF9" w:rsidRPr="00451A5A" w:rsidRDefault="00B80DF9" w:rsidP="00D064D6">
            <w:pPr>
              <w:pStyle w:val="TableText"/>
              <w:spacing w:before="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nil"/>
              <w:right w:val="nil"/>
            </w:tcBorders>
          </w:tcPr>
          <w:p w14:paraId="15571940" w14:textId="77777777" w:rsidR="00B80DF9" w:rsidRPr="00451A5A" w:rsidRDefault="00B80DF9" w:rsidP="00C850C7">
            <w:pPr>
              <w:pStyle w:val="TableText"/>
              <w:jc w:val="center"/>
              <w:rPr>
                <w:color w:val="000000" w:themeColor="text1"/>
                <w:sz w:val="20"/>
                <w:szCs w:val="20"/>
              </w:rPr>
            </w:pPr>
          </w:p>
        </w:tc>
      </w:tr>
      <w:tr w:rsidR="00B80DF9" w:rsidRPr="00451A5A" w14:paraId="4D1FF654" w14:textId="77777777" w:rsidTr="00386430">
        <w:trPr>
          <w:cantSplit/>
        </w:trPr>
        <w:tc>
          <w:tcPr>
            <w:tcW w:w="6307" w:type="dxa"/>
            <w:tcBorders>
              <w:top w:val="nil"/>
              <w:left w:val="nil"/>
              <w:bottom w:val="nil"/>
              <w:right w:val="single" w:sz="4" w:space="0" w:color="17556C"/>
            </w:tcBorders>
          </w:tcPr>
          <w:p w14:paraId="7651BD09" w14:textId="3A72CC30" w:rsidR="00B80DF9" w:rsidRPr="00451A5A" w:rsidRDefault="00B80DF9" w:rsidP="00AF2C54">
            <w:pPr>
              <w:pStyle w:val="TableText"/>
              <w:numPr>
                <w:ilvl w:val="0"/>
                <w:numId w:val="12"/>
              </w:numPr>
              <w:spacing w:before="0" w:after="80" w:line="240" w:lineRule="auto"/>
              <w:ind w:left="321" w:hanging="284"/>
              <w:rPr>
                <w:color w:val="000000" w:themeColor="text1"/>
                <w:sz w:val="20"/>
                <w:szCs w:val="20"/>
              </w:rPr>
            </w:pPr>
            <w:r w:rsidRPr="00451A5A">
              <w:rPr>
                <w:color w:val="000000" w:themeColor="text1"/>
                <w:sz w:val="20"/>
                <w:szCs w:val="20"/>
              </w:rPr>
              <w:t>proposed mitigation methods</w:t>
            </w:r>
            <w:r w:rsidR="005A120B" w:rsidRPr="00451A5A">
              <w:rPr>
                <w:color w:val="000000" w:themeColor="text1"/>
                <w:sz w:val="20"/>
                <w:szCs w:val="20"/>
              </w:rPr>
              <w:t xml:space="preserve"> </w:t>
            </w:r>
            <w:r w:rsidR="009654AE" w:rsidRPr="00451A5A">
              <w:rPr>
                <w:color w:val="000000" w:themeColor="text1"/>
                <w:sz w:val="20"/>
                <w:szCs w:val="20"/>
              </w:rPr>
              <w:t xml:space="preserve">and/or </w:t>
            </w:r>
            <w:r w:rsidR="005A120B" w:rsidRPr="00451A5A">
              <w:rPr>
                <w:color w:val="000000" w:themeColor="text1"/>
                <w:sz w:val="20"/>
                <w:szCs w:val="20"/>
              </w:rPr>
              <w:t>controls</w:t>
            </w:r>
            <w:r w:rsidRPr="00451A5A">
              <w:rPr>
                <w:color w:val="000000" w:themeColor="text1"/>
                <w:sz w:val="20"/>
                <w:szCs w:val="20"/>
              </w:rPr>
              <w:t xml:space="preserve"> to address the risk posed by the contaminants to the environment and/or human health</w:t>
            </w:r>
            <w:r w:rsidR="005A120B" w:rsidRPr="00451A5A">
              <w:rPr>
                <w:color w:val="000000" w:themeColor="text1"/>
                <w:sz w:val="20"/>
                <w:szCs w:val="20"/>
              </w:rPr>
              <w:t xml:space="preserve"> during the remedial works</w:t>
            </w:r>
            <w:r w:rsidR="00541B72" w:rsidRPr="00451A5A">
              <w:rPr>
                <w:color w:val="000000" w:themeColor="text1"/>
                <w:sz w:val="20"/>
                <w:szCs w:val="20"/>
              </w:rPr>
              <w:t xml:space="preserve"> (</w:t>
            </w:r>
            <w:r w:rsidR="00667F25" w:rsidRPr="00451A5A">
              <w:rPr>
                <w:color w:val="000000" w:themeColor="text1"/>
                <w:sz w:val="20"/>
                <w:szCs w:val="20"/>
              </w:rPr>
              <w:t>including health and safety of workers, and environmental controls</w:t>
            </w:r>
            <w:r w:rsidR="00541B72" w:rsidRPr="00451A5A">
              <w:rPr>
                <w:color w:val="000000" w:themeColor="text1"/>
                <w:sz w:val="20"/>
                <w:szCs w:val="20"/>
              </w:rPr>
              <w:t>)</w:t>
            </w:r>
          </w:p>
        </w:tc>
        <w:tc>
          <w:tcPr>
            <w:tcW w:w="1153" w:type="dxa"/>
            <w:tcBorders>
              <w:top w:val="nil"/>
              <w:left w:val="single" w:sz="4" w:space="0" w:color="17556C"/>
              <w:bottom w:val="nil"/>
              <w:right w:val="single" w:sz="4" w:space="0" w:color="17556C"/>
            </w:tcBorders>
          </w:tcPr>
          <w:p w14:paraId="38CDE759" w14:textId="77777777" w:rsidR="00B80DF9" w:rsidRPr="00451A5A" w:rsidRDefault="00B80DF9" w:rsidP="00D064D6">
            <w:pPr>
              <w:pStyle w:val="TableText"/>
              <w:spacing w:before="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nil"/>
              <w:right w:val="nil"/>
            </w:tcBorders>
          </w:tcPr>
          <w:p w14:paraId="4E311C85" w14:textId="77777777" w:rsidR="00B80DF9" w:rsidRPr="00451A5A" w:rsidRDefault="00B80DF9" w:rsidP="00C850C7">
            <w:pPr>
              <w:pStyle w:val="TableText"/>
              <w:jc w:val="center"/>
              <w:rPr>
                <w:color w:val="000000" w:themeColor="text1"/>
                <w:sz w:val="20"/>
                <w:szCs w:val="20"/>
              </w:rPr>
            </w:pPr>
          </w:p>
        </w:tc>
      </w:tr>
      <w:tr w:rsidR="00B80DF9" w:rsidRPr="00451A5A" w14:paraId="0BDF2122" w14:textId="77777777" w:rsidTr="00386430">
        <w:trPr>
          <w:cantSplit/>
        </w:trPr>
        <w:tc>
          <w:tcPr>
            <w:tcW w:w="6307" w:type="dxa"/>
            <w:tcBorders>
              <w:top w:val="nil"/>
              <w:left w:val="nil"/>
              <w:bottom w:val="nil"/>
              <w:right w:val="single" w:sz="4" w:space="0" w:color="17556C"/>
            </w:tcBorders>
          </w:tcPr>
          <w:p w14:paraId="5E39D073" w14:textId="173FC633" w:rsidR="00B80DF9" w:rsidRPr="00451A5A" w:rsidRDefault="00B80DF9" w:rsidP="00AF2C54">
            <w:pPr>
              <w:pStyle w:val="TableText"/>
              <w:numPr>
                <w:ilvl w:val="0"/>
                <w:numId w:val="12"/>
              </w:numPr>
              <w:spacing w:before="0" w:after="80" w:line="240" w:lineRule="auto"/>
              <w:ind w:left="321" w:hanging="284"/>
              <w:rPr>
                <w:color w:val="000000" w:themeColor="text1"/>
                <w:sz w:val="20"/>
                <w:szCs w:val="20"/>
              </w:rPr>
            </w:pPr>
            <w:r w:rsidRPr="00451A5A">
              <w:rPr>
                <w:color w:val="000000" w:themeColor="text1"/>
                <w:sz w:val="20"/>
                <w:szCs w:val="20"/>
              </w:rPr>
              <w:t xml:space="preserve">proposed </w:t>
            </w:r>
            <w:r w:rsidR="00667F25" w:rsidRPr="00451A5A">
              <w:rPr>
                <w:color w:val="000000" w:themeColor="text1"/>
                <w:sz w:val="20"/>
                <w:szCs w:val="20"/>
              </w:rPr>
              <w:t xml:space="preserve">contamination </w:t>
            </w:r>
            <w:r w:rsidR="00E0270E" w:rsidRPr="00451A5A">
              <w:rPr>
                <w:color w:val="000000" w:themeColor="text1"/>
                <w:sz w:val="20"/>
                <w:szCs w:val="20"/>
              </w:rPr>
              <w:t xml:space="preserve">management </w:t>
            </w:r>
            <w:r w:rsidRPr="00451A5A">
              <w:rPr>
                <w:color w:val="000000" w:themeColor="text1"/>
                <w:sz w:val="20"/>
                <w:szCs w:val="20"/>
              </w:rPr>
              <w:t>measures</w:t>
            </w:r>
            <w:r w:rsidR="00667F25" w:rsidRPr="00451A5A">
              <w:rPr>
                <w:color w:val="000000" w:themeColor="text1"/>
                <w:sz w:val="20"/>
                <w:szCs w:val="20"/>
              </w:rPr>
              <w:t xml:space="preserve">, </w:t>
            </w:r>
            <w:r w:rsidRPr="00451A5A">
              <w:rPr>
                <w:color w:val="000000" w:themeColor="text1"/>
                <w:sz w:val="20"/>
                <w:szCs w:val="20"/>
              </w:rPr>
              <w:t>including the frequency and location of monitoring of specif</w:t>
            </w:r>
            <w:r w:rsidR="00EF28F2" w:rsidRPr="00451A5A">
              <w:rPr>
                <w:color w:val="000000" w:themeColor="text1"/>
                <w:sz w:val="20"/>
                <w:szCs w:val="20"/>
              </w:rPr>
              <w:t>ie</w:t>
            </w:r>
            <w:r w:rsidRPr="00451A5A">
              <w:rPr>
                <w:color w:val="000000" w:themeColor="text1"/>
                <w:sz w:val="20"/>
                <w:szCs w:val="20"/>
              </w:rPr>
              <w:t>d contaminants</w:t>
            </w:r>
          </w:p>
        </w:tc>
        <w:tc>
          <w:tcPr>
            <w:tcW w:w="1153" w:type="dxa"/>
            <w:tcBorders>
              <w:top w:val="nil"/>
              <w:left w:val="single" w:sz="4" w:space="0" w:color="17556C"/>
              <w:bottom w:val="nil"/>
              <w:right w:val="single" w:sz="4" w:space="0" w:color="17556C"/>
            </w:tcBorders>
          </w:tcPr>
          <w:p w14:paraId="6AFEC71B" w14:textId="77777777" w:rsidR="00B80DF9" w:rsidRPr="00451A5A" w:rsidRDefault="00B80DF9" w:rsidP="00D064D6">
            <w:pPr>
              <w:pStyle w:val="TableText"/>
              <w:spacing w:before="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nil"/>
              <w:right w:val="nil"/>
            </w:tcBorders>
          </w:tcPr>
          <w:p w14:paraId="4B295643" w14:textId="77777777" w:rsidR="00B80DF9" w:rsidRPr="00451A5A" w:rsidRDefault="00B80DF9" w:rsidP="00C850C7">
            <w:pPr>
              <w:pStyle w:val="TableText"/>
              <w:jc w:val="center"/>
              <w:rPr>
                <w:color w:val="000000" w:themeColor="text1"/>
                <w:sz w:val="20"/>
                <w:szCs w:val="20"/>
              </w:rPr>
            </w:pPr>
          </w:p>
        </w:tc>
      </w:tr>
      <w:tr w:rsidR="00B80DF9" w:rsidRPr="00451A5A" w14:paraId="6833F116" w14:textId="77777777" w:rsidTr="00386430">
        <w:trPr>
          <w:cantSplit/>
        </w:trPr>
        <w:tc>
          <w:tcPr>
            <w:tcW w:w="6307" w:type="dxa"/>
            <w:tcBorders>
              <w:top w:val="nil"/>
              <w:left w:val="nil"/>
              <w:bottom w:val="single" w:sz="4" w:space="0" w:color="17556C"/>
              <w:right w:val="single" w:sz="4" w:space="0" w:color="17556C"/>
            </w:tcBorders>
          </w:tcPr>
          <w:p w14:paraId="0A06D232" w14:textId="3D4A79D6" w:rsidR="00B80DF9" w:rsidRPr="00451A5A" w:rsidRDefault="00B80DF9" w:rsidP="00AF2C54">
            <w:pPr>
              <w:pStyle w:val="TableText"/>
              <w:numPr>
                <w:ilvl w:val="0"/>
                <w:numId w:val="12"/>
              </w:numPr>
              <w:spacing w:before="0" w:after="80" w:line="240" w:lineRule="auto"/>
              <w:ind w:left="321" w:hanging="284"/>
              <w:rPr>
                <w:color w:val="000000" w:themeColor="text1"/>
                <w:sz w:val="20"/>
                <w:szCs w:val="20"/>
              </w:rPr>
            </w:pPr>
            <w:r w:rsidRPr="00451A5A">
              <w:rPr>
                <w:color w:val="000000" w:themeColor="text1"/>
                <w:sz w:val="20"/>
                <w:szCs w:val="20"/>
              </w:rPr>
              <w:t>proposed remediation activity record keeping</w:t>
            </w:r>
            <w:r w:rsidR="007575A7" w:rsidRPr="00451A5A">
              <w:rPr>
                <w:color w:val="000000" w:themeColor="text1"/>
                <w:sz w:val="20"/>
                <w:szCs w:val="20"/>
              </w:rPr>
              <w:t>.</w:t>
            </w:r>
            <w:r w:rsidRPr="00451A5A">
              <w:rPr>
                <w:color w:val="000000" w:themeColor="text1"/>
                <w:sz w:val="20"/>
                <w:szCs w:val="20"/>
              </w:rPr>
              <w:t xml:space="preserve"> </w:t>
            </w:r>
          </w:p>
        </w:tc>
        <w:tc>
          <w:tcPr>
            <w:tcW w:w="1153" w:type="dxa"/>
            <w:tcBorders>
              <w:top w:val="nil"/>
              <w:left w:val="single" w:sz="4" w:space="0" w:color="17556C"/>
              <w:bottom w:val="single" w:sz="4" w:space="0" w:color="17556C"/>
              <w:right w:val="single" w:sz="4" w:space="0" w:color="17556C"/>
            </w:tcBorders>
          </w:tcPr>
          <w:p w14:paraId="42BA8E86" w14:textId="77777777" w:rsidR="00B80DF9" w:rsidRPr="00451A5A" w:rsidRDefault="00B80DF9" w:rsidP="00D064D6">
            <w:pPr>
              <w:pStyle w:val="TableText"/>
              <w:spacing w:before="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single" w:sz="4" w:space="0" w:color="17556C"/>
              <w:right w:val="nil"/>
            </w:tcBorders>
          </w:tcPr>
          <w:p w14:paraId="09FA73AA" w14:textId="77777777" w:rsidR="00B80DF9" w:rsidRPr="00451A5A" w:rsidRDefault="00B80DF9" w:rsidP="00C850C7">
            <w:pPr>
              <w:pStyle w:val="TableText"/>
              <w:jc w:val="center"/>
              <w:rPr>
                <w:color w:val="000000" w:themeColor="text1"/>
                <w:sz w:val="20"/>
                <w:szCs w:val="20"/>
              </w:rPr>
            </w:pPr>
          </w:p>
        </w:tc>
      </w:tr>
      <w:tr w:rsidR="00B80DF9" w:rsidRPr="00451A5A" w14:paraId="491F822F" w14:textId="77777777" w:rsidTr="00386430">
        <w:trPr>
          <w:cantSplit/>
        </w:trPr>
        <w:tc>
          <w:tcPr>
            <w:tcW w:w="6307" w:type="dxa"/>
            <w:tcBorders>
              <w:top w:val="single" w:sz="4" w:space="0" w:color="17556C"/>
              <w:left w:val="nil"/>
              <w:bottom w:val="nil"/>
              <w:right w:val="single" w:sz="4" w:space="0" w:color="17556C"/>
            </w:tcBorders>
          </w:tcPr>
          <w:p w14:paraId="2BB4B8E7" w14:textId="77777777" w:rsidR="00B80DF9" w:rsidRPr="00451A5A" w:rsidRDefault="00B80DF9" w:rsidP="00D56DA9">
            <w:pPr>
              <w:pStyle w:val="TableTextbold"/>
              <w:tabs>
                <w:tab w:val="left" w:pos="284"/>
              </w:tabs>
              <w:rPr>
                <w:sz w:val="20"/>
                <w:szCs w:val="20"/>
              </w:rPr>
            </w:pPr>
            <w:r w:rsidRPr="00451A5A">
              <w:rPr>
                <w:sz w:val="20"/>
                <w:szCs w:val="20"/>
              </w:rPr>
              <w:t>5.</w:t>
            </w:r>
            <w:r w:rsidRPr="00451A5A">
              <w:rPr>
                <w:sz w:val="20"/>
                <w:szCs w:val="20"/>
              </w:rPr>
              <w:tab/>
              <w:t>Standard of remediation</w:t>
            </w:r>
          </w:p>
        </w:tc>
        <w:tc>
          <w:tcPr>
            <w:tcW w:w="1153" w:type="dxa"/>
            <w:tcBorders>
              <w:top w:val="single" w:sz="4" w:space="0" w:color="17556C"/>
              <w:left w:val="single" w:sz="4" w:space="0" w:color="17556C"/>
              <w:bottom w:val="nil"/>
              <w:right w:val="single" w:sz="4" w:space="0" w:color="17556C"/>
            </w:tcBorders>
          </w:tcPr>
          <w:p w14:paraId="4F263C93" w14:textId="77777777" w:rsidR="00B80DF9" w:rsidRPr="00451A5A" w:rsidRDefault="00B80DF9" w:rsidP="00C850C7">
            <w:pPr>
              <w:pStyle w:val="TableText"/>
              <w:jc w:val="center"/>
              <w:rPr>
                <w:color w:val="000000" w:themeColor="text1"/>
                <w:sz w:val="20"/>
                <w:szCs w:val="20"/>
              </w:rPr>
            </w:pPr>
          </w:p>
        </w:tc>
        <w:tc>
          <w:tcPr>
            <w:tcW w:w="1153" w:type="dxa"/>
            <w:tcBorders>
              <w:top w:val="single" w:sz="4" w:space="0" w:color="17556C"/>
              <w:left w:val="single" w:sz="4" w:space="0" w:color="17556C"/>
              <w:bottom w:val="nil"/>
              <w:right w:val="nil"/>
            </w:tcBorders>
          </w:tcPr>
          <w:p w14:paraId="08EEB842" w14:textId="77777777" w:rsidR="00B80DF9" w:rsidRPr="00451A5A" w:rsidRDefault="00B80DF9" w:rsidP="00C850C7">
            <w:pPr>
              <w:pStyle w:val="TableText"/>
              <w:jc w:val="center"/>
              <w:rPr>
                <w:color w:val="000000" w:themeColor="text1"/>
                <w:sz w:val="20"/>
                <w:szCs w:val="20"/>
              </w:rPr>
            </w:pPr>
          </w:p>
        </w:tc>
      </w:tr>
      <w:tr w:rsidR="00B80DF9" w:rsidRPr="00451A5A" w14:paraId="7A684AA6" w14:textId="77777777" w:rsidTr="00386430">
        <w:trPr>
          <w:cantSplit/>
        </w:trPr>
        <w:tc>
          <w:tcPr>
            <w:tcW w:w="6307" w:type="dxa"/>
            <w:tcBorders>
              <w:top w:val="nil"/>
              <w:left w:val="nil"/>
              <w:bottom w:val="nil"/>
              <w:right w:val="single" w:sz="4" w:space="0" w:color="17556C"/>
            </w:tcBorders>
          </w:tcPr>
          <w:p w14:paraId="58D2267B" w14:textId="77777777" w:rsidR="00B80DF9" w:rsidRPr="00451A5A" w:rsidRDefault="00B80DF9" w:rsidP="00AF2C54">
            <w:pPr>
              <w:pStyle w:val="TableText"/>
              <w:numPr>
                <w:ilvl w:val="0"/>
                <w:numId w:val="12"/>
              </w:numPr>
              <w:spacing w:before="0" w:after="80" w:line="240" w:lineRule="auto"/>
              <w:ind w:left="321" w:hanging="284"/>
              <w:rPr>
                <w:color w:val="000000" w:themeColor="text1"/>
                <w:sz w:val="20"/>
                <w:szCs w:val="20"/>
              </w:rPr>
            </w:pPr>
            <w:r w:rsidRPr="00451A5A">
              <w:rPr>
                <w:color w:val="000000" w:themeColor="text1"/>
                <w:sz w:val="20"/>
                <w:szCs w:val="20"/>
              </w:rPr>
              <w:t>proposed standard of the remediation on completion</w:t>
            </w:r>
          </w:p>
        </w:tc>
        <w:tc>
          <w:tcPr>
            <w:tcW w:w="1153" w:type="dxa"/>
            <w:tcBorders>
              <w:top w:val="nil"/>
              <w:left w:val="single" w:sz="4" w:space="0" w:color="17556C"/>
              <w:bottom w:val="nil"/>
              <w:right w:val="single" w:sz="4" w:space="0" w:color="17556C"/>
            </w:tcBorders>
          </w:tcPr>
          <w:p w14:paraId="111B1B9F" w14:textId="77777777" w:rsidR="00B80DF9" w:rsidRPr="00451A5A" w:rsidRDefault="00B80DF9" w:rsidP="00D064D6">
            <w:pPr>
              <w:pStyle w:val="TableText"/>
              <w:spacing w:before="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nil"/>
              <w:right w:val="nil"/>
            </w:tcBorders>
          </w:tcPr>
          <w:p w14:paraId="57FF5B8E" w14:textId="77777777" w:rsidR="00B80DF9" w:rsidRPr="00451A5A" w:rsidRDefault="00B80DF9" w:rsidP="00C850C7">
            <w:pPr>
              <w:pStyle w:val="TableText"/>
              <w:jc w:val="center"/>
              <w:rPr>
                <w:color w:val="000000" w:themeColor="text1"/>
                <w:sz w:val="20"/>
                <w:szCs w:val="20"/>
              </w:rPr>
            </w:pPr>
          </w:p>
        </w:tc>
      </w:tr>
      <w:tr w:rsidR="00B80DF9" w:rsidRPr="00451A5A" w14:paraId="06E625D7" w14:textId="77777777" w:rsidTr="00386430">
        <w:trPr>
          <w:cantSplit/>
        </w:trPr>
        <w:tc>
          <w:tcPr>
            <w:tcW w:w="6307" w:type="dxa"/>
            <w:tcBorders>
              <w:top w:val="nil"/>
              <w:left w:val="nil"/>
              <w:bottom w:val="single" w:sz="4" w:space="0" w:color="17556C"/>
              <w:right w:val="single" w:sz="4" w:space="0" w:color="17556C"/>
            </w:tcBorders>
          </w:tcPr>
          <w:p w14:paraId="0E04AA02" w14:textId="7A443B44" w:rsidR="00B80DF9" w:rsidRPr="00451A5A" w:rsidRDefault="00B80DF9" w:rsidP="00AF2C54">
            <w:pPr>
              <w:pStyle w:val="TableText"/>
              <w:numPr>
                <w:ilvl w:val="0"/>
                <w:numId w:val="12"/>
              </w:numPr>
              <w:spacing w:before="0" w:after="80" w:line="240" w:lineRule="auto"/>
              <w:ind w:left="321" w:hanging="284"/>
              <w:rPr>
                <w:color w:val="000000" w:themeColor="text1"/>
                <w:sz w:val="20"/>
                <w:szCs w:val="20"/>
              </w:rPr>
            </w:pPr>
            <w:r w:rsidRPr="00451A5A">
              <w:rPr>
                <w:color w:val="000000" w:themeColor="text1"/>
                <w:sz w:val="20"/>
                <w:szCs w:val="20"/>
              </w:rPr>
              <w:t xml:space="preserve">proposed </w:t>
            </w:r>
            <w:r w:rsidR="00F47D56" w:rsidRPr="00451A5A">
              <w:rPr>
                <w:color w:val="000000" w:themeColor="text1"/>
                <w:sz w:val="20"/>
                <w:szCs w:val="20"/>
              </w:rPr>
              <w:t xml:space="preserve">site validation </w:t>
            </w:r>
            <w:r w:rsidR="00667F25" w:rsidRPr="00451A5A">
              <w:rPr>
                <w:color w:val="000000" w:themeColor="text1"/>
                <w:sz w:val="20"/>
                <w:szCs w:val="20"/>
              </w:rPr>
              <w:t xml:space="preserve">strategy and methods </w:t>
            </w:r>
            <w:r w:rsidRPr="00451A5A">
              <w:rPr>
                <w:color w:val="000000" w:themeColor="text1"/>
                <w:sz w:val="20"/>
                <w:szCs w:val="20"/>
              </w:rPr>
              <w:t xml:space="preserve">to demonstrate </w:t>
            </w:r>
            <w:r w:rsidR="00667F25" w:rsidRPr="00451A5A">
              <w:rPr>
                <w:color w:val="000000" w:themeColor="text1"/>
                <w:sz w:val="20"/>
                <w:szCs w:val="20"/>
              </w:rPr>
              <w:t>the degree to which</w:t>
            </w:r>
            <w:r w:rsidRPr="00451A5A">
              <w:rPr>
                <w:color w:val="000000" w:themeColor="text1"/>
                <w:sz w:val="20"/>
                <w:szCs w:val="20"/>
              </w:rPr>
              <w:t xml:space="preserve"> </w:t>
            </w:r>
            <w:r w:rsidR="00667F25" w:rsidRPr="00451A5A">
              <w:rPr>
                <w:color w:val="000000" w:themeColor="text1"/>
                <w:sz w:val="20"/>
                <w:szCs w:val="20"/>
              </w:rPr>
              <w:t xml:space="preserve">remedial </w:t>
            </w:r>
            <w:r w:rsidRPr="00451A5A">
              <w:rPr>
                <w:color w:val="000000" w:themeColor="text1"/>
                <w:sz w:val="20"/>
                <w:szCs w:val="20"/>
              </w:rPr>
              <w:t xml:space="preserve">objectives </w:t>
            </w:r>
            <w:r w:rsidR="00667F25" w:rsidRPr="00451A5A">
              <w:rPr>
                <w:color w:val="000000" w:themeColor="text1"/>
                <w:sz w:val="20"/>
                <w:szCs w:val="20"/>
              </w:rPr>
              <w:t>have been met.</w:t>
            </w:r>
          </w:p>
        </w:tc>
        <w:tc>
          <w:tcPr>
            <w:tcW w:w="1153" w:type="dxa"/>
            <w:tcBorders>
              <w:top w:val="nil"/>
              <w:left w:val="single" w:sz="4" w:space="0" w:color="17556C"/>
              <w:bottom w:val="single" w:sz="4" w:space="0" w:color="17556C"/>
              <w:right w:val="single" w:sz="4" w:space="0" w:color="17556C"/>
            </w:tcBorders>
          </w:tcPr>
          <w:p w14:paraId="63FAD130" w14:textId="77777777" w:rsidR="00B80DF9" w:rsidRPr="00451A5A" w:rsidRDefault="00B80DF9" w:rsidP="00C850C7">
            <w:pPr>
              <w:pStyle w:val="TableTex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single" w:sz="4" w:space="0" w:color="17556C"/>
              <w:right w:val="nil"/>
            </w:tcBorders>
          </w:tcPr>
          <w:p w14:paraId="2837FCB3" w14:textId="77777777" w:rsidR="00B80DF9" w:rsidRPr="00451A5A" w:rsidRDefault="00B80DF9" w:rsidP="00C850C7">
            <w:pPr>
              <w:pStyle w:val="TableText"/>
              <w:jc w:val="center"/>
              <w:rPr>
                <w:color w:val="000000" w:themeColor="text1"/>
                <w:sz w:val="20"/>
                <w:szCs w:val="20"/>
              </w:rPr>
            </w:pPr>
          </w:p>
        </w:tc>
      </w:tr>
      <w:tr w:rsidR="0016390F" w:rsidRPr="00451A5A" w14:paraId="528E2AA2" w14:textId="77777777" w:rsidTr="00386430">
        <w:trPr>
          <w:cantSplit/>
        </w:trPr>
        <w:tc>
          <w:tcPr>
            <w:tcW w:w="6307" w:type="dxa"/>
            <w:tcBorders>
              <w:top w:val="single" w:sz="4" w:space="0" w:color="17556C"/>
              <w:left w:val="nil"/>
              <w:bottom w:val="single" w:sz="4" w:space="0" w:color="17556C"/>
              <w:right w:val="single" w:sz="4" w:space="0" w:color="17556C"/>
            </w:tcBorders>
          </w:tcPr>
          <w:p w14:paraId="0C926C9A" w14:textId="4BE8854F" w:rsidR="0016390F" w:rsidRPr="00451A5A" w:rsidRDefault="00356A60" w:rsidP="00D56DA9">
            <w:pPr>
              <w:pStyle w:val="TableTextbold"/>
              <w:tabs>
                <w:tab w:val="left" w:pos="284"/>
              </w:tabs>
              <w:rPr>
                <w:sz w:val="20"/>
                <w:szCs w:val="20"/>
              </w:rPr>
            </w:pPr>
            <w:r w:rsidRPr="00451A5A">
              <w:rPr>
                <w:sz w:val="20"/>
                <w:szCs w:val="20"/>
              </w:rPr>
              <w:t>6.</w:t>
            </w:r>
            <w:r w:rsidR="005D23E5" w:rsidRPr="00451A5A">
              <w:rPr>
                <w:sz w:val="20"/>
                <w:szCs w:val="20"/>
              </w:rPr>
              <w:tab/>
            </w:r>
            <w:r w:rsidRPr="00451A5A">
              <w:rPr>
                <w:sz w:val="20"/>
                <w:szCs w:val="20"/>
              </w:rPr>
              <w:t>Unexpected contamination discovery protocols</w:t>
            </w:r>
          </w:p>
        </w:tc>
        <w:tc>
          <w:tcPr>
            <w:tcW w:w="1153" w:type="dxa"/>
            <w:tcBorders>
              <w:top w:val="single" w:sz="4" w:space="0" w:color="17556C"/>
              <w:left w:val="single" w:sz="4" w:space="0" w:color="17556C"/>
              <w:bottom w:val="single" w:sz="4" w:space="0" w:color="17556C"/>
              <w:right w:val="single" w:sz="4" w:space="0" w:color="17556C"/>
            </w:tcBorders>
            <w:vAlign w:val="center"/>
          </w:tcPr>
          <w:p w14:paraId="685D195F" w14:textId="720B0C40" w:rsidR="0016390F" w:rsidRPr="00451A5A" w:rsidRDefault="00356A60" w:rsidP="00C850C7">
            <w:pPr>
              <w:pStyle w:val="TableTex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single" w:sz="4" w:space="0" w:color="17556C"/>
              <w:left w:val="single" w:sz="4" w:space="0" w:color="17556C"/>
              <w:bottom w:val="single" w:sz="4" w:space="0" w:color="17556C"/>
              <w:right w:val="nil"/>
            </w:tcBorders>
            <w:vAlign w:val="center"/>
          </w:tcPr>
          <w:p w14:paraId="56A35203" w14:textId="77777777" w:rsidR="0016390F" w:rsidRPr="00451A5A" w:rsidRDefault="0016390F" w:rsidP="00C850C7">
            <w:pPr>
              <w:pStyle w:val="TableText"/>
              <w:jc w:val="center"/>
              <w:rPr>
                <w:color w:val="000000" w:themeColor="text1"/>
                <w:sz w:val="20"/>
                <w:szCs w:val="20"/>
              </w:rPr>
            </w:pPr>
          </w:p>
        </w:tc>
      </w:tr>
      <w:tr w:rsidR="00B80DF9" w:rsidRPr="00451A5A" w14:paraId="2A545E37" w14:textId="77777777" w:rsidTr="00386430">
        <w:trPr>
          <w:cantSplit/>
        </w:trPr>
        <w:tc>
          <w:tcPr>
            <w:tcW w:w="6307" w:type="dxa"/>
            <w:tcBorders>
              <w:top w:val="single" w:sz="4" w:space="0" w:color="17556C"/>
              <w:left w:val="nil"/>
              <w:bottom w:val="single" w:sz="4" w:space="0" w:color="17556C"/>
              <w:right w:val="single" w:sz="4" w:space="0" w:color="17556C"/>
            </w:tcBorders>
          </w:tcPr>
          <w:p w14:paraId="46464F2B" w14:textId="3DBA96E0" w:rsidR="00B80DF9" w:rsidRPr="00451A5A" w:rsidRDefault="00B95C7F" w:rsidP="00D56DA9">
            <w:pPr>
              <w:pStyle w:val="TableTextbold"/>
              <w:tabs>
                <w:tab w:val="left" w:pos="284"/>
              </w:tabs>
              <w:rPr>
                <w:sz w:val="20"/>
                <w:szCs w:val="20"/>
              </w:rPr>
            </w:pPr>
            <w:r w:rsidRPr="00451A5A">
              <w:rPr>
                <w:sz w:val="20"/>
                <w:szCs w:val="20"/>
              </w:rPr>
              <w:t>7</w:t>
            </w:r>
            <w:r w:rsidR="00B80DF9" w:rsidRPr="00451A5A">
              <w:rPr>
                <w:sz w:val="20"/>
                <w:szCs w:val="20"/>
              </w:rPr>
              <w:t>.</w:t>
            </w:r>
            <w:r w:rsidR="00B80DF9" w:rsidRPr="00451A5A">
              <w:rPr>
                <w:sz w:val="20"/>
                <w:szCs w:val="20"/>
              </w:rPr>
              <w:tab/>
              <w:t>References</w:t>
            </w:r>
          </w:p>
        </w:tc>
        <w:tc>
          <w:tcPr>
            <w:tcW w:w="1153" w:type="dxa"/>
            <w:tcBorders>
              <w:top w:val="single" w:sz="4" w:space="0" w:color="17556C"/>
              <w:left w:val="single" w:sz="4" w:space="0" w:color="17556C"/>
              <w:bottom w:val="single" w:sz="4" w:space="0" w:color="17556C"/>
              <w:right w:val="single" w:sz="4" w:space="0" w:color="17556C"/>
            </w:tcBorders>
            <w:vAlign w:val="center"/>
          </w:tcPr>
          <w:p w14:paraId="125808F4" w14:textId="77777777" w:rsidR="00B80DF9" w:rsidRPr="00451A5A" w:rsidRDefault="00B80DF9" w:rsidP="00C850C7">
            <w:pPr>
              <w:pStyle w:val="TableTex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single" w:sz="4" w:space="0" w:color="17556C"/>
              <w:left w:val="single" w:sz="4" w:space="0" w:color="17556C"/>
              <w:bottom w:val="single" w:sz="4" w:space="0" w:color="17556C"/>
              <w:right w:val="nil"/>
            </w:tcBorders>
            <w:vAlign w:val="center"/>
          </w:tcPr>
          <w:p w14:paraId="565C346F" w14:textId="77777777" w:rsidR="00B80DF9" w:rsidRPr="00451A5A" w:rsidRDefault="00B80DF9" w:rsidP="00C850C7">
            <w:pPr>
              <w:pStyle w:val="TableText"/>
              <w:jc w:val="center"/>
              <w:rPr>
                <w:color w:val="000000" w:themeColor="text1"/>
                <w:sz w:val="20"/>
                <w:szCs w:val="20"/>
              </w:rPr>
            </w:pPr>
          </w:p>
        </w:tc>
      </w:tr>
      <w:tr w:rsidR="00B80DF9" w:rsidRPr="00451A5A" w14:paraId="7FD1EE64" w14:textId="77777777" w:rsidTr="00386430">
        <w:trPr>
          <w:cantSplit/>
        </w:trPr>
        <w:tc>
          <w:tcPr>
            <w:tcW w:w="6307" w:type="dxa"/>
            <w:tcBorders>
              <w:top w:val="single" w:sz="4" w:space="0" w:color="17556C"/>
              <w:left w:val="nil"/>
              <w:bottom w:val="single" w:sz="4" w:space="0" w:color="17556C"/>
              <w:right w:val="single" w:sz="4" w:space="0" w:color="17556C"/>
            </w:tcBorders>
          </w:tcPr>
          <w:p w14:paraId="01AF404C" w14:textId="4C005E54" w:rsidR="00B80DF9" w:rsidRPr="00451A5A" w:rsidRDefault="00B95C7F" w:rsidP="00EA0A3F">
            <w:pPr>
              <w:pStyle w:val="TableTextbold"/>
              <w:rPr>
                <w:sz w:val="20"/>
                <w:szCs w:val="20"/>
              </w:rPr>
            </w:pPr>
            <w:r w:rsidRPr="00451A5A">
              <w:rPr>
                <w:sz w:val="20"/>
                <w:szCs w:val="20"/>
              </w:rPr>
              <w:t>Appendices: relevant supporting information</w:t>
            </w:r>
          </w:p>
        </w:tc>
        <w:tc>
          <w:tcPr>
            <w:tcW w:w="1153" w:type="dxa"/>
            <w:tcBorders>
              <w:top w:val="single" w:sz="4" w:space="0" w:color="17556C"/>
              <w:left w:val="single" w:sz="4" w:space="0" w:color="17556C"/>
              <w:bottom w:val="single" w:sz="4" w:space="0" w:color="17556C"/>
              <w:right w:val="single" w:sz="4" w:space="0" w:color="17556C"/>
            </w:tcBorders>
            <w:vAlign w:val="center"/>
          </w:tcPr>
          <w:p w14:paraId="3B424EB2" w14:textId="77777777" w:rsidR="00B80DF9" w:rsidRPr="00451A5A" w:rsidRDefault="00B80DF9" w:rsidP="00C850C7">
            <w:pPr>
              <w:pStyle w:val="TableTex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single" w:sz="4" w:space="0" w:color="17556C"/>
              <w:left w:val="single" w:sz="4" w:space="0" w:color="17556C"/>
              <w:bottom w:val="single" w:sz="4" w:space="0" w:color="17556C"/>
              <w:right w:val="nil"/>
            </w:tcBorders>
            <w:vAlign w:val="center"/>
          </w:tcPr>
          <w:p w14:paraId="79D1C726" w14:textId="77777777" w:rsidR="00B80DF9" w:rsidRPr="00451A5A" w:rsidRDefault="00B80DF9" w:rsidP="00C850C7">
            <w:pPr>
              <w:pStyle w:val="TableText"/>
              <w:jc w:val="center"/>
              <w:rPr>
                <w:color w:val="000000" w:themeColor="text1"/>
                <w:sz w:val="20"/>
                <w:szCs w:val="20"/>
              </w:rPr>
            </w:pPr>
          </w:p>
        </w:tc>
      </w:tr>
    </w:tbl>
    <w:p w14:paraId="576E1E84" w14:textId="77777777" w:rsidR="00386430" w:rsidRDefault="00386430">
      <w:r>
        <w:rPr>
          <w:b/>
        </w:rPr>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9"/>
        <w:gridCol w:w="1153"/>
        <w:gridCol w:w="1153"/>
      </w:tblGrid>
      <w:tr w:rsidR="00B53B59" w:rsidRPr="00451A5A" w14:paraId="3F54014E" w14:textId="77777777" w:rsidTr="00386430">
        <w:trPr>
          <w:cantSplit/>
          <w:tblHeader/>
        </w:trPr>
        <w:tc>
          <w:tcPr>
            <w:tcW w:w="6199" w:type="dxa"/>
            <w:tcBorders>
              <w:top w:val="single" w:sz="4" w:space="0" w:color="17556C"/>
              <w:left w:val="nil"/>
              <w:bottom w:val="single" w:sz="4" w:space="0" w:color="17556C"/>
              <w:right w:val="nil"/>
            </w:tcBorders>
            <w:shd w:val="clear" w:color="auto" w:fill="17556C"/>
            <w:vAlign w:val="bottom"/>
          </w:tcPr>
          <w:p w14:paraId="085A04D8" w14:textId="33F84B50" w:rsidR="00C850C7" w:rsidRPr="00451A5A" w:rsidRDefault="00C850C7" w:rsidP="00B53B59">
            <w:pPr>
              <w:pStyle w:val="TableTextbold"/>
              <w:rPr>
                <w:color w:val="FFFFFF" w:themeColor="background1"/>
                <w:sz w:val="20"/>
                <w:szCs w:val="20"/>
              </w:rPr>
            </w:pPr>
            <w:r w:rsidRPr="00451A5A">
              <w:rPr>
                <w:color w:val="FFFFFF" w:themeColor="background1"/>
                <w:sz w:val="20"/>
                <w:szCs w:val="20"/>
              </w:rPr>
              <w:lastRenderedPageBreak/>
              <w:t>Supporting information</w:t>
            </w:r>
          </w:p>
        </w:tc>
        <w:tc>
          <w:tcPr>
            <w:tcW w:w="1153" w:type="dxa"/>
            <w:tcBorders>
              <w:top w:val="single" w:sz="4" w:space="0" w:color="17556C"/>
              <w:left w:val="nil"/>
              <w:bottom w:val="single" w:sz="4" w:space="0" w:color="17556C"/>
              <w:right w:val="nil"/>
            </w:tcBorders>
            <w:shd w:val="clear" w:color="auto" w:fill="17556C"/>
            <w:vAlign w:val="bottom"/>
          </w:tcPr>
          <w:p w14:paraId="007884FA" w14:textId="77777777" w:rsidR="00C850C7" w:rsidRPr="00451A5A" w:rsidRDefault="00C850C7" w:rsidP="00B53B59">
            <w:pPr>
              <w:pStyle w:val="TableTextbold"/>
              <w:jc w:val="center"/>
              <w:rPr>
                <w:color w:val="FFFFFF" w:themeColor="background1"/>
                <w:sz w:val="20"/>
                <w:szCs w:val="20"/>
              </w:rPr>
            </w:pPr>
            <w:r w:rsidRPr="00451A5A">
              <w:rPr>
                <w:color w:val="FFFFFF" w:themeColor="background1"/>
                <w:sz w:val="20"/>
                <w:szCs w:val="20"/>
              </w:rPr>
              <w:t>Required</w:t>
            </w:r>
          </w:p>
        </w:tc>
        <w:tc>
          <w:tcPr>
            <w:tcW w:w="1153" w:type="dxa"/>
            <w:tcBorders>
              <w:top w:val="single" w:sz="4" w:space="0" w:color="17556C"/>
              <w:left w:val="nil"/>
              <w:bottom w:val="single" w:sz="4" w:space="0" w:color="17556C"/>
              <w:right w:val="nil"/>
            </w:tcBorders>
            <w:shd w:val="clear" w:color="auto" w:fill="17556C"/>
            <w:vAlign w:val="bottom"/>
          </w:tcPr>
          <w:p w14:paraId="2A920845" w14:textId="69F4C481" w:rsidR="00C850C7" w:rsidRPr="00451A5A" w:rsidRDefault="002B6ED5" w:rsidP="00B53B59">
            <w:pPr>
              <w:pStyle w:val="TableTextbold"/>
              <w:jc w:val="center"/>
              <w:rPr>
                <w:color w:val="FFFFFF" w:themeColor="background1"/>
                <w:sz w:val="20"/>
                <w:szCs w:val="20"/>
              </w:rPr>
            </w:pPr>
            <w:r w:rsidRPr="00451A5A">
              <w:rPr>
                <w:color w:val="FFFFFF" w:themeColor="background1"/>
                <w:sz w:val="20"/>
                <w:szCs w:val="20"/>
              </w:rPr>
              <w:t>Required if rel</w:t>
            </w:r>
            <w:r w:rsidR="00EF28F2" w:rsidRPr="00451A5A">
              <w:rPr>
                <w:color w:val="FFFFFF" w:themeColor="background1"/>
                <w:sz w:val="20"/>
                <w:szCs w:val="20"/>
              </w:rPr>
              <w:t>ie</w:t>
            </w:r>
            <w:r w:rsidRPr="00451A5A">
              <w:rPr>
                <w:color w:val="FFFFFF" w:themeColor="background1"/>
                <w:sz w:val="20"/>
                <w:szCs w:val="20"/>
              </w:rPr>
              <w:t>d on</w:t>
            </w:r>
            <w:r w:rsidRPr="00451A5A">
              <w:rPr>
                <w:rStyle w:val="FootnoteReference"/>
                <w:color w:val="FFFFFF" w:themeColor="background1"/>
                <w:sz w:val="20"/>
                <w:szCs w:val="20"/>
              </w:rPr>
              <w:footnoteReference w:id="25"/>
            </w:r>
          </w:p>
        </w:tc>
      </w:tr>
      <w:tr w:rsidR="00C850C7" w:rsidRPr="00C2056F" w14:paraId="447E46F1" w14:textId="77777777" w:rsidTr="00386430">
        <w:trPr>
          <w:cantSplit/>
        </w:trPr>
        <w:tc>
          <w:tcPr>
            <w:tcW w:w="6199" w:type="dxa"/>
            <w:tcBorders>
              <w:top w:val="single" w:sz="4" w:space="0" w:color="17556C"/>
              <w:left w:val="nil"/>
              <w:bottom w:val="single" w:sz="6" w:space="0" w:color="17556C"/>
              <w:right w:val="single" w:sz="4" w:space="0" w:color="17556C"/>
            </w:tcBorders>
          </w:tcPr>
          <w:p w14:paraId="14C2E232" w14:textId="77777777" w:rsidR="00C850C7" w:rsidRPr="00451A5A" w:rsidRDefault="00C850C7" w:rsidP="00B53B59">
            <w:pPr>
              <w:pStyle w:val="TableText"/>
              <w:rPr>
                <w:sz w:val="20"/>
                <w:szCs w:val="20"/>
              </w:rPr>
            </w:pPr>
            <w:r w:rsidRPr="00451A5A">
              <w:rPr>
                <w:sz w:val="20"/>
                <w:szCs w:val="20"/>
              </w:rPr>
              <w:t xml:space="preserve">Figures </w:t>
            </w:r>
          </w:p>
        </w:tc>
        <w:tc>
          <w:tcPr>
            <w:tcW w:w="1153" w:type="dxa"/>
            <w:tcBorders>
              <w:top w:val="single" w:sz="4" w:space="0" w:color="17556C"/>
              <w:left w:val="single" w:sz="4" w:space="0" w:color="17556C"/>
              <w:bottom w:val="single" w:sz="6" w:space="0" w:color="17556C"/>
              <w:right w:val="single" w:sz="4" w:space="0" w:color="17556C"/>
            </w:tcBorders>
            <w:vAlign w:val="center"/>
          </w:tcPr>
          <w:p w14:paraId="136C53A9" w14:textId="77777777" w:rsidR="00C850C7" w:rsidRPr="00451A5A" w:rsidRDefault="00C850C7" w:rsidP="00B53B5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single" w:sz="4" w:space="0" w:color="17556C"/>
              <w:left w:val="single" w:sz="4" w:space="0" w:color="17556C"/>
              <w:bottom w:val="single" w:sz="6" w:space="0" w:color="17556C"/>
              <w:right w:val="nil"/>
            </w:tcBorders>
            <w:vAlign w:val="center"/>
          </w:tcPr>
          <w:p w14:paraId="3DD2366A" w14:textId="77777777" w:rsidR="00C850C7" w:rsidRPr="00451A5A" w:rsidRDefault="00C850C7" w:rsidP="00B53B59">
            <w:pPr>
              <w:pStyle w:val="TableText"/>
              <w:jc w:val="center"/>
              <w:rPr>
                <w:sz w:val="20"/>
                <w:szCs w:val="20"/>
              </w:rPr>
            </w:pPr>
          </w:p>
        </w:tc>
      </w:tr>
      <w:tr w:rsidR="008C0C02" w:rsidRPr="00C2056F" w14:paraId="704F9BFD" w14:textId="77777777" w:rsidTr="00386430">
        <w:trPr>
          <w:cantSplit/>
        </w:trPr>
        <w:tc>
          <w:tcPr>
            <w:tcW w:w="6199" w:type="dxa"/>
            <w:tcBorders>
              <w:top w:val="single" w:sz="4" w:space="0" w:color="17556C"/>
              <w:left w:val="nil"/>
              <w:bottom w:val="single" w:sz="6" w:space="0" w:color="17556C"/>
              <w:right w:val="single" w:sz="4" w:space="0" w:color="17556C"/>
            </w:tcBorders>
          </w:tcPr>
          <w:p w14:paraId="2BDF62CE" w14:textId="0E579158" w:rsidR="008C0C02" w:rsidRPr="00451A5A" w:rsidRDefault="008C0C02" w:rsidP="00B53B59">
            <w:pPr>
              <w:pStyle w:val="TableText"/>
              <w:rPr>
                <w:sz w:val="20"/>
                <w:szCs w:val="20"/>
              </w:rPr>
            </w:pPr>
            <w:r w:rsidRPr="00451A5A">
              <w:rPr>
                <w:sz w:val="20"/>
                <w:szCs w:val="20"/>
              </w:rPr>
              <w:t>Conceptual site model (if not included in</w:t>
            </w:r>
            <w:r w:rsidR="00774293" w:rsidRPr="00451A5A">
              <w:rPr>
                <w:sz w:val="20"/>
                <w:szCs w:val="20"/>
              </w:rPr>
              <w:t xml:space="preserve"> plan</w:t>
            </w:r>
            <w:r w:rsidRPr="00451A5A">
              <w:rPr>
                <w:sz w:val="20"/>
                <w:szCs w:val="20"/>
              </w:rPr>
              <w:t xml:space="preserve"> body)</w:t>
            </w:r>
          </w:p>
        </w:tc>
        <w:tc>
          <w:tcPr>
            <w:tcW w:w="1153" w:type="dxa"/>
            <w:tcBorders>
              <w:top w:val="single" w:sz="4" w:space="0" w:color="17556C"/>
              <w:left w:val="single" w:sz="4" w:space="0" w:color="17556C"/>
              <w:bottom w:val="single" w:sz="6" w:space="0" w:color="17556C"/>
              <w:right w:val="single" w:sz="4" w:space="0" w:color="17556C"/>
            </w:tcBorders>
            <w:vAlign w:val="center"/>
          </w:tcPr>
          <w:p w14:paraId="33DE3DEC" w14:textId="6A58E85F" w:rsidR="008C0C02" w:rsidRPr="00451A5A" w:rsidRDefault="005E361B" w:rsidP="00B53B59">
            <w:pPr>
              <w:pStyle w:val="TableText"/>
              <w:jc w:val="center"/>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single" w:sz="4" w:space="0" w:color="17556C"/>
              <w:left w:val="single" w:sz="4" w:space="0" w:color="17556C"/>
              <w:bottom w:val="single" w:sz="6" w:space="0" w:color="17556C"/>
              <w:right w:val="nil"/>
            </w:tcBorders>
            <w:vAlign w:val="center"/>
          </w:tcPr>
          <w:p w14:paraId="6FFA4C57" w14:textId="07205A15" w:rsidR="008C0C02" w:rsidRPr="00451A5A" w:rsidRDefault="008C0C02" w:rsidP="00B53B59">
            <w:pPr>
              <w:pStyle w:val="TableText"/>
              <w:jc w:val="center"/>
              <w:rPr>
                <w:sz w:val="20"/>
                <w:szCs w:val="20"/>
              </w:rPr>
            </w:pPr>
          </w:p>
        </w:tc>
      </w:tr>
      <w:tr w:rsidR="008C0C02" w:rsidRPr="00C2056F" w14:paraId="7CBBFBDC" w14:textId="77777777" w:rsidTr="00386430">
        <w:trPr>
          <w:cantSplit/>
        </w:trPr>
        <w:tc>
          <w:tcPr>
            <w:tcW w:w="6199" w:type="dxa"/>
            <w:tcBorders>
              <w:top w:val="single" w:sz="6" w:space="0" w:color="17556C"/>
              <w:left w:val="nil"/>
              <w:bottom w:val="single" w:sz="6" w:space="0" w:color="17556C"/>
              <w:right w:val="single" w:sz="4" w:space="0" w:color="17556C"/>
            </w:tcBorders>
          </w:tcPr>
          <w:p w14:paraId="3B745B80" w14:textId="4495FECB" w:rsidR="008C0C02" w:rsidRPr="00451A5A" w:rsidRDefault="008C0C02" w:rsidP="00F941A1">
            <w:pPr>
              <w:pStyle w:val="TableText"/>
              <w:rPr>
                <w:sz w:val="20"/>
                <w:szCs w:val="20"/>
              </w:rPr>
            </w:pPr>
            <w:r w:rsidRPr="00451A5A">
              <w:rPr>
                <w:sz w:val="20"/>
                <w:szCs w:val="20"/>
              </w:rPr>
              <w:t>Drawings of proposed work (</w:t>
            </w:r>
            <w:proofErr w:type="spellStart"/>
            <w:r w:rsidR="00EE5233" w:rsidRPr="00451A5A">
              <w:rPr>
                <w:sz w:val="20"/>
                <w:szCs w:val="20"/>
              </w:rPr>
              <w:t>eg</w:t>
            </w:r>
            <w:proofErr w:type="spellEnd"/>
            <w:r w:rsidR="00EE5233" w:rsidRPr="00451A5A">
              <w:rPr>
                <w:sz w:val="20"/>
                <w:szCs w:val="20"/>
              </w:rPr>
              <w:t>,</w:t>
            </w:r>
            <w:r w:rsidRPr="00451A5A">
              <w:rPr>
                <w:sz w:val="20"/>
                <w:szCs w:val="20"/>
              </w:rPr>
              <w:t xml:space="preserve"> earthworks, containment cells, barr</w:t>
            </w:r>
            <w:r w:rsidR="00EF28F2" w:rsidRPr="00451A5A">
              <w:rPr>
                <w:sz w:val="20"/>
                <w:szCs w:val="20"/>
              </w:rPr>
              <w:t>ie</w:t>
            </w:r>
            <w:r w:rsidRPr="00451A5A">
              <w:rPr>
                <w:sz w:val="20"/>
                <w:szCs w:val="20"/>
              </w:rPr>
              <w:t>r systems and ventilation systems</w:t>
            </w:r>
            <w:r w:rsidR="00726C23" w:rsidRPr="00451A5A">
              <w:rPr>
                <w:sz w:val="20"/>
                <w:szCs w:val="20"/>
              </w:rPr>
              <w:t xml:space="preserve">, </w:t>
            </w:r>
            <w:r w:rsidRPr="00451A5A">
              <w:rPr>
                <w:sz w:val="20"/>
                <w:szCs w:val="20"/>
              </w:rPr>
              <w:t>as relevant)</w:t>
            </w:r>
          </w:p>
        </w:tc>
        <w:tc>
          <w:tcPr>
            <w:tcW w:w="1153" w:type="dxa"/>
            <w:tcBorders>
              <w:top w:val="single" w:sz="6" w:space="0" w:color="17556C"/>
              <w:left w:val="single" w:sz="4" w:space="0" w:color="17556C"/>
              <w:bottom w:val="single" w:sz="6" w:space="0" w:color="17556C"/>
              <w:right w:val="single" w:sz="4" w:space="0" w:color="17556C"/>
            </w:tcBorders>
            <w:vAlign w:val="center"/>
          </w:tcPr>
          <w:p w14:paraId="79E71011" w14:textId="77777777" w:rsidR="008C0C02" w:rsidRPr="00451A5A" w:rsidRDefault="008C0C02" w:rsidP="00B53B59">
            <w:pPr>
              <w:pStyle w:val="TableText"/>
              <w:jc w:val="center"/>
              <w:rPr>
                <w:sz w:val="20"/>
                <w:szCs w:val="20"/>
              </w:rPr>
            </w:pPr>
          </w:p>
        </w:tc>
        <w:tc>
          <w:tcPr>
            <w:tcW w:w="1153" w:type="dxa"/>
            <w:tcBorders>
              <w:top w:val="single" w:sz="6" w:space="0" w:color="17556C"/>
              <w:left w:val="single" w:sz="4" w:space="0" w:color="17556C"/>
              <w:bottom w:val="single" w:sz="6" w:space="0" w:color="17556C"/>
              <w:right w:val="nil"/>
            </w:tcBorders>
            <w:vAlign w:val="center"/>
          </w:tcPr>
          <w:p w14:paraId="306062D3" w14:textId="77777777" w:rsidR="008C0C02" w:rsidRPr="00451A5A" w:rsidRDefault="008C0C02" w:rsidP="00B53B5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8C0C02" w:rsidRPr="00C2056F" w14:paraId="2E520821" w14:textId="77777777" w:rsidTr="00386430">
        <w:trPr>
          <w:cantSplit/>
        </w:trPr>
        <w:tc>
          <w:tcPr>
            <w:tcW w:w="6199" w:type="dxa"/>
            <w:tcBorders>
              <w:top w:val="single" w:sz="6" w:space="0" w:color="17556C"/>
              <w:left w:val="nil"/>
              <w:bottom w:val="single" w:sz="6" w:space="0" w:color="17556C"/>
              <w:right w:val="single" w:sz="4" w:space="0" w:color="17556C"/>
            </w:tcBorders>
          </w:tcPr>
          <w:p w14:paraId="52BA2480" w14:textId="77777777" w:rsidR="008C0C02" w:rsidRPr="00451A5A" w:rsidRDefault="008C0C02" w:rsidP="00B53B59">
            <w:pPr>
              <w:pStyle w:val="TableText"/>
              <w:rPr>
                <w:sz w:val="20"/>
                <w:szCs w:val="20"/>
              </w:rPr>
            </w:pPr>
            <w:r w:rsidRPr="00451A5A">
              <w:rPr>
                <w:sz w:val="20"/>
                <w:szCs w:val="20"/>
              </w:rPr>
              <w:t>Subdivision plans</w:t>
            </w:r>
          </w:p>
        </w:tc>
        <w:tc>
          <w:tcPr>
            <w:tcW w:w="1153" w:type="dxa"/>
            <w:tcBorders>
              <w:top w:val="single" w:sz="6" w:space="0" w:color="17556C"/>
              <w:left w:val="single" w:sz="4" w:space="0" w:color="17556C"/>
              <w:bottom w:val="single" w:sz="6" w:space="0" w:color="17556C"/>
              <w:right w:val="single" w:sz="4" w:space="0" w:color="17556C"/>
            </w:tcBorders>
            <w:vAlign w:val="center"/>
          </w:tcPr>
          <w:p w14:paraId="4A172CD3" w14:textId="77777777" w:rsidR="008C0C02" w:rsidRPr="00451A5A" w:rsidDel="002B15E4" w:rsidRDefault="008C0C02" w:rsidP="00B53B59">
            <w:pPr>
              <w:pStyle w:val="TableText"/>
              <w:jc w:val="center"/>
              <w:rPr>
                <w:sz w:val="20"/>
                <w:szCs w:val="20"/>
              </w:rPr>
            </w:pPr>
          </w:p>
        </w:tc>
        <w:tc>
          <w:tcPr>
            <w:tcW w:w="1153" w:type="dxa"/>
            <w:tcBorders>
              <w:top w:val="single" w:sz="6" w:space="0" w:color="17556C"/>
              <w:left w:val="single" w:sz="4" w:space="0" w:color="17556C"/>
              <w:bottom w:val="single" w:sz="6" w:space="0" w:color="17556C"/>
              <w:right w:val="nil"/>
            </w:tcBorders>
            <w:vAlign w:val="center"/>
          </w:tcPr>
          <w:p w14:paraId="761F6AD3" w14:textId="77777777" w:rsidR="008C0C02" w:rsidRPr="00451A5A" w:rsidRDefault="008C0C02" w:rsidP="00B53B5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8C0C02" w:rsidRPr="00C2056F" w14:paraId="056FEF01" w14:textId="77777777" w:rsidTr="00386430">
        <w:trPr>
          <w:cantSplit/>
        </w:trPr>
        <w:tc>
          <w:tcPr>
            <w:tcW w:w="6199" w:type="dxa"/>
            <w:tcBorders>
              <w:top w:val="single" w:sz="6" w:space="0" w:color="17556C"/>
              <w:left w:val="nil"/>
              <w:bottom w:val="single" w:sz="6" w:space="0" w:color="17556C"/>
              <w:right w:val="single" w:sz="4" w:space="0" w:color="17556C"/>
            </w:tcBorders>
          </w:tcPr>
          <w:p w14:paraId="1C0EADFC" w14:textId="77777777" w:rsidR="008C0C02" w:rsidRPr="00451A5A" w:rsidRDefault="008C0C02" w:rsidP="00B53B59">
            <w:pPr>
              <w:pStyle w:val="TableText"/>
              <w:rPr>
                <w:sz w:val="20"/>
                <w:szCs w:val="20"/>
              </w:rPr>
            </w:pPr>
            <w:r w:rsidRPr="00451A5A">
              <w:rPr>
                <w:sz w:val="20"/>
                <w:szCs w:val="20"/>
              </w:rPr>
              <w:t>Engineering specifications</w:t>
            </w:r>
          </w:p>
        </w:tc>
        <w:tc>
          <w:tcPr>
            <w:tcW w:w="1153" w:type="dxa"/>
            <w:tcBorders>
              <w:top w:val="single" w:sz="6" w:space="0" w:color="17556C"/>
              <w:left w:val="single" w:sz="4" w:space="0" w:color="17556C"/>
              <w:bottom w:val="single" w:sz="6" w:space="0" w:color="17556C"/>
              <w:right w:val="single" w:sz="4" w:space="0" w:color="17556C"/>
            </w:tcBorders>
            <w:vAlign w:val="center"/>
          </w:tcPr>
          <w:p w14:paraId="7A3567C6" w14:textId="77777777" w:rsidR="008C0C02" w:rsidRPr="00451A5A" w:rsidRDefault="008C0C02" w:rsidP="00B53B59">
            <w:pPr>
              <w:pStyle w:val="TableText"/>
              <w:jc w:val="center"/>
              <w:rPr>
                <w:sz w:val="20"/>
                <w:szCs w:val="20"/>
              </w:rPr>
            </w:pPr>
          </w:p>
        </w:tc>
        <w:tc>
          <w:tcPr>
            <w:tcW w:w="1153" w:type="dxa"/>
            <w:tcBorders>
              <w:top w:val="single" w:sz="6" w:space="0" w:color="17556C"/>
              <w:left w:val="single" w:sz="4" w:space="0" w:color="17556C"/>
              <w:bottom w:val="single" w:sz="6" w:space="0" w:color="17556C"/>
              <w:right w:val="nil"/>
            </w:tcBorders>
            <w:vAlign w:val="center"/>
          </w:tcPr>
          <w:p w14:paraId="6DDAFEDA" w14:textId="77777777" w:rsidR="008C0C02" w:rsidRPr="00451A5A" w:rsidRDefault="008C0C02" w:rsidP="00B53B5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8C0C02" w:rsidRPr="00C2056F" w14:paraId="39C9D15E" w14:textId="77777777" w:rsidTr="00386430">
        <w:trPr>
          <w:cantSplit/>
        </w:trPr>
        <w:tc>
          <w:tcPr>
            <w:tcW w:w="6199" w:type="dxa"/>
            <w:tcBorders>
              <w:top w:val="single" w:sz="6" w:space="0" w:color="17556C"/>
              <w:left w:val="nil"/>
              <w:bottom w:val="single" w:sz="6" w:space="0" w:color="17556C"/>
              <w:right w:val="single" w:sz="4" w:space="0" w:color="17556C"/>
            </w:tcBorders>
          </w:tcPr>
          <w:p w14:paraId="3230ABF1" w14:textId="7F3FFA37" w:rsidR="008C0C02" w:rsidRPr="00451A5A" w:rsidRDefault="008C0C02" w:rsidP="00541B72">
            <w:pPr>
              <w:pStyle w:val="TableText"/>
              <w:rPr>
                <w:sz w:val="20"/>
                <w:szCs w:val="20"/>
              </w:rPr>
            </w:pPr>
            <w:r w:rsidRPr="00451A5A">
              <w:rPr>
                <w:sz w:val="20"/>
                <w:szCs w:val="20"/>
              </w:rPr>
              <w:t xml:space="preserve">Previous reports </w:t>
            </w:r>
            <w:r w:rsidR="00541B72" w:rsidRPr="00451A5A">
              <w:rPr>
                <w:sz w:val="20"/>
                <w:szCs w:val="20"/>
              </w:rPr>
              <w:t>(</w:t>
            </w:r>
            <w:r w:rsidRPr="00451A5A">
              <w:rPr>
                <w:sz w:val="20"/>
                <w:szCs w:val="20"/>
              </w:rPr>
              <w:t xml:space="preserve">or </w:t>
            </w:r>
            <w:r w:rsidR="00541B72" w:rsidRPr="00451A5A">
              <w:rPr>
                <w:sz w:val="20"/>
                <w:szCs w:val="20"/>
              </w:rPr>
              <w:t>relevant sections thereof)</w:t>
            </w:r>
          </w:p>
        </w:tc>
        <w:tc>
          <w:tcPr>
            <w:tcW w:w="1153" w:type="dxa"/>
            <w:tcBorders>
              <w:top w:val="single" w:sz="6" w:space="0" w:color="17556C"/>
              <w:left w:val="single" w:sz="4" w:space="0" w:color="17556C"/>
              <w:bottom w:val="single" w:sz="6" w:space="0" w:color="17556C"/>
              <w:right w:val="single" w:sz="4" w:space="0" w:color="17556C"/>
            </w:tcBorders>
            <w:vAlign w:val="center"/>
          </w:tcPr>
          <w:p w14:paraId="10410755" w14:textId="546F0013" w:rsidR="008C0C02" w:rsidRPr="00451A5A" w:rsidRDefault="008C0C02" w:rsidP="00B53B59">
            <w:pPr>
              <w:pStyle w:val="TableText"/>
              <w:jc w:val="center"/>
              <w:rPr>
                <w:sz w:val="20"/>
                <w:szCs w:val="20"/>
              </w:rPr>
            </w:pPr>
          </w:p>
        </w:tc>
        <w:tc>
          <w:tcPr>
            <w:tcW w:w="1153" w:type="dxa"/>
            <w:tcBorders>
              <w:top w:val="single" w:sz="6" w:space="0" w:color="17556C"/>
              <w:left w:val="single" w:sz="4" w:space="0" w:color="17556C"/>
              <w:bottom w:val="single" w:sz="6" w:space="0" w:color="17556C"/>
              <w:right w:val="nil"/>
            </w:tcBorders>
            <w:vAlign w:val="center"/>
          </w:tcPr>
          <w:p w14:paraId="29C305FF" w14:textId="36D55587" w:rsidR="008C0C02" w:rsidRPr="00451A5A" w:rsidRDefault="00AB5332" w:rsidP="00B53B5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8C0C02" w:rsidRPr="00C2056F" w14:paraId="530898F7" w14:textId="77777777" w:rsidTr="00386430">
        <w:trPr>
          <w:cantSplit/>
        </w:trPr>
        <w:tc>
          <w:tcPr>
            <w:tcW w:w="6199" w:type="dxa"/>
            <w:tcBorders>
              <w:top w:val="single" w:sz="6" w:space="0" w:color="17556C"/>
              <w:left w:val="nil"/>
              <w:bottom w:val="single" w:sz="6" w:space="0" w:color="17556C"/>
              <w:right w:val="single" w:sz="4" w:space="0" w:color="17556C"/>
            </w:tcBorders>
          </w:tcPr>
          <w:p w14:paraId="0E71D2CD" w14:textId="77777777" w:rsidR="008C0C02" w:rsidRPr="00451A5A" w:rsidRDefault="008C0C02" w:rsidP="00B53B59">
            <w:pPr>
              <w:pStyle w:val="TableText"/>
              <w:rPr>
                <w:sz w:val="20"/>
                <w:szCs w:val="20"/>
              </w:rPr>
            </w:pPr>
            <w:r w:rsidRPr="00451A5A">
              <w:rPr>
                <w:sz w:val="20"/>
                <w:szCs w:val="20"/>
              </w:rPr>
              <w:t>Consents or permits (if already granted)</w:t>
            </w:r>
          </w:p>
        </w:tc>
        <w:tc>
          <w:tcPr>
            <w:tcW w:w="1153" w:type="dxa"/>
            <w:tcBorders>
              <w:top w:val="single" w:sz="6" w:space="0" w:color="17556C"/>
              <w:left w:val="single" w:sz="4" w:space="0" w:color="17556C"/>
              <w:bottom w:val="single" w:sz="6" w:space="0" w:color="17556C"/>
              <w:right w:val="single" w:sz="4" w:space="0" w:color="17556C"/>
            </w:tcBorders>
            <w:vAlign w:val="center"/>
          </w:tcPr>
          <w:p w14:paraId="3FB0B92C" w14:textId="77777777" w:rsidR="008C0C02" w:rsidRPr="00451A5A" w:rsidRDefault="008C0C02" w:rsidP="00B53B59">
            <w:pPr>
              <w:pStyle w:val="TableText"/>
              <w:jc w:val="center"/>
              <w:rPr>
                <w:sz w:val="20"/>
                <w:szCs w:val="20"/>
              </w:rPr>
            </w:pPr>
          </w:p>
        </w:tc>
        <w:tc>
          <w:tcPr>
            <w:tcW w:w="1153" w:type="dxa"/>
            <w:tcBorders>
              <w:top w:val="single" w:sz="6" w:space="0" w:color="17556C"/>
              <w:left w:val="single" w:sz="4" w:space="0" w:color="17556C"/>
              <w:bottom w:val="single" w:sz="6" w:space="0" w:color="17556C"/>
              <w:right w:val="nil"/>
            </w:tcBorders>
            <w:vAlign w:val="center"/>
          </w:tcPr>
          <w:p w14:paraId="79BC9763" w14:textId="77777777" w:rsidR="008C0C02" w:rsidRPr="00451A5A" w:rsidRDefault="008C0C02" w:rsidP="00B53B5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8C0C02" w:rsidRPr="00C2056F" w14:paraId="4FA5839E" w14:textId="77777777" w:rsidTr="00386430">
        <w:trPr>
          <w:cantSplit/>
        </w:trPr>
        <w:tc>
          <w:tcPr>
            <w:tcW w:w="6199" w:type="dxa"/>
            <w:tcBorders>
              <w:top w:val="single" w:sz="6" w:space="0" w:color="17556C"/>
              <w:left w:val="nil"/>
              <w:bottom w:val="single" w:sz="6" w:space="0" w:color="17556C"/>
              <w:right w:val="single" w:sz="4" w:space="0" w:color="17556C"/>
            </w:tcBorders>
          </w:tcPr>
          <w:p w14:paraId="0BE11A12" w14:textId="77777777" w:rsidR="008C0C02" w:rsidRPr="00451A5A" w:rsidRDefault="008C0C02" w:rsidP="00B53B59">
            <w:pPr>
              <w:pStyle w:val="TableText"/>
              <w:rPr>
                <w:sz w:val="20"/>
                <w:szCs w:val="20"/>
              </w:rPr>
            </w:pPr>
            <w:r w:rsidRPr="00451A5A">
              <w:rPr>
                <w:sz w:val="20"/>
                <w:szCs w:val="20"/>
              </w:rPr>
              <w:t>Examples of soil transport and disposal manifests</w:t>
            </w:r>
          </w:p>
        </w:tc>
        <w:tc>
          <w:tcPr>
            <w:tcW w:w="1153" w:type="dxa"/>
            <w:tcBorders>
              <w:top w:val="single" w:sz="6" w:space="0" w:color="17556C"/>
              <w:left w:val="single" w:sz="4" w:space="0" w:color="17556C"/>
              <w:bottom w:val="single" w:sz="6" w:space="0" w:color="17556C"/>
              <w:right w:val="single" w:sz="4" w:space="0" w:color="17556C"/>
            </w:tcBorders>
            <w:vAlign w:val="center"/>
          </w:tcPr>
          <w:p w14:paraId="55B1CBF3" w14:textId="77777777" w:rsidR="008C0C02" w:rsidRPr="00451A5A" w:rsidRDefault="008C0C02" w:rsidP="00B53B59">
            <w:pPr>
              <w:pStyle w:val="TableText"/>
              <w:jc w:val="center"/>
              <w:rPr>
                <w:sz w:val="20"/>
                <w:szCs w:val="20"/>
              </w:rPr>
            </w:pPr>
          </w:p>
        </w:tc>
        <w:tc>
          <w:tcPr>
            <w:tcW w:w="1153" w:type="dxa"/>
            <w:tcBorders>
              <w:top w:val="single" w:sz="6" w:space="0" w:color="17556C"/>
              <w:left w:val="single" w:sz="4" w:space="0" w:color="17556C"/>
              <w:bottom w:val="single" w:sz="6" w:space="0" w:color="17556C"/>
              <w:right w:val="nil"/>
            </w:tcBorders>
            <w:vAlign w:val="center"/>
          </w:tcPr>
          <w:p w14:paraId="20EA17F3" w14:textId="77777777" w:rsidR="008C0C02" w:rsidRPr="00451A5A" w:rsidRDefault="008C0C02" w:rsidP="00B53B5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8C0C02" w:rsidRPr="00C2056F" w14:paraId="49B5B67D" w14:textId="77777777" w:rsidTr="00386430">
        <w:trPr>
          <w:cantSplit/>
        </w:trPr>
        <w:tc>
          <w:tcPr>
            <w:tcW w:w="6199" w:type="dxa"/>
            <w:tcBorders>
              <w:top w:val="single" w:sz="6" w:space="0" w:color="17556C"/>
              <w:left w:val="nil"/>
              <w:bottom w:val="single" w:sz="6" w:space="0" w:color="17556C"/>
              <w:right w:val="single" w:sz="4" w:space="0" w:color="17556C"/>
            </w:tcBorders>
          </w:tcPr>
          <w:p w14:paraId="3454611E" w14:textId="7538F724" w:rsidR="008C0C02" w:rsidRPr="00451A5A" w:rsidRDefault="008C0C02" w:rsidP="00B53B59">
            <w:pPr>
              <w:pStyle w:val="TableText"/>
              <w:rPr>
                <w:sz w:val="20"/>
                <w:szCs w:val="20"/>
              </w:rPr>
            </w:pPr>
            <w:r w:rsidRPr="00451A5A">
              <w:rPr>
                <w:sz w:val="20"/>
                <w:szCs w:val="20"/>
              </w:rPr>
              <w:t xml:space="preserve">Site management plan (refer </w:t>
            </w:r>
            <w:hyperlink w:anchor="_A6:_Site_management" w:history="1">
              <w:r w:rsidRPr="00543AA0">
                <w:rPr>
                  <w:rStyle w:val="Hyperlink"/>
                </w:rPr>
                <w:t>appendix A6</w:t>
              </w:r>
            </w:hyperlink>
            <w:r w:rsidRPr="00451A5A">
              <w:rPr>
                <w:sz w:val="20"/>
                <w:szCs w:val="20"/>
              </w:rPr>
              <w:t>) – r</w:t>
            </w:r>
            <w:r w:rsidR="00EE5233" w:rsidRPr="00451A5A">
              <w:rPr>
                <w:sz w:val="20"/>
                <w:szCs w:val="20"/>
              </w:rPr>
              <w:t>eg</w:t>
            </w:r>
            <w:r w:rsidRPr="00451A5A">
              <w:rPr>
                <w:sz w:val="20"/>
                <w:szCs w:val="20"/>
              </w:rPr>
              <w:t>ulation 10(3)(d)</w:t>
            </w:r>
          </w:p>
        </w:tc>
        <w:tc>
          <w:tcPr>
            <w:tcW w:w="1153" w:type="dxa"/>
            <w:tcBorders>
              <w:top w:val="single" w:sz="6" w:space="0" w:color="17556C"/>
              <w:left w:val="single" w:sz="4" w:space="0" w:color="17556C"/>
              <w:bottom w:val="single" w:sz="6" w:space="0" w:color="17556C"/>
              <w:right w:val="single" w:sz="4" w:space="0" w:color="17556C"/>
            </w:tcBorders>
            <w:vAlign w:val="center"/>
          </w:tcPr>
          <w:p w14:paraId="241E797E" w14:textId="77777777" w:rsidR="008C0C02" w:rsidRPr="00451A5A" w:rsidRDefault="008C0C02" w:rsidP="00B53B59">
            <w:pPr>
              <w:pStyle w:val="TableText"/>
              <w:jc w:val="center"/>
              <w:rPr>
                <w:sz w:val="20"/>
                <w:szCs w:val="20"/>
              </w:rPr>
            </w:pPr>
          </w:p>
        </w:tc>
        <w:tc>
          <w:tcPr>
            <w:tcW w:w="1153" w:type="dxa"/>
            <w:tcBorders>
              <w:top w:val="single" w:sz="6" w:space="0" w:color="17556C"/>
              <w:left w:val="single" w:sz="4" w:space="0" w:color="17556C"/>
              <w:bottom w:val="single" w:sz="6" w:space="0" w:color="17556C"/>
              <w:right w:val="nil"/>
            </w:tcBorders>
            <w:vAlign w:val="center"/>
          </w:tcPr>
          <w:p w14:paraId="40279617" w14:textId="77777777" w:rsidR="008C0C02" w:rsidRPr="00451A5A" w:rsidRDefault="008C0C02" w:rsidP="00B53B5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8C0C02" w:rsidRPr="00C2056F" w14:paraId="321B3D8C" w14:textId="77777777" w:rsidTr="00386430">
        <w:trPr>
          <w:cantSplit/>
        </w:trPr>
        <w:tc>
          <w:tcPr>
            <w:tcW w:w="6199" w:type="dxa"/>
            <w:tcBorders>
              <w:top w:val="single" w:sz="6" w:space="0" w:color="17556C"/>
              <w:left w:val="nil"/>
              <w:bottom w:val="single" w:sz="6" w:space="0" w:color="17556C"/>
              <w:right w:val="single" w:sz="4" w:space="0" w:color="17556C"/>
            </w:tcBorders>
          </w:tcPr>
          <w:p w14:paraId="5B26B3D9" w14:textId="495C79D4" w:rsidR="008C0C02" w:rsidRPr="00451A5A" w:rsidRDefault="008C0C02" w:rsidP="00B53B59">
            <w:pPr>
              <w:pStyle w:val="TableText"/>
              <w:rPr>
                <w:sz w:val="20"/>
                <w:szCs w:val="20"/>
              </w:rPr>
            </w:pPr>
            <w:r w:rsidRPr="00451A5A">
              <w:rPr>
                <w:sz w:val="20"/>
                <w:szCs w:val="20"/>
              </w:rPr>
              <w:t xml:space="preserve">Proposed ongoing site management plan (refer </w:t>
            </w:r>
            <w:hyperlink w:anchor="_A9:_Ongoing_management" w:history="1">
              <w:r w:rsidRPr="00543AA0">
                <w:rPr>
                  <w:rStyle w:val="Hyperlink"/>
                </w:rPr>
                <w:t>appendix A9</w:t>
              </w:r>
            </w:hyperlink>
            <w:r w:rsidRPr="00451A5A">
              <w:rPr>
                <w:sz w:val="20"/>
                <w:szCs w:val="20"/>
              </w:rPr>
              <w:t>) – r</w:t>
            </w:r>
            <w:r w:rsidR="00EE5233" w:rsidRPr="00451A5A">
              <w:rPr>
                <w:sz w:val="20"/>
                <w:szCs w:val="20"/>
              </w:rPr>
              <w:t>eg</w:t>
            </w:r>
            <w:r w:rsidRPr="00451A5A">
              <w:rPr>
                <w:sz w:val="20"/>
                <w:szCs w:val="20"/>
              </w:rPr>
              <w:t>ulation 10(3)(c)</w:t>
            </w:r>
          </w:p>
        </w:tc>
        <w:tc>
          <w:tcPr>
            <w:tcW w:w="1153" w:type="dxa"/>
            <w:tcBorders>
              <w:top w:val="single" w:sz="6" w:space="0" w:color="17556C"/>
              <w:left w:val="single" w:sz="4" w:space="0" w:color="17556C"/>
              <w:bottom w:val="single" w:sz="6" w:space="0" w:color="17556C"/>
              <w:right w:val="single" w:sz="4" w:space="0" w:color="17556C"/>
            </w:tcBorders>
            <w:vAlign w:val="center"/>
          </w:tcPr>
          <w:p w14:paraId="76CE6EE2" w14:textId="77777777" w:rsidR="008C0C02" w:rsidRPr="00451A5A" w:rsidRDefault="008C0C02" w:rsidP="00B53B59">
            <w:pPr>
              <w:pStyle w:val="TableText"/>
              <w:jc w:val="center"/>
              <w:rPr>
                <w:sz w:val="20"/>
                <w:szCs w:val="20"/>
              </w:rPr>
            </w:pPr>
          </w:p>
        </w:tc>
        <w:tc>
          <w:tcPr>
            <w:tcW w:w="1153" w:type="dxa"/>
            <w:tcBorders>
              <w:top w:val="single" w:sz="6" w:space="0" w:color="17556C"/>
              <w:left w:val="single" w:sz="4" w:space="0" w:color="17556C"/>
              <w:bottom w:val="single" w:sz="6" w:space="0" w:color="17556C"/>
              <w:right w:val="nil"/>
            </w:tcBorders>
            <w:vAlign w:val="center"/>
          </w:tcPr>
          <w:p w14:paraId="6880D93F" w14:textId="77777777" w:rsidR="008C0C02" w:rsidRPr="00451A5A" w:rsidRDefault="008C0C02" w:rsidP="00B53B5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8C0C02" w:rsidRPr="00C2056F" w14:paraId="048BE090" w14:textId="77777777" w:rsidTr="00386430">
        <w:trPr>
          <w:cantSplit/>
        </w:trPr>
        <w:tc>
          <w:tcPr>
            <w:tcW w:w="6199" w:type="dxa"/>
            <w:tcBorders>
              <w:top w:val="single" w:sz="6" w:space="0" w:color="17556C"/>
              <w:left w:val="nil"/>
              <w:bottom w:val="single" w:sz="6" w:space="0" w:color="17556C"/>
              <w:right w:val="single" w:sz="4" w:space="0" w:color="17556C"/>
            </w:tcBorders>
          </w:tcPr>
          <w:p w14:paraId="5A1500C5" w14:textId="652E43FB" w:rsidR="008C0C02" w:rsidRPr="00451A5A" w:rsidRDefault="008C0C02" w:rsidP="00B53B59">
            <w:pPr>
              <w:pStyle w:val="TableText"/>
              <w:rPr>
                <w:sz w:val="20"/>
                <w:szCs w:val="20"/>
              </w:rPr>
            </w:pPr>
            <w:r w:rsidRPr="00451A5A">
              <w:rPr>
                <w:sz w:val="20"/>
                <w:szCs w:val="20"/>
              </w:rPr>
              <w:t>Statement(s) of qualification as a</w:t>
            </w:r>
            <w:r w:rsidR="00726C23" w:rsidRPr="00451A5A">
              <w:rPr>
                <w:sz w:val="20"/>
                <w:szCs w:val="20"/>
              </w:rPr>
              <w:t>n</w:t>
            </w:r>
            <w:r w:rsidRPr="00451A5A">
              <w:rPr>
                <w:sz w:val="20"/>
                <w:szCs w:val="20"/>
              </w:rPr>
              <w:t xml:space="preserve"> SQEP</w:t>
            </w:r>
          </w:p>
        </w:tc>
        <w:tc>
          <w:tcPr>
            <w:tcW w:w="1153" w:type="dxa"/>
            <w:tcBorders>
              <w:top w:val="single" w:sz="6" w:space="0" w:color="17556C"/>
              <w:left w:val="single" w:sz="4" w:space="0" w:color="17556C"/>
              <w:bottom w:val="single" w:sz="6" w:space="0" w:color="17556C"/>
              <w:right w:val="single" w:sz="4" w:space="0" w:color="17556C"/>
            </w:tcBorders>
            <w:vAlign w:val="center"/>
          </w:tcPr>
          <w:p w14:paraId="72CB6865" w14:textId="77777777" w:rsidR="008C0C02" w:rsidRPr="00451A5A" w:rsidRDefault="008C0C02" w:rsidP="00B53B59">
            <w:pPr>
              <w:pStyle w:val="TableText"/>
              <w:jc w:val="center"/>
              <w:rPr>
                <w:sz w:val="20"/>
                <w:szCs w:val="20"/>
              </w:rPr>
            </w:pPr>
          </w:p>
        </w:tc>
        <w:tc>
          <w:tcPr>
            <w:tcW w:w="1153" w:type="dxa"/>
            <w:tcBorders>
              <w:top w:val="single" w:sz="6" w:space="0" w:color="17556C"/>
              <w:left w:val="single" w:sz="4" w:space="0" w:color="17556C"/>
              <w:bottom w:val="single" w:sz="6" w:space="0" w:color="17556C"/>
              <w:right w:val="nil"/>
            </w:tcBorders>
            <w:vAlign w:val="center"/>
          </w:tcPr>
          <w:p w14:paraId="0070DAF0" w14:textId="77777777" w:rsidR="008C0C02" w:rsidRPr="00451A5A" w:rsidRDefault="008C0C02" w:rsidP="00B53B59">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8F4ED7" w:rsidRPr="00C2056F" w14:paraId="65028BD6" w14:textId="77777777" w:rsidTr="00386430">
        <w:trPr>
          <w:cantSplit/>
        </w:trPr>
        <w:tc>
          <w:tcPr>
            <w:tcW w:w="6199" w:type="dxa"/>
            <w:tcBorders>
              <w:top w:val="single" w:sz="4" w:space="0" w:color="17556C"/>
              <w:left w:val="nil"/>
              <w:bottom w:val="single" w:sz="6" w:space="0" w:color="17556C"/>
              <w:right w:val="single" w:sz="4" w:space="0" w:color="17556C"/>
            </w:tcBorders>
          </w:tcPr>
          <w:p w14:paraId="00502DCA" w14:textId="3E45DB8F" w:rsidR="008F4ED7" w:rsidRPr="00451A5A" w:rsidRDefault="008F4ED7" w:rsidP="00CA7D2A">
            <w:pPr>
              <w:pStyle w:val="TableText"/>
              <w:rPr>
                <w:sz w:val="20"/>
                <w:szCs w:val="20"/>
              </w:rPr>
            </w:pPr>
            <w:r w:rsidRPr="00451A5A">
              <w:rPr>
                <w:sz w:val="20"/>
                <w:szCs w:val="20"/>
              </w:rPr>
              <w:t xml:space="preserve">Assessment of </w:t>
            </w:r>
            <w:r w:rsidR="00726C23" w:rsidRPr="00451A5A">
              <w:rPr>
                <w:sz w:val="20"/>
                <w:szCs w:val="20"/>
              </w:rPr>
              <w:t>r</w:t>
            </w:r>
            <w:r w:rsidRPr="00451A5A">
              <w:rPr>
                <w:sz w:val="20"/>
                <w:szCs w:val="20"/>
              </w:rPr>
              <w:t xml:space="preserve">emedial </w:t>
            </w:r>
            <w:r w:rsidR="00726C23" w:rsidRPr="00451A5A">
              <w:rPr>
                <w:sz w:val="20"/>
                <w:szCs w:val="20"/>
              </w:rPr>
              <w:t>o</w:t>
            </w:r>
            <w:r w:rsidRPr="00451A5A">
              <w:rPr>
                <w:sz w:val="20"/>
                <w:szCs w:val="20"/>
              </w:rPr>
              <w:t>ptions</w:t>
            </w:r>
            <w:r w:rsidR="006B69B9" w:rsidRPr="00451A5A">
              <w:rPr>
                <w:sz w:val="20"/>
                <w:szCs w:val="20"/>
              </w:rPr>
              <w:t xml:space="preserve"> </w:t>
            </w:r>
            <w:r w:rsidRPr="00451A5A">
              <w:rPr>
                <w:sz w:val="20"/>
                <w:szCs w:val="20"/>
              </w:rPr>
              <w:t>(ARO)</w:t>
            </w:r>
          </w:p>
        </w:tc>
        <w:tc>
          <w:tcPr>
            <w:tcW w:w="1153" w:type="dxa"/>
            <w:tcBorders>
              <w:top w:val="single" w:sz="4" w:space="0" w:color="17556C"/>
              <w:left w:val="single" w:sz="4" w:space="0" w:color="17556C"/>
              <w:bottom w:val="single" w:sz="6" w:space="0" w:color="17556C"/>
              <w:right w:val="single" w:sz="4" w:space="0" w:color="17556C"/>
            </w:tcBorders>
            <w:vAlign w:val="center"/>
          </w:tcPr>
          <w:p w14:paraId="1EF94FEA" w14:textId="77777777" w:rsidR="008F4ED7" w:rsidRPr="00451A5A" w:rsidRDefault="008F4ED7" w:rsidP="00CA7D2A">
            <w:pPr>
              <w:pStyle w:val="TableText"/>
              <w:jc w:val="center"/>
              <w:rPr>
                <w:sz w:val="20"/>
                <w:szCs w:val="20"/>
              </w:rPr>
            </w:pPr>
          </w:p>
        </w:tc>
        <w:tc>
          <w:tcPr>
            <w:tcW w:w="1153" w:type="dxa"/>
            <w:tcBorders>
              <w:top w:val="single" w:sz="4" w:space="0" w:color="17556C"/>
              <w:left w:val="single" w:sz="4" w:space="0" w:color="17556C"/>
              <w:bottom w:val="single" w:sz="6" w:space="0" w:color="17556C"/>
              <w:right w:val="nil"/>
            </w:tcBorders>
            <w:vAlign w:val="center"/>
          </w:tcPr>
          <w:p w14:paraId="5D7B79F5" w14:textId="77777777" w:rsidR="008F4ED7" w:rsidRPr="00451A5A" w:rsidRDefault="008F4ED7" w:rsidP="00CA7D2A">
            <w:pPr>
              <w:pStyle w:val="TableText"/>
              <w:jc w:val="center"/>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bl>
    <w:p w14:paraId="04B1DE2A" w14:textId="29B2188A" w:rsidR="00C850C7" w:rsidRPr="00C2056F" w:rsidRDefault="00743DC4" w:rsidP="00743DC4">
      <w:pPr>
        <w:pStyle w:val="Heading4"/>
        <w:pageBreakBefore/>
        <w:spacing w:before="0"/>
      </w:pPr>
      <w:bookmarkStart w:id="124" w:name="_A8:_Site_validation"/>
      <w:bookmarkEnd w:id="124"/>
      <w:r w:rsidRPr="00C2056F">
        <w:lastRenderedPageBreak/>
        <w:t xml:space="preserve">A8: Site </w:t>
      </w:r>
      <w:r w:rsidR="00726C23">
        <w:t>v</w:t>
      </w:r>
      <w:r w:rsidR="00A3481B" w:rsidRPr="00C2056F">
        <w:t xml:space="preserve">alidation </w:t>
      </w:r>
      <w:r w:rsidR="00726C23">
        <w:t>r</w:t>
      </w:r>
      <w:r w:rsidR="00A3481B" w:rsidRPr="00C2056F">
        <w:t xml:space="preserve">eport </w:t>
      </w:r>
      <w:r w:rsidR="00726C23">
        <w:t>t</w:t>
      </w:r>
      <w:r w:rsidR="00A3481B" w:rsidRPr="00C2056F">
        <w:t xml:space="preserve">able </w:t>
      </w:r>
      <w:r w:rsidR="00C914F8" w:rsidRPr="00C2056F">
        <w:t xml:space="preserve">of </w:t>
      </w:r>
      <w:r w:rsidR="00726C23">
        <w:t>c</w:t>
      </w:r>
      <w:r w:rsidR="00A3481B" w:rsidRPr="00C2056F">
        <w:t>ontents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7"/>
        <w:gridCol w:w="1153"/>
        <w:gridCol w:w="1153"/>
      </w:tblGrid>
      <w:tr w:rsidR="00AD1390" w:rsidRPr="00451A5A" w14:paraId="26554896" w14:textId="77777777" w:rsidTr="00386430">
        <w:trPr>
          <w:cantSplit/>
        </w:trPr>
        <w:tc>
          <w:tcPr>
            <w:tcW w:w="6307" w:type="dxa"/>
            <w:tcBorders>
              <w:top w:val="single" w:sz="4" w:space="0" w:color="17556C"/>
              <w:left w:val="nil"/>
              <w:bottom w:val="single" w:sz="4" w:space="0" w:color="17556C"/>
              <w:right w:val="nil"/>
            </w:tcBorders>
            <w:shd w:val="clear" w:color="auto" w:fill="17556C"/>
            <w:vAlign w:val="bottom"/>
          </w:tcPr>
          <w:p w14:paraId="36A4B39F" w14:textId="77777777" w:rsidR="00AD1390" w:rsidRPr="00451A5A" w:rsidRDefault="00AD1390" w:rsidP="00AD1390">
            <w:pPr>
              <w:pStyle w:val="TableTextbold"/>
              <w:rPr>
                <w:color w:val="FFFFFF" w:themeColor="background1"/>
                <w:sz w:val="20"/>
                <w:szCs w:val="20"/>
              </w:rPr>
            </w:pPr>
            <w:r w:rsidRPr="00451A5A">
              <w:rPr>
                <w:color w:val="FFFFFF" w:themeColor="background1"/>
                <w:sz w:val="20"/>
                <w:szCs w:val="20"/>
              </w:rPr>
              <w:t>Content</w:t>
            </w:r>
          </w:p>
        </w:tc>
        <w:tc>
          <w:tcPr>
            <w:tcW w:w="1153" w:type="dxa"/>
            <w:tcBorders>
              <w:top w:val="single" w:sz="4" w:space="0" w:color="17556C"/>
              <w:left w:val="nil"/>
              <w:bottom w:val="single" w:sz="4" w:space="0" w:color="17556C"/>
              <w:right w:val="nil"/>
            </w:tcBorders>
            <w:shd w:val="clear" w:color="auto" w:fill="17556C"/>
            <w:vAlign w:val="bottom"/>
          </w:tcPr>
          <w:p w14:paraId="678BB245" w14:textId="77777777" w:rsidR="00AD1390" w:rsidRPr="00451A5A" w:rsidRDefault="00AD1390" w:rsidP="000A088C">
            <w:pPr>
              <w:pStyle w:val="TableTextbold"/>
              <w:jc w:val="center"/>
              <w:rPr>
                <w:color w:val="FFFFFF" w:themeColor="background1"/>
                <w:sz w:val="20"/>
                <w:szCs w:val="20"/>
              </w:rPr>
            </w:pPr>
            <w:r w:rsidRPr="00451A5A">
              <w:rPr>
                <w:color w:val="FFFFFF" w:themeColor="background1"/>
                <w:sz w:val="20"/>
                <w:szCs w:val="20"/>
              </w:rPr>
              <w:t>Required</w:t>
            </w:r>
          </w:p>
        </w:tc>
        <w:tc>
          <w:tcPr>
            <w:tcW w:w="1153" w:type="dxa"/>
            <w:tcBorders>
              <w:top w:val="single" w:sz="4" w:space="0" w:color="17556C"/>
              <w:left w:val="nil"/>
              <w:bottom w:val="single" w:sz="4" w:space="0" w:color="17556C"/>
              <w:right w:val="nil"/>
            </w:tcBorders>
            <w:shd w:val="clear" w:color="auto" w:fill="17556C"/>
            <w:vAlign w:val="bottom"/>
          </w:tcPr>
          <w:p w14:paraId="7542FF9E" w14:textId="2141C387" w:rsidR="00AD1390" w:rsidRPr="00451A5A" w:rsidRDefault="002B6ED5" w:rsidP="000A088C">
            <w:pPr>
              <w:pStyle w:val="TableTextbold"/>
              <w:jc w:val="center"/>
              <w:rPr>
                <w:color w:val="FFFFFF" w:themeColor="background1"/>
                <w:sz w:val="20"/>
                <w:szCs w:val="20"/>
              </w:rPr>
            </w:pPr>
            <w:r w:rsidRPr="00451A5A">
              <w:rPr>
                <w:color w:val="FFFFFF" w:themeColor="background1"/>
                <w:sz w:val="20"/>
                <w:szCs w:val="20"/>
              </w:rPr>
              <w:t>Required if rel</w:t>
            </w:r>
            <w:r w:rsidR="00EF28F2" w:rsidRPr="00451A5A">
              <w:rPr>
                <w:color w:val="FFFFFF" w:themeColor="background1"/>
                <w:sz w:val="20"/>
                <w:szCs w:val="20"/>
              </w:rPr>
              <w:t>ie</w:t>
            </w:r>
            <w:r w:rsidRPr="00451A5A">
              <w:rPr>
                <w:color w:val="FFFFFF" w:themeColor="background1"/>
                <w:sz w:val="20"/>
                <w:szCs w:val="20"/>
              </w:rPr>
              <w:t>d on</w:t>
            </w:r>
            <w:r w:rsidRPr="00451A5A">
              <w:rPr>
                <w:rStyle w:val="FootnoteReference"/>
                <w:color w:val="FFFFFF" w:themeColor="background1"/>
                <w:sz w:val="20"/>
                <w:szCs w:val="20"/>
              </w:rPr>
              <w:footnoteReference w:id="26"/>
            </w:r>
          </w:p>
        </w:tc>
      </w:tr>
      <w:tr w:rsidR="00AD1390" w:rsidRPr="00451A5A" w14:paraId="4A6F0E04" w14:textId="77777777" w:rsidTr="00386430">
        <w:trPr>
          <w:cantSplit/>
        </w:trPr>
        <w:tc>
          <w:tcPr>
            <w:tcW w:w="6307" w:type="dxa"/>
            <w:tcBorders>
              <w:top w:val="single" w:sz="4" w:space="0" w:color="17556C"/>
              <w:left w:val="nil"/>
              <w:bottom w:val="nil"/>
              <w:right w:val="single" w:sz="4" w:space="0" w:color="17556C"/>
            </w:tcBorders>
          </w:tcPr>
          <w:p w14:paraId="30CE6375" w14:textId="77777777" w:rsidR="00AD1390" w:rsidRPr="00451A5A" w:rsidRDefault="000671FB" w:rsidP="000671FB">
            <w:pPr>
              <w:pStyle w:val="TableTextbold"/>
              <w:tabs>
                <w:tab w:val="left" w:pos="284"/>
              </w:tabs>
              <w:rPr>
                <w:sz w:val="20"/>
                <w:szCs w:val="20"/>
              </w:rPr>
            </w:pPr>
            <w:r w:rsidRPr="00451A5A">
              <w:rPr>
                <w:sz w:val="20"/>
                <w:szCs w:val="20"/>
              </w:rPr>
              <w:t>1.</w:t>
            </w:r>
            <w:r w:rsidRPr="00451A5A">
              <w:rPr>
                <w:sz w:val="20"/>
                <w:szCs w:val="20"/>
              </w:rPr>
              <w:tab/>
            </w:r>
            <w:r w:rsidR="00AD1390" w:rsidRPr="00451A5A">
              <w:rPr>
                <w:sz w:val="20"/>
                <w:szCs w:val="20"/>
              </w:rPr>
              <w:t>Introduction</w:t>
            </w:r>
          </w:p>
        </w:tc>
        <w:tc>
          <w:tcPr>
            <w:tcW w:w="1153" w:type="dxa"/>
            <w:tcBorders>
              <w:top w:val="single" w:sz="4" w:space="0" w:color="17556C"/>
              <w:left w:val="single" w:sz="4" w:space="0" w:color="17556C"/>
              <w:bottom w:val="nil"/>
              <w:right w:val="single" w:sz="4" w:space="0" w:color="17556C"/>
            </w:tcBorders>
          </w:tcPr>
          <w:p w14:paraId="78CA457C" w14:textId="77777777" w:rsidR="00AD1390" w:rsidRPr="00451A5A" w:rsidRDefault="00AD1390" w:rsidP="00A401CA">
            <w:pPr>
              <w:pStyle w:val="TableTextbold"/>
              <w:tabs>
                <w:tab w:val="left" w:pos="284"/>
              </w:tabs>
              <w:jc w:val="center"/>
              <w:rPr>
                <w:sz w:val="20"/>
                <w:szCs w:val="20"/>
              </w:rPr>
            </w:pPr>
          </w:p>
        </w:tc>
        <w:tc>
          <w:tcPr>
            <w:tcW w:w="1153" w:type="dxa"/>
            <w:tcBorders>
              <w:top w:val="single" w:sz="4" w:space="0" w:color="17556C"/>
              <w:left w:val="single" w:sz="4" w:space="0" w:color="17556C"/>
              <w:bottom w:val="nil"/>
              <w:right w:val="nil"/>
            </w:tcBorders>
          </w:tcPr>
          <w:p w14:paraId="02D898EA" w14:textId="77777777" w:rsidR="00AD1390" w:rsidRPr="00451A5A" w:rsidRDefault="00AD1390" w:rsidP="00A401CA">
            <w:pPr>
              <w:pStyle w:val="TableTextbold"/>
              <w:tabs>
                <w:tab w:val="left" w:pos="284"/>
              </w:tabs>
              <w:jc w:val="center"/>
              <w:rPr>
                <w:sz w:val="20"/>
                <w:szCs w:val="20"/>
              </w:rPr>
            </w:pPr>
          </w:p>
        </w:tc>
      </w:tr>
      <w:tr w:rsidR="00AD1390" w:rsidRPr="00451A5A" w14:paraId="477C2CB6" w14:textId="77777777" w:rsidTr="00386430">
        <w:trPr>
          <w:cantSplit/>
        </w:trPr>
        <w:tc>
          <w:tcPr>
            <w:tcW w:w="6307" w:type="dxa"/>
            <w:tcBorders>
              <w:top w:val="nil"/>
              <w:left w:val="nil"/>
              <w:bottom w:val="single" w:sz="4" w:space="0" w:color="17556C"/>
              <w:right w:val="single" w:sz="4" w:space="0" w:color="17556C"/>
            </w:tcBorders>
          </w:tcPr>
          <w:p w14:paraId="21799476" w14:textId="0839B1FE" w:rsidR="00AD1390" w:rsidRPr="00451A5A" w:rsidRDefault="00AD1390" w:rsidP="00E53D8B">
            <w:pPr>
              <w:pStyle w:val="TableText"/>
              <w:numPr>
                <w:ilvl w:val="0"/>
                <w:numId w:val="12"/>
              </w:numPr>
              <w:spacing w:before="0" w:after="80" w:line="240" w:lineRule="auto"/>
              <w:ind w:left="357" w:hanging="357"/>
              <w:rPr>
                <w:sz w:val="20"/>
                <w:szCs w:val="20"/>
              </w:rPr>
            </w:pPr>
            <w:r w:rsidRPr="00451A5A">
              <w:rPr>
                <w:color w:val="000000" w:themeColor="text1"/>
                <w:sz w:val="20"/>
                <w:szCs w:val="20"/>
              </w:rPr>
              <w:t>description of the cl</w:t>
            </w:r>
            <w:r w:rsidR="00EF28F2" w:rsidRPr="00451A5A">
              <w:rPr>
                <w:color w:val="000000" w:themeColor="text1"/>
                <w:sz w:val="20"/>
                <w:szCs w:val="20"/>
              </w:rPr>
              <w:t>ie</w:t>
            </w:r>
            <w:r w:rsidRPr="00451A5A">
              <w:rPr>
                <w:color w:val="000000" w:themeColor="text1"/>
                <w:sz w:val="20"/>
                <w:szCs w:val="20"/>
              </w:rPr>
              <w:t>nt, site, report purpose</w:t>
            </w:r>
            <w:r w:rsidR="007575A7" w:rsidRPr="00451A5A">
              <w:rPr>
                <w:color w:val="000000" w:themeColor="text1"/>
                <w:sz w:val="20"/>
                <w:szCs w:val="20"/>
              </w:rPr>
              <w:t>.</w:t>
            </w:r>
          </w:p>
        </w:tc>
        <w:tc>
          <w:tcPr>
            <w:tcW w:w="1153" w:type="dxa"/>
            <w:tcBorders>
              <w:top w:val="nil"/>
              <w:left w:val="single" w:sz="4" w:space="0" w:color="17556C"/>
              <w:bottom w:val="single" w:sz="4" w:space="0" w:color="17556C"/>
              <w:right w:val="single" w:sz="4" w:space="0" w:color="17556C"/>
            </w:tcBorders>
          </w:tcPr>
          <w:p w14:paraId="504137A7" w14:textId="77777777" w:rsidR="00AD1390" w:rsidRPr="00451A5A" w:rsidRDefault="00AD1390" w:rsidP="00D064D6">
            <w:pPr>
              <w:pStyle w:val="TableText"/>
              <w:spacing w:before="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nil"/>
              <w:left w:val="single" w:sz="4" w:space="0" w:color="17556C"/>
              <w:bottom w:val="single" w:sz="4" w:space="0" w:color="17556C"/>
              <w:right w:val="nil"/>
            </w:tcBorders>
          </w:tcPr>
          <w:p w14:paraId="7100D1C3" w14:textId="77777777" w:rsidR="00AD1390" w:rsidRPr="00451A5A" w:rsidRDefault="00AD1390" w:rsidP="00A401CA">
            <w:pPr>
              <w:pStyle w:val="TableText"/>
              <w:jc w:val="center"/>
              <w:rPr>
                <w:sz w:val="20"/>
                <w:szCs w:val="20"/>
              </w:rPr>
            </w:pPr>
          </w:p>
        </w:tc>
      </w:tr>
      <w:tr w:rsidR="00AD1390" w:rsidRPr="00451A5A" w14:paraId="0CC8C186" w14:textId="77777777" w:rsidTr="00386430">
        <w:trPr>
          <w:cantSplit/>
        </w:trPr>
        <w:tc>
          <w:tcPr>
            <w:tcW w:w="6307" w:type="dxa"/>
            <w:tcBorders>
              <w:top w:val="single" w:sz="4" w:space="0" w:color="17556C"/>
              <w:left w:val="nil"/>
              <w:bottom w:val="nil"/>
              <w:right w:val="single" w:sz="4" w:space="0" w:color="17556C"/>
            </w:tcBorders>
          </w:tcPr>
          <w:p w14:paraId="01CC1A29" w14:textId="77777777" w:rsidR="00AD1390" w:rsidRPr="00451A5A" w:rsidRDefault="000671FB" w:rsidP="000671FB">
            <w:pPr>
              <w:pStyle w:val="TableTextbold"/>
              <w:tabs>
                <w:tab w:val="left" w:pos="284"/>
              </w:tabs>
              <w:rPr>
                <w:sz w:val="20"/>
                <w:szCs w:val="20"/>
              </w:rPr>
            </w:pPr>
            <w:r w:rsidRPr="00451A5A">
              <w:rPr>
                <w:sz w:val="20"/>
                <w:szCs w:val="20"/>
              </w:rPr>
              <w:t>2.</w:t>
            </w:r>
            <w:r w:rsidRPr="00451A5A">
              <w:rPr>
                <w:sz w:val="20"/>
                <w:szCs w:val="20"/>
              </w:rPr>
              <w:tab/>
            </w:r>
            <w:r w:rsidR="00AD1390" w:rsidRPr="00451A5A">
              <w:rPr>
                <w:sz w:val="20"/>
                <w:szCs w:val="20"/>
              </w:rPr>
              <w:t>Site description</w:t>
            </w:r>
          </w:p>
        </w:tc>
        <w:tc>
          <w:tcPr>
            <w:tcW w:w="1153" w:type="dxa"/>
            <w:tcBorders>
              <w:top w:val="single" w:sz="4" w:space="0" w:color="17556C"/>
              <w:left w:val="single" w:sz="4" w:space="0" w:color="17556C"/>
              <w:bottom w:val="nil"/>
              <w:right w:val="single" w:sz="4" w:space="0" w:color="17556C"/>
            </w:tcBorders>
          </w:tcPr>
          <w:p w14:paraId="0E145AC8" w14:textId="77777777" w:rsidR="00AD1390" w:rsidRPr="00451A5A" w:rsidRDefault="00AD1390" w:rsidP="00A401CA">
            <w:pPr>
              <w:pStyle w:val="TableTextbold"/>
              <w:tabs>
                <w:tab w:val="left" w:pos="284"/>
              </w:tabs>
              <w:jc w:val="center"/>
              <w:rPr>
                <w:sz w:val="20"/>
                <w:szCs w:val="20"/>
              </w:rPr>
            </w:pPr>
          </w:p>
        </w:tc>
        <w:tc>
          <w:tcPr>
            <w:tcW w:w="1153" w:type="dxa"/>
            <w:tcBorders>
              <w:top w:val="single" w:sz="4" w:space="0" w:color="17556C"/>
              <w:left w:val="single" w:sz="4" w:space="0" w:color="17556C"/>
              <w:bottom w:val="nil"/>
              <w:right w:val="nil"/>
            </w:tcBorders>
          </w:tcPr>
          <w:p w14:paraId="3DEB73DD" w14:textId="77777777" w:rsidR="00AD1390" w:rsidRPr="00451A5A" w:rsidRDefault="00AD1390" w:rsidP="00A401CA">
            <w:pPr>
              <w:pStyle w:val="TableTextbold"/>
              <w:tabs>
                <w:tab w:val="left" w:pos="284"/>
              </w:tabs>
              <w:jc w:val="center"/>
              <w:rPr>
                <w:sz w:val="20"/>
                <w:szCs w:val="20"/>
              </w:rPr>
            </w:pPr>
          </w:p>
        </w:tc>
      </w:tr>
      <w:tr w:rsidR="00AD1390" w:rsidRPr="00451A5A" w14:paraId="1D3923A2" w14:textId="77777777" w:rsidTr="00386430">
        <w:trPr>
          <w:cantSplit/>
        </w:trPr>
        <w:tc>
          <w:tcPr>
            <w:tcW w:w="6307" w:type="dxa"/>
            <w:tcBorders>
              <w:top w:val="nil"/>
              <w:left w:val="nil"/>
              <w:bottom w:val="nil"/>
              <w:right w:val="single" w:sz="4" w:space="0" w:color="17556C"/>
            </w:tcBorders>
          </w:tcPr>
          <w:p w14:paraId="0CB4FC29" w14:textId="77777777" w:rsidR="00AD1390" w:rsidRPr="00451A5A" w:rsidRDefault="00AD1390" w:rsidP="00E53D8B">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summary of site contamination</w:t>
            </w:r>
          </w:p>
        </w:tc>
        <w:tc>
          <w:tcPr>
            <w:tcW w:w="1153" w:type="dxa"/>
            <w:tcBorders>
              <w:top w:val="nil"/>
              <w:left w:val="single" w:sz="4" w:space="0" w:color="17556C"/>
              <w:bottom w:val="nil"/>
              <w:right w:val="single" w:sz="4" w:space="0" w:color="17556C"/>
            </w:tcBorders>
          </w:tcPr>
          <w:p w14:paraId="163A7981" w14:textId="77777777" w:rsidR="00AD1390" w:rsidRPr="00451A5A" w:rsidRDefault="00AD1390" w:rsidP="00D064D6">
            <w:pPr>
              <w:pStyle w:val="TableText"/>
              <w:spacing w:before="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nil"/>
              <w:left w:val="single" w:sz="4" w:space="0" w:color="17556C"/>
              <w:bottom w:val="nil"/>
              <w:right w:val="nil"/>
            </w:tcBorders>
          </w:tcPr>
          <w:p w14:paraId="5C53FDB6" w14:textId="77777777" w:rsidR="00AD1390" w:rsidRPr="00451A5A" w:rsidRDefault="00AD1390" w:rsidP="00A401CA">
            <w:pPr>
              <w:pStyle w:val="TableText"/>
              <w:jc w:val="center"/>
              <w:rPr>
                <w:sz w:val="20"/>
                <w:szCs w:val="20"/>
              </w:rPr>
            </w:pPr>
          </w:p>
        </w:tc>
      </w:tr>
      <w:tr w:rsidR="00AD1390" w:rsidRPr="00451A5A" w14:paraId="374AB115" w14:textId="77777777" w:rsidTr="00386430">
        <w:trPr>
          <w:cantSplit/>
        </w:trPr>
        <w:tc>
          <w:tcPr>
            <w:tcW w:w="6307" w:type="dxa"/>
            <w:tcBorders>
              <w:top w:val="nil"/>
              <w:left w:val="nil"/>
              <w:bottom w:val="nil"/>
              <w:right w:val="single" w:sz="4" w:space="0" w:color="17556C"/>
            </w:tcBorders>
          </w:tcPr>
          <w:p w14:paraId="3418C2A3" w14:textId="411AB3CE" w:rsidR="00AD1390" w:rsidRPr="00451A5A" w:rsidRDefault="00AD1390" w:rsidP="00E62FF3">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summary of remediation strat</w:t>
            </w:r>
            <w:r w:rsidR="00EE5233" w:rsidRPr="00451A5A">
              <w:rPr>
                <w:color w:val="000000" w:themeColor="text1"/>
                <w:sz w:val="20"/>
                <w:szCs w:val="20"/>
              </w:rPr>
              <w:t>eg</w:t>
            </w:r>
            <w:r w:rsidRPr="00451A5A">
              <w:rPr>
                <w:color w:val="000000" w:themeColor="text1"/>
                <w:sz w:val="20"/>
                <w:szCs w:val="20"/>
              </w:rPr>
              <w:t xml:space="preserve">y and </w:t>
            </w:r>
            <w:r w:rsidR="000811C5" w:rsidRPr="00451A5A">
              <w:rPr>
                <w:color w:val="000000" w:themeColor="text1"/>
                <w:sz w:val="20"/>
                <w:szCs w:val="20"/>
              </w:rPr>
              <w:t>objectives</w:t>
            </w:r>
          </w:p>
        </w:tc>
        <w:tc>
          <w:tcPr>
            <w:tcW w:w="1153" w:type="dxa"/>
            <w:tcBorders>
              <w:top w:val="nil"/>
              <w:left w:val="single" w:sz="4" w:space="0" w:color="17556C"/>
              <w:bottom w:val="nil"/>
              <w:right w:val="single" w:sz="4" w:space="0" w:color="17556C"/>
            </w:tcBorders>
          </w:tcPr>
          <w:p w14:paraId="34EFB750" w14:textId="77777777" w:rsidR="00AD1390" w:rsidRPr="00451A5A" w:rsidRDefault="00AD1390" w:rsidP="00A401CA">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nil"/>
              <w:left w:val="single" w:sz="4" w:space="0" w:color="17556C"/>
              <w:bottom w:val="nil"/>
              <w:right w:val="nil"/>
            </w:tcBorders>
          </w:tcPr>
          <w:p w14:paraId="6B585891" w14:textId="77777777" w:rsidR="00AD1390" w:rsidRPr="00451A5A" w:rsidRDefault="00AD1390" w:rsidP="00A401CA">
            <w:pPr>
              <w:pStyle w:val="TableText"/>
              <w:jc w:val="center"/>
              <w:rPr>
                <w:sz w:val="20"/>
                <w:szCs w:val="20"/>
              </w:rPr>
            </w:pPr>
          </w:p>
        </w:tc>
      </w:tr>
      <w:tr w:rsidR="00AD1390" w:rsidRPr="00451A5A" w14:paraId="1B20FEBD" w14:textId="77777777" w:rsidTr="00386430">
        <w:trPr>
          <w:cantSplit/>
        </w:trPr>
        <w:tc>
          <w:tcPr>
            <w:tcW w:w="6307" w:type="dxa"/>
            <w:tcBorders>
              <w:top w:val="nil"/>
              <w:left w:val="nil"/>
              <w:bottom w:val="single" w:sz="4" w:space="0" w:color="17556C"/>
              <w:right w:val="single" w:sz="4" w:space="0" w:color="17556C"/>
            </w:tcBorders>
          </w:tcPr>
          <w:p w14:paraId="47783697" w14:textId="0F3B998E" w:rsidR="00AD1390" w:rsidRPr="00451A5A" w:rsidRDefault="00AD1390" w:rsidP="00E53D8B">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summary of applicable consent or permit conditions</w:t>
            </w:r>
            <w:r w:rsidR="00234EE8" w:rsidRPr="00451A5A">
              <w:rPr>
                <w:color w:val="000000" w:themeColor="text1"/>
                <w:sz w:val="20"/>
                <w:szCs w:val="20"/>
              </w:rPr>
              <w:t>.</w:t>
            </w:r>
          </w:p>
        </w:tc>
        <w:tc>
          <w:tcPr>
            <w:tcW w:w="1153" w:type="dxa"/>
            <w:tcBorders>
              <w:top w:val="nil"/>
              <w:left w:val="single" w:sz="4" w:space="0" w:color="17556C"/>
              <w:bottom w:val="single" w:sz="4" w:space="0" w:color="17556C"/>
              <w:right w:val="single" w:sz="4" w:space="0" w:color="17556C"/>
            </w:tcBorders>
          </w:tcPr>
          <w:p w14:paraId="69D30F07" w14:textId="77777777" w:rsidR="00AD1390" w:rsidRPr="00451A5A" w:rsidRDefault="00AD1390" w:rsidP="00A401CA">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nil"/>
              <w:left w:val="single" w:sz="4" w:space="0" w:color="17556C"/>
              <w:bottom w:val="single" w:sz="4" w:space="0" w:color="17556C"/>
              <w:right w:val="nil"/>
            </w:tcBorders>
          </w:tcPr>
          <w:p w14:paraId="60F46704" w14:textId="77777777" w:rsidR="00AD1390" w:rsidRPr="00451A5A" w:rsidRDefault="00AD1390" w:rsidP="00A401CA">
            <w:pPr>
              <w:pStyle w:val="TableText"/>
              <w:jc w:val="center"/>
              <w:rPr>
                <w:sz w:val="20"/>
                <w:szCs w:val="20"/>
              </w:rPr>
            </w:pPr>
          </w:p>
        </w:tc>
      </w:tr>
      <w:tr w:rsidR="00AD1390" w:rsidRPr="00451A5A" w14:paraId="2C863DB4" w14:textId="77777777" w:rsidTr="00386430">
        <w:trPr>
          <w:cantSplit/>
        </w:trPr>
        <w:tc>
          <w:tcPr>
            <w:tcW w:w="6307" w:type="dxa"/>
            <w:tcBorders>
              <w:top w:val="single" w:sz="4" w:space="0" w:color="17556C"/>
              <w:left w:val="nil"/>
              <w:bottom w:val="nil"/>
              <w:right w:val="single" w:sz="4" w:space="0" w:color="17556C"/>
            </w:tcBorders>
          </w:tcPr>
          <w:p w14:paraId="5BD95CEB" w14:textId="36A4415A" w:rsidR="00AD1390" w:rsidRPr="00451A5A" w:rsidRDefault="000671FB" w:rsidP="000671FB">
            <w:pPr>
              <w:pStyle w:val="TableTextbold"/>
              <w:tabs>
                <w:tab w:val="left" w:pos="284"/>
              </w:tabs>
              <w:rPr>
                <w:sz w:val="20"/>
                <w:szCs w:val="20"/>
              </w:rPr>
            </w:pPr>
            <w:r w:rsidRPr="00451A5A">
              <w:rPr>
                <w:sz w:val="20"/>
                <w:szCs w:val="20"/>
              </w:rPr>
              <w:t>3.</w:t>
            </w:r>
            <w:r w:rsidRPr="00451A5A">
              <w:rPr>
                <w:sz w:val="20"/>
                <w:szCs w:val="20"/>
              </w:rPr>
              <w:tab/>
            </w:r>
            <w:r w:rsidR="00AD1390" w:rsidRPr="00451A5A">
              <w:rPr>
                <w:sz w:val="20"/>
                <w:szCs w:val="20"/>
              </w:rPr>
              <w:t>Summary of remediation</w:t>
            </w:r>
            <w:r w:rsidR="00572579" w:rsidRPr="00451A5A">
              <w:rPr>
                <w:sz w:val="20"/>
                <w:szCs w:val="20"/>
              </w:rPr>
              <w:t xml:space="preserve">/management </w:t>
            </w:r>
            <w:r w:rsidR="00AD1390" w:rsidRPr="00451A5A">
              <w:rPr>
                <w:sz w:val="20"/>
                <w:szCs w:val="20"/>
              </w:rPr>
              <w:t>works</w:t>
            </w:r>
          </w:p>
        </w:tc>
        <w:tc>
          <w:tcPr>
            <w:tcW w:w="1153" w:type="dxa"/>
            <w:tcBorders>
              <w:top w:val="single" w:sz="4" w:space="0" w:color="17556C"/>
              <w:left w:val="single" w:sz="4" w:space="0" w:color="17556C"/>
              <w:bottom w:val="nil"/>
              <w:right w:val="single" w:sz="4" w:space="0" w:color="17556C"/>
            </w:tcBorders>
          </w:tcPr>
          <w:p w14:paraId="3CCE8F6B" w14:textId="7D7630C3" w:rsidR="00AD1390" w:rsidRPr="00451A5A" w:rsidRDefault="00AD1390" w:rsidP="00C2056F">
            <w:pPr>
              <w:pStyle w:val="TableText"/>
              <w:jc w:val="center"/>
              <w:rPr>
                <w:sz w:val="20"/>
                <w:szCs w:val="20"/>
              </w:rPr>
            </w:pPr>
          </w:p>
        </w:tc>
        <w:tc>
          <w:tcPr>
            <w:tcW w:w="1153" w:type="dxa"/>
            <w:tcBorders>
              <w:top w:val="single" w:sz="4" w:space="0" w:color="17556C"/>
              <w:left w:val="single" w:sz="4" w:space="0" w:color="17556C"/>
              <w:bottom w:val="nil"/>
              <w:right w:val="nil"/>
            </w:tcBorders>
          </w:tcPr>
          <w:p w14:paraId="5B60D2DD" w14:textId="77777777" w:rsidR="00AD1390" w:rsidRPr="00451A5A" w:rsidRDefault="00AD1390" w:rsidP="00C2056F">
            <w:pPr>
              <w:pStyle w:val="TableText"/>
              <w:jc w:val="center"/>
              <w:rPr>
                <w:sz w:val="20"/>
                <w:szCs w:val="20"/>
              </w:rPr>
            </w:pPr>
          </w:p>
        </w:tc>
      </w:tr>
      <w:tr w:rsidR="00AD1390" w:rsidRPr="00451A5A" w14:paraId="10682106" w14:textId="77777777" w:rsidTr="00386430">
        <w:trPr>
          <w:cantSplit/>
        </w:trPr>
        <w:tc>
          <w:tcPr>
            <w:tcW w:w="6307" w:type="dxa"/>
            <w:tcBorders>
              <w:top w:val="nil"/>
              <w:left w:val="nil"/>
              <w:bottom w:val="single" w:sz="4" w:space="0" w:color="17556C"/>
              <w:right w:val="single" w:sz="4" w:space="0" w:color="17556C"/>
            </w:tcBorders>
          </w:tcPr>
          <w:p w14:paraId="4C0924CE" w14:textId="04D552AE" w:rsidR="00A94CB1" w:rsidRPr="00451A5A" w:rsidRDefault="00AD1390" w:rsidP="00C2056F">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description of remediation</w:t>
            </w:r>
            <w:r w:rsidR="00572579" w:rsidRPr="00451A5A">
              <w:rPr>
                <w:color w:val="000000" w:themeColor="text1"/>
                <w:sz w:val="20"/>
                <w:szCs w:val="20"/>
              </w:rPr>
              <w:t>/management</w:t>
            </w:r>
            <w:r w:rsidRPr="00451A5A">
              <w:rPr>
                <w:color w:val="000000" w:themeColor="text1"/>
                <w:sz w:val="20"/>
                <w:szCs w:val="20"/>
              </w:rPr>
              <w:t xml:space="preserve"> works </w:t>
            </w:r>
            <w:proofErr w:type="gramStart"/>
            <w:r w:rsidRPr="00451A5A">
              <w:rPr>
                <w:color w:val="000000" w:themeColor="text1"/>
                <w:sz w:val="20"/>
                <w:szCs w:val="20"/>
              </w:rPr>
              <w:t>undertaken</w:t>
            </w:r>
            <w:proofErr w:type="gramEnd"/>
          </w:p>
          <w:p w14:paraId="75B5B072" w14:textId="6B313C9A" w:rsidR="00AD1390" w:rsidRPr="00451A5A" w:rsidRDefault="00AD1390" w:rsidP="00C2056F">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description of variations to planned works</w:t>
            </w:r>
            <w:r w:rsidR="00234EE8" w:rsidRPr="00451A5A">
              <w:rPr>
                <w:color w:val="000000" w:themeColor="text1"/>
                <w:sz w:val="20"/>
                <w:szCs w:val="20"/>
              </w:rPr>
              <w:t>.</w:t>
            </w:r>
          </w:p>
        </w:tc>
        <w:tc>
          <w:tcPr>
            <w:tcW w:w="1153" w:type="dxa"/>
            <w:tcBorders>
              <w:top w:val="nil"/>
              <w:left w:val="single" w:sz="4" w:space="0" w:color="17556C"/>
              <w:bottom w:val="single" w:sz="4" w:space="0" w:color="17556C"/>
              <w:right w:val="single" w:sz="4" w:space="0" w:color="17556C"/>
            </w:tcBorders>
            <w:vAlign w:val="center"/>
          </w:tcPr>
          <w:p w14:paraId="386FBA43" w14:textId="3A399F87" w:rsidR="00A94CB1" w:rsidRPr="00451A5A" w:rsidRDefault="00A94CB1" w:rsidP="00C2056F">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563F0A43" w14:textId="094E87DE" w:rsidR="00AD1390" w:rsidRPr="00451A5A" w:rsidRDefault="00AD1390" w:rsidP="00C2056F">
            <w:pPr>
              <w:pStyle w:val="TableText"/>
              <w:jc w:val="center"/>
              <w:rPr>
                <w:sz w:val="20"/>
                <w:szCs w:val="20"/>
              </w:rPr>
            </w:pPr>
          </w:p>
        </w:tc>
        <w:tc>
          <w:tcPr>
            <w:tcW w:w="1153" w:type="dxa"/>
            <w:tcBorders>
              <w:top w:val="nil"/>
              <w:left w:val="single" w:sz="4" w:space="0" w:color="17556C"/>
              <w:bottom w:val="single" w:sz="4" w:space="0" w:color="17556C"/>
              <w:right w:val="nil"/>
            </w:tcBorders>
            <w:vAlign w:val="center"/>
          </w:tcPr>
          <w:p w14:paraId="67242A69" w14:textId="77777777" w:rsidR="00A94CB1" w:rsidRPr="00451A5A" w:rsidRDefault="00A94CB1" w:rsidP="00C2056F">
            <w:pPr>
              <w:pStyle w:val="TableText"/>
              <w:jc w:val="center"/>
              <w:rPr>
                <w:sz w:val="20"/>
                <w:szCs w:val="20"/>
              </w:rPr>
            </w:pPr>
          </w:p>
          <w:p w14:paraId="4B798820" w14:textId="1DA89335" w:rsidR="00AD1390" w:rsidRPr="00451A5A" w:rsidRDefault="00AD1390" w:rsidP="00C2056F">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AD1390" w:rsidRPr="00451A5A" w14:paraId="370DC129" w14:textId="77777777" w:rsidTr="00386430">
        <w:trPr>
          <w:cantSplit/>
        </w:trPr>
        <w:tc>
          <w:tcPr>
            <w:tcW w:w="6307" w:type="dxa"/>
            <w:tcBorders>
              <w:top w:val="single" w:sz="4" w:space="0" w:color="17556C"/>
              <w:left w:val="nil"/>
              <w:bottom w:val="nil"/>
              <w:right w:val="single" w:sz="4" w:space="0" w:color="17556C"/>
            </w:tcBorders>
          </w:tcPr>
          <w:p w14:paraId="05C79E27" w14:textId="77777777" w:rsidR="00AD1390" w:rsidRPr="00451A5A" w:rsidRDefault="000671FB" w:rsidP="000671FB">
            <w:pPr>
              <w:pStyle w:val="TableTextbold"/>
              <w:tabs>
                <w:tab w:val="left" w:pos="284"/>
              </w:tabs>
              <w:rPr>
                <w:sz w:val="20"/>
                <w:szCs w:val="20"/>
              </w:rPr>
            </w:pPr>
            <w:r w:rsidRPr="00451A5A">
              <w:rPr>
                <w:sz w:val="20"/>
                <w:szCs w:val="20"/>
              </w:rPr>
              <w:t>4.</w:t>
            </w:r>
            <w:r w:rsidRPr="00451A5A">
              <w:rPr>
                <w:sz w:val="20"/>
                <w:szCs w:val="20"/>
              </w:rPr>
              <w:tab/>
            </w:r>
            <w:r w:rsidR="00AD1390" w:rsidRPr="00451A5A">
              <w:rPr>
                <w:sz w:val="20"/>
                <w:szCs w:val="20"/>
              </w:rPr>
              <w:t>Disposal documentation</w:t>
            </w:r>
          </w:p>
        </w:tc>
        <w:tc>
          <w:tcPr>
            <w:tcW w:w="1153" w:type="dxa"/>
            <w:tcBorders>
              <w:top w:val="single" w:sz="4" w:space="0" w:color="17556C"/>
              <w:left w:val="single" w:sz="4" w:space="0" w:color="17556C"/>
              <w:bottom w:val="nil"/>
              <w:right w:val="single" w:sz="4" w:space="0" w:color="17556C"/>
            </w:tcBorders>
          </w:tcPr>
          <w:p w14:paraId="560AEFC5" w14:textId="77777777" w:rsidR="00AD1390" w:rsidRPr="00451A5A" w:rsidRDefault="00AD1390" w:rsidP="00A401CA">
            <w:pPr>
              <w:pStyle w:val="TableTextbold"/>
              <w:jc w:val="center"/>
              <w:rPr>
                <w:sz w:val="20"/>
                <w:szCs w:val="20"/>
              </w:rPr>
            </w:pPr>
          </w:p>
        </w:tc>
        <w:tc>
          <w:tcPr>
            <w:tcW w:w="1153" w:type="dxa"/>
            <w:tcBorders>
              <w:top w:val="single" w:sz="4" w:space="0" w:color="17556C"/>
              <w:left w:val="single" w:sz="4" w:space="0" w:color="17556C"/>
              <w:bottom w:val="nil"/>
              <w:right w:val="nil"/>
            </w:tcBorders>
          </w:tcPr>
          <w:p w14:paraId="7C9D3BD8" w14:textId="77777777" w:rsidR="00AD1390" w:rsidRPr="00451A5A" w:rsidRDefault="00AD1390" w:rsidP="00A401CA">
            <w:pPr>
              <w:pStyle w:val="TableTextbold"/>
              <w:jc w:val="center"/>
              <w:rPr>
                <w:sz w:val="20"/>
                <w:szCs w:val="20"/>
              </w:rPr>
            </w:pPr>
          </w:p>
        </w:tc>
      </w:tr>
      <w:tr w:rsidR="00AD1390" w:rsidRPr="00451A5A" w14:paraId="78ECED7F" w14:textId="77777777" w:rsidTr="00386430">
        <w:trPr>
          <w:cantSplit/>
        </w:trPr>
        <w:tc>
          <w:tcPr>
            <w:tcW w:w="6307" w:type="dxa"/>
            <w:tcBorders>
              <w:top w:val="nil"/>
              <w:left w:val="nil"/>
              <w:bottom w:val="single" w:sz="4" w:space="0" w:color="17556C"/>
              <w:right w:val="single" w:sz="4" w:space="0" w:color="17556C"/>
            </w:tcBorders>
          </w:tcPr>
          <w:p w14:paraId="25B806C1" w14:textId="59F19072" w:rsidR="00AD1390" w:rsidRPr="00451A5A" w:rsidRDefault="00AD1390" w:rsidP="00E53D8B">
            <w:pPr>
              <w:pStyle w:val="TableText"/>
              <w:numPr>
                <w:ilvl w:val="0"/>
                <w:numId w:val="12"/>
              </w:numPr>
              <w:spacing w:before="0" w:after="80" w:line="240" w:lineRule="auto"/>
              <w:ind w:left="357" w:hanging="357"/>
              <w:rPr>
                <w:sz w:val="20"/>
                <w:szCs w:val="20"/>
              </w:rPr>
            </w:pPr>
            <w:r w:rsidRPr="00451A5A">
              <w:rPr>
                <w:color w:val="000000" w:themeColor="text1"/>
                <w:sz w:val="20"/>
                <w:szCs w:val="20"/>
              </w:rPr>
              <w:t xml:space="preserve">the transport, disposal and tracking of soil and other materials taken away in the course of the activity – </w:t>
            </w:r>
            <w:r w:rsidR="00234EE8" w:rsidRPr="00451A5A">
              <w:rPr>
                <w:color w:val="000000" w:themeColor="text1"/>
                <w:sz w:val="20"/>
                <w:szCs w:val="20"/>
              </w:rPr>
              <w:t>r</w:t>
            </w:r>
            <w:r w:rsidR="00EE5233" w:rsidRPr="00451A5A">
              <w:rPr>
                <w:color w:val="000000" w:themeColor="text1"/>
                <w:sz w:val="20"/>
                <w:szCs w:val="20"/>
              </w:rPr>
              <w:t>eg</w:t>
            </w:r>
            <w:r w:rsidR="00130E14" w:rsidRPr="00451A5A">
              <w:rPr>
                <w:color w:val="000000" w:themeColor="text1"/>
                <w:sz w:val="20"/>
                <w:szCs w:val="20"/>
              </w:rPr>
              <w:t>ulation</w:t>
            </w:r>
            <w:r w:rsidRPr="00451A5A">
              <w:rPr>
                <w:color w:val="000000" w:themeColor="text1"/>
                <w:sz w:val="20"/>
                <w:szCs w:val="20"/>
              </w:rPr>
              <w:t xml:space="preserve"> 10(3)(e)</w:t>
            </w:r>
            <w:r w:rsidR="00234EE8" w:rsidRPr="00451A5A">
              <w:rPr>
                <w:color w:val="000000" w:themeColor="text1"/>
                <w:sz w:val="20"/>
                <w:szCs w:val="20"/>
              </w:rPr>
              <w:t>.</w:t>
            </w:r>
          </w:p>
        </w:tc>
        <w:tc>
          <w:tcPr>
            <w:tcW w:w="1153" w:type="dxa"/>
            <w:tcBorders>
              <w:top w:val="nil"/>
              <w:left w:val="single" w:sz="4" w:space="0" w:color="17556C"/>
              <w:bottom w:val="single" w:sz="4" w:space="0" w:color="17556C"/>
              <w:right w:val="single" w:sz="4" w:space="0" w:color="17556C"/>
            </w:tcBorders>
          </w:tcPr>
          <w:p w14:paraId="1FE7F12F" w14:textId="77777777" w:rsidR="00AD1390" w:rsidRPr="00451A5A" w:rsidRDefault="00AD1390" w:rsidP="00A401CA">
            <w:pPr>
              <w:pStyle w:val="TableText"/>
              <w:jc w:val="center"/>
              <w:rPr>
                <w:sz w:val="20"/>
                <w:szCs w:val="20"/>
              </w:rPr>
            </w:pPr>
          </w:p>
        </w:tc>
        <w:tc>
          <w:tcPr>
            <w:tcW w:w="1153" w:type="dxa"/>
            <w:tcBorders>
              <w:top w:val="nil"/>
              <w:left w:val="single" w:sz="4" w:space="0" w:color="17556C"/>
              <w:bottom w:val="single" w:sz="4" w:space="0" w:color="17556C"/>
              <w:right w:val="nil"/>
            </w:tcBorders>
          </w:tcPr>
          <w:p w14:paraId="201C4E1A" w14:textId="77777777" w:rsidR="00AD1390" w:rsidRPr="00451A5A" w:rsidRDefault="00AD1390" w:rsidP="00A401CA">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AD1390" w:rsidRPr="00451A5A" w14:paraId="11BABF41" w14:textId="77777777" w:rsidTr="00386430">
        <w:trPr>
          <w:cantSplit/>
        </w:trPr>
        <w:tc>
          <w:tcPr>
            <w:tcW w:w="6307" w:type="dxa"/>
            <w:tcBorders>
              <w:top w:val="single" w:sz="4" w:space="0" w:color="17556C"/>
              <w:left w:val="nil"/>
              <w:bottom w:val="nil"/>
              <w:right w:val="single" w:sz="4" w:space="0" w:color="17556C"/>
            </w:tcBorders>
          </w:tcPr>
          <w:p w14:paraId="346007DD" w14:textId="77777777" w:rsidR="00AD1390" w:rsidRPr="00451A5A" w:rsidRDefault="000671FB" w:rsidP="000671FB">
            <w:pPr>
              <w:pStyle w:val="TableTextbold"/>
              <w:tabs>
                <w:tab w:val="left" w:pos="284"/>
              </w:tabs>
              <w:rPr>
                <w:sz w:val="20"/>
                <w:szCs w:val="20"/>
              </w:rPr>
            </w:pPr>
            <w:r w:rsidRPr="00451A5A">
              <w:rPr>
                <w:sz w:val="20"/>
                <w:szCs w:val="20"/>
              </w:rPr>
              <w:t>5.</w:t>
            </w:r>
            <w:r w:rsidRPr="00451A5A">
              <w:rPr>
                <w:sz w:val="20"/>
                <w:szCs w:val="20"/>
              </w:rPr>
              <w:tab/>
            </w:r>
            <w:r w:rsidR="00AD1390" w:rsidRPr="00451A5A">
              <w:rPr>
                <w:sz w:val="20"/>
                <w:szCs w:val="20"/>
              </w:rPr>
              <w:t>Validation works</w:t>
            </w:r>
          </w:p>
        </w:tc>
        <w:tc>
          <w:tcPr>
            <w:tcW w:w="1153" w:type="dxa"/>
            <w:tcBorders>
              <w:top w:val="single" w:sz="4" w:space="0" w:color="17556C"/>
              <w:left w:val="single" w:sz="4" w:space="0" w:color="17556C"/>
              <w:bottom w:val="nil"/>
              <w:right w:val="single" w:sz="4" w:space="0" w:color="17556C"/>
            </w:tcBorders>
          </w:tcPr>
          <w:p w14:paraId="631A8452" w14:textId="77777777" w:rsidR="00AD1390" w:rsidRPr="00451A5A" w:rsidRDefault="00AD1390" w:rsidP="00A401CA">
            <w:pPr>
              <w:pStyle w:val="TableTextbold"/>
              <w:jc w:val="center"/>
              <w:rPr>
                <w:sz w:val="20"/>
                <w:szCs w:val="20"/>
              </w:rPr>
            </w:pPr>
          </w:p>
        </w:tc>
        <w:tc>
          <w:tcPr>
            <w:tcW w:w="1153" w:type="dxa"/>
            <w:tcBorders>
              <w:top w:val="single" w:sz="4" w:space="0" w:color="17556C"/>
              <w:left w:val="single" w:sz="4" w:space="0" w:color="17556C"/>
              <w:bottom w:val="nil"/>
              <w:right w:val="nil"/>
            </w:tcBorders>
          </w:tcPr>
          <w:p w14:paraId="0B53323B" w14:textId="77777777" w:rsidR="00AD1390" w:rsidRPr="00451A5A" w:rsidRDefault="00AD1390" w:rsidP="00A401CA">
            <w:pPr>
              <w:pStyle w:val="TableTextbold"/>
              <w:jc w:val="center"/>
              <w:rPr>
                <w:sz w:val="20"/>
                <w:szCs w:val="20"/>
              </w:rPr>
            </w:pPr>
          </w:p>
        </w:tc>
      </w:tr>
      <w:tr w:rsidR="00E0270E" w:rsidRPr="00451A5A" w14:paraId="2E09705E" w14:textId="77777777" w:rsidTr="00386430">
        <w:trPr>
          <w:cantSplit/>
        </w:trPr>
        <w:tc>
          <w:tcPr>
            <w:tcW w:w="6307" w:type="dxa"/>
            <w:tcBorders>
              <w:top w:val="nil"/>
              <w:left w:val="nil"/>
              <w:bottom w:val="nil"/>
              <w:right w:val="single" w:sz="4" w:space="0" w:color="17556C"/>
            </w:tcBorders>
          </w:tcPr>
          <w:p w14:paraId="187B7884" w14:textId="1890761D" w:rsidR="00E0270E" w:rsidRPr="00451A5A" w:rsidRDefault="00F3716A" w:rsidP="00652CBC">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description of validation strat</w:t>
            </w:r>
            <w:r w:rsidR="00EE5233" w:rsidRPr="00451A5A">
              <w:rPr>
                <w:color w:val="000000" w:themeColor="text1"/>
                <w:sz w:val="20"/>
                <w:szCs w:val="20"/>
              </w:rPr>
              <w:t>eg</w:t>
            </w:r>
            <w:r w:rsidRPr="00451A5A">
              <w:rPr>
                <w:color w:val="000000" w:themeColor="text1"/>
                <w:sz w:val="20"/>
                <w:szCs w:val="20"/>
              </w:rPr>
              <w:t>y (</w:t>
            </w:r>
            <w:r w:rsidR="00774813" w:rsidRPr="00451A5A">
              <w:rPr>
                <w:color w:val="000000" w:themeColor="text1"/>
                <w:sz w:val="20"/>
                <w:szCs w:val="20"/>
              </w:rPr>
              <w:t>see</w:t>
            </w:r>
            <w:r w:rsidR="00774813" w:rsidRPr="00543AA0">
              <w:rPr>
                <w:rStyle w:val="Hyperlink"/>
              </w:rPr>
              <w:t xml:space="preserve"> </w:t>
            </w:r>
            <w:hyperlink w:anchor="_2.8.2_Content" w:history="1">
              <w:r w:rsidR="00774813" w:rsidRPr="00543AA0">
                <w:rPr>
                  <w:rStyle w:val="Hyperlink"/>
                </w:rPr>
                <w:t>section 2.8.2</w:t>
              </w:r>
            </w:hyperlink>
            <w:r w:rsidR="00774813" w:rsidRPr="00543AA0">
              <w:rPr>
                <w:sz w:val="20"/>
                <w:szCs w:val="20"/>
              </w:rPr>
              <w:t>)</w:t>
            </w:r>
            <w:r w:rsidR="00AF2C54">
              <w:rPr>
                <w:color w:val="000000" w:themeColor="text1"/>
                <w:sz w:val="20"/>
                <w:szCs w:val="20"/>
              </w:rPr>
              <w:t xml:space="preserve"> </w:t>
            </w:r>
            <w:proofErr w:type="spellStart"/>
            <w:r w:rsidR="00EE5233" w:rsidRPr="00451A5A">
              <w:rPr>
                <w:color w:val="000000" w:themeColor="text1"/>
                <w:sz w:val="20"/>
                <w:szCs w:val="20"/>
              </w:rPr>
              <w:t>eg</w:t>
            </w:r>
            <w:proofErr w:type="spellEnd"/>
            <w:r w:rsidR="00EE5233" w:rsidRPr="00451A5A">
              <w:rPr>
                <w:color w:val="000000" w:themeColor="text1"/>
                <w:sz w:val="20"/>
                <w:szCs w:val="20"/>
              </w:rPr>
              <w:t>,</w:t>
            </w:r>
            <w:r w:rsidRPr="00451A5A">
              <w:rPr>
                <w:color w:val="000000" w:themeColor="text1"/>
                <w:sz w:val="20"/>
                <w:szCs w:val="20"/>
              </w:rPr>
              <w:t xml:space="preserve"> </w:t>
            </w:r>
            <w:r w:rsidR="00E0270E" w:rsidRPr="00451A5A">
              <w:rPr>
                <w:color w:val="000000" w:themeColor="text1"/>
                <w:sz w:val="20"/>
                <w:szCs w:val="20"/>
              </w:rPr>
              <w:t xml:space="preserve">validation </w:t>
            </w:r>
            <w:r w:rsidR="00E876DB" w:rsidRPr="00451A5A">
              <w:rPr>
                <w:color w:val="000000" w:themeColor="text1"/>
                <w:sz w:val="20"/>
                <w:szCs w:val="20"/>
              </w:rPr>
              <w:t xml:space="preserve">testing, </w:t>
            </w:r>
            <w:r w:rsidR="00E0270E" w:rsidRPr="00451A5A">
              <w:rPr>
                <w:color w:val="000000" w:themeColor="text1"/>
                <w:sz w:val="20"/>
                <w:szCs w:val="20"/>
              </w:rPr>
              <w:t>sampling</w:t>
            </w:r>
            <w:r w:rsidR="00E876DB" w:rsidRPr="00451A5A">
              <w:rPr>
                <w:color w:val="000000" w:themeColor="text1"/>
                <w:sz w:val="20"/>
                <w:szCs w:val="20"/>
              </w:rPr>
              <w:t>,</w:t>
            </w:r>
            <w:r w:rsidR="00E0270E" w:rsidRPr="00451A5A">
              <w:rPr>
                <w:color w:val="000000" w:themeColor="text1"/>
                <w:sz w:val="20"/>
                <w:szCs w:val="20"/>
              </w:rPr>
              <w:t xml:space="preserve"> </w:t>
            </w:r>
            <w:r w:rsidR="00E876DB" w:rsidRPr="00451A5A">
              <w:rPr>
                <w:color w:val="000000" w:themeColor="text1"/>
                <w:sz w:val="20"/>
                <w:szCs w:val="20"/>
              </w:rPr>
              <w:t xml:space="preserve">inspection </w:t>
            </w:r>
            <w:r w:rsidR="00E0270E" w:rsidRPr="00451A5A">
              <w:rPr>
                <w:color w:val="000000" w:themeColor="text1"/>
                <w:sz w:val="20"/>
                <w:szCs w:val="20"/>
              </w:rPr>
              <w:t>and analysis plan</w:t>
            </w:r>
            <w:r w:rsidRPr="00451A5A">
              <w:rPr>
                <w:color w:val="000000" w:themeColor="text1"/>
                <w:sz w:val="20"/>
                <w:szCs w:val="20"/>
              </w:rPr>
              <w:t xml:space="preserve"> and/or intended tasks)</w:t>
            </w:r>
          </w:p>
        </w:tc>
        <w:tc>
          <w:tcPr>
            <w:tcW w:w="1153" w:type="dxa"/>
            <w:tcBorders>
              <w:top w:val="nil"/>
              <w:left w:val="single" w:sz="4" w:space="0" w:color="17556C"/>
              <w:bottom w:val="nil"/>
              <w:right w:val="single" w:sz="4" w:space="0" w:color="17556C"/>
            </w:tcBorders>
          </w:tcPr>
          <w:p w14:paraId="53CB3020" w14:textId="72065E93" w:rsidR="00E0270E" w:rsidRPr="00451A5A" w:rsidRDefault="00E0270E" w:rsidP="00A401CA">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nil"/>
              <w:left w:val="single" w:sz="4" w:space="0" w:color="17556C"/>
              <w:bottom w:val="nil"/>
              <w:right w:val="nil"/>
            </w:tcBorders>
          </w:tcPr>
          <w:p w14:paraId="3502231A" w14:textId="1D509E20" w:rsidR="00E0270E" w:rsidRPr="00451A5A" w:rsidRDefault="00E0270E" w:rsidP="00A401CA">
            <w:pPr>
              <w:pStyle w:val="TableText"/>
              <w:jc w:val="center"/>
              <w:rPr>
                <w:sz w:val="20"/>
                <w:szCs w:val="20"/>
              </w:rPr>
            </w:pPr>
          </w:p>
        </w:tc>
      </w:tr>
      <w:tr w:rsidR="00AD1390" w:rsidRPr="00451A5A" w14:paraId="34DFD8D8" w14:textId="77777777" w:rsidTr="00386430">
        <w:trPr>
          <w:cantSplit/>
        </w:trPr>
        <w:tc>
          <w:tcPr>
            <w:tcW w:w="6307" w:type="dxa"/>
            <w:tcBorders>
              <w:top w:val="nil"/>
              <w:left w:val="nil"/>
              <w:bottom w:val="nil"/>
              <w:right w:val="single" w:sz="4" w:space="0" w:color="17556C"/>
            </w:tcBorders>
          </w:tcPr>
          <w:p w14:paraId="4447CE78" w14:textId="74BFE211" w:rsidR="00AD1390" w:rsidRPr="00451A5A" w:rsidRDefault="00AD1390" w:rsidP="00E53D8B">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description of validation works undertaken</w:t>
            </w:r>
            <w:r w:rsidR="00E0270E" w:rsidRPr="00451A5A">
              <w:rPr>
                <w:color w:val="000000" w:themeColor="text1"/>
                <w:sz w:val="20"/>
                <w:szCs w:val="20"/>
              </w:rPr>
              <w:t xml:space="preserve"> and any variations to the </w:t>
            </w:r>
            <w:r w:rsidR="00F3716A" w:rsidRPr="00451A5A">
              <w:rPr>
                <w:color w:val="000000" w:themeColor="text1"/>
                <w:sz w:val="20"/>
                <w:szCs w:val="20"/>
              </w:rPr>
              <w:t>validation strat</w:t>
            </w:r>
            <w:r w:rsidR="00EE5233" w:rsidRPr="00451A5A">
              <w:rPr>
                <w:color w:val="000000" w:themeColor="text1"/>
                <w:sz w:val="20"/>
                <w:szCs w:val="20"/>
              </w:rPr>
              <w:t>eg</w:t>
            </w:r>
            <w:r w:rsidR="00F3716A" w:rsidRPr="00451A5A">
              <w:rPr>
                <w:color w:val="000000" w:themeColor="text1"/>
                <w:sz w:val="20"/>
                <w:szCs w:val="20"/>
              </w:rPr>
              <w:t>y</w:t>
            </w:r>
          </w:p>
        </w:tc>
        <w:tc>
          <w:tcPr>
            <w:tcW w:w="1153" w:type="dxa"/>
            <w:tcBorders>
              <w:top w:val="nil"/>
              <w:left w:val="single" w:sz="4" w:space="0" w:color="17556C"/>
              <w:bottom w:val="nil"/>
              <w:right w:val="single" w:sz="4" w:space="0" w:color="17556C"/>
            </w:tcBorders>
          </w:tcPr>
          <w:p w14:paraId="11C8B1BB" w14:textId="77777777" w:rsidR="00AD1390" w:rsidRPr="00451A5A" w:rsidRDefault="00AD1390" w:rsidP="00A401CA">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nil"/>
              <w:left w:val="single" w:sz="4" w:space="0" w:color="17556C"/>
              <w:bottom w:val="nil"/>
              <w:right w:val="nil"/>
            </w:tcBorders>
          </w:tcPr>
          <w:p w14:paraId="5B570822" w14:textId="77777777" w:rsidR="00AD1390" w:rsidRPr="00451A5A" w:rsidRDefault="00AD1390" w:rsidP="00A401CA">
            <w:pPr>
              <w:pStyle w:val="TableText"/>
              <w:jc w:val="center"/>
              <w:rPr>
                <w:sz w:val="20"/>
                <w:szCs w:val="20"/>
              </w:rPr>
            </w:pPr>
          </w:p>
        </w:tc>
      </w:tr>
      <w:tr w:rsidR="00E0270E" w:rsidRPr="00451A5A" w14:paraId="740E166D" w14:textId="77777777" w:rsidTr="00386430">
        <w:trPr>
          <w:cantSplit/>
        </w:trPr>
        <w:tc>
          <w:tcPr>
            <w:tcW w:w="6307" w:type="dxa"/>
            <w:tcBorders>
              <w:top w:val="nil"/>
              <w:left w:val="nil"/>
              <w:bottom w:val="nil"/>
              <w:right w:val="single" w:sz="4" w:space="0" w:color="17556C"/>
            </w:tcBorders>
          </w:tcPr>
          <w:p w14:paraId="7C82D566" w14:textId="31DCE38A" w:rsidR="00E0270E" w:rsidRPr="00451A5A" w:rsidDel="00E0270E" w:rsidRDefault="005D23E5" w:rsidP="00E62FF3">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 xml:space="preserve">presentation </w:t>
            </w:r>
            <w:r w:rsidR="00E0270E" w:rsidRPr="00451A5A">
              <w:rPr>
                <w:color w:val="000000" w:themeColor="text1"/>
                <w:sz w:val="20"/>
                <w:szCs w:val="20"/>
              </w:rPr>
              <w:t xml:space="preserve">of validation </w:t>
            </w:r>
            <w:r w:rsidR="00774813" w:rsidRPr="00451A5A">
              <w:rPr>
                <w:color w:val="000000" w:themeColor="text1"/>
                <w:sz w:val="20"/>
                <w:szCs w:val="20"/>
              </w:rPr>
              <w:t xml:space="preserve">testing/sampling/inspection </w:t>
            </w:r>
            <w:r w:rsidR="00E0270E" w:rsidRPr="00451A5A">
              <w:rPr>
                <w:color w:val="000000" w:themeColor="text1"/>
                <w:sz w:val="20"/>
                <w:szCs w:val="20"/>
              </w:rPr>
              <w:t xml:space="preserve">results and comparison of results with background concentration level (if relevant), contaminant standard and/or </w:t>
            </w:r>
            <w:r w:rsidR="00612398" w:rsidRPr="00451A5A">
              <w:rPr>
                <w:color w:val="000000" w:themeColor="text1"/>
                <w:sz w:val="20"/>
                <w:szCs w:val="20"/>
              </w:rPr>
              <w:t>environmental guideline value</w:t>
            </w:r>
            <w:r w:rsidR="00774813" w:rsidRPr="00451A5A">
              <w:rPr>
                <w:color w:val="000000" w:themeColor="text1"/>
                <w:sz w:val="20"/>
                <w:szCs w:val="20"/>
              </w:rPr>
              <w:t>, or other standards as appropriate</w:t>
            </w:r>
          </w:p>
        </w:tc>
        <w:tc>
          <w:tcPr>
            <w:tcW w:w="1153" w:type="dxa"/>
            <w:tcBorders>
              <w:top w:val="nil"/>
              <w:left w:val="single" w:sz="4" w:space="0" w:color="17556C"/>
              <w:bottom w:val="nil"/>
              <w:right w:val="single" w:sz="4" w:space="0" w:color="17556C"/>
            </w:tcBorders>
          </w:tcPr>
          <w:p w14:paraId="4241AD2E" w14:textId="7EE4145F" w:rsidR="00E0270E" w:rsidRPr="00451A5A" w:rsidRDefault="0016089A" w:rsidP="00A401CA">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nil"/>
              <w:left w:val="single" w:sz="4" w:space="0" w:color="17556C"/>
              <w:bottom w:val="nil"/>
              <w:right w:val="nil"/>
            </w:tcBorders>
          </w:tcPr>
          <w:p w14:paraId="6C9D929A" w14:textId="05EB7F11" w:rsidR="00E0270E" w:rsidRPr="00451A5A" w:rsidRDefault="00E0270E" w:rsidP="00A401CA">
            <w:pPr>
              <w:pStyle w:val="TableText"/>
              <w:jc w:val="center"/>
              <w:rPr>
                <w:sz w:val="20"/>
                <w:szCs w:val="20"/>
              </w:rPr>
            </w:pPr>
          </w:p>
        </w:tc>
      </w:tr>
      <w:tr w:rsidR="00E0270E" w:rsidRPr="00451A5A" w14:paraId="285EF8D7" w14:textId="77777777" w:rsidTr="00386430">
        <w:trPr>
          <w:cantSplit/>
        </w:trPr>
        <w:tc>
          <w:tcPr>
            <w:tcW w:w="6307" w:type="dxa"/>
            <w:tcBorders>
              <w:top w:val="nil"/>
              <w:left w:val="nil"/>
              <w:bottom w:val="nil"/>
              <w:right w:val="single" w:sz="4" w:space="0" w:color="17556C"/>
            </w:tcBorders>
          </w:tcPr>
          <w:p w14:paraId="54DAE245" w14:textId="536163A2" w:rsidR="00E0270E" w:rsidRPr="00451A5A" w:rsidRDefault="005D23E5" w:rsidP="00E53D8B">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 xml:space="preserve">description </w:t>
            </w:r>
            <w:r w:rsidR="00E0270E" w:rsidRPr="00451A5A">
              <w:rPr>
                <w:color w:val="000000" w:themeColor="text1"/>
                <w:sz w:val="20"/>
                <w:szCs w:val="20"/>
              </w:rPr>
              <w:t>of completed management works (if any)</w:t>
            </w:r>
          </w:p>
        </w:tc>
        <w:tc>
          <w:tcPr>
            <w:tcW w:w="1153" w:type="dxa"/>
            <w:tcBorders>
              <w:top w:val="nil"/>
              <w:left w:val="single" w:sz="4" w:space="0" w:color="17556C"/>
              <w:bottom w:val="nil"/>
              <w:right w:val="single" w:sz="4" w:space="0" w:color="17556C"/>
            </w:tcBorders>
          </w:tcPr>
          <w:p w14:paraId="6C2742D0" w14:textId="77777777" w:rsidR="00E0270E" w:rsidRPr="00451A5A" w:rsidRDefault="00E0270E" w:rsidP="00A401CA">
            <w:pPr>
              <w:pStyle w:val="TableText"/>
              <w:jc w:val="center"/>
              <w:rPr>
                <w:sz w:val="20"/>
                <w:szCs w:val="20"/>
              </w:rPr>
            </w:pPr>
          </w:p>
        </w:tc>
        <w:tc>
          <w:tcPr>
            <w:tcW w:w="1153" w:type="dxa"/>
            <w:tcBorders>
              <w:top w:val="nil"/>
              <w:left w:val="single" w:sz="4" w:space="0" w:color="17556C"/>
              <w:bottom w:val="nil"/>
              <w:right w:val="nil"/>
            </w:tcBorders>
          </w:tcPr>
          <w:p w14:paraId="393B05EC" w14:textId="46AD0AE9" w:rsidR="00E0270E" w:rsidRPr="00451A5A" w:rsidRDefault="0080120C" w:rsidP="00A401CA">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AD1390" w:rsidRPr="00451A5A" w14:paraId="226D2D08" w14:textId="77777777" w:rsidTr="00386430">
        <w:trPr>
          <w:cantSplit/>
        </w:trPr>
        <w:tc>
          <w:tcPr>
            <w:tcW w:w="6307" w:type="dxa"/>
            <w:tcBorders>
              <w:top w:val="nil"/>
              <w:left w:val="nil"/>
              <w:bottom w:val="nil"/>
              <w:right w:val="single" w:sz="4" w:space="0" w:color="17556C"/>
            </w:tcBorders>
          </w:tcPr>
          <w:p w14:paraId="5BF23C0D" w14:textId="61CB0CDB" w:rsidR="00AD1390" w:rsidRPr="00451A5A" w:rsidRDefault="00AD1390" w:rsidP="00E62FF3">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 xml:space="preserve">validation </w:t>
            </w:r>
            <w:r w:rsidR="00774813" w:rsidRPr="00451A5A">
              <w:rPr>
                <w:color w:val="000000" w:themeColor="text1"/>
                <w:sz w:val="20"/>
                <w:szCs w:val="20"/>
              </w:rPr>
              <w:t>testing/sampling/</w:t>
            </w:r>
            <w:r w:rsidRPr="00451A5A">
              <w:rPr>
                <w:color w:val="000000" w:themeColor="text1"/>
                <w:sz w:val="20"/>
                <w:szCs w:val="20"/>
              </w:rPr>
              <w:t>inspection</w:t>
            </w:r>
          </w:p>
        </w:tc>
        <w:tc>
          <w:tcPr>
            <w:tcW w:w="1153" w:type="dxa"/>
            <w:tcBorders>
              <w:top w:val="nil"/>
              <w:left w:val="single" w:sz="4" w:space="0" w:color="17556C"/>
              <w:bottom w:val="nil"/>
              <w:right w:val="single" w:sz="4" w:space="0" w:color="17556C"/>
            </w:tcBorders>
          </w:tcPr>
          <w:p w14:paraId="76F6A43F" w14:textId="77777777" w:rsidR="00AD1390" w:rsidRPr="00451A5A" w:rsidRDefault="00AD1390" w:rsidP="00A401CA">
            <w:pPr>
              <w:pStyle w:val="TableText"/>
              <w:jc w:val="center"/>
              <w:rPr>
                <w:sz w:val="20"/>
                <w:szCs w:val="20"/>
              </w:rPr>
            </w:pPr>
          </w:p>
        </w:tc>
        <w:tc>
          <w:tcPr>
            <w:tcW w:w="1153" w:type="dxa"/>
            <w:tcBorders>
              <w:top w:val="nil"/>
              <w:left w:val="single" w:sz="4" w:space="0" w:color="17556C"/>
              <w:bottom w:val="nil"/>
              <w:right w:val="nil"/>
            </w:tcBorders>
          </w:tcPr>
          <w:p w14:paraId="6F0809CF" w14:textId="77777777" w:rsidR="00AD1390" w:rsidRPr="00451A5A" w:rsidRDefault="00AD1390" w:rsidP="00A401CA">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AD1390" w:rsidRPr="00451A5A" w14:paraId="39E00558" w14:textId="77777777" w:rsidTr="00386430">
        <w:trPr>
          <w:cantSplit/>
        </w:trPr>
        <w:tc>
          <w:tcPr>
            <w:tcW w:w="6307" w:type="dxa"/>
            <w:tcBorders>
              <w:top w:val="nil"/>
              <w:left w:val="nil"/>
              <w:bottom w:val="nil"/>
              <w:right w:val="single" w:sz="4" w:space="0" w:color="17556C"/>
            </w:tcBorders>
          </w:tcPr>
          <w:p w14:paraId="516555DC" w14:textId="77777777" w:rsidR="00AD1390" w:rsidRPr="00451A5A" w:rsidRDefault="00AD1390" w:rsidP="00E53D8B">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updated risk assessment</w:t>
            </w:r>
          </w:p>
        </w:tc>
        <w:tc>
          <w:tcPr>
            <w:tcW w:w="1153" w:type="dxa"/>
            <w:tcBorders>
              <w:top w:val="nil"/>
              <w:left w:val="single" w:sz="4" w:space="0" w:color="17556C"/>
              <w:bottom w:val="nil"/>
              <w:right w:val="single" w:sz="4" w:space="0" w:color="17556C"/>
            </w:tcBorders>
          </w:tcPr>
          <w:p w14:paraId="379BBD7A" w14:textId="77777777" w:rsidR="00AD1390" w:rsidRPr="00451A5A" w:rsidRDefault="00AD1390" w:rsidP="00A401CA">
            <w:pPr>
              <w:pStyle w:val="TableText"/>
              <w:jc w:val="center"/>
              <w:rPr>
                <w:sz w:val="20"/>
                <w:szCs w:val="20"/>
              </w:rPr>
            </w:pPr>
          </w:p>
        </w:tc>
        <w:tc>
          <w:tcPr>
            <w:tcW w:w="1153" w:type="dxa"/>
            <w:tcBorders>
              <w:top w:val="nil"/>
              <w:left w:val="single" w:sz="4" w:space="0" w:color="17556C"/>
              <w:bottom w:val="nil"/>
              <w:right w:val="nil"/>
            </w:tcBorders>
          </w:tcPr>
          <w:p w14:paraId="6CC0C204" w14:textId="77777777" w:rsidR="00AD1390" w:rsidRPr="00451A5A" w:rsidRDefault="00AD1390" w:rsidP="00A401CA">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AD1390" w:rsidRPr="00451A5A" w14:paraId="1F2C4361" w14:textId="77777777" w:rsidTr="00386430">
        <w:trPr>
          <w:cantSplit/>
        </w:trPr>
        <w:tc>
          <w:tcPr>
            <w:tcW w:w="6307" w:type="dxa"/>
            <w:tcBorders>
              <w:top w:val="nil"/>
              <w:left w:val="nil"/>
              <w:bottom w:val="nil"/>
              <w:right w:val="single" w:sz="4" w:space="0" w:color="17556C"/>
            </w:tcBorders>
          </w:tcPr>
          <w:p w14:paraId="6239DE67" w14:textId="77777777" w:rsidR="00AD1390" w:rsidRPr="00451A5A" w:rsidRDefault="004F35C6" w:rsidP="00E53D8B">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u</w:t>
            </w:r>
            <w:r w:rsidR="00AD1390" w:rsidRPr="00451A5A">
              <w:rPr>
                <w:color w:val="000000" w:themeColor="text1"/>
                <w:sz w:val="20"/>
                <w:szCs w:val="20"/>
              </w:rPr>
              <w:t>pdate to ongoing site management plan</w:t>
            </w:r>
          </w:p>
        </w:tc>
        <w:tc>
          <w:tcPr>
            <w:tcW w:w="1153" w:type="dxa"/>
            <w:tcBorders>
              <w:top w:val="nil"/>
              <w:left w:val="single" w:sz="4" w:space="0" w:color="17556C"/>
              <w:bottom w:val="nil"/>
              <w:right w:val="single" w:sz="4" w:space="0" w:color="17556C"/>
            </w:tcBorders>
          </w:tcPr>
          <w:p w14:paraId="611602A9" w14:textId="77777777" w:rsidR="00AD1390" w:rsidRPr="00451A5A" w:rsidRDefault="00AD1390" w:rsidP="00A401CA">
            <w:pPr>
              <w:pStyle w:val="TableText"/>
              <w:jc w:val="center"/>
              <w:rPr>
                <w:sz w:val="20"/>
                <w:szCs w:val="20"/>
              </w:rPr>
            </w:pPr>
          </w:p>
        </w:tc>
        <w:tc>
          <w:tcPr>
            <w:tcW w:w="1153" w:type="dxa"/>
            <w:tcBorders>
              <w:top w:val="nil"/>
              <w:left w:val="single" w:sz="4" w:space="0" w:color="17556C"/>
              <w:bottom w:val="nil"/>
              <w:right w:val="nil"/>
            </w:tcBorders>
          </w:tcPr>
          <w:p w14:paraId="24710728" w14:textId="77777777" w:rsidR="00AD1390" w:rsidRPr="00451A5A" w:rsidRDefault="00AD1390" w:rsidP="00A401CA">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AD1390" w:rsidRPr="00451A5A" w14:paraId="64A57C14" w14:textId="77777777" w:rsidTr="00386430">
        <w:trPr>
          <w:cantSplit/>
        </w:trPr>
        <w:tc>
          <w:tcPr>
            <w:tcW w:w="6307" w:type="dxa"/>
            <w:tcBorders>
              <w:top w:val="nil"/>
              <w:left w:val="nil"/>
              <w:bottom w:val="nil"/>
              <w:right w:val="single" w:sz="4" w:space="0" w:color="17556C"/>
            </w:tcBorders>
          </w:tcPr>
          <w:p w14:paraId="00219C69" w14:textId="77777777" w:rsidR="00AD1390" w:rsidRPr="00451A5A" w:rsidRDefault="00AD1390" w:rsidP="00E53D8B">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consent compliance measures</w:t>
            </w:r>
          </w:p>
        </w:tc>
        <w:tc>
          <w:tcPr>
            <w:tcW w:w="1153" w:type="dxa"/>
            <w:tcBorders>
              <w:top w:val="nil"/>
              <w:left w:val="single" w:sz="4" w:space="0" w:color="17556C"/>
              <w:bottom w:val="nil"/>
              <w:right w:val="single" w:sz="4" w:space="0" w:color="17556C"/>
            </w:tcBorders>
          </w:tcPr>
          <w:p w14:paraId="247A1627" w14:textId="77777777" w:rsidR="00AD1390" w:rsidRPr="00451A5A" w:rsidRDefault="00AD1390" w:rsidP="00A401CA">
            <w:pPr>
              <w:pStyle w:val="TableText"/>
              <w:jc w:val="center"/>
              <w:rPr>
                <w:sz w:val="20"/>
                <w:szCs w:val="20"/>
              </w:rPr>
            </w:pPr>
          </w:p>
        </w:tc>
        <w:tc>
          <w:tcPr>
            <w:tcW w:w="1153" w:type="dxa"/>
            <w:tcBorders>
              <w:top w:val="nil"/>
              <w:left w:val="single" w:sz="4" w:space="0" w:color="17556C"/>
              <w:bottom w:val="nil"/>
              <w:right w:val="nil"/>
            </w:tcBorders>
          </w:tcPr>
          <w:p w14:paraId="7AB09DDF" w14:textId="77777777" w:rsidR="00AD1390" w:rsidRPr="00451A5A" w:rsidRDefault="00AD1390" w:rsidP="00A401CA">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AD1390" w:rsidRPr="00451A5A" w14:paraId="5F82A658" w14:textId="77777777" w:rsidTr="00386430">
        <w:trPr>
          <w:cantSplit/>
        </w:trPr>
        <w:tc>
          <w:tcPr>
            <w:tcW w:w="6307" w:type="dxa"/>
            <w:tcBorders>
              <w:top w:val="nil"/>
              <w:left w:val="nil"/>
              <w:bottom w:val="single" w:sz="4" w:space="0" w:color="17556C"/>
              <w:right w:val="single" w:sz="4" w:space="0" w:color="17556C"/>
            </w:tcBorders>
          </w:tcPr>
          <w:p w14:paraId="3B960613" w14:textId="732D8976" w:rsidR="00AD1390" w:rsidRPr="00451A5A" w:rsidRDefault="00AD1390" w:rsidP="00234EE8">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 xml:space="preserve">confirmation </w:t>
            </w:r>
            <w:r w:rsidR="00AF2C54">
              <w:rPr>
                <w:color w:val="000000" w:themeColor="text1"/>
                <w:sz w:val="20"/>
                <w:szCs w:val="20"/>
              </w:rPr>
              <w:t xml:space="preserve">that </w:t>
            </w:r>
            <w:r w:rsidRPr="00451A5A">
              <w:rPr>
                <w:color w:val="000000" w:themeColor="text1"/>
                <w:sz w:val="20"/>
                <w:szCs w:val="20"/>
              </w:rPr>
              <w:t>all the requirements of the consenting authority(</w:t>
            </w:r>
            <w:proofErr w:type="spellStart"/>
            <w:r w:rsidR="00EF28F2" w:rsidRPr="00451A5A">
              <w:rPr>
                <w:color w:val="000000" w:themeColor="text1"/>
                <w:sz w:val="20"/>
                <w:szCs w:val="20"/>
              </w:rPr>
              <w:t>ie</w:t>
            </w:r>
            <w:r w:rsidRPr="00451A5A">
              <w:rPr>
                <w:color w:val="000000" w:themeColor="text1"/>
                <w:sz w:val="20"/>
                <w:szCs w:val="20"/>
              </w:rPr>
              <w:t>s</w:t>
            </w:r>
            <w:proofErr w:type="spellEnd"/>
            <w:r w:rsidRPr="00451A5A">
              <w:rPr>
                <w:color w:val="000000" w:themeColor="text1"/>
                <w:sz w:val="20"/>
                <w:szCs w:val="20"/>
              </w:rPr>
              <w:t>) or other r</w:t>
            </w:r>
            <w:r w:rsidR="00EE5233" w:rsidRPr="00451A5A">
              <w:rPr>
                <w:color w:val="000000" w:themeColor="text1"/>
                <w:sz w:val="20"/>
                <w:szCs w:val="20"/>
              </w:rPr>
              <w:t>eg</w:t>
            </w:r>
            <w:r w:rsidRPr="00451A5A">
              <w:rPr>
                <w:color w:val="000000" w:themeColor="text1"/>
                <w:sz w:val="20"/>
                <w:szCs w:val="20"/>
              </w:rPr>
              <w:t>ulatory requirements have been met</w:t>
            </w:r>
            <w:r w:rsidR="00234EE8" w:rsidRPr="00451A5A">
              <w:rPr>
                <w:color w:val="000000" w:themeColor="text1"/>
                <w:sz w:val="20"/>
                <w:szCs w:val="20"/>
              </w:rPr>
              <w:t>.</w:t>
            </w:r>
          </w:p>
        </w:tc>
        <w:tc>
          <w:tcPr>
            <w:tcW w:w="1153" w:type="dxa"/>
            <w:tcBorders>
              <w:top w:val="nil"/>
              <w:left w:val="single" w:sz="4" w:space="0" w:color="17556C"/>
              <w:bottom w:val="single" w:sz="4" w:space="0" w:color="17556C"/>
              <w:right w:val="single" w:sz="4" w:space="0" w:color="17556C"/>
            </w:tcBorders>
          </w:tcPr>
          <w:p w14:paraId="0573D595" w14:textId="77777777" w:rsidR="00AD1390" w:rsidRPr="00451A5A" w:rsidRDefault="00AD1390" w:rsidP="00A401CA">
            <w:pPr>
              <w:pStyle w:val="TableText"/>
              <w:jc w:val="center"/>
              <w:rPr>
                <w:sz w:val="20"/>
                <w:szCs w:val="20"/>
              </w:rPr>
            </w:pPr>
          </w:p>
        </w:tc>
        <w:tc>
          <w:tcPr>
            <w:tcW w:w="1153" w:type="dxa"/>
            <w:tcBorders>
              <w:top w:val="nil"/>
              <w:left w:val="single" w:sz="4" w:space="0" w:color="17556C"/>
              <w:bottom w:val="single" w:sz="4" w:space="0" w:color="17556C"/>
              <w:right w:val="nil"/>
            </w:tcBorders>
          </w:tcPr>
          <w:p w14:paraId="47D55DF7" w14:textId="77777777" w:rsidR="00AD1390" w:rsidRPr="00451A5A" w:rsidRDefault="00AD1390" w:rsidP="00A401CA">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AD1390" w:rsidRPr="00451A5A" w14:paraId="626083C9" w14:textId="77777777" w:rsidTr="00386430">
        <w:trPr>
          <w:cantSplit/>
        </w:trPr>
        <w:tc>
          <w:tcPr>
            <w:tcW w:w="6307" w:type="dxa"/>
            <w:tcBorders>
              <w:top w:val="single" w:sz="4" w:space="0" w:color="17556C"/>
              <w:left w:val="nil"/>
              <w:bottom w:val="single" w:sz="4" w:space="0" w:color="17556C"/>
              <w:right w:val="single" w:sz="4" w:space="0" w:color="17556C"/>
            </w:tcBorders>
          </w:tcPr>
          <w:p w14:paraId="72EBCC6A" w14:textId="701A15A7" w:rsidR="00AD1390" w:rsidRPr="00451A5A" w:rsidRDefault="000671FB" w:rsidP="000671FB">
            <w:pPr>
              <w:pStyle w:val="TableTextbold"/>
              <w:tabs>
                <w:tab w:val="left" w:pos="284"/>
              </w:tabs>
              <w:rPr>
                <w:sz w:val="20"/>
                <w:szCs w:val="20"/>
              </w:rPr>
            </w:pPr>
            <w:r w:rsidRPr="00451A5A">
              <w:rPr>
                <w:sz w:val="20"/>
                <w:szCs w:val="20"/>
              </w:rPr>
              <w:t>6.</w:t>
            </w:r>
            <w:r w:rsidRPr="00451A5A">
              <w:rPr>
                <w:sz w:val="20"/>
                <w:szCs w:val="20"/>
              </w:rPr>
              <w:tab/>
            </w:r>
            <w:r w:rsidR="00572579" w:rsidRPr="00451A5A">
              <w:rPr>
                <w:sz w:val="20"/>
                <w:szCs w:val="20"/>
              </w:rPr>
              <w:t>Conclusions on</w:t>
            </w:r>
            <w:r w:rsidR="00AD1390" w:rsidRPr="00451A5A">
              <w:rPr>
                <w:sz w:val="20"/>
                <w:szCs w:val="20"/>
              </w:rPr>
              <w:t xml:space="preserve"> remediation effectiveness</w:t>
            </w:r>
          </w:p>
          <w:p w14:paraId="3234611A" w14:textId="38399409" w:rsidR="00572579" w:rsidRPr="00451A5A" w:rsidRDefault="00572579" w:rsidP="00E62FF3">
            <w:pPr>
              <w:pStyle w:val="TableText"/>
              <w:numPr>
                <w:ilvl w:val="0"/>
                <w:numId w:val="12"/>
              </w:numPr>
              <w:spacing w:before="0" w:after="80" w:line="240" w:lineRule="auto"/>
              <w:ind w:left="357" w:hanging="357"/>
              <w:rPr>
                <w:sz w:val="20"/>
                <w:szCs w:val="20"/>
              </w:rPr>
            </w:pPr>
            <w:r w:rsidRPr="00451A5A">
              <w:rPr>
                <w:color w:val="000000" w:themeColor="text1"/>
                <w:sz w:val="20"/>
                <w:szCs w:val="20"/>
              </w:rPr>
              <w:t xml:space="preserve">summary of whether remediation </w:t>
            </w:r>
            <w:r w:rsidR="000811C5" w:rsidRPr="00451A5A">
              <w:rPr>
                <w:color w:val="000000" w:themeColor="text1"/>
                <w:sz w:val="20"/>
                <w:szCs w:val="20"/>
              </w:rPr>
              <w:t xml:space="preserve">objectives </w:t>
            </w:r>
            <w:r w:rsidR="00C300A3" w:rsidRPr="00451A5A">
              <w:rPr>
                <w:color w:val="000000" w:themeColor="text1"/>
                <w:sz w:val="20"/>
                <w:szCs w:val="20"/>
              </w:rPr>
              <w:t>were met</w:t>
            </w:r>
          </w:p>
        </w:tc>
        <w:tc>
          <w:tcPr>
            <w:tcW w:w="1153" w:type="dxa"/>
            <w:tcBorders>
              <w:top w:val="single" w:sz="4" w:space="0" w:color="17556C"/>
              <w:left w:val="single" w:sz="4" w:space="0" w:color="17556C"/>
              <w:bottom w:val="single" w:sz="4" w:space="0" w:color="17556C"/>
              <w:right w:val="single" w:sz="4" w:space="0" w:color="17556C"/>
            </w:tcBorders>
          </w:tcPr>
          <w:p w14:paraId="1E7DE1D6" w14:textId="77777777" w:rsidR="00AD1390" w:rsidRPr="00451A5A" w:rsidRDefault="00AD1390" w:rsidP="00A401CA">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single" w:sz="4" w:space="0" w:color="17556C"/>
              <w:left w:val="single" w:sz="4" w:space="0" w:color="17556C"/>
              <w:bottom w:val="single" w:sz="4" w:space="0" w:color="17556C"/>
              <w:right w:val="nil"/>
            </w:tcBorders>
          </w:tcPr>
          <w:p w14:paraId="5E4D9BD8" w14:textId="77777777" w:rsidR="00AD1390" w:rsidRPr="00451A5A" w:rsidRDefault="00AD1390" w:rsidP="00A401CA">
            <w:pPr>
              <w:pStyle w:val="TableText"/>
              <w:jc w:val="center"/>
              <w:rPr>
                <w:sz w:val="20"/>
                <w:szCs w:val="20"/>
              </w:rPr>
            </w:pPr>
          </w:p>
        </w:tc>
      </w:tr>
      <w:tr w:rsidR="00AD1390" w:rsidRPr="00451A5A" w14:paraId="096C04DB" w14:textId="77777777" w:rsidTr="00386430">
        <w:trPr>
          <w:cantSplit/>
        </w:trPr>
        <w:tc>
          <w:tcPr>
            <w:tcW w:w="6307" w:type="dxa"/>
            <w:tcBorders>
              <w:top w:val="single" w:sz="4" w:space="0" w:color="17556C"/>
              <w:left w:val="nil"/>
              <w:bottom w:val="single" w:sz="4" w:space="0" w:color="17556C"/>
              <w:right w:val="single" w:sz="4" w:space="0" w:color="17556C"/>
            </w:tcBorders>
          </w:tcPr>
          <w:p w14:paraId="2BAC9973" w14:textId="77777777" w:rsidR="00AD1390" w:rsidRPr="00451A5A" w:rsidRDefault="000671FB" w:rsidP="000671FB">
            <w:pPr>
              <w:pStyle w:val="TableTextbold"/>
              <w:tabs>
                <w:tab w:val="left" w:pos="284"/>
              </w:tabs>
              <w:rPr>
                <w:sz w:val="20"/>
                <w:szCs w:val="20"/>
              </w:rPr>
            </w:pPr>
            <w:r w:rsidRPr="00451A5A">
              <w:rPr>
                <w:sz w:val="20"/>
                <w:szCs w:val="20"/>
              </w:rPr>
              <w:t>7.</w:t>
            </w:r>
            <w:r w:rsidRPr="00451A5A">
              <w:rPr>
                <w:sz w:val="20"/>
                <w:szCs w:val="20"/>
              </w:rPr>
              <w:tab/>
            </w:r>
            <w:r w:rsidR="00AD1390" w:rsidRPr="00451A5A">
              <w:rPr>
                <w:sz w:val="20"/>
                <w:szCs w:val="20"/>
              </w:rPr>
              <w:t>Report limitations</w:t>
            </w:r>
          </w:p>
        </w:tc>
        <w:tc>
          <w:tcPr>
            <w:tcW w:w="1153" w:type="dxa"/>
            <w:tcBorders>
              <w:top w:val="single" w:sz="4" w:space="0" w:color="17556C"/>
              <w:left w:val="single" w:sz="4" w:space="0" w:color="17556C"/>
              <w:bottom w:val="single" w:sz="4" w:space="0" w:color="17556C"/>
              <w:right w:val="single" w:sz="4" w:space="0" w:color="17556C"/>
            </w:tcBorders>
          </w:tcPr>
          <w:p w14:paraId="1787AC0B" w14:textId="77777777" w:rsidR="00AD1390" w:rsidRPr="00451A5A" w:rsidRDefault="00AD1390" w:rsidP="00A401CA">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single" w:sz="4" w:space="0" w:color="17556C"/>
              <w:left w:val="single" w:sz="4" w:space="0" w:color="17556C"/>
              <w:bottom w:val="single" w:sz="4" w:space="0" w:color="17556C"/>
              <w:right w:val="nil"/>
            </w:tcBorders>
          </w:tcPr>
          <w:p w14:paraId="4ADFDE9D" w14:textId="77777777" w:rsidR="00AD1390" w:rsidRPr="00451A5A" w:rsidRDefault="00AD1390" w:rsidP="00A401CA">
            <w:pPr>
              <w:pStyle w:val="TableText"/>
              <w:jc w:val="center"/>
              <w:rPr>
                <w:sz w:val="20"/>
                <w:szCs w:val="20"/>
              </w:rPr>
            </w:pPr>
          </w:p>
        </w:tc>
      </w:tr>
    </w:tbl>
    <w:p w14:paraId="2569DBAC" w14:textId="77777777" w:rsidR="00386430" w:rsidRDefault="00386430">
      <w:r>
        <w:rPr>
          <w:b/>
        </w:rPr>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9"/>
        <w:gridCol w:w="1153"/>
        <w:gridCol w:w="1153"/>
      </w:tblGrid>
      <w:tr w:rsidR="00733D4F" w:rsidRPr="00C2056F" w14:paraId="54E1C3E8" w14:textId="77777777" w:rsidTr="00386430">
        <w:trPr>
          <w:cantSplit/>
        </w:trPr>
        <w:tc>
          <w:tcPr>
            <w:tcW w:w="6199" w:type="dxa"/>
            <w:tcBorders>
              <w:top w:val="single" w:sz="4" w:space="0" w:color="17556C"/>
              <w:left w:val="nil"/>
              <w:bottom w:val="single" w:sz="4" w:space="0" w:color="17556C"/>
              <w:right w:val="nil"/>
            </w:tcBorders>
            <w:shd w:val="clear" w:color="auto" w:fill="17556C"/>
          </w:tcPr>
          <w:p w14:paraId="5C6C27B3" w14:textId="3695A1B8" w:rsidR="00AD1390" w:rsidRPr="00451A5A" w:rsidRDefault="00AD1390" w:rsidP="00733D4F">
            <w:pPr>
              <w:pStyle w:val="TableTextbold"/>
              <w:rPr>
                <w:color w:val="FFFFFF" w:themeColor="background1"/>
                <w:sz w:val="20"/>
                <w:szCs w:val="20"/>
              </w:rPr>
            </w:pPr>
            <w:r w:rsidRPr="00451A5A">
              <w:rPr>
                <w:color w:val="FFFFFF" w:themeColor="background1"/>
                <w:sz w:val="20"/>
                <w:szCs w:val="20"/>
              </w:rPr>
              <w:lastRenderedPageBreak/>
              <w:t>Supporting information</w:t>
            </w:r>
          </w:p>
        </w:tc>
        <w:tc>
          <w:tcPr>
            <w:tcW w:w="1153" w:type="dxa"/>
            <w:tcBorders>
              <w:top w:val="single" w:sz="4" w:space="0" w:color="17556C"/>
              <w:left w:val="nil"/>
              <w:bottom w:val="single" w:sz="4" w:space="0" w:color="17556C"/>
              <w:right w:val="nil"/>
            </w:tcBorders>
            <w:shd w:val="clear" w:color="auto" w:fill="17556C"/>
            <w:vAlign w:val="center"/>
          </w:tcPr>
          <w:p w14:paraId="3C3BE880" w14:textId="77777777" w:rsidR="00AD1390" w:rsidRPr="00451A5A" w:rsidRDefault="00AD1390" w:rsidP="00733D4F">
            <w:pPr>
              <w:pStyle w:val="TableTextbold"/>
              <w:jc w:val="center"/>
              <w:rPr>
                <w:color w:val="FFFFFF" w:themeColor="background1"/>
                <w:sz w:val="20"/>
                <w:szCs w:val="20"/>
              </w:rPr>
            </w:pPr>
            <w:r w:rsidRPr="00451A5A">
              <w:rPr>
                <w:color w:val="FFFFFF" w:themeColor="background1"/>
                <w:sz w:val="20"/>
                <w:szCs w:val="20"/>
              </w:rPr>
              <w:t>Required</w:t>
            </w:r>
          </w:p>
        </w:tc>
        <w:tc>
          <w:tcPr>
            <w:tcW w:w="1153" w:type="dxa"/>
            <w:tcBorders>
              <w:top w:val="single" w:sz="4" w:space="0" w:color="17556C"/>
              <w:left w:val="nil"/>
              <w:bottom w:val="single" w:sz="4" w:space="0" w:color="17556C"/>
              <w:right w:val="nil"/>
            </w:tcBorders>
            <w:shd w:val="clear" w:color="auto" w:fill="17556C"/>
            <w:vAlign w:val="center"/>
          </w:tcPr>
          <w:p w14:paraId="6153549C" w14:textId="6C389569" w:rsidR="00AD1390" w:rsidRPr="00451A5A" w:rsidRDefault="002B6ED5" w:rsidP="00733D4F">
            <w:pPr>
              <w:pStyle w:val="TableTextbold"/>
              <w:jc w:val="center"/>
              <w:rPr>
                <w:color w:val="FFFFFF" w:themeColor="background1"/>
                <w:sz w:val="20"/>
                <w:szCs w:val="20"/>
              </w:rPr>
            </w:pPr>
            <w:r w:rsidRPr="00451A5A">
              <w:rPr>
                <w:color w:val="FFFFFF" w:themeColor="background1"/>
                <w:sz w:val="20"/>
                <w:szCs w:val="20"/>
              </w:rPr>
              <w:t>Required if rel</w:t>
            </w:r>
            <w:r w:rsidR="00EF28F2" w:rsidRPr="00451A5A">
              <w:rPr>
                <w:color w:val="FFFFFF" w:themeColor="background1"/>
                <w:sz w:val="20"/>
                <w:szCs w:val="20"/>
              </w:rPr>
              <w:t>ie</w:t>
            </w:r>
            <w:r w:rsidRPr="00451A5A">
              <w:rPr>
                <w:color w:val="FFFFFF" w:themeColor="background1"/>
                <w:sz w:val="20"/>
                <w:szCs w:val="20"/>
              </w:rPr>
              <w:t>d on</w:t>
            </w:r>
            <w:r w:rsidRPr="00451A5A">
              <w:rPr>
                <w:rStyle w:val="FootnoteReference"/>
                <w:color w:val="FFFFFF" w:themeColor="background1"/>
                <w:sz w:val="20"/>
                <w:szCs w:val="20"/>
              </w:rPr>
              <w:footnoteReference w:id="27"/>
            </w:r>
          </w:p>
        </w:tc>
      </w:tr>
      <w:tr w:rsidR="00AD1390" w:rsidRPr="00C2056F" w14:paraId="7766FF15" w14:textId="77777777" w:rsidTr="00386430">
        <w:trPr>
          <w:cantSplit/>
        </w:trPr>
        <w:tc>
          <w:tcPr>
            <w:tcW w:w="6199" w:type="dxa"/>
            <w:tcBorders>
              <w:top w:val="single" w:sz="4" w:space="0" w:color="17556C"/>
              <w:left w:val="nil"/>
              <w:bottom w:val="single" w:sz="4" w:space="0" w:color="17556C"/>
              <w:right w:val="single" w:sz="4" w:space="0" w:color="17556C"/>
            </w:tcBorders>
          </w:tcPr>
          <w:p w14:paraId="74256FF3" w14:textId="77777777" w:rsidR="00AD1390" w:rsidRPr="00451A5A" w:rsidRDefault="00AD1390" w:rsidP="00733D4F">
            <w:pPr>
              <w:pStyle w:val="TableText"/>
              <w:spacing w:before="50" w:after="50"/>
              <w:rPr>
                <w:sz w:val="20"/>
                <w:szCs w:val="20"/>
              </w:rPr>
            </w:pPr>
            <w:r w:rsidRPr="00451A5A">
              <w:rPr>
                <w:sz w:val="20"/>
                <w:szCs w:val="20"/>
              </w:rPr>
              <w:t>Figures, plans, drawings</w:t>
            </w:r>
          </w:p>
        </w:tc>
        <w:tc>
          <w:tcPr>
            <w:tcW w:w="1153" w:type="dxa"/>
            <w:tcBorders>
              <w:top w:val="single" w:sz="4" w:space="0" w:color="17556C"/>
              <w:left w:val="single" w:sz="4" w:space="0" w:color="17556C"/>
              <w:bottom w:val="single" w:sz="4" w:space="0" w:color="17556C"/>
              <w:right w:val="single" w:sz="4" w:space="0" w:color="17556C"/>
            </w:tcBorders>
            <w:vAlign w:val="center"/>
          </w:tcPr>
          <w:p w14:paraId="5B44A0DB" w14:textId="77777777" w:rsidR="00AD1390" w:rsidRPr="00451A5A" w:rsidRDefault="00AD1390" w:rsidP="00733D4F">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single" w:sz="4" w:space="0" w:color="17556C"/>
              <w:left w:val="single" w:sz="4" w:space="0" w:color="17556C"/>
              <w:bottom w:val="single" w:sz="4" w:space="0" w:color="17556C"/>
              <w:right w:val="nil"/>
            </w:tcBorders>
            <w:vAlign w:val="center"/>
          </w:tcPr>
          <w:p w14:paraId="72DBDAD4" w14:textId="77777777" w:rsidR="00AD1390" w:rsidRPr="00451A5A" w:rsidRDefault="00AD1390" w:rsidP="00733D4F">
            <w:pPr>
              <w:pStyle w:val="TableText"/>
              <w:spacing w:before="50" w:after="50"/>
              <w:jc w:val="center"/>
              <w:rPr>
                <w:sz w:val="20"/>
                <w:szCs w:val="20"/>
              </w:rPr>
            </w:pPr>
          </w:p>
        </w:tc>
      </w:tr>
      <w:tr w:rsidR="008C0C02" w:rsidRPr="00C2056F" w14:paraId="49D8BDBE" w14:textId="77777777" w:rsidTr="00386430">
        <w:trPr>
          <w:cantSplit/>
        </w:trPr>
        <w:tc>
          <w:tcPr>
            <w:tcW w:w="6199" w:type="dxa"/>
            <w:tcBorders>
              <w:top w:val="single" w:sz="4" w:space="0" w:color="17556C"/>
              <w:left w:val="nil"/>
              <w:bottom w:val="single" w:sz="4" w:space="0" w:color="17556C"/>
              <w:right w:val="single" w:sz="4" w:space="0" w:color="17556C"/>
            </w:tcBorders>
          </w:tcPr>
          <w:p w14:paraId="4EB1233D" w14:textId="506F84AE" w:rsidR="008C0C02" w:rsidRPr="00451A5A" w:rsidRDefault="008C0C02" w:rsidP="00733D4F">
            <w:pPr>
              <w:pStyle w:val="TableText"/>
              <w:spacing w:before="50" w:after="50"/>
              <w:rPr>
                <w:sz w:val="20"/>
                <w:szCs w:val="20"/>
              </w:rPr>
            </w:pPr>
            <w:r w:rsidRPr="00451A5A">
              <w:rPr>
                <w:sz w:val="20"/>
                <w:szCs w:val="20"/>
              </w:rPr>
              <w:t xml:space="preserve">Conceptual site model (if not included in </w:t>
            </w:r>
            <w:r w:rsidR="00774293" w:rsidRPr="00451A5A">
              <w:rPr>
                <w:sz w:val="20"/>
                <w:szCs w:val="20"/>
              </w:rPr>
              <w:t xml:space="preserve">report </w:t>
            </w:r>
            <w:r w:rsidRPr="00451A5A">
              <w:rPr>
                <w:sz w:val="20"/>
                <w:szCs w:val="20"/>
              </w:rPr>
              <w:t>body)</w:t>
            </w:r>
          </w:p>
        </w:tc>
        <w:tc>
          <w:tcPr>
            <w:tcW w:w="1153" w:type="dxa"/>
            <w:tcBorders>
              <w:top w:val="single" w:sz="4" w:space="0" w:color="17556C"/>
              <w:left w:val="single" w:sz="4" w:space="0" w:color="17556C"/>
              <w:bottom w:val="single" w:sz="4" w:space="0" w:color="17556C"/>
              <w:right w:val="single" w:sz="4" w:space="0" w:color="17556C"/>
            </w:tcBorders>
            <w:vAlign w:val="center"/>
          </w:tcPr>
          <w:p w14:paraId="7CA1B106" w14:textId="12E2E0C4" w:rsidR="008C0C02" w:rsidRPr="00451A5A" w:rsidRDefault="008C0C02" w:rsidP="00733D4F">
            <w:pPr>
              <w:pStyle w:val="TableText"/>
              <w:spacing w:before="50" w:after="50"/>
              <w:jc w:val="center"/>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single" w:sz="4" w:space="0" w:color="17556C"/>
              <w:left w:val="single" w:sz="4" w:space="0" w:color="17556C"/>
              <w:bottom w:val="single" w:sz="4" w:space="0" w:color="17556C"/>
              <w:right w:val="nil"/>
            </w:tcBorders>
            <w:vAlign w:val="center"/>
          </w:tcPr>
          <w:p w14:paraId="62113986" w14:textId="77777777" w:rsidR="008C0C02" w:rsidRPr="00451A5A" w:rsidRDefault="008C0C02" w:rsidP="00733D4F">
            <w:pPr>
              <w:pStyle w:val="TableText"/>
              <w:spacing w:before="50" w:after="50"/>
              <w:jc w:val="center"/>
              <w:rPr>
                <w:sz w:val="20"/>
                <w:szCs w:val="20"/>
              </w:rPr>
            </w:pPr>
          </w:p>
        </w:tc>
      </w:tr>
      <w:tr w:rsidR="008C0C02" w:rsidRPr="00C2056F" w14:paraId="721A6B0D" w14:textId="77777777" w:rsidTr="00386430">
        <w:trPr>
          <w:cantSplit/>
        </w:trPr>
        <w:tc>
          <w:tcPr>
            <w:tcW w:w="6199" w:type="dxa"/>
            <w:tcBorders>
              <w:top w:val="single" w:sz="4" w:space="0" w:color="17556C"/>
              <w:left w:val="nil"/>
              <w:bottom w:val="single" w:sz="4" w:space="0" w:color="17556C"/>
              <w:right w:val="single" w:sz="4" w:space="0" w:color="17556C"/>
            </w:tcBorders>
          </w:tcPr>
          <w:p w14:paraId="4554C370" w14:textId="77777777" w:rsidR="008C0C02" w:rsidRPr="00451A5A" w:rsidRDefault="008C0C02" w:rsidP="00733D4F">
            <w:pPr>
              <w:pStyle w:val="TableText"/>
              <w:spacing w:before="50" w:after="50"/>
              <w:rPr>
                <w:sz w:val="20"/>
                <w:szCs w:val="20"/>
              </w:rPr>
            </w:pPr>
            <w:r w:rsidRPr="00451A5A">
              <w:rPr>
                <w:sz w:val="20"/>
                <w:szCs w:val="20"/>
              </w:rPr>
              <w:t>Site photographs</w:t>
            </w:r>
          </w:p>
        </w:tc>
        <w:tc>
          <w:tcPr>
            <w:tcW w:w="1153" w:type="dxa"/>
            <w:tcBorders>
              <w:top w:val="single" w:sz="4" w:space="0" w:color="17556C"/>
              <w:left w:val="single" w:sz="4" w:space="0" w:color="17556C"/>
              <w:bottom w:val="single" w:sz="4" w:space="0" w:color="17556C"/>
              <w:right w:val="single" w:sz="4" w:space="0" w:color="17556C"/>
            </w:tcBorders>
            <w:vAlign w:val="center"/>
          </w:tcPr>
          <w:p w14:paraId="5FDA6E6F" w14:textId="5FEC9D94" w:rsidR="008C0C02" w:rsidRPr="00451A5A" w:rsidRDefault="008C0C02" w:rsidP="00733D4F">
            <w:pPr>
              <w:pStyle w:val="TableText"/>
              <w:spacing w:before="50" w:after="50"/>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59CB94DB" w14:textId="64A342A1" w:rsidR="008C0C02" w:rsidRPr="00451A5A" w:rsidRDefault="00426017" w:rsidP="00733D4F">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8C0C02" w:rsidRPr="00C2056F" w14:paraId="1A0D5F71" w14:textId="77777777" w:rsidTr="00386430">
        <w:trPr>
          <w:cantSplit/>
        </w:trPr>
        <w:tc>
          <w:tcPr>
            <w:tcW w:w="6199" w:type="dxa"/>
            <w:tcBorders>
              <w:top w:val="single" w:sz="4" w:space="0" w:color="17556C"/>
              <w:left w:val="nil"/>
              <w:bottom w:val="single" w:sz="4" w:space="0" w:color="17556C"/>
              <w:right w:val="single" w:sz="4" w:space="0" w:color="17556C"/>
            </w:tcBorders>
          </w:tcPr>
          <w:p w14:paraId="7A89B539" w14:textId="1311B22C" w:rsidR="008C0C02" w:rsidRPr="00451A5A" w:rsidRDefault="008C0C02" w:rsidP="00733D4F">
            <w:pPr>
              <w:pStyle w:val="TableText"/>
              <w:spacing w:before="50" w:after="50"/>
              <w:rPr>
                <w:sz w:val="20"/>
                <w:szCs w:val="20"/>
              </w:rPr>
            </w:pPr>
            <w:r w:rsidRPr="00451A5A">
              <w:rPr>
                <w:sz w:val="20"/>
                <w:szCs w:val="20"/>
              </w:rPr>
              <w:t xml:space="preserve">Sampling and analysis plan </w:t>
            </w:r>
            <w:r w:rsidR="00C300A3" w:rsidRPr="00451A5A">
              <w:rPr>
                <w:sz w:val="20"/>
                <w:szCs w:val="20"/>
              </w:rPr>
              <w:t>(if not included in body of report)</w:t>
            </w:r>
          </w:p>
        </w:tc>
        <w:tc>
          <w:tcPr>
            <w:tcW w:w="1153" w:type="dxa"/>
            <w:tcBorders>
              <w:top w:val="single" w:sz="4" w:space="0" w:color="17556C"/>
              <w:left w:val="single" w:sz="4" w:space="0" w:color="17556C"/>
              <w:bottom w:val="single" w:sz="4" w:space="0" w:color="17556C"/>
              <w:right w:val="single" w:sz="4" w:space="0" w:color="17556C"/>
            </w:tcBorders>
            <w:vAlign w:val="center"/>
          </w:tcPr>
          <w:p w14:paraId="0FFA544E" w14:textId="77777777" w:rsidR="008C0C02" w:rsidRPr="00451A5A" w:rsidRDefault="008C0C02" w:rsidP="00733D4F">
            <w:pPr>
              <w:pStyle w:val="TableText"/>
              <w:spacing w:before="50" w:after="50"/>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1180ECE9" w14:textId="77777777" w:rsidR="008C0C02" w:rsidRPr="00451A5A" w:rsidRDefault="008C0C02" w:rsidP="00733D4F">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8C0C02" w:rsidRPr="00C2056F" w14:paraId="56791634" w14:textId="77777777" w:rsidTr="00386430">
        <w:trPr>
          <w:cantSplit/>
        </w:trPr>
        <w:tc>
          <w:tcPr>
            <w:tcW w:w="6199" w:type="dxa"/>
            <w:tcBorders>
              <w:top w:val="single" w:sz="4" w:space="0" w:color="17556C"/>
              <w:left w:val="nil"/>
              <w:bottom w:val="single" w:sz="4" w:space="0" w:color="17556C"/>
              <w:right w:val="single" w:sz="4" w:space="0" w:color="17556C"/>
            </w:tcBorders>
          </w:tcPr>
          <w:p w14:paraId="0E133FC1" w14:textId="77777777" w:rsidR="008C0C02" w:rsidRPr="00451A5A" w:rsidRDefault="008C0C02" w:rsidP="00733D4F">
            <w:pPr>
              <w:pStyle w:val="TableText"/>
              <w:spacing w:before="50" w:after="50"/>
              <w:rPr>
                <w:sz w:val="20"/>
                <w:szCs w:val="20"/>
              </w:rPr>
            </w:pPr>
            <w:r w:rsidRPr="00451A5A">
              <w:rPr>
                <w:sz w:val="20"/>
                <w:szCs w:val="20"/>
              </w:rPr>
              <w:t>Analytical results tables</w:t>
            </w:r>
          </w:p>
        </w:tc>
        <w:tc>
          <w:tcPr>
            <w:tcW w:w="1153" w:type="dxa"/>
            <w:tcBorders>
              <w:top w:val="single" w:sz="4" w:space="0" w:color="17556C"/>
              <w:left w:val="single" w:sz="4" w:space="0" w:color="17556C"/>
              <w:bottom w:val="single" w:sz="4" w:space="0" w:color="17556C"/>
              <w:right w:val="single" w:sz="4" w:space="0" w:color="17556C"/>
            </w:tcBorders>
            <w:vAlign w:val="center"/>
          </w:tcPr>
          <w:p w14:paraId="13819074" w14:textId="77777777" w:rsidR="008C0C02" w:rsidRPr="00451A5A" w:rsidRDefault="008C0C02" w:rsidP="00733D4F">
            <w:pPr>
              <w:pStyle w:val="TableText"/>
              <w:spacing w:before="50" w:after="50"/>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6C8F749A" w14:textId="77777777" w:rsidR="008C0C02" w:rsidRPr="00451A5A" w:rsidRDefault="008C0C02" w:rsidP="00733D4F">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8C0C02" w:rsidRPr="00C2056F" w14:paraId="72A3B5B6" w14:textId="77777777" w:rsidTr="00386430">
        <w:trPr>
          <w:cantSplit/>
        </w:trPr>
        <w:tc>
          <w:tcPr>
            <w:tcW w:w="6199" w:type="dxa"/>
            <w:tcBorders>
              <w:top w:val="single" w:sz="4" w:space="0" w:color="17556C"/>
              <w:left w:val="nil"/>
              <w:bottom w:val="single" w:sz="4" w:space="0" w:color="17556C"/>
              <w:right w:val="single" w:sz="4" w:space="0" w:color="17556C"/>
            </w:tcBorders>
          </w:tcPr>
          <w:p w14:paraId="7E55B635" w14:textId="77777777" w:rsidR="008C0C02" w:rsidRPr="00451A5A" w:rsidRDefault="008C0C02" w:rsidP="00733D4F">
            <w:pPr>
              <w:pStyle w:val="TableText"/>
              <w:spacing w:before="50" w:after="50"/>
              <w:rPr>
                <w:sz w:val="20"/>
                <w:szCs w:val="20"/>
              </w:rPr>
            </w:pPr>
            <w:r w:rsidRPr="00451A5A">
              <w:rPr>
                <w:sz w:val="20"/>
                <w:szCs w:val="20"/>
              </w:rPr>
              <w:t>Laboratory reports and chain of custody documentation</w:t>
            </w:r>
          </w:p>
        </w:tc>
        <w:tc>
          <w:tcPr>
            <w:tcW w:w="1153" w:type="dxa"/>
            <w:tcBorders>
              <w:top w:val="single" w:sz="4" w:space="0" w:color="17556C"/>
              <w:left w:val="single" w:sz="4" w:space="0" w:color="17556C"/>
              <w:bottom w:val="single" w:sz="4" w:space="0" w:color="17556C"/>
              <w:right w:val="single" w:sz="4" w:space="0" w:color="17556C"/>
            </w:tcBorders>
            <w:vAlign w:val="center"/>
          </w:tcPr>
          <w:p w14:paraId="393C0FFB" w14:textId="77777777" w:rsidR="008C0C02" w:rsidRPr="00451A5A" w:rsidRDefault="008C0C02" w:rsidP="00733D4F">
            <w:pPr>
              <w:pStyle w:val="TableText"/>
              <w:spacing w:before="50" w:after="50"/>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503DEC6B" w14:textId="77777777" w:rsidR="008C0C02" w:rsidRPr="00451A5A" w:rsidRDefault="008C0C02" w:rsidP="00733D4F">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8C0C02" w:rsidRPr="00C2056F" w14:paraId="2FACCB75" w14:textId="77777777" w:rsidTr="00386430">
        <w:trPr>
          <w:cantSplit/>
        </w:trPr>
        <w:tc>
          <w:tcPr>
            <w:tcW w:w="6199" w:type="dxa"/>
            <w:tcBorders>
              <w:top w:val="single" w:sz="4" w:space="0" w:color="17556C"/>
              <w:left w:val="nil"/>
              <w:bottom w:val="single" w:sz="4" w:space="0" w:color="17556C"/>
              <w:right w:val="single" w:sz="4" w:space="0" w:color="17556C"/>
            </w:tcBorders>
          </w:tcPr>
          <w:p w14:paraId="0D7EF617" w14:textId="77777777" w:rsidR="008C0C02" w:rsidRPr="00451A5A" w:rsidRDefault="008C0C02" w:rsidP="00733D4F">
            <w:pPr>
              <w:pStyle w:val="TableText"/>
              <w:spacing w:before="50" w:after="50"/>
              <w:rPr>
                <w:sz w:val="20"/>
                <w:szCs w:val="20"/>
              </w:rPr>
            </w:pPr>
            <w:r w:rsidRPr="00451A5A">
              <w:rPr>
                <w:sz w:val="20"/>
                <w:szCs w:val="20"/>
              </w:rPr>
              <w:t>Previous investigation results</w:t>
            </w:r>
          </w:p>
        </w:tc>
        <w:tc>
          <w:tcPr>
            <w:tcW w:w="1153" w:type="dxa"/>
            <w:tcBorders>
              <w:top w:val="single" w:sz="4" w:space="0" w:color="17556C"/>
              <w:left w:val="single" w:sz="4" w:space="0" w:color="17556C"/>
              <w:bottom w:val="single" w:sz="4" w:space="0" w:color="17556C"/>
              <w:right w:val="single" w:sz="4" w:space="0" w:color="17556C"/>
            </w:tcBorders>
            <w:vAlign w:val="center"/>
          </w:tcPr>
          <w:p w14:paraId="5AB38448" w14:textId="77777777" w:rsidR="008C0C02" w:rsidRPr="00451A5A" w:rsidRDefault="008C0C02" w:rsidP="00733D4F">
            <w:pPr>
              <w:pStyle w:val="TableText"/>
              <w:spacing w:before="50" w:after="50"/>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33E69347" w14:textId="77777777" w:rsidR="008C0C02" w:rsidRPr="00451A5A" w:rsidRDefault="008C0C02" w:rsidP="00733D4F">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8C0C02" w:rsidRPr="00C2056F" w14:paraId="7E9D78F8" w14:textId="77777777" w:rsidTr="00386430">
        <w:trPr>
          <w:cantSplit/>
        </w:trPr>
        <w:tc>
          <w:tcPr>
            <w:tcW w:w="6199" w:type="dxa"/>
            <w:tcBorders>
              <w:top w:val="single" w:sz="4" w:space="0" w:color="17556C"/>
              <w:left w:val="nil"/>
              <w:bottom w:val="single" w:sz="4" w:space="0" w:color="17556C"/>
              <w:right w:val="single" w:sz="4" w:space="0" w:color="17556C"/>
            </w:tcBorders>
          </w:tcPr>
          <w:p w14:paraId="130617FB" w14:textId="77777777" w:rsidR="008C0C02" w:rsidRPr="00451A5A" w:rsidRDefault="008C0C02" w:rsidP="00733D4F">
            <w:pPr>
              <w:pStyle w:val="TableText"/>
              <w:spacing w:before="50" w:after="50"/>
              <w:rPr>
                <w:sz w:val="20"/>
                <w:szCs w:val="20"/>
              </w:rPr>
            </w:pPr>
            <w:r w:rsidRPr="00451A5A">
              <w:rPr>
                <w:sz w:val="20"/>
                <w:szCs w:val="20"/>
              </w:rPr>
              <w:t>Consents or permits</w:t>
            </w:r>
          </w:p>
        </w:tc>
        <w:tc>
          <w:tcPr>
            <w:tcW w:w="1153" w:type="dxa"/>
            <w:tcBorders>
              <w:top w:val="single" w:sz="4" w:space="0" w:color="17556C"/>
              <w:left w:val="single" w:sz="4" w:space="0" w:color="17556C"/>
              <w:bottom w:val="single" w:sz="4" w:space="0" w:color="17556C"/>
              <w:right w:val="single" w:sz="4" w:space="0" w:color="17556C"/>
            </w:tcBorders>
            <w:vAlign w:val="center"/>
          </w:tcPr>
          <w:p w14:paraId="6BD2AECE" w14:textId="77777777" w:rsidR="008C0C02" w:rsidRPr="00451A5A" w:rsidRDefault="008C0C02" w:rsidP="00733D4F">
            <w:pPr>
              <w:pStyle w:val="TableText"/>
              <w:spacing w:before="50" w:after="50"/>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0C88FEA3" w14:textId="77777777" w:rsidR="008C0C02" w:rsidRPr="00451A5A" w:rsidRDefault="008C0C02" w:rsidP="00733D4F">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301CB0" w:rsidRPr="00451A5A" w14:paraId="3C569D43" w14:textId="77777777" w:rsidTr="00386430">
        <w:trPr>
          <w:cantSplit/>
        </w:trPr>
        <w:tc>
          <w:tcPr>
            <w:tcW w:w="6199" w:type="dxa"/>
            <w:tcBorders>
              <w:top w:val="single" w:sz="4" w:space="0" w:color="17556C"/>
              <w:left w:val="nil"/>
              <w:bottom w:val="single" w:sz="4" w:space="0" w:color="17556C"/>
              <w:right w:val="single" w:sz="4" w:space="0" w:color="17556C"/>
            </w:tcBorders>
          </w:tcPr>
          <w:p w14:paraId="1CAFD6B6" w14:textId="77777777" w:rsidR="00301CB0" w:rsidRPr="005A4CFC" w:rsidRDefault="00301CB0" w:rsidP="00301CB0">
            <w:pPr>
              <w:pStyle w:val="TableText"/>
              <w:spacing w:before="50" w:after="50"/>
              <w:rPr>
                <w:sz w:val="20"/>
                <w:szCs w:val="20"/>
              </w:rPr>
            </w:pPr>
            <w:r w:rsidRPr="005A4CFC">
              <w:rPr>
                <w:sz w:val="20"/>
                <w:szCs w:val="20"/>
              </w:rPr>
              <w:t>Calibration information for any field screening instruments used</w:t>
            </w:r>
          </w:p>
        </w:tc>
        <w:tc>
          <w:tcPr>
            <w:tcW w:w="1153" w:type="dxa"/>
            <w:tcBorders>
              <w:top w:val="single" w:sz="4" w:space="0" w:color="17556C"/>
              <w:left w:val="single" w:sz="4" w:space="0" w:color="17556C"/>
              <w:bottom w:val="single" w:sz="4" w:space="0" w:color="17556C"/>
              <w:right w:val="single" w:sz="4" w:space="0" w:color="17556C"/>
            </w:tcBorders>
            <w:vAlign w:val="center"/>
          </w:tcPr>
          <w:p w14:paraId="20CCB4D3" w14:textId="77777777" w:rsidR="00301CB0" w:rsidRPr="005A4CFC" w:rsidRDefault="00301CB0" w:rsidP="00301CB0">
            <w:pPr>
              <w:pStyle w:val="TableText"/>
              <w:spacing w:before="50" w:after="50"/>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6841B8AC" w14:textId="77777777" w:rsidR="00301CB0" w:rsidRPr="005A4CFC" w:rsidRDefault="00301CB0" w:rsidP="00301CB0">
            <w:pPr>
              <w:pStyle w:val="TableText"/>
              <w:spacing w:before="50" w:after="50"/>
              <w:jc w:val="center"/>
              <w:rPr>
                <w:sz w:val="20"/>
                <w:szCs w:val="20"/>
              </w:rPr>
            </w:pPr>
            <w:r w:rsidRPr="005A4CFC">
              <w:rPr>
                <w:sz w:val="20"/>
                <w:szCs w:val="20"/>
              </w:rPr>
              <w:fldChar w:fldCharType="begin">
                <w:ffData>
                  <w:name w:val="Check1"/>
                  <w:enabled/>
                  <w:calcOnExit w:val="0"/>
                  <w:checkBox>
                    <w:size w:val="22"/>
                    <w:default w:val="0"/>
                  </w:checkBox>
                </w:ffData>
              </w:fldChar>
            </w:r>
            <w:r w:rsidRPr="005A4CFC">
              <w:rPr>
                <w:sz w:val="20"/>
                <w:szCs w:val="20"/>
              </w:rPr>
              <w:instrText xml:space="preserve"> FORMCHECKBOX </w:instrText>
            </w:r>
            <w:r w:rsidR="001D0163">
              <w:rPr>
                <w:sz w:val="20"/>
                <w:szCs w:val="20"/>
              </w:rPr>
            </w:r>
            <w:r w:rsidR="001D0163">
              <w:rPr>
                <w:sz w:val="20"/>
                <w:szCs w:val="20"/>
              </w:rPr>
              <w:fldChar w:fldCharType="separate"/>
            </w:r>
            <w:r w:rsidRPr="005A4CFC">
              <w:rPr>
                <w:sz w:val="20"/>
                <w:szCs w:val="20"/>
              </w:rPr>
              <w:fldChar w:fldCharType="end"/>
            </w:r>
          </w:p>
        </w:tc>
      </w:tr>
      <w:tr w:rsidR="00301CB0" w:rsidRPr="00451A5A" w14:paraId="6CF4B05F" w14:textId="77777777" w:rsidTr="00386430">
        <w:trPr>
          <w:cantSplit/>
        </w:trPr>
        <w:tc>
          <w:tcPr>
            <w:tcW w:w="6199" w:type="dxa"/>
            <w:tcBorders>
              <w:top w:val="single" w:sz="4" w:space="0" w:color="17556C"/>
              <w:left w:val="nil"/>
              <w:bottom w:val="single" w:sz="4" w:space="0" w:color="17556C"/>
              <w:right w:val="single" w:sz="4" w:space="0" w:color="17556C"/>
            </w:tcBorders>
          </w:tcPr>
          <w:p w14:paraId="61DBFA11" w14:textId="77777777" w:rsidR="00301CB0" w:rsidRPr="005A4CFC" w:rsidRDefault="00301CB0" w:rsidP="00301CB0">
            <w:pPr>
              <w:pStyle w:val="TableText"/>
              <w:spacing w:before="50" w:after="50"/>
              <w:rPr>
                <w:sz w:val="20"/>
                <w:szCs w:val="20"/>
              </w:rPr>
            </w:pPr>
            <w:r w:rsidRPr="005A4CFC">
              <w:rPr>
                <w:sz w:val="20"/>
                <w:szCs w:val="20"/>
              </w:rPr>
              <w:t xml:space="preserve">Statistical calculations </w:t>
            </w:r>
            <w:proofErr w:type="spellStart"/>
            <w:r w:rsidRPr="005A4CFC">
              <w:rPr>
                <w:sz w:val="20"/>
                <w:szCs w:val="20"/>
              </w:rPr>
              <w:t>eg</w:t>
            </w:r>
            <w:proofErr w:type="spellEnd"/>
            <w:r w:rsidRPr="005A4CFC">
              <w:rPr>
                <w:sz w:val="20"/>
                <w:szCs w:val="20"/>
              </w:rPr>
              <w:t xml:space="preserve">, </w:t>
            </w:r>
            <w:proofErr w:type="spellStart"/>
            <w:r w:rsidRPr="005A4CFC">
              <w:rPr>
                <w:sz w:val="20"/>
                <w:szCs w:val="20"/>
              </w:rPr>
              <w:t>ProUCL</w:t>
            </w:r>
            <w:proofErr w:type="spellEnd"/>
            <w:r w:rsidRPr="005A4CFC">
              <w:rPr>
                <w:sz w:val="20"/>
                <w:szCs w:val="20"/>
              </w:rPr>
              <w:t xml:space="preserve"> inputs and outputs </w:t>
            </w:r>
          </w:p>
        </w:tc>
        <w:tc>
          <w:tcPr>
            <w:tcW w:w="1153" w:type="dxa"/>
            <w:tcBorders>
              <w:top w:val="single" w:sz="4" w:space="0" w:color="17556C"/>
              <w:left w:val="single" w:sz="4" w:space="0" w:color="17556C"/>
              <w:bottom w:val="single" w:sz="4" w:space="0" w:color="17556C"/>
              <w:right w:val="single" w:sz="4" w:space="0" w:color="17556C"/>
            </w:tcBorders>
            <w:vAlign w:val="center"/>
          </w:tcPr>
          <w:p w14:paraId="4F153923" w14:textId="77777777" w:rsidR="00301CB0" w:rsidRPr="005A4CFC" w:rsidRDefault="00301CB0" w:rsidP="00301CB0">
            <w:pPr>
              <w:pStyle w:val="TableText"/>
              <w:spacing w:before="50" w:after="50"/>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7C3DE12F" w14:textId="77777777" w:rsidR="00301CB0" w:rsidRPr="005A4CFC" w:rsidRDefault="00301CB0" w:rsidP="00301CB0">
            <w:pPr>
              <w:pStyle w:val="TableText"/>
              <w:spacing w:before="50" w:after="50"/>
              <w:jc w:val="center"/>
              <w:rPr>
                <w:sz w:val="20"/>
                <w:szCs w:val="20"/>
              </w:rPr>
            </w:pPr>
            <w:r w:rsidRPr="005A4CFC">
              <w:rPr>
                <w:sz w:val="20"/>
                <w:szCs w:val="20"/>
              </w:rPr>
              <w:fldChar w:fldCharType="begin">
                <w:ffData>
                  <w:name w:val="Check1"/>
                  <w:enabled/>
                  <w:calcOnExit w:val="0"/>
                  <w:checkBox>
                    <w:size w:val="22"/>
                    <w:default w:val="0"/>
                  </w:checkBox>
                </w:ffData>
              </w:fldChar>
            </w:r>
            <w:r w:rsidRPr="005A4CFC">
              <w:rPr>
                <w:sz w:val="20"/>
                <w:szCs w:val="20"/>
              </w:rPr>
              <w:instrText xml:space="preserve"> FORMCHECKBOX </w:instrText>
            </w:r>
            <w:r w:rsidR="001D0163">
              <w:rPr>
                <w:sz w:val="20"/>
                <w:szCs w:val="20"/>
              </w:rPr>
            </w:r>
            <w:r w:rsidR="001D0163">
              <w:rPr>
                <w:sz w:val="20"/>
                <w:szCs w:val="20"/>
              </w:rPr>
              <w:fldChar w:fldCharType="separate"/>
            </w:r>
            <w:r w:rsidRPr="005A4CFC">
              <w:rPr>
                <w:sz w:val="20"/>
                <w:szCs w:val="20"/>
              </w:rPr>
              <w:fldChar w:fldCharType="end"/>
            </w:r>
          </w:p>
        </w:tc>
      </w:tr>
      <w:tr w:rsidR="008C0C02" w:rsidRPr="00C2056F" w14:paraId="77517BA0" w14:textId="77777777" w:rsidTr="00386430">
        <w:trPr>
          <w:cantSplit/>
        </w:trPr>
        <w:tc>
          <w:tcPr>
            <w:tcW w:w="6199" w:type="dxa"/>
            <w:tcBorders>
              <w:top w:val="single" w:sz="4" w:space="0" w:color="17556C"/>
              <w:left w:val="nil"/>
              <w:bottom w:val="single" w:sz="4" w:space="0" w:color="17556C"/>
              <w:right w:val="single" w:sz="4" w:space="0" w:color="17556C"/>
            </w:tcBorders>
          </w:tcPr>
          <w:p w14:paraId="6022D256" w14:textId="77777777" w:rsidR="008C0C02" w:rsidRPr="00451A5A" w:rsidRDefault="008C0C02" w:rsidP="00733D4F">
            <w:pPr>
              <w:pStyle w:val="TableText"/>
              <w:spacing w:before="50" w:after="50"/>
              <w:rPr>
                <w:sz w:val="20"/>
                <w:szCs w:val="20"/>
              </w:rPr>
            </w:pPr>
            <w:r w:rsidRPr="00451A5A">
              <w:rPr>
                <w:sz w:val="20"/>
                <w:szCs w:val="20"/>
              </w:rPr>
              <w:t>Soil disposal documentation</w:t>
            </w:r>
          </w:p>
        </w:tc>
        <w:tc>
          <w:tcPr>
            <w:tcW w:w="1153" w:type="dxa"/>
            <w:tcBorders>
              <w:top w:val="single" w:sz="4" w:space="0" w:color="17556C"/>
              <w:left w:val="single" w:sz="4" w:space="0" w:color="17556C"/>
              <w:bottom w:val="single" w:sz="4" w:space="0" w:color="17556C"/>
              <w:right w:val="single" w:sz="4" w:space="0" w:color="17556C"/>
            </w:tcBorders>
            <w:vAlign w:val="center"/>
          </w:tcPr>
          <w:p w14:paraId="32EC0429" w14:textId="77777777" w:rsidR="008C0C02" w:rsidRPr="00451A5A" w:rsidRDefault="008C0C02" w:rsidP="00733D4F">
            <w:pPr>
              <w:pStyle w:val="TableText"/>
              <w:spacing w:before="50" w:after="50"/>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23686759" w14:textId="77777777" w:rsidR="008C0C02" w:rsidRPr="00451A5A" w:rsidRDefault="008C0C02" w:rsidP="00733D4F">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8C0C02" w:rsidRPr="00C2056F" w14:paraId="02A6ED2B" w14:textId="77777777" w:rsidTr="00386430">
        <w:trPr>
          <w:cantSplit/>
        </w:trPr>
        <w:tc>
          <w:tcPr>
            <w:tcW w:w="6199" w:type="dxa"/>
            <w:tcBorders>
              <w:top w:val="single" w:sz="4" w:space="0" w:color="17556C"/>
              <w:left w:val="nil"/>
              <w:bottom w:val="single" w:sz="4" w:space="0" w:color="17556C"/>
              <w:right w:val="single" w:sz="4" w:space="0" w:color="17556C"/>
            </w:tcBorders>
          </w:tcPr>
          <w:p w14:paraId="0C008F1B" w14:textId="7E4AB6D6" w:rsidR="008C0C02" w:rsidRPr="00451A5A" w:rsidRDefault="008C0C02" w:rsidP="00130E14">
            <w:pPr>
              <w:pStyle w:val="TableText"/>
              <w:spacing w:before="50" w:after="50"/>
              <w:rPr>
                <w:sz w:val="20"/>
                <w:szCs w:val="20"/>
              </w:rPr>
            </w:pPr>
            <w:r w:rsidRPr="00451A5A">
              <w:rPr>
                <w:sz w:val="20"/>
                <w:szCs w:val="20"/>
              </w:rPr>
              <w:t xml:space="preserve">(Proposed) ongoing site management plan (refer </w:t>
            </w:r>
            <w:hyperlink w:anchor="_A9:_Ongoing_management" w:history="1">
              <w:r w:rsidRPr="00B02304">
                <w:rPr>
                  <w:rStyle w:val="Hyperlink"/>
                </w:rPr>
                <w:t>appendix A9</w:t>
              </w:r>
            </w:hyperlink>
            <w:r w:rsidRPr="00451A5A">
              <w:rPr>
                <w:sz w:val="20"/>
                <w:szCs w:val="20"/>
              </w:rPr>
              <w:t>) – r</w:t>
            </w:r>
            <w:r w:rsidR="00EE5233" w:rsidRPr="00451A5A">
              <w:rPr>
                <w:sz w:val="20"/>
                <w:szCs w:val="20"/>
              </w:rPr>
              <w:t>eg</w:t>
            </w:r>
            <w:r w:rsidRPr="00451A5A">
              <w:rPr>
                <w:sz w:val="20"/>
                <w:szCs w:val="20"/>
              </w:rPr>
              <w:t>ulation 10(3)(c)</w:t>
            </w:r>
          </w:p>
        </w:tc>
        <w:tc>
          <w:tcPr>
            <w:tcW w:w="1153" w:type="dxa"/>
            <w:tcBorders>
              <w:top w:val="single" w:sz="4" w:space="0" w:color="17556C"/>
              <w:left w:val="single" w:sz="4" w:space="0" w:color="17556C"/>
              <w:bottom w:val="single" w:sz="4" w:space="0" w:color="17556C"/>
              <w:right w:val="single" w:sz="4" w:space="0" w:color="17556C"/>
            </w:tcBorders>
            <w:vAlign w:val="center"/>
          </w:tcPr>
          <w:p w14:paraId="0C7EBA88" w14:textId="77777777" w:rsidR="008C0C02" w:rsidRPr="00451A5A" w:rsidRDefault="008C0C02" w:rsidP="00733D4F">
            <w:pPr>
              <w:pStyle w:val="TableText"/>
              <w:spacing w:before="50" w:after="50"/>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74C69DF6" w14:textId="77777777" w:rsidR="008C0C02" w:rsidRPr="00451A5A" w:rsidRDefault="008C0C02" w:rsidP="00733D4F">
            <w:pPr>
              <w:pStyle w:val="TableText"/>
              <w:spacing w:before="50" w:after="50"/>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8C0C02" w:rsidRPr="00C2056F" w14:paraId="0AA41ADE" w14:textId="77777777" w:rsidTr="00386430">
        <w:trPr>
          <w:cantSplit/>
        </w:trPr>
        <w:tc>
          <w:tcPr>
            <w:tcW w:w="6199" w:type="dxa"/>
            <w:tcBorders>
              <w:top w:val="single" w:sz="4" w:space="0" w:color="17556C"/>
              <w:left w:val="nil"/>
              <w:bottom w:val="single" w:sz="4" w:space="0" w:color="17556C"/>
              <w:right w:val="single" w:sz="4" w:space="0" w:color="17556C"/>
            </w:tcBorders>
          </w:tcPr>
          <w:p w14:paraId="58E53567" w14:textId="62374D47" w:rsidR="008C0C02" w:rsidRPr="00451A5A" w:rsidRDefault="008C0C02" w:rsidP="00733D4F">
            <w:pPr>
              <w:pStyle w:val="TableText"/>
              <w:spacing w:before="50" w:after="50"/>
              <w:rPr>
                <w:sz w:val="20"/>
                <w:szCs w:val="20"/>
              </w:rPr>
            </w:pPr>
            <w:r w:rsidRPr="00451A5A">
              <w:rPr>
                <w:sz w:val="20"/>
                <w:szCs w:val="20"/>
              </w:rPr>
              <w:t>Statement(s) of qualification as a</w:t>
            </w:r>
            <w:r w:rsidR="00234EE8" w:rsidRPr="00451A5A">
              <w:rPr>
                <w:sz w:val="20"/>
                <w:szCs w:val="20"/>
              </w:rPr>
              <w:t>n</w:t>
            </w:r>
            <w:r w:rsidRPr="00451A5A">
              <w:rPr>
                <w:sz w:val="20"/>
                <w:szCs w:val="20"/>
              </w:rPr>
              <w:t xml:space="preserve"> SQEP</w:t>
            </w:r>
          </w:p>
        </w:tc>
        <w:tc>
          <w:tcPr>
            <w:tcW w:w="1153" w:type="dxa"/>
            <w:tcBorders>
              <w:top w:val="single" w:sz="4" w:space="0" w:color="17556C"/>
              <w:left w:val="single" w:sz="4" w:space="0" w:color="17556C"/>
              <w:bottom w:val="single" w:sz="4" w:space="0" w:color="17556C"/>
              <w:right w:val="single" w:sz="4" w:space="0" w:color="17556C"/>
            </w:tcBorders>
            <w:vAlign w:val="center"/>
          </w:tcPr>
          <w:p w14:paraId="6C3EA5C1" w14:textId="77777777" w:rsidR="008C0C02" w:rsidRPr="00C2056F" w:rsidRDefault="008C0C02" w:rsidP="00733D4F">
            <w:pPr>
              <w:pStyle w:val="TableText"/>
              <w:spacing w:before="50" w:after="50"/>
              <w:jc w:val="center"/>
            </w:pPr>
          </w:p>
        </w:tc>
        <w:tc>
          <w:tcPr>
            <w:tcW w:w="1153" w:type="dxa"/>
            <w:tcBorders>
              <w:top w:val="single" w:sz="4" w:space="0" w:color="17556C"/>
              <w:left w:val="single" w:sz="4" w:space="0" w:color="17556C"/>
              <w:bottom w:val="single" w:sz="4" w:space="0" w:color="17556C"/>
              <w:right w:val="nil"/>
            </w:tcBorders>
            <w:vAlign w:val="center"/>
          </w:tcPr>
          <w:p w14:paraId="3A69DF31" w14:textId="77777777" w:rsidR="008C0C02" w:rsidRPr="00C2056F" w:rsidRDefault="008C0C02" w:rsidP="00733D4F">
            <w:pPr>
              <w:pStyle w:val="TableText"/>
              <w:spacing w:before="50" w:after="50"/>
              <w:jc w:val="center"/>
            </w:pPr>
            <w:r w:rsidRPr="00C2056F">
              <w:fldChar w:fldCharType="begin">
                <w:ffData>
                  <w:name w:val="Check1"/>
                  <w:enabled/>
                  <w:calcOnExit w:val="0"/>
                  <w:checkBox>
                    <w:size w:val="22"/>
                    <w:default w:val="0"/>
                  </w:checkBox>
                </w:ffData>
              </w:fldChar>
            </w:r>
            <w:r w:rsidRPr="00C2056F">
              <w:instrText xml:space="preserve"> FORMCHECKBOX </w:instrText>
            </w:r>
            <w:r w:rsidR="001D0163">
              <w:fldChar w:fldCharType="separate"/>
            </w:r>
            <w:r w:rsidRPr="00C2056F">
              <w:fldChar w:fldCharType="end"/>
            </w:r>
          </w:p>
        </w:tc>
      </w:tr>
    </w:tbl>
    <w:p w14:paraId="54A775BD" w14:textId="29F073B5" w:rsidR="00743DC4" w:rsidRPr="00C2056F" w:rsidRDefault="004F35C6" w:rsidP="004C5F0C">
      <w:pPr>
        <w:pStyle w:val="Heading4"/>
        <w:pageBreakBefore/>
        <w:spacing w:before="0"/>
      </w:pPr>
      <w:bookmarkStart w:id="125" w:name="_A9:_Ongoing_management"/>
      <w:bookmarkStart w:id="126" w:name="_A9:_Ongoing_site"/>
      <w:bookmarkEnd w:id="125"/>
      <w:bookmarkEnd w:id="126"/>
      <w:r w:rsidRPr="00C2056F">
        <w:lastRenderedPageBreak/>
        <w:t xml:space="preserve">A9: Ongoing </w:t>
      </w:r>
      <w:r w:rsidR="00234EE8">
        <w:t>s</w:t>
      </w:r>
      <w:r w:rsidR="00A3481B">
        <w:t xml:space="preserve">ite </w:t>
      </w:r>
      <w:r w:rsidR="00234EE8">
        <w:t>m</w:t>
      </w:r>
      <w:r w:rsidR="00A3481B" w:rsidRPr="00C2056F">
        <w:t xml:space="preserve">anagement </w:t>
      </w:r>
      <w:r w:rsidR="00234EE8">
        <w:t>p</w:t>
      </w:r>
      <w:r w:rsidR="00A3481B" w:rsidRPr="00C2056F">
        <w:t>lan</w:t>
      </w:r>
      <w:r w:rsidR="00FB1E35">
        <w:t xml:space="preserve"> </w:t>
      </w:r>
      <w:r w:rsidR="00234EE8">
        <w:t>t</w:t>
      </w:r>
      <w:r w:rsidR="00A3481B" w:rsidRPr="00C2056F">
        <w:t xml:space="preserve">able </w:t>
      </w:r>
      <w:r w:rsidR="002E5CC4" w:rsidRPr="00C2056F">
        <w:t xml:space="preserve">of </w:t>
      </w:r>
      <w:r w:rsidR="00234EE8">
        <w:t>c</w:t>
      </w:r>
      <w:r w:rsidR="00A3481B" w:rsidRPr="00C2056F">
        <w:t>ontents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7"/>
        <w:gridCol w:w="1153"/>
        <w:gridCol w:w="1153"/>
      </w:tblGrid>
      <w:tr w:rsidR="004C5F0C" w:rsidRPr="00451A5A" w14:paraId="70173917" w14:textId="77777777" w:rsidTr="00B8520B">
        <w:trPr>
          <w:cantSplit/>
        </w:trPr>
        <w:tc>
          <w:tcPr>
            <w:tcW w:w="6307" w:type="dxa"/>
            <w:tcBorders>
              <w:top w:val="single" w:sz="4" w:space="0" w:color="17556C"/>
              <w:left w:val="nil"/>
              <w:bottom w:val="single" w:sz="4" w:space="0" w:color="17556C"/>
              <w:right w:val="nil"/>
            </w:tcBorders>
            <w:shd w:val="clear" w:color="auto" w:fill="17556C"/>
            <w:vAlign w:val="bottom"/>
          </w:tcPr>
          <w:p w14:paraId="375CAB41" w14:textId="77777777" w:rsidR="004C5F0C" w:rsidRPr="00451A5A" w:rsidRDefault="004C5F0C" w:rsidP="004C5F0C">
            <w:pPr>
              <w:pStyle w:val="TableTextbold"/>
              <w:rPr>
                <w:color w:val="FFFFFF" w:themeColor="background1"/>
                <w:sz w:val="20"/>
                <w:szCs w:val="20"/>
              </w:rPr>
            </w:pPr>
            <w:r w:rsidRPr="00451A5A">
              <w:rPr>
                <w:color w:val="FFFFFF" w:themeColor="background1"/>
                <w:sz w:val="20"/>
                <w:szCs w:val="20"/>
              </w:rPr>
              <w:t>Content</w:t>
            </w:r>
          </w:p>
        </w:tc>
        <w:tc>
          <w:tcPr>
            <w:tcW w:w="1153" w:type="dxa"/>
            <w:tcBorders>
              <w:top w:val="single" w:sz="4" w:space="0" w:color="17556C"/>
              <w:left w:val="nil"/>
              <w:bottom w:val="single" w:sz="4" w:space="0" w:color="17556C"/>
              <w:right w:val="nil"/>
            </w:tcBorders>
            <w:shd w:val="clear" w:color="auto" w:fill="17556C"/>
            <w:vAlign w:val="bottom"/>
          </w:tcPr>
          <w:p w14:paraId="79229D0C" w14:textId="77777777" w:rsidR="004C5F0C" w:rsidRPr="00451A5A" w:rsidRDefault="004C5F0C" w:rsidP="003319F9">
            <w:pPr>
              <w:pStyle w:val="TableTextbold"/>
              <w:jc w:val="center"/>
              <w:rPr>
                <w:color w:val="FFFFFF" w:themeColor="background1"/>
                <w:sz w:val="20"/>
                <w:szCs w:val="20"/>
              </w:rPr>
            </w:pPr>
            <w:r w:rsidRPr="00451A5A">
              <w:rPr>
                <w:color w:val="FFFFFF" w:themeColor="background1"/>
                <w:sz w:val="20"/>
                <w:szCs w:val="20"/>
              </w:rPr>
              <w:t>Required</w:t>
            </w:r>
          </w:p>
        </w:tc>
        <w:tc>
          <w:tcPr>
            <w:tcW w:w="1153" w:type="dxa"/>
            <w:tcBorders>
              <w:top w:val="single" w:sz="4" w:space="0" w:color="17556C"/>
              <w:left w:val="nil"/>
              <w:bottom w:val="single" w:sz="4" w:space="0" w:color="17556C"/>
              <w:right w:val="nil"/>
            </w:tcBorders>
            <w:shd w:val="clear" w:color="auto" w:fill="17556C"/>
            <w:vAlign w:val="bottom"/>
          </w:tcPr>
          <w:p w14:paraId="3FEFDDA7" w14:textId="30F4AA75" w:rsidR="004C5F0C" w:rsidRPr="00451A5A" w:rsidRDefault="002B6ED5" w:rsidP="003319F9">
            <w:pPr>
              <w:pStyle w:val="TableTextbold"/>
              <w:jc w:val="center"/>
              <w:rPr>
                <w:color w:val="FFFFFF" w:themeColor="background1"/>
                <w:sz w:val="20"/>
                <w:szCs w:val="20"/>
              </w:rPr>
            </w:pPr>
            <w:r w:rsidRPr="00451A5A">
              <w:rPr>
                <w:color w:val="FFFFFF" w:themeColor="background1"/>
                <w:sz w:val="20"/>
                <w:szCs w:val="20"/>
              </w:rPr>
              <w:t>Required if rel</w:t>
            </w:r>
            <w:r w:rsidR="00EF28F2" w:rsidRPr="00451A5A">
              <w:rPr>
                <w:color w:val="FFFFFF" w:themeColor="background1"/>
                <w:sz w:val="20"/>
                <w:szCs w:val="20"/>
              </w:rPr>
              <w:t>ie</w:t>
            </w:r>
            <w:r w:rsidRPr="00451A5A">
              <w:rPr>
                <w:color w:val="FFFFFF" w:themeColor="background1"/>
                <w:sz w:val="20"/>
                <w:szCs w:val="20"/>
              </w:rPr>
              <w:t>d on</w:t>
            </w:r>
            <w:r w:rsidRPr="00451A5A">
              <w:rPr>
                <w:rStyle w:val="FootnoteReference"/>
                <w:color w:val="FFFFFF" w:themeColor="background1"/>
                <w:sz w:val="20"/>
                <w:szCs w:val="20"/>
              </w:rPr>
              <w:footnoteReference w:id="28"/>
            </w:r>
          </w:p>
        </w:tc>
      </w:tr>
      <w:tr w:rsidR="004C5F0C" w:rsidRPr="00451A5A" w14:paraId="556C505D" w14:textId="77777777" w:rsidTr="00B8520B">
        <w:trPr>
          <w:cantSplit/>
        </w:trPr>
        <w:tc>
          <w:tcPr>
            <w:tcW w:w="6307" w:type="dxa"/>
            <w:tcBorders>
              <w:top w:val="single" w:sz="4" w:space="0" w:color="17556C"/>
              <w:left w:val="nil"/>
              <w:bottom w:val="nil"/>
              <w:right w:val="single" w:sz="4" w:space="0" w:color="17556C"/>
            </w:tcBorders>
          </w:tcPr>
          <w:p w14:paraId="45F61700" w14:textId="77777777" w:rsidR="004C5F0C" w:rsidRPr="00451A5A" w:rsidRDefault="003319F9" w:rsidP="003319F9">
            <w:pPr>
              <w:pStyle w:val="TableTextbold"/>
              <w:tabs>
                <w:tab w:val="left" w:pos="284"/>
              </w:tabs>
              <w:rPr>
                <w:sz w:val="20"/>
                <w:szCs w:val="20"/>
              </w:rPr>
            </w:pPr>
            <w:r w:rsidRPr="00451A5A">
              <w:rPr>
                <w:sz w:val="20"/>
                <w:szCs w:val="20"/>
              </w:rPr>
              <w:t>1.</w:t>
            </w:r>
            <w:r w:rsidRPr="00451A5A">
              <w:rPr>
                <w:sz w:val="20"/>
                <w:szCs w:val="20"/>
              </w:rPr>
              <w:tab/>
            </w:r>
            <w:r w:rsidR="004C5F0C" w:rsidRPr="00451A5A">
              <w:rPr>
                <w:sz w:val="20"/>
                <w:szCs w:val="20"/>
              </w:rPr>
              <w:t>Introduction</w:t>
            </w:r>
          </w:p>
        </w:tc>
        <w:tc>
          <w:tcPr>
            <w:tcW w:w="1153" w:type="dxa"/>
            <w:tcBorders>
              <w:top w:val="single" w:sz="4" w:space="0" w:color="17556C"/>
              <w:left w:val="single" w:sz="4" w:space="0" w:color="17556C"/>
              <w:bottom w:val="nil"/>
              <w:right w:val="single" w:sz="4" w:space="0" w:color="17556C"/>
            </w:tcBorders>
          </w:tcPr>
          <w:p w14:paraId="0CDD275B" w14:textId="77777777" w:rsidR="004C5F0C" w:rsidRPr="00451A5A" w:rsidRDefault="004C5F0C" w:rsidP="003319F9">
            <w:pPr>
              <w:pStyle w:val="TableText"/>
              <w:jc w:val="center"/>
              <w:rPr>
                <w:color w:val="000000" w:themeColor="text1"/>
                <w:sz w:val="20"/>
                <w:szCs w:val="20"/>
              </w:rPr>
            </w:pPr>
          </w:p>
        </w:tc>
        <w:tc>
          <w:tcPr>
            <w:tcW w:w="1153" w:type="dxa"/>
            <w:tcBorders>
              <w:top w:val="single" w:sz="4" w:space="0" w:color="17556C"/>
              <w:left w:val="single" w:sz="4" w:space="0" w:color="17556C"/>
              <w:bottom w:val="nil"/>
              <w:right w:val="nil"/>
            </w:tcBorders>
          </w:tcPr>
          <w:p w14:paraId="1B3B850F" w14:textId="77777777" w:rsidR="004C5F0C" w:rsidRPr="00451A5A" w:rsidRDefault="004C5F0C" w:rsidP="003319F9">
            <w:pPr>
              <w:pStyle w:val="TableText"/>
              <w:jc w:val="center"/>
              <w:rPr>
                <w:color w:val="000000" w:themeColor="text1"/>
                <w:sz w:val="20"/>
                <w:szCs w:val="20"/>
              </w:rPr>
            </w:pPr>
          </w:p>
        </w:tc>
      </w:tr>
      <w:tr w:rsidR="004C5F0C" w:rsidRPr="00451A5A" w14:paraId="6577C570" w14:textId="77777777" w:rsidTr="00B8520B">
        <w:trPr>
          <w:cantSplit/>
        </w:trPr>
        <w:tc>
          <w:tcPr>
            <w:tcW w:w="6307" w:type="dxa"/>
            <w:tcBorders>
              <w:top w:val="nil"/>
              <w:left w:val="nil"/>
              <w:bottom w:val="single" w:sz="4" w:space="0" w:color="17556C"/>
              <w:right w:val="single" w:sz="4" w:space="0" w:color="17556C"/>
            </w:tcBorders>
          </w:tcPr>
          <w:p w14:paraId="3753D74D" w14:textId="59949425" w:rsidR="004C5F0C" w:rsidRPr="00451A5A" w:rsidRDefault="004C5F0C" w:rsidP="00E53D8B">
            <w:pPr>
              <w:pStyle w:val="TableText"/>
              <w:numPr>
                <w:ilvl w:val="0"/>
                <w:numId w:val="12"/>
              </w:numPr>
              <w:spacing w:before="0" w:after="80" w:line="240" w:lineRule="auto"/>
              <w:ind w:left="357" w:hanging="357"/>
              <w:rPr>
                <w:sz w:val="20"/>
                <w:szCs w:val="20"/>
              </w:rPr>
            </w:pPr>
            <w:r w:rsidRPr="00451A5A">
              <w:rPr>
                <w:color w:val="000000" w:themeColor="text1"/>
                <w:sz w:val="20"/>
                <w:szCs w:val="20"/>
              </w:rPr>
              <w:t>description of the cl</w:t>
            </w:r>
            <w:r w:rsidR="00EF28F2" w:rsidRPr="00451A5A">
              <w:rPr>
                <w:color w:val="000000" w:themeColor="text1"/>
                <w:sz w:val="20"/>
                <w:szCs w:val="20"/>
              </w:rPr>
              <w:t>ie</w:t>
            </w:r>
            <w:r w:rsidRPr="00451A5A">
              <w:rPr>
                <w:color w:val="000000" w:themeColor="text1"/>
                <w:sz w:val="20"/>
                <w:szCs w:val="20"/>
              </w:rPr>
              <w:t>nt, site identification details, report purpose, r</w:t>
            </w:r>
            <w:r w:rsidR="00EE5233" w:rsidRPr="00451A5A">
              <w:rPr>
                <w:color w:val="000000" w:themeColor="text1"/>
                <w:sz w:val="20"/>
                <w:szCs w:val="20"/>
              </w:rPr>
              <w:t>eg</w:t>
            </w:r>
            <w:r w:rsidRPr="00451A5A">
              <w:rPr>
                <w:color w:val="000000" w:themeColor="text1"/>
                <w:sz w:val="20"/>
                <w:szCs w:val="20"/>
              </w:rPr>
              <w:t>ulatory context</w:t>
            </w:r>
            <w:r w:rsidR="008C3356" w:rsidRPr="00451A5A">
              <w:rPr>
                <w:color w:val="000000" w:themeColor="text1"/>
                <w:sz w:val="20"/>
                <w:szCs w:val="20"/>
              </w:rPr>
              <w:t xml:space="preserve"> (including any relevant resource consents which exist for the site)</w:t>
            </w:r>
            <w:r w:rsidR="00234EE8" w:rsidRPr="00451A5A">
              <w:rPr>
                <w:color w:val="000000" w:themeColor="text1"/>
                <w:sz w:val="20"/>
                <w:szCs w:val="20"/>
              </w:rPr>
              <w:t>.</w:t>
            </w:r>
          </w:p>
        </w:tc>
        <w:tc>
          <w:tcPr>
            <w:tcW w:w="1153" w:type="dxa"/>
            <w:tcBorders>
              <w:top w:val="nil"/>
              <w:left w:val="single" w:sz="4" w:space="0" w:color="17556C"/>
              <w:bottom w:val="single" w:sz="4" w:space="0" w:color="17556C"/>
              <w:right w:val="single" w:sz="4" w:space="0" w:color="17556C"/>
            </w:tcBorders>
          </w:tcPr>
          <w:p w14:paraId="267784CF" w14:textId="77777777" w:rsidR="004C5F0C" w:rsidRPr="00451A5A" w:rsidRDefault="004C5F0C" w:rsidP="003319F9">
            <w:pPr>
              <w:pStyle w:val="TableTex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single" w:sz="4" w:space="0" w:color="17556C"/>
              <w:right w:val="nil"/>
            </w:tcBorders>
          </w:tcPr>
          <w:p w14:paraId="522EB8E3" w14:textId="77777777" w:rsidR="004C5F0C" w:rsidRPr="00451A5A" w:rsidRDefault="004C5F0C" w:rsidP="003319F9">
            <w:pPr>
              <w:pStyle w:val="TableText"/>
              <w:jc w:val="center"/>
              <w:rPr>
                <w:color w:val="000000" w:themeColor="text1"/>
                <w:sz w:val="20"/>
                <w:szCs w:val="20"/>
              </w:rPr>
            </w:pPr>
          </w:p>
        </w:tc>
      </w:tr>
      <w:tr w:rsidR="004C5F0C" w:rsidRPr="00451A5A" w14:paraId="1D137711" w14:textId="77777777" w:rsidTr="00B8520B">
        <w:trPr>
          <w:cantSplit/>
        </w:trPr>
        <w:tc>
          <w:tcPr>
            <w:tcW w:w="6307" w:type="dxa"/>
            <w:tcBorders>
              <w:top w:val="single" w:sz="4" w:space="0" w:color="17556C"/>
              <w:left w:val="nil"/>
              <w:bottom w:val="single" w:sz="4" w:space="0" w:color="17556C"/>
              <w:right w:val="single" w:sz="4" w:space="0" w:color="17556C"/>
            </w:tcBorders>
          </w:tcPr>
          <w:p w14:paraId="3EDE45E2" w14:textId="4A770B22" w:rsidR="004C5F0C" w:rsidRPr="00451A5A" w:rsidRDefault="003319F9" w:rsidP="003319F9">
            <w:pPr>
              <w:pStyle w:val="TableTextbold"/>
              <w:tabs>
                <w:tab w:val="left" w:pos="284"/>
              </w:tabs>
              <w:rPr>
                <w:sz w:val="20"/>
                <w:szCs w:val="20"/>
              </w:rPr>
            </w:pPr>
            <w:r w:rsidRPr="00451A5A">
              <w:rPr>
                <w:sz w:val="20"/>
                <w:szCs w:val="20"/>
              </w:rPr>
              <w:t>2.</w:t>
            </w:r>
            <w:r w:rsidRPr="00451A5A">
              <w:rPr>
                <w:sz w:val="20"/>
                <w:szCs w:val="20"/>
              </w:rPr>
              <w:tab/>
            </w:r>
            <w:r w:rsidR="004C5F0C" w:rsidRPr="00451A5A">
              <w:rPr>
                <w:sz w:val="20"/>
                <w:szCs w:val="20"/>
              </w:rPr>
              <w:t>Responsibilit</w:t>
            </w:r>
            <w:r w:rsidR="00EF28F2" w:rsidRPr="00451A5A">
              <w:rPr>
                <w:sz w:val="20"/>
                <w:szCs w:val="20"/>
              </w:rPr>
              <w:t>ie</w:t>
            </w:r>
            <w:r w:rsidR="004C5F0C" w:rsidRPr="00451A5A">
              <w:rPr>
                <w:sz w:val="20"/>
                <w:szCs w:val="20"/>
              </w:rPr>
              <w:t>s and document control</w:t>
            </w:r>
            <w:r w:rsidR="00747685" w:rsidRPr="00451A5A">
              <w:rPr>
                <w:sz w:val="20"/>
                <w:szCs w:val="20"/>
              </w:rPr>
              <w:t xml:space="preserve"> information</w:t>
            </w:r>
          </w:p>
        </w:tc>
        <w:tc>
          <w:tcPr>
            <w:tcW w:w="1153" w:type="dxa"/>
            <w:tcBorders>
              <w:top w:val="single" w:sz="4" w:space="0" w:color="17556C"/>
              <w:left w:val="single" w:sz="4" w:space="0" w:color="17556C"/>
              <w:bottom w:val="single" w:sz="4" w:space="0" w:color="17556C"/>
              <w:right w:val="single" w:sz="4" w:space="0" w:color="17556C"/>
            </w:tcBorders>
          </w:tcPr>
          <w:p w14:paraId="702BD407" w14:textId="77777777" w:rsidR="004C5F0C" w:rsidRPr="00451A5A" w:rsidRDefault="004C5F0C" w:rsidP="003319F9">
            <w:pPr>
              <w:pStyle w:val="TableTex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single" w:sz="4" w:space="0" w:color="17556C"/>
              <w:left w:val="single" w:sz="4" w:space="0" w:color="17556C"/>
              <w:bottom w:val="single" w:sz="4" w:space="0" w:color="17556C"/>
              <w:right w:val="nil"/>
            </w:tcBorders>
          </w:tcPr>
          <w:p w14:paraId="5C720415" w14:textId="77777777" w:rsidR="004C5F0C" w:rsidRPr="00451A5A" w:rsidRDefault="004C5F0C" w:rsidP="003319F9">
            <w:pPr>
              <w:pStyle w:val="TableText"/>
              <w:jc w:val="center"/>
              <w:rPr>
                <w:color w:val="000000" w:themeColor="text1"/>
                <w:sz w:val="20"/>
                <w:szCs w:val="20"/>
              </w:rPr>
            </w:pPr>
          </w:p>
        </w:tc>
      </w:tr>
      <w:tr w:rsidR="004C5F0C" w:rsidRPr="00451A5A" w14:paraId="59D33D61" w14:textId="77777777" w:rsidTr="00B8520B">
        <w:trPr>
          <w:cantSplit/>
        </w:trPr>
        <w:tc>
          <w:tcPr>
            <w:tcW w:w="6307" w:type="dxa"/>
            <w:tcBorders>
              <w:top w:val="single" w:sz="4" w:space="0" w:color="17556C"/>
              <w:left w:val="nil"/>
              <w:bottom w:val="nil"/>
              <w:right w:val="single" w:sz="4" w:space="0" w:color="17556C"/>
            </w:tcBorders>
          </w:tcPr>
          <w:p w14:paraId="0ECB8E10" w14:textId="77777777" w:rsidR="004C5F0C" w:rsidRPr="00451A5A" w:rsidRDefault="003319F9" w:rsidP="003319F9">
            <w:pPr>
              <w:pStyle w:val="TableTextbold"/>
              <w:tabs>
                <w:tab w:val="left" w:pos="284"/>
              </w:tabs>
              <w:rPr>
                <w:sz w:val="20"/>
                <w:szCs w:val="20"/>
              </w:rPr>
            </w:pPr>
            <w:r w:rsidRPr="00451A5A">
              <w:rPr>
                <w:sz w:val="20"/>
                <w:szCs w:val="20"/>
              </w:rPr>
              <w:t>3.</w:t>
            </w:r>
            <w:r w:rsidRPr="00451A5A">
              <w:rPr>
                <w:sz w:val="20"/>
                <w:szCs w:val="20"/>
              </w:rPr>
              <w:tab/>
            </w:r>
            <w:r w:rsidR="004C5F0C" w:rsidRPr="00451A5A">
              <w:rPr>
                <w:sz w:val="20"/>
                <w:szCs w:val="20"/>
              </w:rPr>
              <w:t>Summary of contaminant conditions</w:t>
            </w:r>
          </w:p>
        </w:tc>
        <w:tc>
          <w:tcPr>
            <w:tcW w:w="1153" w:type="dxa"/>
            <w:tcBorders>
              <w:top w:val="single" w:sz="4" w:space="0" w:color="17556C"/>
              <w:left w:val="single" w:sz="4" w:space="0" w:color="17556C"/>
              <w:bottom w:val="nil"/>
              <w:right w:val="single" w:sz="4" w:space="0" w:color="17556C"/>
            </w:tcBorders>
          </w:tcPr>
          <w:p w14:paraId="3215A8D8" w14:textId="77777777" w:rsidR="004C5F0C" w:rsidRPr="00451A5A" w:rsidRDefault="004C5F0C" w:rsidP="003319F9">
            <w:pPr>
              <w:pStyle w:val="TableText"/>
              <w:jc w:val="center"/>
              <w:rPr>
                <w:color w:val="000000" w:themeColor="text1"/>
                <w:sz w:val="20"/>
                <w:szCs w:val="20"/>
              </w:rPr>
            </w:pPr>
          </w:p>
        </w:tc>
        <w:tc>
          <w:tcPr>
            <w:tcW w:w="1153" w:type="dxa"/>
            <w:tcBorders>
              <w:top w:val="single" w:sz="4" w:space="0" w:color="17556C"/>
              <w:left w:val="single" w:sz="4" w:space="0" w:color="17556C"/>
              <w:bottom w:val="nil"/>
              <w:right w:val="nil"/>
            </w:tcBorders>
          </w:tcPr>
          <w:p w14:paraId="03FB46AE" w14:textId="77777777" w:rsidR="004C5F0C" w:rsidRPr="00451A5A" w:rsidRDefault="004C5F0C" w:rsidP="003319F9">
            <w:pPr>
              <w:pStyle w:val="TableText"/>
              <w:jc w:val="center"/>
              <w:rPr>
                <w:color w:val="000000" w:themeColor="text1"/>
                <w:sz w:val="20"/>
                <w:szCs w:val="20"/>
              </w:rPr>
            </w:pPr>
          </w:p>
        </w:tc>
      </w:tr>
      <w:tr w:rsidR="004C5F0C" w:rsidRPr="00451A5A" w14:paraId="5ED6B931" w14:textId="77777777" w:rsidTr="00B8520B">
        <w:trPr>
          <w:cantSplit/>
        </w:trPr>
        <w:tc>
          <w:tcPr>
            <w:tcW w:w="6307" w:type="dxa"/>
            <w:tcBorders>
              <w:top w:val="nil"/>
              <w:left w:val="nil"/>
              <w:bottom w:val="single" w:sz="4" w:space="0" w:color="17556C"/>
              <w:right w:val="single" w:sz="4" w:space="0" w:color="17556C"/>
            </w:tcBorders>
          </w:tcPr>
          <w:p w14:paraId="17E6869C" w14:textId="4BB127C0" w:rsidR="004C5F0C" w:rsidRPr="00451A5A" w:rsidRDefault="004C5F0C" w:rsidP="00E53D8B">
            <w:pPr>
              <w:pStyle w:val="TableText"/>
              <w:numPr>
                <w:ilvl w:val="0"/>
                <w:numId w:val="12"/>
              </w:numPr>
              <w:spacing w:before="0" w:after="80" w:line="240" w:lineRule="auto"/>
              <w:ind w:left="357" w:hanging="357"/>
              <w:rPr>
                <w:sz w:val="20"/>
                <w:szCs w:val="20"/>
              </w:rPr>
            </w:pPr>
            <w:r w:rsidRPr="00451A5A">
              <w:rPr>
                <w:color w:val="000000" w:themeColor="text1"/>
                <w:sz w:val="20"/>
                <w:szCs w:val="20"/>
              </w:rPr>
              <w:t>description of the contaminants of concern, location</w:t>
            </w:r>
            <w:r w:rsidR="00B07E0E" w:rsidRPr="00451A5A">
              <w:rPr>
                <w:color w:val="000000" w:themeColor="text1"/>
                <w:sz w:val="20"/>
                <w:szCs w:val="20"/>
              </w:rPr>
              <w:t xml:space="preserve"> and extent</w:t>
            </w:r>
            <w:r w:rsidRPr="00451A5A">
              <w:rPr>
                <w:color w:val="000000" w:themeColor="text1"/>
                <w:sz w:val="20"/>
                <w:szCs w:val="20"/>
              </w:rPr>
              <w:t xml:space="preserve"> and potential risks</w:t>
            </w:r>
            <w:r w:rsidR="00990C6B" w:rsidRPr="00451A5A">
              <w:rPr>
                <w:color w:val="000000" w:themeColor="text1"/>
                <w:sz w:val="20"/>
                <w:szCs w:val="20"/>
              </w:rPr>
              <w:t xml:space="preserve"> (as described in the CSM)</w:t>
            </w:r>
            <w:r w:rsidR="00234EE8" w:rsidRPr="00451A5A">
              <w:rPr>
                <w:color w:val="000000" w:themeColor="text1"/>
                <w:sz w:val="20"/>
                <w:szCs w:val="20"/>
              </w:rPr>
              <w:t>.</w:t>
            </w:r>
          </w:p>
        </w:tc>
        <w:tc>
          <w:tcPr>
            <w:tcW w:w="1153" w:type="dxa"/>
            <w:tcBorders>
              <w:top w:val="nil"/>
              <w:left w:val="single" w:sz="4" w:space="0" w:color="17556C"/>
              <w:bottom w:val="single" w:sz="4" w:space="0" w:color="17556C"/>
              <w:right w:val="single" w:sz="4" w:space="0" w:color="17556C"/>
            </w:tcBorders>
          </w:tcPr>
          <w:p w14:paraId="01C6D662" w14:textId="77777777" w:rsidR="004C5F0C" w:rsidRPr="00451A5A" w:rsidRDefault="004C5F0C" w:rsidP="00D064D6">
            <w:pPr>
              <w:pStyle w:val="TableText"/>
              <w:spacing w:before="0"/>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single" w:sz="4" w:space="0" w:color="17556C"/>
              <w:right w:val="nil"/>
            </w:tcBorders>
          </w:tcPr>
          <w:p w14:paraId="441B1A8F" w14:textId="77777777" w:rsidR="004C5F0C" w:rsidRPr="00451A5A" w:rsidRDefault="004C5F0C" w:rsidP="003319F9">
            <w:pPr>
              <w:pStyle w:val="TableText"/>
              <w:jc w:val="center"/>
              <w:rPr>
                <w:color w:val="000000" w:themeColor="text1"/>
                <w:sz w:val="20"/>
                <w:szCs w:val="20"/>
              </w:rPr>
            </w:pPr>
          </w:p>
        </w:tc>
      </w:tr>
      <w:tr w:rsidR="004C5F0C" w:rsidRPr="00451A5A" w14:paraId="401FB5FC" w14:textId="77777777" w:rsidTr="00B8520B">
        <w:trPr>
          <w:cantSplit/>
        </w:trPr>
        <w:tc>
          <w:tcPr>
            <w:tcW w:w="6307" w:type="dxa"/>
            <w:tcBorders>
              <w:top w:val="single" w:sz="4" w:space="0" w:color="17556C"/>
              <w:left w:val="nil"/>
              <w:bottom w:val="nil"/>
              <w:right w:val="single" w:sz="4" w:space="0" w:color="17556C"/>
            </w:tcBorders>
          </w:tcPr>
          <w:p w14:paraId="6E8B6417" w14:textId="1CCB88A7" w:rsidR="004C5F0C" w:rsidRPr="00451A5A" w:rsidRDefault="003319F9" w:rsidP="008D5058">
            <w:pPr>
              <w:pStyle w:val="TableTextbold"/>
              <w:tabs>
                <w:tab w:val="left" w:pos="284"/>
              </w:tabs>
              <w:rPr>
                <w:sz w:val="20"/>
                <w:szCs w:val="20"/>
              </w:rPr>
            </w:pPr>
            <w:r w:rsidRPr="00451A5A">
              <w:rPr>
                <w:sz w:val="20"/>
                <w:szCs w:val="20"/>
              </w:rPr>
              <w:t>4.</w:t>
            </w:r>
            <w:r w:rsidRPr="00451A5A">
              <w:rPr>
                <w:sz w:val="20"/>
                <w:szCs w:val="20"/>
              </w:rPr>
              <w:tab/>
            </w:r>
            <w:r w:rsidR="004C5F0C" w:rsidRPr="00451A5A">
              <w:rPr>
                <w:sz w:val="20"/>
                <w:szCs w:val="20"/>
              </w:rPr>
              <w:t xml:space="preserve">Management </w:t>
            </w:r>
            <w:r w:rsidR="008C3356" w:rsidRPr="00451A5A">
              <w:rPr>
                <w:sz w:val="20"/>
                <w:szCs w:val="20"/>
              </w:rPr>
              <w:t xml:space="preserve">structure and </w:t>
            </w:r>
            <w:r w:rsidR="004C5F0C" w:rsidRPr="00451A5A">
              <w:rPr>
                <w:sz w:val="20"/>
                <w:szCs w:val="20"/>
              </w:rPr>
              <w:t>procedures</w:t>
            </w:r>
          </w:p>
        </w:tc>
        <w:tc>
          <w:tcPr>
            <w:tcW w:w="1153" w:type="dxa"/>
            <w:tcBorders>
              <w:top w:val="single" w:sz="4" w:space="0" w:color="17556C"/>
              <w:left w:val="single" w:sz="4" w:space="0" w:color="17556C"/>
              <w:bottom w:val="nil"/>
              <w:right w:val="single" w:sz="4" w:space="0" w:color="17556C"/>
            </w:tcBorders>
          </w:tcPr>
          <w:p w14:paraId="748BB7A5" w14:textId="04191742" w:rsidR="004C5F0C" w:rsidRPr="00451A5A" w:rsidRDefault="004C5F0C" w:rsidP="003319F9">
            <w:pPr>
              <w:pStyle w:val="TableText"/>
              <w:jc w:val="center"/>
              <w:rPr>
                <w:color w:val="000000" w:themeColor="text1"/>
                <w:sz w:val="20"/>
                <w:szCs w:val="20"/>
              </w:rPr>
            </w:pPr>
          </w:p>
        </w:tc>
        <w:tc>
          <w:tcPr>
            <w:tcW w:w="1153" w:type="dxa"/>
            <w:tcBorders>
              <w:top w:val="single" w:sz="4" w:space="0" w:color="17556C"/>
              <w:left w:val="single" w:sz="4" w:space="0" w:color="17556C"/>
              <w:bottom w:val="nil"/>
              <w:right w:val="nil"/>
            </w:tcBorders>
          </w:tcPr>
          <w:p w14:paraId="2F11275C" w14:textId="77777777" w:rsidR="004C5F0C" w:rsidRPr="00451A5A" w:rsidRDefault="004C5F0C" w:rsidP="003319F9">
            <w:pPr>
              <w:pStyle w:val="TableText"/>
              <w:jc w:val="center"/>
              <w:rPr>
                <w:color w:val="000000" w:themeColor="text1"/>
                <w:sz w:val="20"/>
                <w:szCs w:val="20"/>
              </w:rPr>
            </w:pPr>
          </w:p>
        </w:tc>
      </w:tr>
      <w:tr w:rsidR="004C5F0C" w:rsidRPr="00451A5A" w14:paraId="149814D8" w14:textId="77777777" w:rsidTr="00B8520B">
        <w:trPr>
          <w:cantSplit/>
        </w:trPr>
        <w:tc>
          <w:tcPr>
            <w:tcW w:w="6307" w:type="dxa"/>
            <w:tcBorders>
              <w:top w:val="nil"/>
              <w:left w:val="nil"/>
              <w:bottom w:val="nil"/>
              <w:right w:val="single" w:sz="4" w:space="0" w:color="17556C"/>
            </w:tcBorders>
          </w:tcPr>
          <w:p w14:paraId="1B955BEA" w14:textId="299D3C2A" w:rsidR="004C5F0C" w:rsidRPr="00451A5A" w:rsidRDefault="004C5F0C" w:rsidP="00E53D8B">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summary of management strat</w:t>
            </w:r>
            <w:r w:rsidR="00EE5233" w:rsidRPr="00451A5A">
              <w:rPr>
                <w:color w:val="000000" w:themeColor="text1"/>
                <w:sz w:val="20"/>
                <w:szCs w:val="20"/>
              </w:rPr>
              <w:t>eg</w:t>
            </w:r>
            <w:r w:rsidRPr="00451A5A">
              <w:rPr>
                <w:color w:val="000000" w:themeColor="text1"/>
                <w:sz w:val="20"/>
                <w:szCs w:val="20"/>
              </w:rPr>
              <w:t>y</w:t>
            </w:r>
          </w:p>
        </w:tc>
        <w:tc>
          <w:tcPr>
            <w:tcW w:w="1153" w:type="dxa"/>
            <w:tcBorders>
              <w:top w:val="nil"/>
              <w:left w:val="single" w:sz="4" w:space="0" w:color="17556C"/>
              <w:bottom w:val="nil"/>
              <w:right w:val="single" w:sz="4" w:space="0" w:color="17556C"/>
            </w:tcBorders>
          </w:tcPr>
          <w:p w14:paraId="4BF3F1E7" w14:textId="77777777" w:rsidR="004C5F0C" w:rsidRPr="00451A5A" w:rsidRDefault="004C5F0C" w:rsidP="003319F9">
            <w:pPr>
              <w:pStyle w:val="TableTex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nil"/>
              <w:right w:val="nil"/>
            </w:tcBorders>
          </w:tcPr>
          <w:p w14:paraId="68941936" w14:textId="77777777" w:rsidR="004C5F0C" w:rsidRPr="00451A5A" w:rsidRDefault="004C5F0C" w:rsidP="003319F9">
            <w:pPr>
              <w:pStyle w:val="TableText"/>
              <w:jc w:val="center"/>
              <w:rPr>
                <w:color w:val="000000" w:themeColor="text1"/>
                <w:sz w:val="20"/>
                <w:szCs w:val="20"/>
              </w:rPr>
            </w:pPr>
          </w:p>
        </w:tc>
      </w:tr>
      <w:tr w:rsidR="00552DE6" w:rsidRPr="00451A5A" w14:paraId="50723EBF" w14:textId="77777777" w:rsidTr="00B8520B">
        <w:trPr>
          <w:cantSplit/>
        </w:trPr>
        <w:tc>
          <w:tcPr>
            <w:tcW w:w="6307" w:type="dxa"/>
            <w:tcBorders>
              <w:top w:val="nil"/>
              <w:left w:val="nil"/>
              <w:bottom w:val="nil"/>
              <w:right w:val="single" w:sz="4" w:space="0" w:color="17556C"/>
            </w:tcBorders>
          </w:tcPr>
          <w:p w14:paraId="049DE9AB" w14:textId="68AD9DE1" w:rsidR="00552DE6" w:rsidRPr="00451A5A" w:rsidRDefault="005158FA" w:rsidP="00E53D8B">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 xml:space="preserve">description of </w:t>
            </w:r>
            <w:r w:rsidR="00552DE6" w:rsidRPr="00451A5A">
              <w:rPr>
                <w:color w:val="000000" w:themeColor="text1"/>
                <w:sz w:val="20"/>
                <w:szCs w:val="20"/>
              </w:rPr>
              <w:t xml:space="preserve">site </w:t>
            </w:r>
            <w:r w:rsidR="008D5058" w:rsidRPr="00451A5A">
              <w:rPr>
                <w:color w:val="000000" w:themeColor="text1"/>
                <w:sz w:val="20"/>
                <w:szCs w:val="20"/>
              </w:rPr>
              <w:t xml:space="preserve">management </w:t>
            </w:r>
            <w:r w:rsidR="008C3356" w:rsidRPr="00451A5A">
              <w:rPr>
                <w:color w:val="000000" w:themeColor="text1"/>
                <w:sz w:val="20"/>
                <w:szCs w:val="20"/>
              </w:rPr>
              <w:t>structure</w:t>
            </w:r>
            <w:r w:rsidR="00D76952" w:rsidRPr="00451A5A">
              <w:rPr>
                <w:color w:val="000000" w:themeColor="text1"/>
                <w:sz w:val="20"/>
                <w:szCs w:val="20"/>
              </w:rPr>
              <w:t>(s)</w:t>
            </w:r>
            <w:r w:rsidR="008C3356" w:rsidRPr="00451A5A">
              <w:rPr>
                <w:color w:val="000000" w:themeColor="text1"/>
                <w:sz w:val="20"/>
                <w:szCs w:val="20"/>
              </w:rPr>
              <w:t xml:space="preserve"> </w:t>
            </w:r>
          </w:p>
        </w:tc>
        <w:tc>
          <w:tcPr>
            <w:tcW w:w="1153" w:type="dxa"/>
            <w:tcBorders>
              <w:top w:val="nil"/>
              <w:left w:val="single" w:sz="4" w:space="0" w:color="17556C"/>
              <w:bottom w:val="nil"/>
              <w:right w:val="single" w:sz="4" w:space="0" w:color="17556C"/>
            </w:tcBorders>
          </w:tcPr>
          <w:p w14:paraId="391A09E8" w14:textId="202E2A5A" w:rsidR="00552DE6" w:rsidRPr="00451A5A" w:rsidRDefault="00552DE6" w:rsidP="003319F9">
            <w:pPr>
              <w:pStyle w:val="TableText"/>
              <w:jc w:val="center"/>
              <w:rPr>
                <w:color w:val="000000" w:themeColor="text1"/>
                <w:sz w:val="20"/>
                <w:szCs w:val="20"/>
              </w:rPr>
            </w:pPr>
          </w:p>
        </w:tc>
        <w:tc>
          <w:tcPr>
            <w:tcW w:w="1153" w:type="dxa"/>
            <w:tcBorders>
              <w:top w:val="nil"/>
              <w:left w:val="single" w:sz="4" w:space="0" w:color="17556C"/>
              <w:bottom w:val="nil"/>
              <w:right w:val="nil"/>
            </w:tcBorders>
          </w:tcPr>
          <w:p w14:paraId="36FAD961" w14:textId="0CDDD2A2" w:rsidR="00552DE6" w:rsidRPr="00451A5A" w:rsidRDefault="005158FA" w:rsidP="003319F9">
            <w:pPr>
              <w:pStyle w:val="TableTex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5158FA" w:rsidRPr="00451A5A" w14:paraId="15070DBA" w14:textId="77777777" w:rsidTr="00B8520B">
        <w:trPr>
          <w:cantSplit/>
        </w:trPr>
        <w:tc>
          <w:tcPr>
            <w:tcW w:w="6307" w:type="dxa"/>
            <w:tcBorders>
              <w:top w:val="nil"/>
              <w:left w:val="nil"/>
              <w:bottom w:val="nil"/>
              <w:right w:val="single" w:sz="4" w:space="0" w:color="17556C"/>
            </w:tcBorders>
          </w:tcPr>
          <w:p w14:paraId="35A9A753" w14:textId="4AA661ED" w:rsidR="005158FA" w:rsidRPr="00451A5A" w:rsidRDefault="005158FA" w:rsidP="00E53D8B">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summary of site control procedures</w:t>
            </w:r>
          </w:p>
        </w:tc>
        <w:tc>
          <w:tcPr>
            <w:tcW w:w="1153" w:type="dxa"/>
            <w:tcBorders>
              <w:top w:val="nil"/>
              <w:left w:val="single" w:sz="4" w:space="0" w:color="17556C"/>
              <w:bottom w:val="nil"/>
              <w:right w:val="single" w:sz="4" w:space="0" w:color="17556C"/>
            </w:tcBorders>
          </w:tcPr>
          <w:p w14:paraId="4884F404" w14:textId="6B57F793" w:rsidR="005158FA" w:rsidRPr="00451A5A" w:rsidRDefault="005158FA" w:rsidP="003319F9">
            <w:pPr>
              <w:pStyle w:val="TableTex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nil"/>
              <w:right w:val="nil"/>
            </w:tcBorders>
          </w:tcPr>
          <w:p w14:paraId="2F9227A1" w14:textId="77777777" w:rsidR="005158FA" w:rsidRPr="00451A5A" w:rsidRDefault="005158FA" w:rsidP="003319F9">
            <w:pPr>
              <w:pStyle w:val="TableText"/>
              <w:jc w:val="center"/>
              <w:rPr>
                <w:color w:val="000000" w:themeColor="text1"/>
                <w:sz w:val="20"/>
                <w:szCs w:val="20"/>
              </w:rPr>
            </w:pPr>
          </w:p>
        </w:tc>
      </w:tr>
      <w:tr w:rsidR="004C5F0C" w:rsidRPr="00451A5A" w14:paraId="14CC2E11" w14:textId="77777777" w:rsidTr="00B8520B">
        <w:trPr>
          <w:cantSplit/>
        </w:trPr>
        <w:tc>
          <w:tcPr>
            <w:tcW w:w="6307" w:type="dxa"/>
            <w:tcBorders>
              <w:top w:val="nil"/>
              <w:left w:val="nil"/>
              <w:bottom w:val="nil"/>
              <w:right w:val="single" w:sz="4" w:space="0" w:color="17556C"/>
            </w:tcBorders>
          </w:tcPr>
          <w:p w14:paraId="29646F59" w14:textId="40C60887" w:rsidR="004C5F0C" w:rsidRPr="00451A5A" w:rsidRDefault="004C5F0C" w:rsidP="00E53D8B">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 xml:space="preserve">health and safety protection measures </w:t>
            </w:r>
          </w:p>
        </w:tc>
        <w:tc>
          <w:tcPr>
            <w:tcW w:w="1153" w:type="dxa"/>
            <w:tcBorders>
              <w:top w:val="nil"/>
              <w:left w:val="single" w:sz="4" w:space="0" w:color="17556C"/>
              <w:bottom w:val="nil"/>
              <w:right w:val="single" w:sz="4" w:space="0" w:color="17556C"/>
            </w:tcBorders>
          </w:tcPr>
          <w:p w14:paraId="0D106ABF" w14:textId="77777777" w:rsidR="004C5F0C" w:rsidRPr="00451A5A" w:rsidRDefault="004C5F0C" w:rsidP="003319F9">
            <w:pPr>
              <w:pStyle w:val="TableTex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nil"/>
              <w:right w:val="nil"/>
            </w:tcBorders>
          </w:tcPr>
          <w:p w14:paraId="49DBEAD1" w14:textId="77777777" w:rsidR="004C5F0C" w:rsidRPr="00451A5A" w:rsidRDefault="004C5F0C" w:rsidP="003319F9">
            <w:pPr>
              <w:pStyle w:val="TableText"/>
              <w:jc w:val="center"/>
              <w:rPr>
                <w:color w:val="000000" w:themeColor="text1"/>
                <w:sz w:val="20"/>
                <w:szCs w:val="20"/>
              </w:rPr>
            </w:pPr>
          </w:p>
        </w:tc>
      </w:tr>
      <w:tr w:rsidR="004C5F0C" w:rsidRPr="00451A5A" w14:paraId="5675C50F" w14:textId="77777777" w:rsidTr="00B8520B">
        <w:trPr>
          <w:cantSplit/>
        </w:trPr>
        <w:tc>
          <w:tcPr>
            <w:tcW w:w="6307" w:type="dxa"/>
            <w:tcBorders>
              <w:top w:val="nil"/>
              <w:left w:val="nil"/>
              <w:bottom w:val="nil"/>
              <w:right w:val="single" w:sz="4" w:space="0" w:color="17556C"/>
            </w:tcBorders>
          </w:tcPr>
          <w:p w14:paraId="7810095B" w14:textId="63E0AAC8" w:rsidR="004C5F0C" w:rsidRPr="00451A5A" w:rsidRDefault="004C5F0C" w:rsidP="00E53D8B">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environmental management procedures</w:t>
            </w:r>
            <w:r w:rsidR="00234EE8" w:rsidRPr="00451A5A">
              <w:rPr>
                <w:color w:val="000000" w:themeColor="text1"/>
                <w:sz w:val="20"/>
                <w:szCs w:val="20"/>
              </w:rPr>
              <w:t>.</w:t>
            </w:r>
          </w:p>
        </w:tc>
        <w:tc>
          <w:tcPr>
            <w:tcW w:w="1153" w:type="dxa"/>
            <w:tcBorders>
              <w:top w:val="nil"/>
              <w:left w:val="single" w:sz="4" w:space="0" w:color="17556C"/>
              <w:bottom w:val="nil"/>
              <w:right w:val="single" w:sz="4" w:space="0" w:color="17556C"/>
            </w:tcBorders>
          </w:tcPr>
          <w:p w14:paraId="1A43D754" w14:textId="77777777" w:rsidR="004C5F0C" w:rsidRPr="00451A5A" w:rsidRDefault="004C5F0C" w:rsidP="003319F9">
            <w:pPr>
              <w:pStyle w:val="TableTex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nil"/>
              <w:right w:val="nil"/>
            </w:tcBorders>
          </w:tcPr>
          <w:p w14:paraId="37A88151" w14:textId="77777777" w:rsidR="004C5F0C" w:rsidRPr="00451A5A" w:rsidRDefault="004C5F0C" w:rsidP="003319F9">
            <w:pPr>
              <w:pStyle w:val="TableText"/>
              <w:jc w:val="center"/>
              <w:rPr>
                <w:color w:val="000000" w:themeColor="text1"/>
                <w:sz w:val="20"/>
                <w:szCs w:val="20"/>
              </w:rPr>
            </w:pPr>
          </w:p>
        </w:tc>
      </w:tr>
      <w:tr w:rsidR="004C5F0C" w:rsidRPr="00451A5A" w14:paraId="04B1BD97" w14:textId="77777777" w:rsidTr="00B8520B">
        <w:trPr>
          <w:cantSplit/>
        </w:trPr>
        <w:tc>
          <w:tcPr>
            <w:tcW w:w="6307" w:type="dxa"/>
            <w:tcBorders>
              <w:top w:val="single" w:sz="4" w:space="0" w:color="17556C"/>
              <w:left w:val="nil"/>
              <w:bottom w:val="nil"/>
              <w:right w:val="single" w:sz="4" w:space="0" w:color="17556C"/>
            </w:tcBorders>
          </w:tcPr>
          <w:p w14:paraId="667CB316" w14:textId="7A1DFD25" w:rsidR="004C5F0C" w:rsidRPr="00451A5A" w:rsidRDefault="003319F9" w:rsidP="00D76952">
            <w:pPr>
              <w:pStyle w:val="TableTextbold"/>
              <w:tabs>
                <w:tab w:val="left" w:pos="284"/>
              </w:tabs>
              <w:rPr>
                <w:sz w:val="20"/>
                <w:szCs w:val="20"/>
              </w:rPr>
            </w:pPr>
            <w:r w:rsidRPr="00451A5A">
              <w:rPr>
                <w:sz w:val="20"/>
                <w:szCs w:val="20"/>
              </w:rPr>
              <w:t>5.</w:t>
            </w:r>
            <w:r w:rsidRPr="00451A5A">
              <w:rPr>
                <w:sz w:val="20"/>
                <w:szCs w:val="20"/>
              </w:rPr>
              <w:tab/>
            </w:r>
            <w:r w:rsidR="004C5F0C" w:rsidRPr="00451A5A">
              <w:rPr>
                <w:sz w:val="20"/>
                <w:szCs w:val="20"/>
              </w:rPr>
              <w:t xml:space="preserve">Monitoring requirements </w:t>
            </w:r>
          </w:p>
        </w:tc>
        <w:tc>
          <w:tcPr>
            <w:tcW w:w="1153" w:type="dxa"/>
            <w:tcBorders>
              <w:top w:val="single" w:sz="4" w:space="0" w:color="17556C"/>
              <w:left w:val="single" w:sz="4" w:space="0" w:color="17556C"/>
              <w:bottom w:val="nil"/>
              <w:right w:val="single" w:sz="4" w:space="0" w:color="17556C"/>
            </w:tcBorders>
          </w:tcPr>
          <w:p w14:paraId="58EF3778" w14:textId="77777777" w:rsidR="004C5F0C" w:rsidRPr="00451A5A" w:rsidRDefault="004C5F0C" w:rsidP="003319F9">
            <w:pPr>
              <w:pStyle w:val="TableText"/>
              <w:jc w:val="center"/>
              <w:rPr>
                <w:color w:val="000000" w:themeColor="text1"/>
                <w:sz w:val="20"/>
                <w:szCs w:val="20"/>
              </w:rPr>
            </w:pPr>
          </w:p>
        </w:tc>
        <w:tc>
          <w:tcPr>
            <w:tcW w:w="1153" w:type="dxa"/>
            <w:tcBorders>
              <w:top w:val="single" w:sz="4" w:space="0" w:color="17556C"/>
              <w:left w:val="single" w:sz="4" w:space="0" w:color="17556C"/>
              <w:bottom w:val="nil"/>
              <w:right w:val="nil"/>
            </w:tcBorders>
          </w:tcPr>
          <w:p w14:paraId="6C2FE6AF" w14:textId="1D761543" w:rsidR="004C5F0C" w:rsidRPr="00451A5A" w:rsidRDefault="004C5F0C" w:rsidP="003319F9">
            <w:pPr>
              <w:pStyle w:val="TableText"/>
              <w:jc w:val="center"/>
              <w:rPr>
                <w:color w:val="000000" w:themeColor="text1"/>
                <w:sz w:val="20"/>
                <w:szCs w:val="20"/>
              </w:rPr>
            </w:pPr>
          </w:p>
        </w:tc>
      </w:tr>
      <w:tr w:rsidR="004C5F0C" w:rsidRPr="00451A5A" w14:paraId="7F135F2E" w14:textId="77777777" w:rsidTr="00B8520B">
        <w:trPr>
          <w:cantSplit/>
        </w:trPr>
        <w:tc>
          <w:tcPr>
            <w:tcW w:w="6307" w:type="dxa"/>
            <w:tcBorders>
              <w:top w:val="nil"/>
              <w:left w:val="nil"/>
              <w:bottom w:val="nil"/>
              <w:right w:val="single" w:sz="4" w:space="0" w:color="17556C"/>
            </w:tcBorders>
          </w:tcPr>
          <w:p w14:paraId="31C300A1" w14:textId="664EBF59" w:rsidR="004C5F0C" w:rsidRPr="00451A5A" w:rsidRDefault="004C5F0C" w:rsidP="00234EE8">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summary of proposed monitoring methodology</w:t>
            </w:r>
            <w:r w:rsidR="00234EE8" w:rsidRPr="00451A5A">
              <w:rPr>
                <w:color w:val="000000" w:themeColor="text1"/>
                <w:sz w:val="20"/>
                <w:szCs w:val="20"/>
              </w:rPr>
              <w:t xml:space="preserve"> and/or </w:t>
            </w:r>
            <w:r w:rsidRPr="00451A5A">
              <w:rPr>
                <w:color w:val="000000" w:themeColor="text1"/>
                <w:sz w:val="20"/>
                <w:szCs w:val="20"/>
              </w:rPr>
              <w:t>plan</w:t>
            </w:r>
          </w:p>
        </w:tc>
        <w:tc>
          <w:tcPr>
            <w:tcW w:w="1153" w:type="dxa"/>
            <w:tcBorders>
              <w:top w:val="nil"/>
              <w:left w:val="single" w:sz="4" w:space="0" w:color="17556C"/>
              <w:bottom w:val="nil"/>
              <w:right w:val="single" w:sz="4" w:space="0" w:color="17556C"/>
            </w:tcBorders>
          </w:tcPr>
          <w:p w14:paraId="20FBF1DD" w14:textId="77777777" w:rsidR="004C5F0C" w:rsidRPr="00451A5A" w:rsidRDefault="004C5F0C" w:rsidP="003319F9">
            <w:pPr>
              <w:pStyle w:val="TableText"/>
              <w:jc w:val="center"/>
              <w:rPr>
                <w:color w:val="000000" w:themeColor="text1"/>
                <w:sz w:val="20"/>
                <w:szCs w:val="20"/>
              </w:rPr>
            </w:pPr>
          </w:p>
        </w:tc>
        <w:tc>
          <w:tcPr>
            <w:tcW w:w="1153" w:type="dxa"/>
            <w:tcBorders>
              <w:top w:val="nil"/>
              <w:left w:val="single" w:sz="4" w:space="0" w:color="17556C"/>
              <w:bottom w:val="nil"/>
              <w:right w:val="nil"/>
            </w:tcBorders>
          </w:tcPr>
          <w:p w14:paraId="7C7A68CC" w14:textId="77777777" w:rsidR="004C5F0C" w:rsidRPr="00451A5A" w:rsidRDefault="004C5F0C" w:rsidP="003319F9">
            <w:pPr>
              <w:pStyle w:val="TableTex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4C5F0C" w:rsidRPr="00451A5A" w14:paraId="379452E3" w14:textId="77777777" w:rsidTr="00B8520B">
        <w:trPr>
          <w:cantSplit/>
        </w:trPr>
        <w:tc>
          <w:tcPr>
            <w:tcW w:w="6307" w:type="dxa"/>
            <w:tcBorders>
              <w:top w:val="nil"/>
              <w:left w:val="nil"/>
              <w:bottom w:val="nil"/>
              <w:right w:val="single" w:sz="4" w:space="0" w:color="17556C"/>
            </w:tcBorders>
          </w:tcPr>
          <w:p w14:paraId="25375855" w14:textId="77777777" w:rsidR="004C5F0C" w:rsidRPr="00451A5A" w:rsidRDefault="004C5F0C" w:rsidP="00E53D8B">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contingency requirements</w:t>
            </w:r>
          </w:p>
        </w:tc>
        <w:tc>
          <w:tcPr>
            <w:tcW w:w="1153" w:type="dxa"/>
            <w:tcBorders>
              <w:top w:val="nil"/>
              <w:left w:val="single" w:sz="4" w:space="0" w:color="17556C"/>
              <w:bottom w:val="nil"/>
              <w:right w:val="single" w:sz="4" w:space="0" w:color="17556C"/>
            </w:tcBorders>
          </w:tcPr>
          <w:p w14:paraId="574468A7" w14:textId="77777777" w:rsidR="004C5F0C" w:rsidRPr="00451A5A" w:rsidRDefault="004C5F0C" w:rsidP="003319F9">
            <w:pPr>
              <w:pStyle w:val="TableText"/>
              <w:jc w:val="center"/>
              <w:rPr>
                <w:color w:val="000000" w:themeColor="text1"/>
                <w:sz w:val="20"/>
                <w:szCs w:val="20"/>
              </w:rPr>
            </w:pPr>
          </w:p>
        </w:tc>
        <w:tc>
          <w:tcPr>
            <w:tcW w:w="1153" w:type="dxa"/>
            <w:tcBorders>
              <w:top w:val="nil"/>
              <w:left w:val="single" w:sz="4" w:space="0" w:color="17556C"/>
              <w:bottom w:val="nil"/>
              <w:right w:val="nil"/>
            </w:tcBorders>
          </w:tcPr>
          <w:p w14:paraId="766FBC36" w14:textId="77777777" w:rsidR="004C5F0C" w:rsidRPr="00451A5A" w:rsidRDefault="004C5F0C" w:rsidP="003319F9">
            <w:pPr>
              <w:pStyle w:val="TableTex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4C5F0C" w:rsidRPr="00451A5A" w14:paraId="713179F3" w14:textId="77777777" w:rsidTr="00B8520B">
        <w:trPr>
          <w:cantSplit/>
        </w:trPr>
        <w:tc>
          <w:tcPr>
            <w:tcW w:w="6307" w:type="dxa"/>
            <w:tcBorders>
              <w:top w:val="nil"/>
              <w:left w:val="nil"/>
              <w:bottom w:val="nil"/>
              <w:right w:val="single" w:sz="4" w:space="0" w:color="17556C"/>
            </w:tcBorders>
          </w:tcPr>
          <w:p w14:paraId="503C9E43" w14:textId="77777777" w:rsidR="004C5F0C" w:rsidRPr="00451A5A" w:rsidRDefault="004C5F0C" w:rsidP="00E53D8B">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reporting requirements</w:t>
            </w:r>
          </w:p>
        </w:tc>
        <w:tc>
          <w:tcPr>
            <w:tcW w:w="1153" w:type="dxa"/>
            <w:tcBorders>
              <w:top w:val="nil"/>
              <w:left w:val="single" w:sz="4" w:space="0" w:color="17556C"/>
              <w:bottom w:val="nil"/>
              <w:right w:val="single" w:sz="4" w:space="0" w:color="17556C"/>
            </w:tcBorders>
          </w:tcPr>
          <w:p w14:paraId="40905B56" w14:textId="77777777" w:rsidR="004C5F0C" w:rsidRPr="00451A5A" w:rsidRDefault="004C5F0C" w:rsidP="003319F9">
            <w:pPr>
              <w:pStyle w:val="TableText"/>
              <w:jc w:val="center"/>
              <w:rPr>
                <w:color w:val="000000" w:themeColor="text1"/>
                <w:sz w:val="20"/>
                <w:szCs w:val="20"/>
              </w:rPr>
            </w:pPr>
          </w:p>
        </w:tc>
        <w:tc>
          <w:tcPr>
            <w:tcW w:w="1153" w:type="dxa"/>
            <w:tcBorders>
              <w:top w:val="nil"/>
              <w:left w:val="single" w:sz="4" w:space="0" w:color="17556C"/>
              <w:bottom w:val="nil"/>
              <w:right w:val="nil"/>
            </w:tcBorders>
          </w:tcPr>
          <w:p w14:paraId="7D0CDAC4" w14:textId="77777777" w:rsidR="004C5F0C" w:rsidRPr="00451A5A" w:rsidRDefault="004C5F0C" w:rsidP="003319F9">
            <w:pPr>
              <w:pStyle w:val="TableTex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4C5F0C" w:rsidRPr="00451A5A" w14:paraId="7684948D" w14:textId="77777777" w:rsidTr="00B8520B">
        <w:trPr>
          <w:cantSplit/>
        </w:trPr>
        <w:tc>
          <w:tcPr>
            <w:tcW w:w="6307" w:type="dxa"/>
            <w:tcBorders>
              <w:top w:val="nil"/>
              <w:left w:val="nil"/>
              <w:bottom w:val="single" w:sz="4" w:space="0" w:color="17556C"/>
              <w:right w:val="single" w:sz="4" w:space="0" w:color="17556C"/>
            </w:tcBorders>
          </w:tcPr>
          <w:p w14:paraId="12205D16" w14:textId="760FA7EC" w:rsidR="004C5F0C" w:rsidRPr="00451A5A" w:rsidRDefault="004C5F0C" w:rsidP="00234EE8">
            <w:pPr>
              <w:pStyle w:val="TableText"/>
              <w:numPr>
                <w:ilvl w:val="0"/>
                <w:numId w:val="12"/>
              </w:numPr>
              <w:spacing w:before="0" w:after="80" w:line="240" w:lineRule="auto"/>
              <w:ind w:left="357" w:hanging="357"/>
              <w:rPr>
                <w:color w:val="000000" w:themeColor="text1"/>
                <w:sz w:val="20"/>
                <w:szCs w:val="20"/>
              </w:rPr>
            </w:pPr>
            <w:r w:rsidRPr="00451A5A">
              <w:rPr>
                <w:color w:val="000000" w:themeColor="text1"/>
                <w:sz w:val="20"/>
                <w:szCs w:val="20"/>
              </w:rPr>
              <w:t>schedule to update</w:t>
            </w:r>
            <w:r w:rsidR="00234EE8" w:rsidRPr="00451A5A">
              <w:rPr>
                <w:color w:val="000000" w:themeColor="text1"/>
                <w:sz w:val="20"/>
                <w:szCs w:val="20"/>
              </w:rPr>
              <w:t xml:space="preserve"> and/or</w:t>
            </w:r>
            <w:r w:rsidRPr="00451A5A">
              <w:rPr>
                <w:color w:val="000000" w:themeColor="text1"/>
                <w:sz w:val="20"/>
                <w:szCs w:val="20"/>
              </w:rPr>
              <w:t xml:space="preserve"> rev</w:t>
            </w:r>
            <w:r w:rsidR="00EF28F2" w:rsidRPr="00451A5A">
              <w:rPr>
                <w:color w:val="000000" w:themeColor="text1"/>
                <w:sz w:val="20"/>
                <w:szCs w:val="20"/>
              </w:rPr>
              <w:t>ie</w:t>
            </w:r>
            <w:r w:rsidRPr="00451A5A">
              <w:rPr>
                <w:color w:val="000000" w:themeColor="text1"/>
                <w:sz w:val="20"/>
                <w:szCs w:val="20"/>
              </w:rPr>
              <w:t>w the monitoring requirements</w:t>
            </w:r>
            <w:r w:rsidR="00234EE8" w:rsidRPr="00451A5A">
              <w:rPr>
                <w:color w:val="000000" w:themeColor="text1"/>
                <w:sz w:val="20"/>
                <w:szCs w:val="20"/>
              </w:rPr>
              <w:t>.</w:t>
            </w:r>
          </w:p>
        </w:tc>
        <w:tc>
          <w:tcPr>
            <w:tcW w:w="1153" w:type="dxa"/>
            <w:tcBorders>
              <w:top w:val="nil"/>
              <w:left w:val="single" w:sz="4" w:space="0" w:color="17556C"/>
              <w:bottom w:val="single" w:sz="4" w:space="0" w:color="17556C"/>
              <w:right w:val="single" w:sz="4" w:space="0" w:color="17556C"/>
            </w:tcBorders>
          </w:tcPr>
          <w:p w14:paraId="7E9FC791" w14:textId="77777777" w:rsidR="004C5F0C" w:rsidRPr="00451A5A" w:rsidRDefault="004C5F0C" w:rsidP="003319F9">
            <w:pPr>
              <w:pStyle w:val="TableText"/>
              <w:jc w:val="center"/>
              <w:rPr>
                <w:color w:val="000000" w:themeColor="text1"/>
                <w:sz w:val="20"/>
                <w:szCs w:val="20"/>
              </w:rPr>
            </w:pPr>
          </w:p>
        </w:tc>
        <w:tc>
          <w:tcPr>
            <w:tcW w:w="1153" w:type="dxa"/>
            <w:tcBorders>
              <w:top w:val="nil"/>
              <w:left w:val="single" w:sz="4" w:space="0" w:color="17556C"/>
              <w:bottom w:val="single" w:sz="4" w:space="0" w:color="17556C"/>
              <w:right w:val="nil"/>
            </w:tcBorders>
          </w:tcPr>
          <w:p w14:paraId="52B7F6D1" w14:textId="77777777" w:rsidR="004C5F0C" w:rsidRPr="00451A5A" w:rsidRDefault="004C5F0C" w:rsidP="003319F9">
            <w:pPr>
              <w:pStyle w:val="TableTex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4C5F0C" w:rsidRPr="00451A5A" w14:paraId="477C9CA1" w14:textId="77777777" w:rsidTr="00B8520B">
        <w:trPr>
          <w:cantSplit/>
        </w:trPr>
        <w:tc>
          <w:tcPr>
            <w:tcW w:w="6307" w:type="dxa"/>
            <w:tcBorders>
              <w:top w:val="single" w:sz="4" w:space="0" w:color="17556C"/>
              <w:left w:val="nil"/>
              <w:bottom w:val="single" w:sz="4" w:space="0" w:color="17556C"/>
              <w:right w:val="single" w:sz="4" w:space="0" w:color="17556C"/>
            </w:tcBorders>
          </w:tcPr>
          <w:p w14:paraId="5743E340" w14:textId="77777777" w:rsidR="004C5F0C" w:rsidRPr="00451A5A" w:rsidRDefault="003319F9" w:rsidP="003319F9">
            <w:pPr>
              <w:pStyle w:val="TableTextbold"/>
              <w:tabs>
                <w:tab w:val="left" w:pos="284"/>
              </w:tabs>
              <w:rPr>
                <w:sz w:val="20"/>
                <w:szCs w:val="20"/>
              </w:rPr>
            </w:pPr>
            <w:r w:rsidRPr="00451A5A">
              <w:rPr>
                <w:sz w:val="20"/>
                <w:szCs w:val="20"/>
              </w:rPr>
              <w:t>6.</w:t>
            </w:r>
            <w:r w:rsidRPr="00451A5A">
              <w:rPr>
                <w:sz w:val="20"/>
                <w:szCs w:val="20"/>
              </w:rPr>
              <w:tab/>
            </w:r>
            <w:r w:rsidR="004C5F0C" w:rsidRPr="00451A5A">
              <w:rPr>
                <w:sz w:val="20"/>
                <w:szCs w:val="20"/>
              </w:rPr>
              <w:t>Report limitations</w:t>
            </w:r>
          </w:p>
        </w:tc>
        <w:tc>
          <w:tcPr>
            <w:tcW w:w="1153" w:type="dxa"/>
            <w:tcBorders>
              <w:top w:val="single" w:sz="4" w:space="0" w:color="17556C"/>
              <w:left w:val="single" w:sz="4" w:space="0" w:color="17556C"/>
              <w:bottom w:val="single" w:sz="4" w:space="0" w:color="17556C"/>
              <w:right w:val="single" w:sz="4" w:space="0" w:color="17556C"/>
            </w:tcBorders>
            <w:vAlign w:val="center"/>
          </w:tcPr>
          <w:p w14:paraId="6271FC2B" w14:textId="77777777" w:rsidR="004C5F0C" w:rsidRPr="00451A5A" w:rsidRDefault="004C5F0C" w:rsidP="003319F9">
            <w:pPr>
              <w:pStyle w:val="TableTex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single" w:sz="4" w:space="0" w:color="17556C"/>
              <w:left w:val="single" w:sz="4" w:space="0" w:color="17556C"/>
              <w:bottom w:val="single" w:sz="4" w:space="0" w:color="17556C"/>
              <w:right w:val="nil"/>
            </w:tcBorders>
            <w:vAlign w:val="center"/>
          </w:tcPr>
          <w:p w14:paraId="49E3E95E" w14:textId="77777777" w:rsidR="004C5F0C" w:rsidRPr="00451A5A" w:rsidRDefault="004C5F0C" w:rsidP="003319F9">
            <w:pPr>
              <w:pStyle w:val="TableText"/>
              <w:jc w:val="center"/>
              <w:rPr>
                <w:color w:val="000000" w:themeColor="text1"/>
                <w:sz w:val="20"/>
                <w:szCs w:val="20"/>
              </w:rPr>
            </w:pPr>
          </w:p>
        </w:tc>
      </w:tr>
    </w:tbl>
    <w:p w14:paraId="1291B265" w14:textId="77777777" w:rsidR="004C5F0C" w:rsidRPr="00451A5A" w:rsidRDefault="004C5F0C" w:rsidP="004550AC">
      <w:pPr>
        <w:pStyle w:val="BodyText"/>
        <w:rPr>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7"/>
        <w:gridCol w:w="1153"/>
        <w:gridCol w:w="1153"/>
      </w:tblGrid>
      <w:tr w:rsidR="00AE7258" w:rsidRPr="00451A5A" w14:paraId="62D6176C" w14:textId="77777777" w:rsidTr="00B8520B">
        <w:trPr>
          <w:cantSplit/>
        </w:trPr>
        <w:tc>
          <w:tcPr>
            <w:tcW w:w="6307" w:type="dxa"/>
            <w:tcBorders>
              <w:top w:val="single" w:sz="4" w:space="0" w:color="17556C"/>
              <w:left w:val="nil"/>
              <w:bottom w:val="single" w:sz="4" w:space="0" w:color="17556C"/>
              <w:right w:val="nil"/>
            </w:tcBorders>
            <w:shd w:val="clear" w:color="auto" w:fill="17556C"/>
          </w:tcPr>
          <w:p w14:paraId="7A75815D" w14:textId="77777777" w:rsidR="004C5F0C" w:rsidRPr="00451A5A" w:rsidRDefault="004C5F0C" w:rsidP="00AE7258">
            <w:pPr>
              <w:pStyle w:val="TableTextbold"/>
              <w:rPr>
                <w:color w:val="FFFFFF" w:themeColor="background1"/>
                <w:sz w:val="20"/>
                <w:szCs w:val="20"/>
              </w:rPr>
            </w:pPr>
            <w:r w:rsidRPr="00451A5A">
              <w:rPr>
                <w:color w:val="FFFFFF" w:themeColor="background1"/>
                <w:sz w:val="20"/>
                <w:szCs w:val="20"/>
              </w:rPr>
              <w:t>Supporting information</w:t>
            </w:r>
          </w:p>
        </w:tc>
        <w:tc>
          <w:tcPr>
            <w:tcW w:w="1153" w:type="dxa"/>
            <w:tcBorders>
              <w:top w:val="single" w:sz="4" w:space="0" w:color="17556C"/>
              <w:left w:val="nil"/>
              <w:bottom w:val="single" w:sz="4" w:space="0" w:color="17556C"/>
              <w:right w:val="nil"/>
            </w:tcBorders>
            <w:shd w:val="clear" w:color="auto" w:fill="17556C"/>
          </w:tcPr>
          <w:p w14:paraId="08F0C13A" w14:textId="77777777" w:rsidR="004C5F0C" w:rsidRPr="00451A5A" w:rsidRDefault="004C5F0C" w:rsidP="000A088C">
            <w:pPr>
              <w:pStyle w:val="TableTextbold"/>
              <w:jc w:val="center"/>
              <w:rPr>
                <w:color w:val="FFFFFF" w:themeColor="background1"/>
                <w:sz w:val="20"/>
                <w:szCs w:val="20"/>
              </w:rPr>
            </w:pPr>
            <w:r w:rsidRPr="00451A5A">
              <w:rPr>
                <w:color w:val="FFFFFF" w:themeColor="background1"/>
                <w:sz w:val="20"/>
                <w:szCs w:val="20"/>
              </w:rPr>
              <w:t>Required</w:t>
            </w:r>
          </w:p>
        </w:tc>
        <w:tc>
          <w:tcPr>
            <w:tcW w:w="1153" w:type="dxa"/>
            <w:tcBorders>
              <w:top w:val="single" w:sz="4" w:space="0" w:color="17556C"/>
              <w:left w:val="nil"/>
              <w:bottom w:val="single" w:sz="4" w:space="0" w:color="17556C"/>
              <w:right w:val="nil"/>
            </w:tcBorders>
            <w:shd w:val="clear" w:color="auto" w:fill="17556C"/>
          </w:tcPr>
          <w:p w14:paraId="17318C0A" w14:textId="09B1848B" w:rsidR="004C5F0C" w:rsidRPr="00451A5A" w:rsidRDefault="002B6ED5" w:rsidP="000A088C">
            <w:pPr>
              <w:pStyle w:val="TableTextbold"/>
              <w:jc w:val="center"/>
              <w:rPr>
                <w:color w:val="FFFFFF" w:themeColor="background1"/>
                <w:sz w:val="20"/>
                <w:szCs w:val="20"/>
              </w:rPr>
            </w:pPr>
            <w:r w:rsidRPr="00451A5A">
              <w:rPr>
                <w:color w:val="FFFFFF" w:themeColor="background1"/>
                <w:sz w:val="20"/>
                <w:szCs w:val="20"/>
              </w:rPr>
              <w:t>Required if rel</w:t>
            </w:r>
            <w:r w:rsidR="00EF28F2" w:rsidRPr="00451A5A">
              <w:rPr>
                <w:color w:val="FFFFFF" w:themeColor="background1"/>
                <w:sz w:val="20"/>
                <w:szCs w:val="20"/>
              </w:rPr>
              <w:t>ie</w:t>
            </w:r>
            <w:r w:rsidRPr="00451A5A">
              <w:rPr>
                <w:color w:val="FFFFFF" w:themeColor="background1"/>
                <w:sz w:val="20"/>
                <w:szCs w:val="20"/>
              </w:rPr>
              <w:t>d on</w:t>
            </w:r>
            <w:r w:rsidRPr="00451A5A">
              <w:rPr>
                <w:rStyle w:val="FootnoteReference"/>
                <w:color w:val="FFFFFF" w:themeColor="background1"/>
                <w:sz w:val="20"/>
                <w:szCs w:val="20"/>
              </w:rPr>
              <w:footnoteReference w:id="29"/>
            </w:r>
          </w:p>
        </w:tc>
      </w:tr>
      <w:tr w:rsidR="004C5F0C" w:rsidRPr="00451A5A" w14:paraId="62684A84" w14:textId="77777777" w:rsidTr="00B8520B">
        <w:trPr>
          <w:cantSplit/>
        </w:trPr>
        <w:tc>
          <w:tcPr>
            <w:tcW w:w="6307" w:type="dxa"/>
            <w:tcBorders>
              <w:top w:val="single" w:sz="4" w:space="0" w:color="17556C"/>
              <w:left w:val="nil"/>
              <w:bottom w:val="single" w:sz="4" w:space="0" w:color="17556C"/>
              <w:right w:val="single" w:sz="4" w:space="0" w:color="17556C"/>
            </w:tcBorders>
          </w:tcPr>
          <w:p w14:paraId="4A4D887D" w14:textId="77777777" w:rsidR="004C5F0C" w:rsidRPr="00451A5A" w:rsidRDefault="004C5F0C" w:rsidP="00AE7258">
            <w:pPr>
              <w:pStyle w:val="TableText"/>
              <w:rPr>
                <w:sz w:val="20"/>
                <w:szCs w:val="20"/>
              </w:rPr>
            </w:pPr>
            <w:r w:rsidRPr="00451A5A">
              <w:rPr>
                <w:sz w:val="20"/>
                <w:szCs w:val="20"/>
              </w:rPr>
              <w:t>Figures, plans, drawings</w:t>
            </w:r>
          </w:p>
        </w:tc>
        <w:tc>
          <w:tcPr>
            <w:tcW w:w="1153" w:type="dxa"/>
            <w:tcBorders>
              <w:top w:val="single" w:sz="4" w:space="0" w:color="17556C"/>
              <w:left w:val="single" w:sz="4" w:space="0" w:color="17556C"/>
              <w:bottom w:val="single" w:sz="4" w:space="0" w:color="17556C"/>
              <w:right w:val="single" w:sz="4" w:space="0" w:color="17556C"/>
            </w:tcBorders>
            <w:vAlign w:val="center"/>
          </w:tcPr>
          <w:p w14:paraId="1B79FFB9" w14:textId="77777777" w:rsidR="004C5F0C" w:rsidRPr="00451A5A" w:rsidRDefault="004C5F0C" w:rsidP="00AE7258">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153" w:type="dxa"/>
            <w:tcBorders>
              <w:top w:val="single" w:sz="4" w:space="0" w:color="17556C"/>
              <w:left w:val="single" w:sz="4" w:space="0" w:color="17556C"/>
              <w:bottom w:val="single" w:sz="4" w:space="0" w:color="17556C"/>
              <w:right w:val="nil"/>
            </w:tcBorders>
            <w:vAlign w:val="center"/>
          </w:tcPr>
          <w:p w14:paraId="32542DA8" w14:textId="77777777" w:rsidR="004C5F0C" w:rsidRPr="00451A5A" w:rsidRDefault="004C5F0C" w:rsidP="00AE7258">
            <w:pPr>
              <w:pStyle w:val="TableText"/>
              <w:jc w:val="center"/>
              <w:rPr>
                <w:sz w:val="20"/>
                <w:szCs w:val="20"/>
              </w:rPr>
            </w:pPr>
          </w:p>
        </w:tc>
      </w:tr>
      <w:tr w:rsidR="004C5F0C" w:rsidRPr="00451A5A" w14:paraId="686D8897" w14:textId="77777777" w:rsidTr="00B8520B">
        <w:trPr>
          <w:cantSplit/>
        </w:trPr>
        <w:tc>
          <w:tcPr>
            <w:tcW w:w="6307" w:type="dxa"/>
            <w:tcBorders>
              <w:top w:val="single" w:sz="4" w:space="0" w:color="17556C"/>
              <w:left w:val="nil"/>
              <w:bottom w:val="single" w:sz="4" w:space="0" w:color="17556C"/>
              <w:right w:val="single" w:sz="4" w:space="0" w:color="17556C"/>
            </w:tcBorders>
          </w:tcPr>
          <w:p w14:paraId="55FF848A" w14:textId="77777777" w:rsidR="004C5F0C" w:rsidRPr="00451A5A" w:rsidRDefault="004C5F0C" w:rsidP="00AE7258">
            <w:pPr>
              <w:pStyle w:val="TableText"/>
              <w:rPr>
                <w:sz w:val="20"/>
                <w:szCs w:val="20"/>
              </w:rPr>
            </w:pPr>
            <w:r w:rsidRPr="00451A5A">
              <w:rPr>
                <w:sz w:val="20"/>
                <w:szCs w:val="20"/>
              </w:rPr>
              <w:t>Site photographs</w:t>
            </w:r>
          </w:p>
        </w:tc>
        <w:tc>
          <w:tcPr>
            <w:tcW w:w="1153" w:type="dxa"/>
            <w:tcBorders>
              <w:top w:val="single" w:sz="4" w:space="0" w:color="17556C"/>
              <w:left w:val="single" w:sz="4" w:space="0" w:color="17556C"/>
              <w:bottom w:val="single" w:sz="4" w:space="0" w:color="17556C"/>
              <w:right w:val="single" w:sz="4" w:space="0" w:color="17556C"/>
            </w:tcBorders>
            <w:vAlign w:val="center"/>
          </w:tcPr>
          <w:p w14:paraId="468C9320" w14:textId="77777777" w:rsidR="004C5F0C" w:rsidRPr="00451A5A" w:rsidRDefault="004C5F0C" w:rsidP="00AE7258">
            <w:pPr>
              <w:pStyle w:val="TableTex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19F5092B" w14:textId="77777777" w:rsidR="004C5F0C" w:rsidRPr="00451A5A" w:rsidRDefault="004C5F0C" w:rsidP="00AE7258">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4C5F0C" w:rsidRPr="00451A5A" w14:paraId="18AE634B" w14:textId="77777777" w:rsidTr="00B8520B">
        <w:trPr>
          <w:cantSplit/>
        </w:trPr>
        <w:tc>
          <w:tcPr>
            <w:tcW w:w="6307" w:type="dxa"/>
            <w:tcBorders>
              <w:top w:val="single" w:sz="4" w:space="0" w:color="17556C"/>
              <w:left w:val="nil"/>
              <w:bottom w:val="single" w:sz="4" w:space="0" w:color="17556C"/>
              <w:right w:val="single" w:sz="4" w:space="0" w:color="17556C"/>
            </w:tcBorders>
          </w:tcPr>
          <w:p w14:paraId="4D1DFE1E" w14:textId="77777777" w:rsidR="004C5F0C" w:rsidRPr="00451A5A" w:rsidRDefault="004C5F0C" w:rsidP="00AE7258">
            <w:pPr>
              <w:pStyle w:val="TableText"/>
              <w:rPr>
                <w:sz w:val="20"/>
                <w:szCs w:val="20"/>
              </w:rPr>
            </w:pPr>
            <w:r w:rsidRPr="00451A5A">
              <w:rPr>
                <w:sz w:val="20"/>
                <w:szCs w:val="20"/>
              </w:rPr>
              <w:t xml:space="preserve">Detailed monitoring or inspection requirements </w:t>
            </w:r>
          </w:p>
        </w:tc>
        <w:tc>
          <w:tcPr>
            <w:tcW w:w="1153" w:type="dxa"/>
            <w:tcBorders>
              <w:top w:val="single" w:sz="4" w:space="0" w:color="17556C"/>
              <w:left w:val="single" w:sz="4" w:space="0" w:color="17556C"/>
              <w:bottom w:val="single" w:sz="4" w:space="0" w:color="17556C"/>
              <w:right w:val="single" w:sz="4" w:space="0" w:color="17556C"/>
            </w:tcBorders>
            <w:vAlign w:val="center"/>
          </w:tcPr>
          <w:p w14:paraId="12AAA901" w14:textId="2CC2342E" w:rsidR="004C5F0C" w:rsidRPr="00451A5A" w:rsidRDefault="004C5F0C" w:rsidP="00AE7258">
            <w:pPr>
              <w:pStyle w:val="TableTex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3822589D" w14:textId="5CCDA326" w:rsidR="004C5F0C" w:rsidRPr="00451A5A" w:rsidRDefault="00426017" w:rsidP="00AE7258">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4C5F0C" w:rsidRPr="00451A5A" w14:paraId="11C1EDF1" w14:textId="77777777" w:rsidTr="00B8520B">
        <w:trPr>
          <w:cantSplit/>
        </w:trPr>
        <w:tc>
          <w:tcPr>
            <w:tcW w:w="6307" w:type="dxa"/>
            <w:tcBorders>
              <w:top w:val="single" w:sz="4" w:space="0" w:color="17556C"/>
              <w:left w:val="nil"/>
              <w:bottom w:val="single" w:sz="4" w:space="0" w:color="17556C"/>
              <w:right w:val="single" w:sz="4" w:space="0" w:color="17556C"/>
            </w:tcBorders>
          </w:tcPr>
          <w:p w14:paraId="7523E911" w14:textId="77777777" w:rsidR="004C5F0C" w:rsidRPr="00451A5A" w:rsidRDefault="004C5F0C" w:rsidP="00AE7258">
            <w:pPr>
              <w:pStyle w:val="TableText"/>
              <w:rPr>
                <w:sz w:val="20"/>
                <w:szCs w:val="20"/>
              </w:rPr>
            </w:pPr>
            <w:r w:rsidRPr="00451A5A">
              <w:rPr>
                <w:sz w:val="20"/>
                <w:szCs w:val="20"/>
              </w:rPr>
              <w:t>Previous reports</w:t>
            </w:r>
          </w:p>
        </w:tc>
        <w:tc>
          <w:tcPr>
            <w:tcW w:w="1153" w:type="dxa"/>
            <w:tcBorders>
              <w:top w:val="single" w:sz="4" w:space="0" w:color="17556C"/>
              <w:left w:val="single" w:sz="4" w:space="0" w:color="17556C"/>
              <w:bottom w:val="single" w:sz="4" w:space="0" w:color="17556C"/>
              <w:right w:val="single" w:sz="4" w:space="0" w:color="17556C"/>
            </w:tcBorders>
            <w:vAlign w:val="center"/>
          </w:tcPr>
          <w:p w14:paraId="7DB1338C" w14:textId="77777777" w:rsidR="004C5F0C" w:rsidRPr="00451A5A" w:rsidRDefault="004C5F0C" w:rsidP="00AE7258">
            <w:pPr>
              <w:pStyle w:val="TableTex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1213842A" w14:textId="77777777" w:rsidR="004C5F0C" w:rsidRPr="00451A5A" w:rsidRDefault="004C5F0C" w:rsidP="00AE7258">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4C5F0C" w:rsidRPr="00451A5A" w14:paraId="559F4691" w14:textId="77777777" w:rsidTr="00B8520B">
        <w:trPr>
          <w:cantSplit/>
        </w:trPr>
        <w:tc>
          <w:tcPr>
            <w:tcW w:w="6307" w:type="dxa"/>
            <w:tcBorders>
              <w:top w:val="single" w:sz="4" w:space="0" w:color="17556C"/>
              <w:left w:val="nil"/>
              <w:bottom w:val="single" w:sz="4" w:space="0" w:color="17556C"/>
              <w:right w:val="single" w:sz="4" w:space="0" w:color="17556C"/>
            </w:tcBorders>
          </w:tcPr>
          <w:p w14:paraId="57D1F03F" w14:textId="77777777" w:rsidR="004C5F0C" w:rsidRPr="00451A5A" w:rsidRDefault="004C5F0C" w:rsidP="00AE7258">
            <w:pPr>
              <w:pStyle w:val="TableText"/>
              <w:rPr>
                <w:sz w:val="20"/>
                <w:szCs w:val="20"/>
              </w:rPr>
            </w:pPr>
            <w:r w:rsidRPr="00451A5A">
              <w:rPr>
                <w:sz w:val="20"/>
                <w:szCs w:val="20"/>
              </w:rPr>
              <w:t>Consents or permits</w:t>
            </w:r>
          </w:p>
        </w:tc>
        <w:tc>
          <w:tcPr>
            <w:tcW w:w="1153" w:type="dxa"/>
            <w:tcBorders>
              <w:top w:val="single" w:sz="4" w:space="0" w:color="17556C"/>
              <w:left w:val="single" w:sz="4" w:space="0" w:color="17556C"/>
              <w:bottom w:val="single" w:sz="4" w:space="0" w:color="17556C"/>
              <w:right w:val="single" w:sz="4" w:space="0" w:color="17556C"/>
            </w:tcBorders>
            <w:vAlign w:val="center"/>
          </w:tcPr>
          <w:p w14:paraId="2BFA757B" w14:textId="77777777" w:rsidR="004C5F0C" w:rsidRPr="00451A5A" w:rsidRDefault="004C5F0C" w:rsidP="00AE7258">
            <w:pPr>
              <w:pStyle w:val="TableTex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4279CC4C" w14:textId="77777777" w:rsidR="004C5F0C" w:rsidRPr="00451A5A" w:rsidRDefault="004C5F0C" w:rsidP="00AE7258">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4C5F0C" w:rsidRPr="00451A5A" w14:paraId="4DF59999" w14:textId="77777777" w:rsidTr="00B8520B">
        <w:trPr>
          <w:cantSplit/>
        </w:trPr>
        <w:tc>
          <w:tcPr>
            <w:tcW w:w="6307" w:type="dxa"/>
            <w:tcBorders>
              <w:top w:val="single" w:sz="4" w:space="0" w:color="17556C"/>
              <w:left w:val="nil"/>
              <w:bottom w:val="single" w:sz="4" w:space="0" w:color="17556C"/>
              <w:right w:val="single" w:sz="4" w:space="0" w:color="17556C"/>
            </w:tcBorders>
          </w:tcPr>
          <w:p w14:paraId="5A63030A" w14:textId="3FA93311" w:rsidR="004C5F0C" w:rsidRPr="00451A5A" w:rsidRDefault="004C5F0C" w:rsidP="00AE7258">
            <w:pPr>
              <w:pStyle w:val="TableText"/>
              <w:rPr>
                <w:sz w:val="20"/>
                <w:szCs w:val="20"/>
              </w:rPr>
            </w:pPr>
            <w:r w:rsidRPr="00451A5A">
              <w:rPr>
                <w:sz w:val="20"/>
                <w:szCs w:val="20"/>
              </w:rPr>
              <w:t>Statement(s) of qualification as a</w:t>
            </w:r>
            <w:r w:rsidR="00234EE8" w:rsidRPr="00451A5A">
              <w:rPr>
                <w:sz w:val="20"/>
                <w:szCs w:val="20"/>
              </w:rPr>
              <w:t>n</w:t>
            </w:r>
            <w:r w:rsidRPr="00451A5A">
              <w:rPr>
                <w:sz w:val="20"/>
                <w:szCs w:val="20"/>
              </w:rPr>
              <w:t xml:space="preserve"> SQEP</w:t>
            </w:r>
          </w:p>
        </w:tc>
        <w:tc>
          <w:tcPr>
            <w:tcW w:w="1153" w:type="dxa"/>
            <w:tcBorders>
              <w:top w:val="single" w:sz="4" w:space="0" w:color="17556C"/>
              <w:left w:val="single" w:sz="4" w:space="0" w:color="17556C"/>
              <w:bottom w:val="single" w:sz="4" w:space="0" w:color="17556C"/>
              <w:right w:val="single" w:sz="4" w:space="0" w:color="17556C"/>
            </w:tcBorders>
            <w:vAlign w:val="center"/>
          </w:tcPr>
          <w:p w14:paraId="237872B9" w14:textId="77777777" w:rsidR="004C5F0C" w:rsidRPr="00451A5A" w:rsidRDefault="004C5F0C" w:rsidP="00AE7258">
            <w:pPr>
              <w:pStyle w:val="TableTex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5ED5DFBF" w14:textId="77777777" w:rsidR="004C5F0C" w:rsidRPr="00451A5A" w:rsidRDefault="004C5F0C" w:rsidP="00AE7258">
            <w:pPr>
              <w:pStyle w:val="TableTex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bl>
    <w:p w14:paraId="62125C0B" w14:textId="77777777" w:rsidR="004C5F0C" w:rsidRPr="00451A5A" w:rsidRDefault="004C5F0C" w:rsidP="00F436C4">
      <w:pPr>
        <w:pStyle w:val="BodyText"/>
        <w:rPr>
          <w:sz w:val="20"/>
          <w:szCs w:val="20"/>
        </w:rPr>
      </w:pPr>
    </w:p>
    <w:p w14:paraId="7D32DD3B" w14:textId="03BB2A37" w:rsidR="00426017" w:rsidRPr="007A1D20" w:rsidRDefault="00426017" w:rsidP="00E657C6">
      <w:pPr>
        <w:pStyle w:val="Heading4"/>
        <w:pageBreakBefore/>
        <w:spacing w:before="0" w:after="0"/>
      </w:pPr>
      <w:bookmarkStart w:id="127" w:name="_A10:_Routine_Monitoring"/>
      <w:bookmarkEnd w:id="127"/>
      <w:r w:rsidRPr="007A1D20">
        <w:lastRenderedPageBreak/>
        <w:t xml:space="preserve">A10: Routine </w:t>
      </w:r>
      <w:r w:rsidR="00234EE8">
        <w:t>m</w:t>
      </w:r>
      <w:r w:rsidRPr="007A1D20">
        <w:t xml:space="preserve">onitoring </w:t>
      </w:r>
      <w:r w:rsidR="00234EE8">
        <w:t>r</w:t>
      </w:r>
      <w:r w:rsidRPr="007A1D20">
        <w:t>eport</w:t>
      </w:r>
    </w:p>
    <w:p w14:paraId="0BAB3FB8" w14:textId="703C89D7" w:rsidR="00D5720D" w:rsidRDefault="00D5720D" w:rsidP="00ED772B">
      <w:pPr>
        <w:pStyle w:val="BodyText"/>
        <w:rPr>
          <w:rFonts w:eastAsiaTheme="majorEastAsia"/>
        </w:rPr>
      </w:pPr>
      <w:r>
        <w:rPr>
          <w:rFonts w:eastAsiaTheme="majorEastAsia"/>
        </w:rPr>
        <w:t xml:space="preserve">The </w:t>
      </w:r>
      <w:r w:rsidR="00514618">
        <w:rPr>
          <w:rFonts w:eastAsiaTheme="majorEastAsia"/>
        </w:rPr>
        <w:t>routine monitoring report (</w:t>
      </w:r>
      <w:r>
        <w:rPr>
          <w:rFonts w:eastAsiaTheme="majorEastAsia"/>
        </w:rPr>
        <w:t>RMR</w:t>
      </w:r>
      <w:r w:rsidR="00514618">
        <w:rPr>
          <w:rFonts w:eastAsiaTheme="majorEastAsia"/>
        </w:rPr>
        <w:t>)</w:t>
      </w:r>
      <w:r>
        <w:rPr>
          <w:rFonts w:eastAsiaTheme="majorEastAsia"/>
        </w:rPr>
        <w:t xml:space="preserve"> is intended to be customisable to the needs of the r</w:t>
      </w:r>
      <w:r w:rsidR="00EE5233">
        <w:rPr>
          <w:rFonts w:eastAsiaTheme="majorEastAsia"/>
        </w:rPr>
        <w:t>eg</w:t>
      </w:r>
      <w:r>
        <w:rPr>
          <w:rFonts w:eastAsiaTheme="majorEastAsia"/>
        </w:rPr>
        <w:t xml:space="preserve">ulatory authority or </w:t>
      </w:r>
      <w:r w:rsidR="00BA1882">
        <w:rPr>
          <w:rFonts w:eastAsiaTheme="majorEastAsia"/>
        </w:rPr>
        <w:t>a l</w:t>
      </w:r>
      <w:r w:rsidR="00BA1882" w:rsidRPr="00BA1882">
        <w:rPr>
          <w:rFonts w:eastAsiaTheme="majorEastAsia"/>
        </w:rPr>
        <w:t>andowner, occup</w:t>
      </w:r>
      <w:r w:rsidR="00EF28F2">
        <w:rPr>
          <w:rFonts w:eastAsiaTheme="majorEastAsia"/>
        </w:rPr>
        <w:t>ie</w:t>
      </w:r>
      <w:r w:rsidR="00BA1882" w:rsidRPr="00BA1882">
        <w:rPr>
          <w:rFonts w:eastAsiaTheme="majorEastAsia"/>
        </w:rPr>
        <w:t xml:space="preserve">r </w:t>
      </w:r>
      <w:r w:rsidR="00BA1882">
        <w:rPr>
          <w:rFonts w:eastAsiaTheme="majorEastAsia"/>
        </w:rPr>
        <w:t xml:space="preserve">or </w:t>
      </w:r>
      <w:r w:rsidR="00BA1882" w:rsidRPr="00BA1882">
        <w:rPr>
          <w:rFonts w:eastAsiaTheme="majorEastAsia"/>
        </w:rPr>
        <w:t>any other interested</w:t>
      </w:r>
      <w:r w:rsidR="00234EE8">
        <w:rPr>
          <w:rFonts w:eastAsiaTheme="majorEastAsia"/>
        </w:rPr>
        <w:t xml:space="preserve"> and/or </w:t>
      </w:r>
      <w:r w:rsidR="00BA1882" w:rsidRPr="00BA1882">
        <w:rPr>
          <w:rFonts w:eastAsiaTheme="majorEastAsia"/>
        </w:rPr>
        <w:t>affected party</w:t>
      </w:r>
      <w:r>
        <w:rPr>
          <w:rFonts w:eastAsiaTheme="majorEastAsia"/>
        </w:rPr>
        <w:t xml:space="preserve">, according to their needs. The most important aspect is to </w:t>
      </w:r>
      <w:r w:rsidR="006B69B9">
        <w:rPr>
          <w:rFonts w:eastAsiaTheme="majorEastAsia"/>
        </w:rPr>
        <w:t>ensure</w:t>
      </w:r>
      <w:r>
        <w:rPr>
          <w:rFonts w:eastAsiaTheme="majorEastAsia"/>
        </w:rPr>
        <w:t xml:space="preserve"> the requirements</w:t>
      </w:r>
      <w:r w:rsidR="00BA1882">
        <w:rPr>
          <w:rFonts w:eastAsiaTheme="majorEastAsia"/>
        </w:rPr>
        <w:t xml:space="preserve"> of the users of the RMR</w:t>
      </w:r>
      <w:r>
        <w:rPr>
          <w:rFonts w:eastAsiaTheme="majorEastAsia"/>
        </w:rPr>
        <w:t xml:space="preserve"> are agreed </w:t>
      </w:r>
      <w:r w:rsidR="00234EE8">
        <w:rPr>
          <w:rFonts w:eastAsiaTheme="majorEastAsia"/>
        </w:rPr>
        <w:t>before</w:t>
      </w:r>
      <w:r>
        <w:rPr>
          <w:rFonts w:eastAsiaTheme="majorEastAsia"/>
        </w:rPr>
        <w:t xml:space="preserve"> the </w:t>
      </w:r>
      <w:r w:rsidR="00234EE8">
        <w:rPr>
          <w:rFonts w:eastAsiaTheme="majorEastAsia"/>
        </w:rPr>
        <w:t xml:space="preserve">start </w:t>
      </w:r>
      <w:r>
        <w:rPr>
          <w:rFonts w:eastAsiaTheme="majorEastAsia"/>
        </w:rPr>
        <w:t>of routine monitoring</w:t>
      </w:r>
      <w:r w:rsidR="00BA1882">
        <w:rPr>
          <w:rFonts w:eastAsiaTheme="majorEastAsia"/>
        </w:rPr>
        <w:t>. C</w:t>
      </w:r>
      <w:r>
        <w:rPr>
          <w:rFonts w:eastAsiaTheme="majorEastAsia"/>
        </w:rPr>
        <w:t xml:space="preserve">hanges can still be </w:t>
      </w:r>
      <w:r w:rsidR="007D7C8F">
        <w:rPr>
          <w:rFonts w:eastAsiaTheme="majorEastAsia"/>
        </w:rPr>
        <w:t xml:space="preserve">made </w:t>
      </w:r>
      <w:r>
        <w:rPr>
          <w:rFonts w:eastAsiaTheme="majorEastAsia"/>
        </w:rPr>
        <w:t>by agreement between the various part</w:t>
      </w:r>
      <w:r w:rsidR="00EF28F2">
        <w:rPr>
          <w:rFonts w:eastAsiaTheme="majorEastAsia"/>
        </w:rPr>
        <w:t>ie</w:t>
      </w:r>
      <w:r>
        <w:rPr>
          <w:rFonts w:eastAsiaTheme="majorEastAsia"/>
        </w:rPr>
        <w:t>s</w:t>
      </w:r>
      <w:r w:rsidR="00BA1882">
        <w:rPr>
          <w:rFonts w:eastAsiaTheme="majorEastAsia"/>
        </w:rPr>
        <w:t xml:space="preserve"> after the </w:t>
      </w:r>
      <w:r w:rsidR="00234EE8">
        <w:rPr>
          <w:rFonts w:eastAsiaTheme="majorEastAsia"/>
        </w:rPr>
        <w:t xml:space="preserve">start </w:t>
      </w:r>
      <w:r w:rsidR="00BA1882">
        <w:rPr>
          <w:rFonts w:eastAsiaTheme="majorEastAsia"/>
        </w:rPr>
        <w:t xml:space="preserve">of routine monitoring, if the need arises. </w:t>
      </w:r>
      <w:r>
        <w:rPr>
          <w:rFonts w:eastAsiaTheme="majorEastAsia"/>
        </w:rPr>
        <w:t xml:space="preserve">The checklist </w:t>
      </w:r>
      <w:r w:rsidR="00234EE8">
        <w:rPr>
          <w:rFonts w:eastAsiaTheme="majorEastAsia"/>
        </w:rPr>
        <w:t xml:space="preserve">below includes </w:t>
      </w:r>
      <w:r>
        <w:rPr>
          <w:rFonts w:eastAsiaTheme="majorEastAsia"/>
        </w:rPr>
        <w:t>only the critical information require</w:t>
      </w:r>
      <w:r w:rsidR="00BA1882">
        <w:rPr>
          <w:rFonts w:eastAsiaTheme="majorEastAsia"/>
        </w:rPr>
        <w:t xml:space="preserve">d, leaving the balance as required </w:t>
      </w:r>
      <w:r w:rsidR="00234EE8">
        <w:rPr>
          <w:rFonts w:eastAsiaTheme="majorEastAsia"/>
        </w:rPr>
        <w:t xml:space="preserve">or </w:t>
      </w:r>
      <w:r w:rsidR="00BA1882">
        <w:rPr>
          <w:rFonts w:eastAsiaTheme="majorEastAsia"/>
        </w:rPr>
        <w:t>if rel</w:t>
      </w:r>
      <w:r w:rsidR="00EF28F2">
        <w:rPr>
          <w:rFonts w:eastAsiaTheme="majorEastAsia"/>
        </w:rPr>
        <w:t>ie</w:t>
      </w:r>
      <w:r w:rsidR="00BA1882">
        <w:rPr>
          <w:rFonts w:eastAsiaTheme="majorEastAsia"/>
        </w:rPr>
        <w:t xml:space="preserve">d upon, or if required by the agreement.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7"/>
        <w:gridCol w:w="1153"/>
        <w:gridCol w:w="1153"/>
      </w:tblGrid>
      <w:tr w:rsidR="00426017" w:rsidRPr="00426017" w14:paraId="44AB7D23" w14:textId="77777777" w:rsidTr="00B8520B">
        <w:trPr>
          <w:cantSplit/>
          <w:tblHeader/>
        </w:trPr>
        <w:tc>
          <w:tcPr>
            <w:tcW w:w="6307" w:type="dxa"/>
            <w:tcBorders>
              <w:top w:val="single" w:sz="4" w:space="0" w:color="17556C"/>
              <w:left w:val="nil"/>
              <w:bottom w:val="single" w:sz="4" w:space="0" w:color="17556C"/>
              <w:right w:val="nil"/>
            </w:tcBorders>
            <w:shd w:val="clear" w:color="auto" w:fill="17556C"/>
            <w:vAlign w:val="bottom"/>
          </w:tcPr>
          <w:p w14:paraId="235E1373" w14:textId="77777777" w:rsidR="00426017" w:rsidRPr="00451A5A" w:rsidRDefault="00426017" w:rsidP="00426017">
            <w:pPr>
              <w:spacing w:before="60" w:after="60" w:line="240" w:lineRule="atLeast"/>
              <w:jc w:val="left"/>
              <w:rPr>
                <w:b/>
                <w:color w:val="FFFFFF" w:themeColor="background1"/>
                <w:sz w:val="20"/>
                <w:szCs w:val="20"/>
              </w:rPr>
            </w:pPr>
            <w:r w:rsidRPr="00451A5A">
              <w:rPr>
                <w:b/>
                <w:color w:val="FFFFFF" w:themeColor="background1"/>
                <w:sz w:val="20"/>
                <w:szCs w:val="20"/>
              </w:rPr>
              <w:t>Content</w:t>
            </w:r>
          </w:p>
        </w:tc>
        <w:tc>
          <w:tcPr>
            <w:tcW w:w="1153" w:type="dxa"/>
            <w:tcBorders>
              <w:top w:val="single" w:sz="4" w:space="0" w:color="17556C"/>
              <w:left w:val="nil"/>
              <w:bottom w:val="single" w:sz="4" w:space="0" w:color="17556C"/>
              <w:right w:val="nil"/>
            </w:tcBorders>
            <w:shd w:val="clear" w:color="auto" w:fill="17556C"/>
            <w:vAlign w:val="bottom"/>
          </w:tcPr>
          <w:p w14:paraId="6B1CF5B8" w14:textId="77777777" w:rsidR="00426017" w:rsidRPr="00451A5A" w:rsidRDefault="00426017" w:rsidP="00426017">
            <w:pPr>
              <w:spacing w:before="60" w:after="60" w:line="240" w:lineRule="atLeast"/>
              <w:jc w:val="center"/>
              <w:rPr>
                <w:b/>
                <w:color w:val="FFFFFF" w:themeColor="background1"/>
                <w:sz w:val="20"/>
                <w:szCs w:val="20"/>
              </w:rPr>
            </w:pPr>
            <w:r w:rsidRPr="00451A5A">
              <w:rPr>
                <w:b/>
                <w:color w:val="FFFFFF" w:themeColor="background1"/>
                <w:sz w:val="20"/>
                <w:szCs w:val="20"/>
              </w:rPr>
              <w:t>Required</w:t>
            </w:r>
          </w:p>
        </w:tc>
        <w:tc>
          <w:tcPr>
            <w:tcW w:w="1153" w:type="dxa"/>
            <w:tcBorders>
              <w:top w:val="single" w:sz="4" w:space="0" w:color="17556C"/>
              <w:left w:val="nil"/>
              <w:bottom w:val="single" w:sz="4" w:space="0" w:color="17556C"/>
              <w:right w:val="nil"/>
            </w:tcBorders>
            <w:shd w:val="clear" w:color="auto" w:fill="17556C"/>
            <w:vAlign w:val="bottom"/>
          </w:tcPr>
          <w:p w14:paraId="510B96F8" w14:textId="6BCA46C2" w:rsidR="00426017" w:rsidRPr="00451A5A" w:rsidRDefault="00426017" w:rsidP="00426017">
            <w:pPr>
              <w:spacing w:before="60" w:after="60" w:line="240" w:lineRule="atLeast"/>
              <w:jc w:val="center"/>
              <w:rPr>
                <w:b/>
                <w:color w:val="FFFFFF" w:themeColor="background1"/>
                <w:sz w:val="20"/>
                <w:szCs w:val="20"/>
              </w:rPr>
            </w:pPr>
            <w:r w:rsidRPr="00451A5A">
              <w:rPr>
                <w:b/>
                <w:color w:val="FFFFFF" w:themeColor="background1"/>
                <w:sz w:val="20"/>
                <w:szCs w:val="20"/>
              </w:rPr>
              <w:t>Required if rel</w:t>
            </w:r>
            <w:r w:rsidR="00EF28F2" w:rsidRPr="00451A5A">
              <w:rPr>
                <w:b/>
                <w:color w:val="FFFFFF" w:themeColor="background1"/>
                <w:sz w:val="20"/>
                <w:szCs w:val="20"/>
              </w:rPr>
              <w:t>ie</w:t>
            </w:r>
            <w:r w:rsidRPr="00451A5A">
              <w:rPr>
                <w:b/>
                <w:color w:val="FFFFFF" w:themeColor="background1"/>
                <w:sz w:val="20"/>
                <w:szCs w:val="20"/>
              </w:rPr>
              <w:t>d on</w:t>
            </w:r>
            <w:r w:rsidRPr="00451A5A">
              <w:rPr>
                <w:b/>
                <w:color w:val="FFFFFF" w:themeColor="background1"/>
                <w:sz w:val="20"/>
                <w:szCs w:val="20"/>
                <w:vertAlign w:val="superscript"/>
              </w:rPr>
              <w:footnoteReference w:id="30"/>
            </w:r>
          </w:p>
        </w:tc>
      </w:tr>
      <w:tr w:rsidR="00426017" w:rsidRPr="00426017" w14:paraId="26CACB35" w14:textId="77777777" w:rsidTr="00B8520B">
        <w:trPr>
          <w:cantSplit/>
        </w:trPr>
        <w:tc>
          <w:tcPr>
            <w:tcW w:w="6307" w:type="dxa"/>
            <w:tcBorders>
              <w:top w:val="single" w:sz="4" w:space="0" w:color="17556C"/>
              <w:left w:val="nil"/>
              <w:bottom w:val="nil"/>
              <w:right w:val="single" w:sz="4" w:space="0" w:color="17556C"/>
            </w:tcBorders>
          </w:tcPr>
          <w:p w14:paraId="01EC87C7" w14:textId="77777777" w:rsidR="00426017" w:rsidRPr="00451A5A" w:rsidRDefault="00426017" w:rsidP="00426017">
            <w:pPr>
              <w:tabs>
                <w:tab w:val="left" w:pos="284"/>
              </w:tabs>
              <w:spacing w:before="60" w:after="60" w:line="240" w:lineRule="atLeast"/>
              <w:jc w:val="left"/>
              <w:rPr>
                <w:b/>
                <w:sz w:val="20"/>
                <w:szCs w:val="20"/>
              </w:rPr>
            </w:pPr>
            <w:r w:rsidRPr="00451A5A">
              <w:rPr>
                <w:b/>
                <w:sz w:val="20"/>
                <w:szCs w:val="20"/>
              </w:rPr>
              <w:t>1.</w:t>
            </w:r>
            <w:r w:rsidRPr="00451A5A">
              <w:rPr>
                <w:b/>
                <w:sz w:val="20"/>
                <w:szCs w:val="20"/>
              </w:rPr>
              <w:tab/>
              <w:t>Introduction</w:t>
            </w:r>
          </w:p>
        </w:tc>
        <w:tc>
          <w:tcPr>
            <w:tcW w:w="1153" w:type="dxa"/>
            <w:tcBorders>
              <w:top w:val="single" w:sz="4" w:space="0" w:color="17556C"/>
              <w:left w:val="single" w:sz="4" w:space="0" w:color="17556C"/>
              <w:bottom w:val="nil"/>
              <w:right w:val="single" w:sz="4" w:space="0" w:color="17556C"/>
            </w:tcBorders>
          </w:tcPr>
          <w:p w14:paraId="6A218B85" w14:textId="77777777" w:rsidR="00426017" w:rsidRPr="00451A5A" w:rsidRDefault="00426017" w:rsidP="00426017">
            <w:pPr>
              <w:spacing w:before="60" w:after="60" w:line="240" w:lineRule="atLeast"/>
              <w:jc w:val="center"/>
              <w:rPr>
                <w:color w:val="000000" w:themeColor="text1"/>
                <w:sz w:val="20"/>
                <w:szCs w:val="20"/>
              </w:rPr>
            </w:pPr>
          </w:p>
        </w:tc>
        <w:tc>
          <w:tcPr>
            <w:tcW w:w="1153" w:type="dxa"/>
            <w:tcBorders>
              <w:top w:val="single" w:sz="4" w:space="0" w:color="17556C"/>
              <w:left w:val="single" w:sz="4" w:space="0" w:color="17556C"/>
              <w:bottom w:val="nil"/>
              <w:right w:val="nil"/>
            </w:tcBorders>
          </w:tcPr>
          <w:p w14:paraId="23F2704C" w14:textId="77777777" w:rsidR="00426017" w:rsidRPr="00451A5A" w:rsidRDefault="00426017" w:rsidP="00426017">
            <w:pPr>
              <w:spacing w:before="60" w:after="60" w:line="240" w:lineRule="atLeast"/>
              <w:jc w:val="center"/>
              <w:rPr>
                <w:color w:val="000000" w:themeColor="text1"/>
                <w:sz w:val="20"/>
                <w:szCs w:val="20"/>
              </w:rPr>
            </w:pPr>
          </w:p>
        </w:tc>
      </w:tr>
      <w:tr w:rsidR="00E21D97" w:rsidRPr="00426017" w14:paraId="6AF557E3" w14:textId="77777777" w:rsidTr="00B8520B">
        <w:trPr>
          <w:cantSplit/>
        </w:trPr>
        <w:tc>
          <w:tcPr>
            <w:tcW w:w="6307" w:type="dxa"/>
            <w:tcBorders>
              <w:top w:val="nil"/>
              <w:left w:val="nil"/>
              <w:bottom w:val="nil"/>
              <w:right w:val="single" w:sz="4" w:space="0" w:color="17556C"/>
            </w:tcBorders>
          </w:tcPr>
          <w:p w14:paraId="2C988D06" w14:textId="28ED0FF6" w:rsidR="00E21D97" w:rsidRPr="00451A5A" w:rsidRDefault="00D91174" w:rsidP="00ED772B">
            <w:pPr>
              <w:numPr>
                <w:ilvl w:val="0"/>
                <w:numId w:val="12"/>
              </w:numPr>
              <w:spacing w:before="0" w:after="80" w:line="240" w:lineRule="auto"/>
              <w:ind w:left="357" w:hanging="357"/>
              <w:jc w:val="left"/>
              <w:rPr>
                <w:b/>
                <w:sz w:val="20"/>
                <w:szCs w:val="20"/>
              </w:rPr>
            </w:pPr>
            <w:r w:rsidRPr="00451A5A">
              <w:rPr>
                <w:color w:val="000000" w:themeColor="text1"/>
                <w:sz w:val="20"/>
                <w:szCs w:val="20"/>
              </w:rPr>
              <w:t>description of the cl</w:t>
            </w:r>
            <w:r w:rsidR="00EF28F2" w:rsidRPr="00451A5A">
              <w:rPr>
                <w:color w:val="000000" w:themeColor="text1"/>
                <w:sz w:val="20"/>
                <w:szCs w:val="20"/>
              </w:rPr>
              <w:t>ie</w:t>
            </w:r>
            <w:r w:rsidRPr="00451A5A">
              <w:rPr>
                <w:color w:val="000000" w:themeColor="text1"/>
                <w:sz w:val="20"/>
                <w:szCs w:val="20"/>
              </w:rPr>
              <w:t>nt, site identification details, report purpose, r</w:t>
            </w:r>
            <w:r w:rsidR="00EE5233" w:rsidRPr="00451A5A">
              <w:rPr>
                <w:color w:val="000000" w:themeColor="text1"/>
                <w:sz w:val="20"/>
                <w:szCs w:val="20"/>
              </w:rPr>
              <w:t>eg</w:t>
            </w:r>
            <w:r w:rsidRPr="00451A5A">
              <w:rPr>
                <w:color w:val="000000" w:themeColor="text1"/>
                <w:sz w:val="20"/>
                <w:szCs w:val="20"/>
              </w:rPr>
              <w:t>ulatory context (includin</w:t>
            </w:r>
            <w:r w:rsidR="00856AC6" w:rsidRPr="00451A5A">
              <w:rPr>
                <w:color w:val="000000" w:themeColor="text1"/>
                <w:sz w:val="20"/>
                <w:szCs w:val="20"/>
              </w:rPr>
              <w:t>g any relevant resource consent conditions</w:t>
            </w:r>
            <w:r w:rsidRPr="00451A5A">
              <w:rPr>
                <w:color w:val="000000" w:themeColor="text1"/>
                <w:sz w:val="20"/>
                <w:szCs w:val="20"/>
              </w:rPr>
              <w:t xml:space="preserve"> which exist for the site or </w:t>
            </w:r>
            <w:r w:rsidR="00856AC6" w:rsidRPr="00451A5A">
              <w:rPr>
                <w:color w:val="000000" w:themeColor="text1"/>
                <w:sz w:val="20"/>
                <w:szCs w:val="20"/>
              </w:rPr>
              <w:t>any non-r</w:t>
            </w:r>
            <w:r w:rsidR="00EE5233" w:rsidRPr="00451A5A">
              <w:rPr>
                <w:color w:val="000000" w:themeColor="text1"/>
                <w:sz w:val="20"/>
                <w:szCs w:val="20"/>
              </w:rPr>
              <w:t>eg</w:t>
            </w:r>
            <w:r w:rsidR="00856AC6" w:rsidRPr="00451A5A">
              <w:rPr>
                <w:color w:val="000000" w:themeColor="text1"/>
                <w:sz w:val="20"/>
                <w:szCs w:val="20"/>
              </w:rPr>
              <w:t>ulatory monitoring</w:t>
            </w:r>
            <w:r w:rsidRPr="00451A5A">
              <w:rPr>
                <w:color w:val="000000" w:themeColor="text1"/>
                <w:sz w:val="20"/>
                <w:szCs w:val="20"/>
              </w:rPr>
              <w:t xml:space="preserve"> objectives)</w:t>
            </w:r>
          </w:p>
        </w:tc>
        <w:tc>
          <w:tcPr>
            <w:tcW w:w="1153" w:type="dxa"/>
            <w:tcBorders>
              <w:top w:val="nil"/>
              <w:left w:val="single" w:sz="4" w:space="0" w:color="17556C"/>
              <w:bottom w:val="nil"/>
              <w:right w:val="single" w:sz="4" w:space="0" w:color="17556C"/>
            </w:tcBorders>
          </w:tcPr>
          <w:p w14:paraId="7366FB1D" w14:textId="329932CA" w:rsidR="00E21D97" w:rsidRPr="00451A5A" w:rsidRDefault="00856AC6" w:rsidP="003513F3">
            <w:pPr>
              <w:spacing w:before="6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nil"/>
              <w:right w:val="nil"/>
            </w:tcBorders>
          </w:tcPr>
          <w:p w14:paraId="50BC82DE" w14:textId="77777777" w:rsidR="00E21D97" w:rsidRPr="00451A5A" w:rsidRDefault="00E21D97" w:rsidP="00426017">
            <w:pPr>
              <w:spacing w:before="60" w:after="60" w:line="240" w:lineRule="atLeast"/>
              <w:jc w:val="center"/>
              <w:rPr>
                <w:color w:val="000000" w:themeColor="text1"/>
                <w:sz w:val="20"/>
                <w:szCs w:val="20"/>
              </w:rPr>
            </w:pPr>
          </w:p>
        </w:tc>
      </w:tr>
      <w:tr w:rsidR="00E21D97" w:rsidRPr="00426017" w14:paraId="5DBE021A" w14:textId="77777777" w:rsidTr="00B8520B">
        <w:trPr>
          <w:cantSplit/>
        </w:trPr>
        <w:tc>
          <w:tcPr>
            <w:tcW w:w="6307" w:type="dxa"/>
            <w:tcBorders>
              <w:top w:val="nil"/>
              <w:left w:val="nil"/>
              <w:bottom w:val="single" w:sz="4" w:space="0" w:color="auto"/>
              <w:right w:val="single" w:sz="4" w:space="0" w:color="17556C"/>
            </w:tcBorders>
          </w:tcPr>
          <w:p w14:paraId="41D91C5A" w14:textId="325A1DC2" w:rsidR="00E21D97" w:rsidRPr="00451A5A" w:rsidRDefault="00234EE8" w:rsidP="00ED772B">
            <w:pPr>
              <w:numPr>
                <w:ilvl w:val="0"/>
                <w:numId w:val="12"/>
              </w:numPr>
              <w:spacing w:before="0" w:after="80" w:line="240" w:lineRule="auto"/>
              <w:ind w:left="357" w:hanging="357"/>
              <w:jc w:val="left"/>
              <w:rPr>
                <w:b/>
                <w:sz w:val="20"/>
                <w:szCs w:val="20"/>
              </w:rPr>
            </w:pPr>
            <w:r w:rsidRPr="00451A5A">
              <w:rPr>
                <w:color w:val="000000" w:themeColor="text1"/>
                <w:sz w:val="20"/>
                <w:szCs w:val="20"/>
              </w:rPr>
              <w:t>b</w:t>
            </w:r>
            <w:r w:rsidR="00D91174" w:rsidRPr="00451A5A">
              <w:rPr>
                <w:color w:val="000000" w:themeColor="text1"/>
                <w:sz w:val="20"/>
                <w:szCs w:val="20"/>
              </w:rPr>
              <w:t>r</w:t>
            </w:r>
            <w:r w:rsidR="00EF28F2" w:rsidRPr="00451A5A">
              <w:rPr>
                <w:color w:val="000000" w:themeColor="text1"/>
                <w:sz w:val="20"/>
                <w:szCs w:val="20"/>
              </w:rPr>
              <w:t>ie</w:t>
            </w:r>
            <w:r w:rsidR="00D91174" w:rsidRPr="00451A5A">
              <w:rPr>
                <w:color w:val="000000" w:themeColor="text1"/>
                <w:sz w:val="20"/>
                <w:szCs w:val="20"/>
              </w:rPr>
              <w:t xml:space="preserve">f summary of site history and works completed to date </w:t>
            </w:r>
            <w:r w:rsidR="00D91174" w:rsidRPr="00451A5A">
              <w:rPr>
                <w:b/>
                <w:color w:val="000000" w:themeColor="text1"/>
                <w:sz w:val="20"/>
                <w:szCs w:val="20"/>
              </w:rPr>
              <w:t>or</w:t>
            </w:r>
            <w:r w:rsidR="00D91174" w:rsidRPr="00451A5A">
              <w:rPr>
                <w:color w:val="000000" w:themeColor="text1"/>
                <w:sz w:val="20"/>
                <w:szCs w:val="20"/>
              </w:rPr>
              <w:t xml:space="preserve"> reference to previous report with this information.</w:t>
            </w:r>
          </w:p>
        </w:tc>
        <w:tc>
          <w:tcPr>
            <w:tcW w:w="1153" w:type="dxa"/>
            <w:tcBorders>
              <w:top w:val="nil"/>
              <w:left w:val="single" w:sz="4" w:space="0" w:color="17556C"/>
              <w:bottom w:val="single" w:sz="4" w:space="0" w:color="auto"/>
              <w:right w:val="single" w:sz="4" w:space="0" w:color="17556C"/>
            </w:tcBorders>
          </w:tcPr>
          <w:p w14:paraId="41217460" w14:textId="77777777" w:rsidR="00E21D97" w:rsidRPr="00451A5A" w:rsidRDefault="00E21D97" w:rsidP="00426017">
            <w:pPr>
              <w:spacing w:before="60" w:after="60" w:line="240" w:lineRule="atLeast"/>
              <w:jc w:val="center"/>
              <w:rPr>
                <w:color w:val="000000" w:themeColor="text1"/>
                <w:sz w:val="20"/>
                <w:szCs w:val="20"/>
              </w:rPr>
            </w:pPr>
          </w:p>
        </w:tc>
        <w:tc>
          <w:tcPr>
            <w:tcW w:w="1153" w:type="dxa"/>
            <w:tcBorders>
              <w:top w:val="nil"/>
              <w:left w:val="single" w:sz="4" w:space="0" w:color="17556C"/>
              <w:bottom w:val="single" w:sz="4" w:space="0" w:color="auto"/>
              <w:right w:val="nil"/>
            </w:tcBorders>
          </w:tcPr>
          <w:p w14:paraId="3B7A4BE2" w14:textId="39DB37E7" w:rsidR="00E21D97" w:rsidRPr="00451A5A" w:rsidRDefault="00856AC6" w:rsidP="00426017">
            <w:pPr>
              <w:spacing w:before="6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856AC6" w:rsidRPr="00426017" w14:paraId="4121B3D0" w14:textId="77777777" w:rsidTr="00B8520B">
        <w:trPr>
          <w:cantSplit/>
        </w:trPr>
        <w:tc>
          <w:tcPr>
            <w:tcW w:w="6307" w:type="dxa"/>
            <w:tcBorders>
              <w:top w:val="single" w:sz="4" w:space="0" w:color="auto"/>
              <w:left w:val="nil"/>
              <w:bottom w:val="single" w:sz="4" w:space="0" w:color="17556C"/>
              <w:right w:val="single" w:sz="4" w:space="0" w:color="17556C"/>
            </w:tcBorders>
          </w:tcPr>
          <w:p w14:paraId="2A7CDAEB" w14:textId="4B59F20F" w:rsidR="00856AC6" w:rsidRPr="00451A5A" w:rsidRDefault="00856AC6" w:rsidP="003513F3">
            <w:pPr>
              <w:tabs>
                <w:tab w:val="left" w:pos="284"/>
              </w:tabs>
              <w:spacing w:before="60" w:after="60" w:line="240" w:lineRule="atLeast"/>
              <w:jc w:val="left"/>
              <w:rPr>
                <w:b/>
                <w:sz w:val="20"/>
                <w:szCs w:val="20"/>
              </w:rPr>
            </w:pPr>
            <w:r w:rsidRPr="00451A5A">
              <w:rPr>
                <w:b/>
                <w:sz w:val="20"/>
                <w:szCs w:val="20"/>
              </w:rPr>
              <w:t>2.</w:t>
            </w:r>
            <w:r w:rsidRPr="00451A5A">
              <w:rPr>
                <w:b/>
                <w:sz w:val="20"/>
                <w:szCs w:val="20"/>
              </w:rPr>
              <w:tab/>
              <w:t>Responsibilit</w:t>
            </w:r>
            <w:r w:rsidR="00EF28F2" w:rsidRPr="00451A5A">
              <w:rPr>
                <w:b/>
                <w:sz w:val="20"/>
                <w:szCs w:val="20"/>
              </w:rPr>
              <w:t>ie</w:t>
            </w:r>
            <w:r w:rsidRPr="00451A5A">
              <w:rPr>
                <w:b/>
                <w:sz w:val="20"/>
                <w:szCs w:val="20"/>
              </w:rPr>
              <w:t xml:space="preserve">s and document control information </w:t>
            </w:r>
          </w:p>
        </w:tc>
        <w:tc>
          <w:tcPr>
            <w:tcW w:w="1153" w:type="dxa"/>
            <w:tcBorders>
              <w:top w:val="single" w:sz="4" w:space="0" w:color="auto"/>
              <w:left w:val="single" w:sz="4" w:space="0" w:color="17556C"/>
              <w:bottom w:val="single" w:sz="4" w:space="0" w:color="17556C"/>
              <w:right w:val="single" w:sz="4" w:space="0" w:color="17556C"/>
            </w:tcBorders>
          </w:tcPr>
          <w:p w14:paraId="12E73474" w14:textId="3F22B05D" w:rsidR="00856AC6" w:rsidRPr="00451A5A" w:rsidRDefault="00856AC6" w:rsidP="003A3B32">
            <w:pPr>
              <w:spacing w:before="6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single" w:sz="4" w:space="0" w:color="auto"/>
              <w:left w:val="single" w:sz="4" w:space="0" w:color="17556C"/>
              <w:bottom w:val="single" w:sz="4" w:space="0" w:color="17556C"/>
              <w:right w:val="nil"/>
            </w:tcBorders>
          </w:tcPr>
          <w:p w14:paraId="4AD3F9C4" w14:textId="77777777" w:rsidR="00856AC6" w:rsidRPr="00451A5A" w:rsidRDefault="00856AC6" w:rsidP="003A3B32">
            <w:pPr>
              <w:spacing w:before="60" w:after="60" w:line="240" w:lineRule="atLeast"/>
              <w:jc w:val="center"/>
              <w:rPr>
                <w:color w:val="000000" w:themeColor="text1"/>
                <w:sz w:val="20"/>
                <w:szCs w:val="20"/>
              </w:rPr>
            </w:pPr>
          </w:p>
        </w:tc>
      </w:tr>
      <w:tr w:rsidR="00426017" w:rsidRPr="00426017" w14:paraId="7DDC5AA6" w14:textId="77777777" w:rsidTr="00B8520B">
        <w:trPr>
          <w:cantSplit/>
        </w:trPr>
        <w:tc>
          <w:tcPr>
            <w:tcW w:w="6307" w:type="dxa"/>
            <w:tcBorders>
              <w:top w:val="single" w:sz="4" w:space="0" w:color="17556C"/>
              <w:left w:val="nil"/>
              <w:bottom w:val="nil"/>
              <w:right w:val="single" w:sz="4" w:space="0" w:color="17556C"/>
            </w:tcBorders>
          </w:tcPr>
          <w:p w14:paraId="7E018890" w14:textId="634C4FB4" w:rsidR="00426017" w:rsidRPr="00451A5A" w:rsidRDefault="00426017" w:rsidP="003513F3">
            <w:pPr>
              <w:tabs>
                <w:tab w:val="left" w:pos="284"/>
              </w:tabs>
              <w:spacing w:before="60" w:after="60" w:line="240" w:lineRule="atLeast"/>
              <w:jc w:val="left"/>
              <w:rPr>
                <w:b/>
                <w:sz w:val="20"/>
                <w:szCs w:val="20"/>
              </w:rPr>
            </w:pPr>
            <w:r w:rsidRPr="00451A5A">
              <w:rPr>
                <w:b/>
                <w:sz w:val="20"/>
                <w:szCs w:val="20"/>
              </w:rPr>
              <w:t>3.</w:t>
            </w:r>
            <w:r w:rsidRPr="00451A5A">
              <w:rPr>
                <w:b/>
                <w:sz w:val="20"/>
                <w:szCs w:val="20"/>
              </w:rPr>
              <w:tab/>
              <w:t xml:space="preserve">Summary of </w:t>
            </w:r>
            <w:r w:rsidR="00234EE8" w:rsidRPr="00451A5A">
              <w:rPr>
                <w:b/>
                <w:sz w:val="20"/>
                <w:szCs w:val="20"/>
              </w:rPr>
              <w:t>m</w:t>
            </w:r>
            <w:r w:rsidR="00CA5521" w:rsidRPr="00451A5A">
              <w:rPr>
                <w:b/>
                <w:sz w:val="20"/>
                <w:szCs w:val="20"/>
              </w:rPr>
              <w:t xml:space="preserve">onitoring </w:t>
            </w:r>
            <w:r w:rsidR="00234EE8" w:rsidRPr="00451A5A">
              <w:rPr>
                <w:b/>
                <w:sz w:val="20"/>
                <w:szCs w:val="20"/>
              </w:rPr>
              <w:t>e</w:t>
            </w:r>
            <w:r w:rsidR="00CA5521" w:rsidRPr="00451A5A">
              <w:rPr>
                <w:b/>
                <w:sz w:val="20"/>
                <w:szCs w:val="20"/>
              </w:rPr>
              <w:t>vent</w:t>
            </w:r>
          </w:p>
        </w:tc>
        <w:tc>
          <w:tcPr>
            <w:tcW w:w="1153" w:type="dxa"/>
            <w:tcBorders>
              <w:top w:val="single" w:sz="4" w:space="0" w:color="17556C"/>
              <w:left w:val="single" w:sz="4" w:space="0" w:color="17556C"/>
              <w:bottom w:val="nil"/>
              <w:right w:val="single" w:sz="4" w:space="0" w:color="17556C"/>
            </w:tcBorders>
          </w:tcPr>
          <w:p w14:paraId="1BE0F433" w14:textId="77777777" w:rsidR="00426017" w:rsidRPr="00451A5A" w:rsidRDefault="00426017" w:rsidP="00426017">
            <w:pPr>
              <w:spacing w:before="60" w:after="60" w:line="240" w:lineRule="atLeast"/>
              <w:jc w:val="center"/>
              <w:rPr>
                <w:color w:val="000000" w:themeColor="text1"/>
                <w:sz w:val="20"/>
                <w:szCs w:val="20"/>
              </w:rPr>
            </w:pPr>
          </w:p>
        </w:tc>
        <w:tc>
          <w:tcPr>
            <w:tcW w:w="1153" w:type="dxa"/>
            <w:tcBorders>
              <w:top w:val="single" w:sz="4" w:space="0" w:color="17556C"/>
              <w:left w:val="single" w:sz="4" w:space="0" w:color="17556C"/>
              <w:bottom w:val="nil"/>
              <w:right w:val="nil"/>
            </w:tcBorders>
          </w:tcPr>
          <w:p w14:paraId="200513FB" w14:textId="77777777" w:rsidR="00426017" w:rsidRPr="00451A5A" w:rsidRDefault="00426017" w:rsidP="00426017">
            <w:pPr>
              <w:spacing w:before="60" w:after="60" w:line="240" w:lineRule="atLeast"/>
              <w:jc w:val="center"/>
              <w:rPr>
                <w:color w:val="000000" w:themeColor="text1"/>
                <w:sz w:val="20"/>
                <w:szCs w:val="20"/>
              </w:rPr>
            </w:pPr>
          </w:p>
        </w:tc>
      </w:tr>
      <w:tr w:rsidR="00426017" w:rsidRPr="00426017" w14:paraId="22D209E2" w14:textId="77777777" w:rsidTr="00B8520B">
        <w:trPr>
          <w:cantSplit/>
        </w:trPr>
        <w:tc>
          <w:tcPr>
            <w:tcW w:w="6307" w:type="dxa"/>
            <w:tcBorders>
              <w:top w:val="nil"/>
              <w:left w:val="nil"/>
              <w:bottom w:val="nil"/>
              <w:right w:val="single" w:sz="4" w:space="0" w:color="17556C"/>
            </w:tcBorders>
          </w:tcPr>
          <w:p w14:paraId="098E83AD" w14:textId="310A5905" w:rsidR="006D6BF8" w:rsidRPr="00451A5A" w:rsidRDefault="00234EE8" w:rsidP="00426017">
            <w:pPr>
              <w:numPr>
                <w:ilvl w:val="0"/>
                <w:numId w:val="12"/>
              </w:numPr>
              <w:spacing w:before="0" w:after="80" w:line="240" w:lineRule="auto"/>
              <w:ind w:left="357" w:hanging="357"/>
              <w:jc w:val="left"/>
              <w:rPr>
                <w:sz w:val="20"/>
                <w:szCs w:val="20"/>
              </w:rPr>
            </w:pPr>
            <w:r w:rsidRPr="00451A5A">
              <w:rPr>
                <w:color w:val="000000" w:themeColor="text1"/>
                <w:sz w:val="20"/>
                <w:szCs w:val="20"/>
              </w:rPr>
              <w:t>d</w:t>
            </w:r>
            <w:r w:rsidR="00CA5521" w:rsidRPr="00451A5A">
              <w:rPr>
                <w:color w:val="000000" w:themeColor="text1"/>
                <w:sz w:val="20"/>
                <w:szCs w:val="20"/>
              </w:rPr>
              <w:t xml:space="preserve">etails of monitoring event including date, monitoring undertaken, sampling methods, </w:t>
            </w:r>
            <w:r w:rsidR="003A3B32" w:rsidRPr="00451A5A">
              <w:rPr>
                <w:color w:val="000000" w:themeColor="text1"/>
                <w:sz w:val="20"/>
                <w:szCs w:val="20"/>
              </w:rPr>
              <w:t>f</w:t>
            </w:r>
            <w:r w:rsidR="00EF28F2" w:rsidRPr="00451A5A">
              <w:rPr>
                <w:color w:val="000000" w:themeColor="text1"/>
                <w:sz w:val="20"/>
                <w:szCs w:val="20"/>
              </w:rPr>
              <w:t>ie</w:t>
            </w:r>
            <w:r w:rsidR="003A3B32" w:rsidRPr="00451A5A">
              <w:rPr>
                <w:color w:val="000000" w:themeColor="text1"/>
                <w:sz w:val="20"/>
                <w:szCs w:val="20"/>
              </w:rPr>
              <w:t xml:space="preserve">ld observations </w:t>
            </w:r>
            <w:r w:rsidR="00CA5521" w:rsidRPr="00451A5A">
              <w:rPr>
                <w:color w:val="000000" w:themeColor="text1"/>
                <w:sz w:val="20"/>
                <w:szCs w:val="20"/>
              </w:rPr>
              <w:t xml:space="preserve">and any conditions relevant to the monitoring event </w:t>
            </w:r>
          </w:p>
        </w:tc>
        <w:tc>
          <w:tcPr>
            <w:tcW w:w="1153" w:type="dxa"/>
            <w:tcBorders>
              <w:top w:val="nil"/>
              <w:left w:val="single" w:sz="4" w:space="0" w:color="17556C"/>
              <w:bottom w:val="nil"/>
              <w:right w:val="single" w:sz="4" w:space="0" w:color="17556C"/>
            </w:tcBorders>
          </w:tcPr>
          <w:p w14:paraId="3B5E3095" w14:textId="65AC35C9" w:rsidR="00CA5521" w:rsidRPr="00451A5A" w:rsidRDefault="00426017" w:rsidP="00426017">
            <w:pPr>
              <w:spacing w:before="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nil"/>
              <w:right w:val="nil"/>
            </w:tcBorders>
          </w:tcPr>
          <w:p w14:paraId="277A8877" w14:textId="4313C5C9" w:rsidR="00CA5521" w:rsidRPr="00451A5A" w:rsidRDefault="00CA5521" w:rsidP="00426017">
            <w:pPr>
              <w:spacing w:before="60" w:after="60" w:line="240" w:lineRule="atLeast"/>
              <w:jc w:val="center"/>
              <w:rPr>
                <w:color w:val="000000" w:themeColor="text1"/>
                <w:sz w:val="20"/>
                <w:szCs w:val="20"/>
              </w:rPr>
            </w:pPr>
          </w:p>
        </w:tc>
      </w:tr>
      <w:tr w:rsidR="00D774B9" w:rsidRPr="00426017" w14:paraId="4A59CD1C" w14:textId="77777777" w:rsidTr="00B8520B">
        <w:trPr>
          <w:cantSplit/>
        </w:trPr>
        <w:tc>
          <w:tcPr>
            <w:tcW w:w="6307" w:type="dxa"/>
            <w:tcBorders>
              <w:top w:val="nil"/>
              <w:left w:val="nil"/>
              <w:bottom w:val="nil"/>
              <w:right w:val="single" w:sz="4" w:space="0" w:color="17556C"/>
            </w:tcBorders>
          </w:tcPr>
          <w:p w14:paraId="7B6BD4AC" w14:textId="1B730AA7" w:rsidR="00D774B9" w:rsidRPr="00451A5A" w:rsidRDefault="00234EE8" w:rsidP="008E3008">
            <w:pPr>
              <w:numPr>
                <w:ilvl w:val="0"/>
                <w:numId w:val="12"/>
              </w:numPr>
              <w:spacing w:before="0" w:after="80" w:line="240" w:lineRule="auto"/>
              <w:ind w:left="357" w:hanging="357"/>
              <w:jc w:val="left"/>
              <w:rPr>
                <w:color w:val="000000" w:themeColor="text1"/>
                <w:sz w:val="20"/>
                <w:szCs w:val="20"/>
              </w:rPr>
            </w:pPr>
            <w:r w:rsidRPr="00451A5A">
              <w:rPr>
                <w:color w:val="000000" w:themeColor="text1"/>
                <w:sz w:val="20"/>
                <w:szCs w:val="20"/>
              </w:rPr>
              <w:t>d</w:t>
            </w:r>
            <w:r w:rsidR="00D774B9" w:rsidRPr="00451A5A">
              <w:rPr>
                <w:color w:val="000000" w:themeColor="text1"/>
                <w:sz w:val="20"/>
                <w:szCs w:val="20"/>
              </w:rPr>
              <w:t>etails of limiting conditions if any required monitoring could not be undertaken</w:t>
            </w:r>
          </w:p>
        </w:tc>
        <w:tc>
          <w:tcPr>
            <w:tcW w:w="1153" w:type="dxa"/>
            <w:tcBorders>
              <w:top w:val="nil"/>
              <w:left w:val="single" w:sz="4" w:space="0" w:color="17556C"/>
              <w:bottom w:val="nil"/>
              <w:right w:val="single" w:sz="4" w:space="0" w:color="17556C"/>
            </w:tcBorders>
          </w:tcPr>
          <w:p w14:paraId="72CAC66A" w14:textId="79788F96" w:rsidR="00D774B9" w:rsidRPr="00451A5A" w:rsidRDefault="00D774B9" w:rsidP="00426017">
            <w:pPr>
              <w:spacing w:before="0" w:after="60" w:line="240" w:lineRule="atLeast"/>
              <w:jc w:val="center"/>
              <w:rPr>
                <w:color w:val="000000" w:themeColor="text1"/>
                <w:sz w:val="20"/>
                <w:szCs w:val="20"/>
              </w:rPr>
            </w:pPr>
          </w:p>
        </w:tc>
        <w:tc>
          <w:tcPr>
            <w:tcW w:w="1153" w:type="dxa"/>
            <w:tcBorders>
              <w:top w:val="nil"/>
              <w:left w:val="single" w:sz="4" w:space="0" w:color="17556C"/>
              <w:bottom w:val="nil"/>
              <w:right w:val="nil"/>
            </w:tcBorders>
          </w:tcPr>
          <w:p w14:paraId="682ABB21" w14:textId="2129709E" w:rsidR="00D774B9" w:rsidRPr="00451A5A" w:rsidRDefault="0003077B" w:rsidP="00426017">
            <w:pPr>
              <w:spacing w:before="6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D774B9" w:rsidRPr="00426017" w14:paraId="0CAB5F56" w14:textId="77777777" w:rsidTr="00B8520B">
        <w:trPr>
          <w:cantSplit/>
        </w:trPr>
        <w:tc>
          <w:tcPr>
            <w:tcW w:w="6307" w:type="dxa"/>
            <w:tcBorders>
              <w:top w:val="nil"/>
              <w:left w:val="nil"/>
              <w:bottom w:val="single" w:sz="4" w:space="0" w:color="17556C"/>
              <w:right w:val="single" w:sz="4" w:space="0" w:color="17556C"/>
            </w:tcBorders>
          </w:tcPr>
          <w:p w14:paraId="630637DA" w14:textId="3B0FA6D8" w:rsidR="00D774B9" w:rsidRPr="00451A5A" w:rsidRDefault="00D774B9" w:rsidP="003513F3">
            <w:pPr>
              <w:numPr>
                <w:ilvl w:val="0"/>
                <w:numId w:val="12"/>
              </w:numPr>
              <w:spacing w:before="0" w:after="80" w:line="240" w:lineRule="auto"/>
              <w:ind w:left="357" w:hanging="357"/>
              <w:jc w:val="left"/>
              <w:rPr>
                <w:color w:val="000000" w:themeColor="text1"/>
                <w:sz w:val="20"/>
                <w:szCs w:val="20"/>
              </w:rPr>
            </w:pPr>
            <w:r w:rsidRPr="00451A5A">
              <w:rPr>
                <w:color w:val="000000" w:themeColor="text1"/>
                <w:sz w:val="20"/>
                <w:szCs w:val="20"/>
              </w:rPr>
              <w:t>QA/QC information</w:t>
            </w:r>
            <w:r w:rsidR="00234EE8" w:rsidRPr="00451A5A">
              <w:rPr>
                <w:color w:val="000000" w:themeColor="text1"/>
                <w:sz w:val="20"/>
                <w:szCs w:val="20"/>
              </w:rPr>
              <w:t>.</w:t>
            </w:r>
          </w:p>
        </w:tc>
        <w:tc>
          <w:tcPr>
            <w:tcW w:w="1153" w:type="dxa"/>
            <w:tcBorders>
              <w:top w:val="nil"/>
              <w:left w:val="single" w:sz="4" w:space="0" w:color="17556C"/>
              <w:bottom w:val="single" w:sz="4" w:space="0" w:color="17556C"/>
              <w:right w:val="single" w:sz="4" w:space="0" w:color="17556C"/>
            </w:tcBorders>
          </w:tcPr>
          <w:p w14:paraId="00998283" w14:textId="3407CD1F" w:rsidR="00D774B9" w:rsidRPr="00451A5A" w:rsidRDefault="00D774B9" w:rsidP="00426017">
            <w:pPr>
              <w:spacing w:before="0" w:after="60" w:line="240" w:lineRule="atLeast"/>
              <w:jc w:val="center"/>
              <w:rPr>
                <w:color w:val="000000" w:themeColor="text1"/>
                <w:sz w:val="20"/>
                <w:szCs w:val="20"/>
              </w:rPr>
            </w:pPr>
          </w:p>
        </w:tc>
        <w:tc>
          <w:tcPr>
            <w:tcW w:w="1153" w:type="dxa"/>
            <w:tcBorders>
              <w:top w:val="nil"/>
              <w:left w:val="single" w:sz="4" w:space="0" w:color="17556C"/>
              <w:bottom w:val="single" w:sz="4" w:space="0" w:color="17556C"/>
              <w:right w:val="nil"/>
            </w:tcBorders>
          </w:tcPr>
          <w:p w14:paraId="1C3086AD" w14:textId="06A0135D" w:rsidR="00D774B9" w:rsidRPr="00451A5A" w:rsidRDefault="00007BAB" w:rsidP="00426017">
            <w:pPr>
              <w:spacing w:before="6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426017" w:rsidRPr="00426017" w14:paraId="21D03153" w14:textId="77777777" w:rsidTr="00B8520B">
        <w:trPr>
          <w:cantSplit/>
        </w:trPr>
        <w:tc>
          <w:tcPr>
            <w:tcW w:w="6307" w:type="dxa"/>
            <w:tcBorders>
              <w:top w:val="single" w:sz="4" w:space="0" w:color="17556C"/>
              <w:left w:val="nil"/>
              <w:bottom w:val="nil"/>
              <w:right w:val="single" w:sz="4" w:space="0" w:color="17556C"/>
            </w:tcBorders>
          </w:tcPr>
          <w:p w14:paraId="6ED1F5F8" w14:textId="57393609" w:rsidR="00426017" w:rsidRPr="00451A5A" w:rsidRDefault="00426017" w:rsidP="003513F3">
            <w:pPr>
              <w:tabs>
                <w:tab w:val="left" w:pos="284"/>
              </w:tabs>
              <w:spacing w:before="60" w:after="60" w:line="240" w:lineRule="atLeast"/>
              <w:jc w:val="left"/>
              <w:rPr>
                <w:b/>
                <w:sz w:val="20"/>
                <w:szCs w:val="20"/>
              </w:rPr>
            </w:pPr>
            <w:r w:rsidRPr="00451A5A">
              <w:rPr>
                <w:b/>
                <w:sz w:val="20"/>
                <w:szCs w:val="20"/>
              </w:rPr>
              <w:t>4.</w:t>
            </w:r>
            <w:r w:rsidRPr="00451A5A">
              <w:rPr>
                <w:b/>
                <w:sz w:val="20"/>
                <w:szCs w:val="20"/>
              </w:rPr>
              <w:tab/>
              <w:t xml:space="preserve">Statement of </w:t>
            </w:r>
            <w:r w:rsidR="00234EE8" w:rsidRPr="00451A5A">
              <w:rPr>
                <w:b/>
                <w:sz w:val="20"/>
                <w:szCs w:val="20"/>
              </w:rPr>
              <w:t>c</w:t>
            </w:r>
            <w:r w:rsidRPr="00451A5A">
              <w:rPr>
                <w:b/>
                <w:sz w:val="20"/>
                <w:szCs w:val="20"/>
              </w:rPr>
              <w:t xml:space="preserve">ompliance </w:t>
            </w:r>
            <w:r w:rsidR="006D6BF8" w:rsidRPr="00451A5A">
              <w:rPr>
                <w:b/>
                <w:sz w:val="20"/>
                <w:szCs w:val="20"/>
              </w:rPr>
              <w:t xml:space="preserve">with </w:t>
            </w:r>
            <w:r w:rsidR="00234EE8" w:rsidRPr="00451A5A">
              <w:rPr>
                <w:b/>
                <w:sz w:val="20"/>
                <w:szCs w:val="20"/>
              </w:rPr>
              <w:t>r</w:t>
            </w:r>
            <w:r w:rsidR="006D6BF8" w:rsidRPr="00451A5A">
              <w:rPr>
                <w:b/>
                <w:sz w:val="20"/>
                <w:szCs w:val="20"/>
              </w:rPr>
              <w:t xml:space="preserve">esource </w:t>
            </w:r>
            <w:r w:rsidR="00234EE8" w:rsidRPr="00451A5A">
              <w:rPr>
                <w:b/>
                <w:sz w:val="20"/>
                <w:szCs w:val="20"/>
              </w:rPr>
              <w:t>c</w:t>
            </w:r>
            <w:r w:rsidR="006D6BF8" w:rsidRPr="00451A5A">
              <w:rPr>
                <w:b/>
                <w:sz w:val="20"/>
                <w:szCs w:val="20"/>
              </w:rPr>
              <w:t>onsent</w:t>
            </w:r>
            <w:r w:rsidR="00457647" w:rsidRPr="00451A5A">
              <w:rPr>
                <w:b/>
                <w:sz w:val="20"/>
                <w:szCs w:val="20"/>
              </w:rPr>
              <w:t xml:space="preserve"> (</w:t>
            </w:r>
            <w:r w:rsidR="00234EE8" w:rsidRPr="00451A5A">
              <w:rPr>
                <w:b/>
                <w:sz w:val="20"/>
                <w:szCs w:val="20"/>
                <w:u w:val="single"/>
              </w:rPr>
              <w:t>r</w:t>
            </w:r>
            <w:r w:rsidR="00EE5233" w:rsidRPr="00451A5A">
              <w:rPr>
                <w:b/>
                <w:sz w:val="20"/>
                <w:szCs w:val="20"/>
                <w:u w:val="single"/>
              </w:rPr>
              <w:t>eg</w:t>
            </w:r>
            <w:r w:rsidR="00457647" w:rsidRPr="00451A5A">
              <w:rPr>
                <w:b/>
                <w:sz w:val="20"/>
                <w:szCs w:val="20"/>
                <w:u w:val="single"/>
              </w:rPr>
              <w:t xml:space="preserve">ulatory </w:t>
            </w:r>
            <w:r w:rsidR="0003077B" w:rsidRPr="00451A5A">
              <w:rPr>
                <w:b/>
                <w:sz w:val="20"/>
                <w:szCs w:val="20"/>
                <w:u w:val="single"/>
              </w:rPr>
              <w:t>RMR</w:t>
            </w:r>
            <w:r w:rsidR="00457647" w:rsidRPr="00451A5A">
              <w:rPr>
                <w:b/>
                <w:sz w:val="20"/>
                <w:szCs w:val="20"/>
              </w:rPr>
              <w:t>)</w:t>
            </w:r>
          </w:p>
        </w:tc>
        <w:tc>
          <w:tcPr>
            <w:tcW w:w="1153" w:type="dxa"/>
            <w:tcBorders>
              <w:top w:val="single" w:sz="4" w:space="0" w:color="17556C"/>
              <w:left w:val="single" w:sz="4" w:space="0" w:color="17556C"/>
              <w:bottom w:val="nil"/>
              <w:right w:val="single" w:sz="4" w:space="0" w:color="17556C"/>
            </w:tcBorders>
          </w:tcPr>
          <w:p w14:paraId="07D62741" w14:textId="77777777" w:rsidR="00426017" w:rsidRPr="00451A5A" w:rsidRDefault="00426017" w:rsidP="00426017">
            <w:pPr>
              <w:spacing w:before="60" w:after="60" w:line="240" w:lineRule="atLeast"/>
              <w:jc w:val="center"/>
              <w:rPr>
                <w:color w:val="000000" w:themeColor="text1"/>
                <w:sz w:val="20"/>
                <w:szCs w:val="20"/>
              </w:rPr>
            </w:pPr>
          </w:p>
        </w:tc>
        <w:tc>
          <w:tcPr>
            <w:tcW w:w="1153" w:type="dxa"/>
            <w:tcBorders>
              <w:top w:val="single" w:sz="4" w:space="0" w:color="17556C"/>
              <w:left w:val="single" w:sz="4" w:space="0" w:color="17556C"/>
              <w:bottom w:val="nil"/>
              <w:right w:val="nil"/>
            </w:tcBorders>
          </w:tcPr>
          <w:p w14:paraId="3DAC9B57" w14:textId="77777777" w:rsidR="00426017" w:rsidRPr="00451A5A" w:rsidRDefault="00426017" w:rsidP="00426017">
            <w:pPr>
              <w:spacing w:before="60" w:after="60" w:line="240" w:lineRule="atLeast"/>
              <w:jc w:val="center"/>
              <w:rPr>
                <w:color w:val="000000" w:themeColor="text1"/>
                <w:sz w:val="20"/>
                <w:szCs w:val="20"/>
              </w:rPr>
            </w:pPr>
          </w:p>
        </w:tc>
      </w:tr>
      <w:tr w:rsidR="00426017" w:rsidRPr="00426017" w14:paraId="536CBD4F" w14:textId="77777777" w:rsidTr="00B8520B">
        <w:trPr>
          <w:cantSplit/>
        </w:trPr>
        <w:tc>
          <w:tcPr>
            <w:tcW w:w="6307" w:type="dxa"/>
            <w:tcBorders>
              <w:top w:val="nil"/>
              <w:left w:val="nil"/>
              <w:bottom w:val="nil"/>
              <w:right w:val="single" w:sz="4" w:space="0" w:color="17556C"/>
            </w:tcBorders>
          </w:tcPr>
          <w:p w14:paraId="4B00F307" w14:textId="48DAE68A" w:rsidR="00426017" w:rsidRPr="00451A5A" w:rsidRDefault="00234EE8" w:rsidP="00ED772B">
            <w:pPr>
              <w:numPr>
                <w:ilvl w:val="0"/>
                <w:numId w:val="12"/>
              </w:numPr>
              <w:spacing w:before="0" w:after="80" w:line="240" w:lineRule="auto"/>
              <w:ind w:left="357" w:hanging="357"/>
              <w:jc w:val="left"/>
              <w:rPr>
                <w:color w:val="000000" w:themeColor="text1"/>
                <w:sz w:val="20"/>
                <w:szCs w:val="20"/>
              </w:rPr>
            </w:pPr>
            <w:r w:rsidRPr="00451A5A">
              <w:rPr>
                <w:color w:val="000000" w:themeColor="text1"/>
                <w:sz w:val="20"/>
                <w:szCs w:val="20"/>
              </w:rPr>
              <w:t>s</w:t>
            </w:r>
            <w:r w:rsidR="006D6BF8" w:rsidRPr="00451A5A">
              <w:rPr>
                <w:color w:val="000000" w:themeColor="text1"/>
                <w:sz w:val="20"/>
                <w:szCs w:val="20"/>
              </w:rPr>
              <w:t xml:space="preserve">ummary of </w:t>
            </w:r>
            <w:r w:rsidR="00457647" w:rsidRPr="00451A5A">
              <w:rPr>
                <w:color w:val="000000" w:themeColor="text1"/>
                <w:sz w:val="20"/>
                <w:szCs w:val="20"/>
              </w:rPr>
              <w:t>resource consent conditions</w:t>
            </w:r>
            <w:r w:rsidR="006B69B9" w:rsidRPr="00451A5A">
              <w:rPr>
                <w:color w:val="000000" w:themeColor="text1"/>
                <w:sz w:val="20"/>
                <w:szCs w:val="20"/>
              </w:rPr>
              <w:t xml:space="preserve"> </w:t>
            </w:r>
          </w:p>
        </w:tc>
        <w:tc>
          <w:tcPr>
            <w:tcW w:w="1153" w:type="dxa"/>
            <w:tcBorders>
              <w:top w:val="nil"/>
              <w:left w:val="single" w:sz="4" w:space="0" w:color="17556C"/>
              <w:bottom w:val="nil"/>
              <w:right w:val="single" w:sz="4" w:space="0" w:color="17556C"/>
            </w:tcBorders>
          </w:tcPr>
          <w:p w14:paraId="7E781E05" w14:textId="77777777" w:rsidR="00426017" w:rsidRPr="00451A5A" w:rsidRDefault="00426017" w:rsidP="00426017">
            <w:pPr>
              <w:spacing w:before="6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nil"/>
              <w:right w:val="nil"/>
            </w:tcBorders>
          </w:tcPr>
          <w:p w14:paraId="612494C9" w14:textId="77777777" w:rsidR="00426017" w:rsidRPr="00451A5A" w:rsidRDefault="00426017" w:rsidP="00426017">
            <w:pPr>
              <w:spacing w:before="60" w:after="60" w:line="240" w:lineRule="atLeast"/>
              <w:jc w:val="center"/>
              <w:rPr>
                <w:color w:val="000000" w:themeColor="text1"/>
                <w:sz w:val="20"/>
                <w:szCs w:val="20"/>
              </w:rPr>
            </w:pPr>
          </w:p>
        </w:tc>
      </w:tr>
      <w:tr w:rsidR="00426017" w:rsidRPr="00426017" w14:paraId="4D5C0E85" w14:textId="77777777" w:rsidTr="00B8520B">
        <w:trPr>
          <w:cantSplit/>
        </w:trPr>
        <w:tc>
          <w:tcPr>
            <w:tcW w:w="6307" w:type="dxa"/>
            <w:tcBorders>
              <w:top w:val="nil"/>
              <w:left w:val="nil"/>
              <w:bottom w:val="nil"/>
              <w:right w:val="single" w:sz="4" w:space="0" w:color="17556C"/>
            </w:tcBorders>
          </w:tcPr>
          <w:p w14:paraId="0DA754D2" w14:textId="0F26CB24" w:rsidR="006D6BF8" w:rsidRPr="00451A5A" w:rsidRDefault="00234EE8">
            <w:pPr>
              <w:numPr>
                <w:ilvl w:val="0"/>
                <w:numId w:val="12"/>
              </w:numPr>
              <w:spacing w:before="0" w:after="80" w:line="240" w:lineRule="auto"/>
              <w:ind w:left="357" w:hanging="357"/>
              <w:jc w:val="left"/>
              <w:rPr>
                <w:color w:val="000000" w:themeColor="text1"/>
                <w:sz w:val="20"/>
                <w:szCs w:val="20"/>
              </w:rPr>
            </w:pPr>
            <w:r w:rsidRPr="00451A5A">
              <w:rPr>
                <w:color w:val="000000" w:themeColor="text1"/>
                <w:sz w:val="20"/>
                <w:szCs w:val="20"/>
              </w:rPr>
              <w:t>d</w:t>
            </w:r>
            <w:r w:rsidR="00CA5521" w:rsidRPr="00451A5A">
              <w:rPr>
                <w:color w:val="000000" w:themeColor="text1"/>
                <w:sz w:val="20"/>
                <w:szCs w:val="20"/>
              </w:rPr>
              <w:t>etails of any non-compliant results</w:t>
            </w:r>
            <w:r w:rsidR="006D6BF8" w:rsidRPr="00451A5A">
              <w:rPr>
                <w:color w:val="000000" w:themeColor="text1"/>
                <w:sz w:val="20"/>
                <w:szCs w:val="20"/>
              </w:rPr>
              <w:t xml:space="preserve"> (for resource consents)</w:t>
            </w:r>
            <w:r w:rsidR="00007BAB" w:rsidRPr="00451A5A">
              <w:rPr>
                <w:color w:val="000000" w:themeColor="text1"/>
                <w:sz w:val="20"/>
                <w:szCs w:val="20"/>
              </w:rPr>
              <w:t xml:space="preserve"> or trigger level exceedances and any actions undertaken in response</w:t>
            </w:r>
            <w:r w:rsidR="00D5720D" w:rsidRPr="00451A5A" w:rsidDel="00D5720D">
              <w:rPr>
                <w:color w:val="000000" w:themeColor="text1"/>
                <w:sz w:val="20"/>
                <w:szCs w:val="20"/>
              </w:rPr>
              <w:t xml:space="preserve"> </w:t>
            </w:r>
          </w:p>
        </w:tc>
        <w:tc>
          <w:tcPr>
            <w:tcW w:w="1153" w:type="dxa"/>
            <w:tcBorders>
              <w:top w:val="nil"/>
              <w:left w:val="single" w:sz="4" w:space="0" w:color="17556C"/>
              <w:bottom w:val="nil"/>
              <w:right w:val="single" w:sz="4" w:space="0" w:color="17556C"/>
            </w:tcBorders>
          </w:tcPr>
          <w:p w14:paraId="676DBCF3" w14:textId="28FEA9F1" w:rsidR="00426017" w:rsidRPr="00451A5A" w:rsidRDefault="0003077B" w:rsidP="00426017">
            <w:pPr>
              <w:spacing w:before="6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nil"/>
              <w:right w:val="nil"/>
            </w:tcBorders>
          </w:tcPr>
          <w:p w14:paraId="77F6AD1C" w14:textId="14C62D44" w:rsidR="006D6BF8" w:rsidRPr="00451A5A" w:rsidRDefault="006D6BF8">
            <w:pPr>
              <w:spacing w:before="60" w:after="60" w:line="240" w:lineRule="atLeast"/>
              <w:jc w:val="center"/>
              <w:rPr>
                <w:color w:val="000000" w:themeColor="text1"/>
                <w:sz w:val="20"/>
                <w:szCs w:val="20"/>
              </w:rPr>
            </w:pPr>
          </w:p>
        </w:tc>
      </w:tr>
      <w:tr w:rsidR="00D5720D" w:rsidRPr="00426017" w14:paraId="63419CE6" w14:textId="77777777" w:rsidTr="00B8520B">
        <w:trPr>
          <w:cantSplit/>
        </w:trPr>
        <w:tc>
          <w:tcPr>
            <w:tcW w:w="6307" w:type="dxa"/>
            <w:tcBorders>
              <w:top w:val="nil"/>
              <w:left w:val="nil"/>
              <w:bottom w:val="single" w:sz="4" w:space="0" w:color="17556C"/>
              <w:right w:val="single" w:sz="4" w:space="0" w:color="17556C"/>
            </w:tcBorders>
          </w:tcPr>
          <w:p w14:paraId="543C0850" w14:textId="5E4BE617" w:rsidR="00D5720D" w:rsidRPr="00451A5A" w:rsidRDefault="00234EE8" w:rsidP="00426017">
            <w:pPr>
              <w:numPr>
                <w:ilvl w:val="0"/>
                <w:numId w:val="12"/>
              </w:numPr>
              <w:spacing w:before="0" w:after="80" w:line="240" w:lineRule="auto"/>
              <w:ind w:left="357" w:hanging="357"/>
              <w:jc w:val="left"/>
              <w:rPr>
                <w:color w:val="000000" w:themeColor="text1"/>
                <w:sz w:val="20"/>
                <w:szCs w:val="20"/>
              </w:rPr>
            </w:pPr>
            <w:r w:rsidRPr="00451A5A">
              <w:rPr>
                <w:color w:val="000000" w:themeColor="text1"/>
                <w:sz w:val="20"/>
                <w:szCs w:val="20"/>
              </w:rPr>
              <w:t>d</w:t>
            </w:r>
            <w:r w:rsidR="00D5720D" w:rsidRPr="00451A5A">
              <w:rPr>
                <w:color w:val="000000" w:themeColor="text1"/>
                <w:sz w:val="20"/>
                <w:szCs w:val="20"/>
              </w:rPr>
              <w:t>etails of previous monitoring event non-compliance</w:t>
            </w:r>
            <w:r w:rsidR="0003077B" w:rsidRPr="00451A5A">
              <w:rPr>
                <w:color w:val="000000" w:themeColor="text1"/>
                <w:sz w:val="20"/>
                <w:szCs w:val="20"/>
              </w:rPr>
              <w:t>s</w:t>
            </w:r>
            <w:r w:rsidR="00D5720D" w:rsidRPr="00451A5A">
              <w:rPr>
                <w:color w:val="000000" w:themeColor="text1"/>
                <w:sz w:val="20"/>
                <w:szCs w:val="20"/>
              </w:rPr>
              <w:t>, if any</w:t>
            </w:r>
            <w:r w:rsidRPr="00451A5A">
              <w:rPr>
                <w:color w:val="000000" w:themeColor="text1"/>
                <w:sz w:val="20"/>
                <w:szCs w:val="20"/>
              </w:rPr>
              <w:t>.</w:t>
            </w:r>
          </w:p>
        </w:tc>
        <w:tc>
          <w:tcPr>
            <w:tcW w:w="1153" w:type="dxa"/>
            <w:tcBorders>
              <w:top w:val="nil"/>
              <w:left w:val="single" w:sz="4" w:space="0" w:color="17556C"/>
              <w:bottom w:val="single" w:sz="4" w:space="0" w:color="17556C"/>
              <w:right w:val="single" w:sz="4" w:space="0" w:color="17556C"/>
            </w:tcBorders>
          </w:tcPr>
          <w:p w14:paraId="1E17DA8D" w14:textId="60BDFC18" w:rsidR="00D5720D" w:rsidRPr="00451A5A" w:rsidRDefault="0003077B" w:rsidP="00426017">
            <w:pPr>
              <w:spacing w:before="6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nil"/>
              <w:left w:val="single" w:sz="4" w:space="0" w:color="17556C"/>
              <w:bottom w:val="single" w:sz="4" w:space="0" w:color="17556C"/>
              <w:right w:val="nil"/>
            </w:tcBorders>
          </w:tcPr>
          <w:p w14:paraId="142825DF" w14:textId="522E995A" w:rsidR="00D5720D" w:rsidRPr="00451A5A" w:rsidRDefault="00D5720D" w:rsidP="00426017">
            <w:pPr>
              <w:spacing w:before="60" w:after="60" w:line="240" w:lineRule="atLeast"/>
              <w:jc w:val="center"/>
              <w:rPr>
                <w:color w:val="000000" w:themeColor="text1"/>
                <w:sz w:val="20"/>
                <w:szCs w:val="20"/>
              </w:rPr>
            </w:pPr>
          </w:p>
        </w:tc>
      </w:tr>
      <w:tr w:rsidR="00426017" w:rsidRPr="00426017" w14:paraId="025122D1" w14:textId="77777777" w:rsidTr="00B8520B">
        <w:trPr>
          <w:cantSplit/>
        </w:trPr>
        <w:tc>
          <w:tcPr>
            <w:tcW w:w="6307" w:type="dxa"/>
            <w:tcBorders>
              <w:top w:val="single" w:sz="4" w:space="0" w:color="17556C"/>
              <w:left w:val="nil"/>
              <w:bottom w:val="nil"/>
              <w:right w:val="single" w:sz="4" w:space="0" w:color="17556C"/>
            </w:tcBorders>
          </w:tcPr>
          <w:p w14:paraId="05E34761" w14:textId="2E9CA137" w:rsidR="00457647" w:rsidRPr="00451A5A" w:rsidRDefault="00426017">
            <w:pPr>
              <w:tabs>
                <w:tab w:val="left" w:pos="284"/>
              </w:tabs>
              <w:spacing w:before="60" w:after="60" w:line="240" w:lineRule="atLeast"/>
              <w:jc w:val="left"/>
              <w:rPr>
                <w:sz w:val="20"/>
                <w:szCs w:val="20"/>
              </w:rPr>
            </w:pPr>
            <w:r w:rsidRPr="00451A5A">
              <w:rPr>
                <w:b/>
                <w:sz w:val="20"/>
                <w:szCs w:val="20"/>
              </w:rPr>
              <w:t>5.</w:t>
            </w:r>
            <w:r w:rsidRPr="00451A5A">
              <w:rPr>
                <w:b/>
                <w:sz w:val="20"/>
                <w:szCs w:val="20"/>
              </w:rPr>
              <w:tab/>
              <w:t xml:space="preserve"> </w:t>
            </w:r>
            <w:r w:rsidR="006D6BF8" w:rsidRPr="00451A5A">
              <w:rPr>
                <w:b/>
                <w:sz w:val="20"/>
                <w:szCs w:val="20"/>
              </w:rPr>
              <w:t xml:space="preserve">Statement of </w:t>
            </w:r>
            <w:r w:rsidR="00234EE8" w:rsidRPr="00451A5A">
              <w:rPr>
                <w:b/>
                <w:sz w:val="20"/>
                <w:szCs w:val="20"/>
              </w:rPr>
              <w:t>c</w:t>
            </w:r>
            <w:r w:rsidR="006D6BF8" w:rsidRPr="00451A5A">
              <w:rPr>
                <w:b/>
                <w:sz w:val="20"/>
                <w:szCs w:val="20"/>
              </w:rPr>
              <w:t xml:space="preserve">ompliance with </w:t>
            </w:r>
            <w:r w:rsidR="00234EE8" w:rsidRPr="00451A5A">
              <w:rPr>
                <w:b/>
                <w:sz w:val="20"/>
                <w:szCs w:val="20"/>
              </w:rPr>
              <w:t>g</w:t>
            </w:r>
            <w:r w:rsidR="006D6BF8" w:rsidRPr="00451A5A">
              <w:rPr>
                <w:b/>
                <w:sz w:val="20"/>
                <w:szCs w:val="20"/>
              </w:rPr>
              <w:t xml:space="preserve">uideline </w:t>
            </w:r>
            <w:r w:rsidR="00234EE8" w:rsidRPr="00451A5A">
              <w:rPr>
                <w:b/>
                <w:sz w:val="20"/>
                <w:szCs w:val="20"/>
              </w:rPr>
              <w:t>v</w:t>
            </w:r>
            <w:r w:rsidR="006D6BF8" w:rsidRPr="00451A5A">
              <w:rPr>
                <w:b/>
                <w:sz w:val="20"/>
                <w:szCs w:val="20"/>
              </w:rPr>
              <w:t>alues (</w:t>
            </w:r>
            <w:r w:rsidR="00234EE8" w:rsidRPr="00451A5A">
              <w:rPr>
                <w:b/>
                <w:sz w:val="20"/>
                <w:szCs w:val="20"/>
                <w:u w:val="single"/>
              </w:rPr>
              <w:t>n</w:t>
            </w:r>
            <w:r w:rsidR="006D6BF8" w:rsidRPr="00451A5A">
              <w:rPr>
                <w:b/>
                <w:sz w:val="20"/>
                <w:szCs w:val="20"/>
                <w:u w:val="single"/>
              </w:rPr>
              <w:t>on-r</w:t>
            </w:r>
            <w:r w:rsidR="00EE5233" w:rsidRPr="00451A5A">
              <w:rPr>
                <w:b/>
                <w:sz w:val="20"/>
                <w:szCs w:val="20"/>
                <w:u w:val="single"/>
              </w:rPr>
              <w:t>eg</w:t>
            </w:r>
            <w:r w:rsidR="006D6BF8" w:rsidRPr="00451A5A">
              <w:rPr>
                <w:b/>
                <w:sz w:val="20"/>
                <w:szCs w:val="20"/>
                <w:u w:val="single"/>
              </w:rPr>
              <w:t xml:space="preserve">ulatory </w:t>
            </w:r>
            <w:r w:rsidR="0003077B" w:rsidRPr="00451A5A">
              <w:rPr>
                <w:b/>
                <w:sz w:val="20"/>
                <w:szCs w:val="20"/>
                <w:u w:val="single"/>
              </w:rPr>
              <w:t>RMR</w:t>
            </w:r>
            <w:r w:rsidR="006D6BF8" w:rsidRPr="00451A5A">
              <w:rPr>
                <w:b/>
                <w:sz w:val="20"/>
                <w:szCs w:val="20"/>
              </w:rPr>
              <w:t>)</w:t>
            </w:r>
          </w:p>
        </w:tc>
        <w:tc>
          <w:tcPr>
            <w:tcW w:w="1153" w:type="dxa"/>
            <w:tcBorders>
              <w:top w:val="single" w:sz="4" w:space="0" w:color="17556C"/>
              <w:left w:val="single" w:sz="4" w:space="0" w:color="17556C"/>
              <w:bottom w:val="nil"/>
              <w:right w:val="single" w:sz="4" w:space="0" w:color="17556C"/>
            </w:tcBorders>
          </w:tcPr>
          <w:p w14:paraId="7B3613ED" w14:textId="77777777" w:rsidR="00426017" w:rsidRPr="00451A5A" w:rsidRDefault="00426017" w:rsidP="00426017">
            <w:pPr>
              <w:spacing w:before="60" w:after="60" w:line="240" w:lineRule="atLeast"/>
              <w:jc w:val="center"/>
              <w:rPr>
                <w:color w:val="000000" w:themeColor="text1"/>
                <w:sz w:val="20"/>
                <w:szCs w:val="20"/>
              </w:rPr>
            </w:pPr>
          </w:p>
        </w:tc>
        <w:tc>
          <w:tcPr>
            <w:tcW w:w="1153" w:type="dxa"/>
            <w:tcBorders>
              <w:top w:val="single" w:sz="4" w:space="0" w:color="17556C"/>
              <w:left w:val="single" w:sz="4" w:space="0" w:color="17556C"/>
              <w:bottom w:val="nil"/>
              <w:right w:val="nil"/>
            </w:tcBorders>
          </w:tcPr>
          <w:p w14:paraId="64A75412" w14:textId="04484C77" w:rsidR="00426017" w:rsidRPr="00451A5A" w:rsidRDefault="00426017" w:rsidP="00426017">
            <w:pPr>
              <w:spacing w:before="60" w:after="60" w:line="240" w:lineRule="atLeast"/>
              <w:jc w:val="center"/>
              <w:rPr>
                <w:color w:val="000000" w:themeColor="text1"/>
                <w:sz w:val="20"/>
                <w:szCs w:val="20"/>
              </w:rPr>
            </w:pPr>
          </w:p>
        </w:tc>
      </w:tr>
      <w:tr w:rsidR="003A3B32" w:rsidRPr="00426017" w14:paraId="006671AA" w14:textId="77777777" w:rsidTr="00B8520B">
        <w:trPr>
          <w:cantSplit/>
        </w:trPr>
        <w:tc>
          <w:tcPr>
            <w:tcW w:w="6307" w:type="dxa"/>
            <w:tcBorders>
              <w:top w:val="nil"/>
              <w:left w:val="nil"/>
              <w:bottom w:val="nil"/>
              <w:right w:val="single" w:sz="4" w:space="0" w:color="17556C"/>
            </w:tcBorders>
          </w:tcPr>
          <w:p w14:paraId="58BEB412" w14:textId="526149A8" w:rsidR="003A3B32" w:rsidRPr="00451A5A" w:rsidRDefault="003A3B32" w:rsidP="00514618">
            <w:pPr>
              <w:tabs>
                <w:tab w:val="left" w:pos="284"/>
              </w:tabs>
              <w:spacing w:before="60" w:after="60" w:line="240" w:lineRule="atLeast"/>
              <w:ind w:left="321" w:hanging="321"/>
              <w:jc w:val="left"/>
              <w:rPr>
                <w:b/>
                <w:sz w:val="20"/>
                <w:szCs w:val="20"/>
              </w:rPr>
            </w:pPr>
            <w:r w:rsidRPr="003336DF">
              <w:rPr>
                <w:b/>
                <w:sz w:val="16"/>
                <w:szCs w:val="16"/>
              </w:rPr>
              <w:t>•</w:t>
            </w:r>
            <w:r w:rsidRPr="00451A5A">
              <w:rPr>
                <w:b/>
                <w:sz w:val="20"/>
                <w:szCs w:val="20"/>
              </w:rPr>
              <w:tab/>
              <w:t xml:space="preserve"> </w:t>
            </w:r>
            <w:r w:rsidR="00234EE8" w:rsidRPr="00451A5A">
              <w:rPr>
                <w:sz w:val="20"/>
                <w:szCs w:val="20"/>
              </w:rPr>
              <w:t>s</w:t>
            </w:r>
            <w:r w:rsidRPr="00451A5A">
              <w:rPr>
                <w:sz w:val="20"/>
                <w:szCs w:val="20"/>
              </w:rPr>
              <w:t>ummary of compliance with site objectives</w:t>
            </w:r>
            <w:r w:rsidR="00234EE8" w:rsidRPr="00451A5A">
              <w:rPr>
                <w:sz w:val="20"/>
                <w:szCs w:val="20"/>
              </w:rPr>
              <w:t xml:space="preserve"> and/or </w:t>
            </w:r>
            <w:r w:rsidRPr="00451A5A">
              <w:rPr>
                <w:sz w:val="20"/>
                <w:szCs w:val="20"/>
              </w:rPr>
              <w:t xml:space="preserve">target </w:t>
            </w:r>
            <w:r w:rsidR="00612398" w:rsidRPr="00451A5A">
              <w:rPr>
                <w:sz w:val="20"/>
                <w:szCs w:val="20"/>
              </w:rPr>
              <w:t>environmental guideline value</w:t>
            </w:r>
            <w:r w:rsidRPr="00451A5A">
              <w:rPr>
                <w:sz w:val="20"/>
                <w:szCs w:val="20"/>
              </w:rPr>
              <w:t>s</w:t>
            </w:r>
            <w:r w:rsidR="00234EE8" w:rsidRPr="00451A5A">
              <w:rPr>
                <w:sz w:val="20"/>
                <w:szCs w:val="20"/>
              </w:rPr>
              <w:t>.</w:t>
            </w:r>
          </w:p>
        </w:tc>
        <w:tc>
          <w:tcPr>
            <w:tcW w:w="1153" w:type="dxa"/>
            <w:tcBorders>
              <w:top w:val="nil"/>
              <w:left w:val="single" w:sz="4" w:space="0" w:color="17556C"/>
              <w:bottom w:val="nil"/>
              <w:right w:val="single" w:sz="4" w:space="0" w:color="17556C"/>
            </w:tcBorders>
          </w:tcPr>
          <w:p w14:paraId="270EF361" w14:textId="77777777" w:rsidR="003A3B32" w:rsidRPr="00451A5A" w:rsidRDefault="003A3B32" w:rsidP="00426017">
            <w:pPr>
              <w:spacing w:before="60" w:after="60" w:line="240" w:lineRule="atLeast"/>
              <w:jc w:val="center"/>
              <w:rPr>
                <w:color w:val="000000" w:themeColor="text1"/>
                <w:sz w:val="20"/>
                <w:szCs w:val="20"/>
              </w:rPr>
            </w:pPr>
          </w:p>
        </w:tc>
        <w:tc>
          <w:tcPr>
            <w:tcW w:w="1153" w:type="dxa"/>
            <w:tcBorders>
              <w:top w:val="nil"/>
              <w:left w:val="single" w:sz="4" w:space="0" w:color="17556C"/>
              <w:bottom w:val="nil"/>
              <w:right w:val="nil"/>
            </w:tcBorders>
          </w:tcPr>
          <w:p w14:paraId="039B85BE" w14:textId="64AA2A53" w:rsidR="003A3B32" w:rsidRPr="00451A5A" w:rsidRDefault="003A3B32" w:rsidP="00426017">
            <w:pPr>
              <w:spacing w:before="6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6D6BF8" w:rsidRPr="00426017" w14:paraId="1EAAC6D1" w14:textId="77777777" w:rsidTr="00B8520B">
        <w:trPr>
          <w:cantSplit/>
        </w:trPr>
        <w:tc>
          <w:tcPr>
            <w:tcW w:w="6307" w:type="dxa"/>
            <w:tcBorders>
              <w:top w:val="single" w:sz="4" w:space="0" w:color="17556C"/>
              <w:left w:val="nil"/>
              <w:bottom w:val="nil"/>
              <w:right w:val="single" w:sz="4" w:space="0" w:color="17556C"/>
            </w:tcBorders>
          </w:tcPr>
          <w:p w14:paraId="5DC469B4" w14:textId="795398FB" w:rsidR="006D6BF8" w:rsidRPr="00451A5A" w:rsidRDefault="006D6BF8" w:rsidP="009C52DF">
            <w:pPr>
              <w:tabs>
                <w:tab w:val="left" w:pos="284"/>
              </w:tabs>
              <w:spacing w:before="60" w:after="60" w:line="240" w:lineRule="atLeast"/>
              <w:jc w:val="left"/>
              <w:rPr>
                <w:b/>
                <w:sz w:val="20"/>
                <w:szCs w:val="20"/>
              </w:rPr>
            </w:pPr>
            <w:r w:rsidRPr="00451A5A">
              <w:rPr>
                <w:b/>
                <w:sz w:val="20"/>
                <w:szCs w:val="20"/>
              </w:rPr>
              <w:t xml:space="preserve">6 </w:t>
            </w:r>
            <w:r w:rsidRPr="00451A5A">
              <w:rPr>
                <w:b/>
                <w:sz w:val="20"/>
                <w:szCs w:val="20"/>
              </w:rPr>
              <w:tab/>
              <w:t xml:space="preserve">Discussion of </w:t>
            </w:r>
            <w:r w:rsidR="00234EE8" w:rsidRPr="00451A5A">
              <w:rPr>
                <w:b/>
                <w:sz w:val="20"/>
                <w:szCs w:val="20"/>
              </w:rPr>
              <w:t>r</w:t>
            </w:r>
            <w:r w:rsidRPr="00451A5A">
              <w:rPr>
                <w:b/>
                <w:sz w:val="20"/>
                <w:szCs w:val="20"/>
              </w:rPr>
              <w:t>esults</w:t>
            </w:r>
          </w:p>
        </w:tc>
        <w:tc>
          <w:tcPr>
            <w:tcW w:w="1153" w:type="dxa"/>
            <w:tcBorders>
              <w:top w:val="single" w:sz="4" w:space="0" w:color="17556C"/>
              <w:left w:val="single" w:sz="4" w:space="0" w:color="17556C"/>
              <w:bottom w:val="nil"/>
              <w:right w:val="single" w:sz="4" w:space="0" w:color="17556C"/>
            </w:tcBorders>
          </w:tcPr>
          <w:p w14:paraId="53180424" w14:textId="77777777" w:rsidR="006D6BF8" w:rsidRPr="00451A5A" w:rsidRDefault="006D6BF8" w:rsidP="00426017">
            <w:pPr>
              <w:spacing w:before="60" w:after="60" w:line="240" w:lineRule="atLeast"/>
              <w:jc w:val="center"/>
              <w:rPr>
                <w:color w:val="000000" w:themeColor="text1"/>
                <w:sz w:val="20"/>
                <w:szCs w:val="20"/>
              </w:rPr>
            </w:pPr>
          </w:p>
        </w:tc>
        <w:tc>
          <w:tcPr>
            <w:tcW w:w="1153" w:type="dxa"/>
            <w:tcBorders>
              <w:top w:val="single" w:sz="4" w:space="0" w:color="17556C"/>
              <w:left w:val="single" w:sz="4" w:space="0" w:color="17556C"/>
              <w:bottom w:val="nil"/>
              <w:right w:val="nil"/>
            </w:tcBorders>
          </w:tcPr>
          <w:p w14:paraId="5B63CC8B" w14:textId="77777777" w:rsidR="006D6BF8" w:rsidRPr="00451A5A" w:rsidRDefault="006D6BF8" w:rsidP="00426017">
            <w:pPr>
              <w:spacing w:before="60" w:after="60" w:line="240" w:lineRule="atLeast"/>
              <w:jc w:val="center"/>
              <w:rPr>
                <w:color w:val="000000" w:themeColor="text1"/>
                <w:sz w:val="20"/>
                <w:szCs w:val="20"/>
              </w:rPr>
            </w:pPr>
          </w:p>
        </w:tc>
      </w:tr>
      <w:tr w:rsidR="00426017" w:rsidRPr="00426017" w14:paraId="58BB21F5" w14:textId="77777777" w:rsidTr="00B8520B">
        <w:trPr>
          <w:cantSplit/>
        </w:trPr>
        <w:tc>
          <w:tcPr>
            <w:tcW w:w="6307" w:type="dxa"/>
            <w:tcBorders>
              <w:top w:val="nil"/>
              <w:left w:val="nil"/>
              <w:bottom w:val="nil"/>
              <w:right w:val="single" w:sz="4" w:space="0" w:color="17556C"/>
            </w:tcBorders>
          </w:tcPr>
          <w:p w14:paraId="7DB14B18" w14:textId="1720C50E" w:rsidR="00426017" w:rsidRPr="00451A5A" w:rsidRDefault="00234EE8" w:rsidP="00B8520B">
            <w:pPr>
              <w:pStyle w:val="ListParagraph"/>
              <w:numPr>
                <w:ilvl w:val="0"/>
                <w:numId w:val="84"/>
              </w:numPr>
              <w:spacing w:after="80"/>
              <w:jc w:val="left"/>
              <w:rPr>
                <w:rFonts w:asciiTheme="minorHAnsi" w:hAnsiTheme="minorHAnsi" w:cstheme="minorHAnsi"/>
                <w:color w:val="000000" w:themeColor="text1"/>
                <w:sz w:val="20"/>
              </w:rPr>
            </w:pPr>
            <w:r w:rsidRPr="00451A5A">
              <w:rPr>
                <w:rFonts w:asciiTheme="minorHAnsi" w:hAnsiTheme="minorHAnsi" w:cstheme="minorHAnsi"/>
                <w:color w:val="000000" w:themeColor="text1"/>
                <w:sz w:val="20"/>
              </w:rPr>
              <w:t>s</w:t>
            </w:r>
            <w:r w:rsidR="00CA5521" w:rsidRPr="00451A5A">
              <w:rPr>
                <w:rFonts w:asciiTheme="minorHAnsi" w:hAnsiTheme="minorHAnsi" w:cstheme="minorHAnsi"/>
                <w:color w:val="000000" w:themeColor="text1"/>
                <w:sz w:val="20"/>
              </w:rPr>
              <w:t>ummary of monitoring results</w:t>
            </w:r>
          </w:p>
        </w:tc>
        <w:tc>
          <w:tcPr>
            <w:tcW w:w="1153" w:type="dxa"/>
            <w:tcBorders>
              <w:top w:val="nil"/>
              <w:left w:val="single" w:sz="4" w:space="0" w:color="17556C"/>
              <w:bottom w:val="nil"/>
              <w:right w:val="single" w:sz="4" w:space="0" w:color="17556C"/>
            </w:tcBorders>
          </w:tcPr>
          <w:p w14:paraId="159AC724" w14:textId="77777777" w:rsidR="00426017" w:rsidRPr="00451A5A" w:rsidRDefault="00426017" w:rsidP="00426017">
            <w:pPr>
              <w:spacing w:before="60" w:after="60" w:line="240" w:lineRule="atLeast"/>
              <w:jc w:val="center"/>
              <w:rPr>
                <w:color w:val="000000" w:themeColor="text1"/>
                <w:sz w:val="20"/>
                <w:szCs w:val="20"/>
              </w:rPr>
            </w:pPr>
          </w:p>
        </w:tc>
        <w:tc>
          <w:tcPr>
            <w:tcW w:w="1153" w:type="dxa"/>
            <w:tcBorders>
              <w:top w:val="nil"/>
              <w:left w:val="single" w:sz="4" w:space="0" w:color="17556C"/>
              <w:bottom w:val="nil"/>
              <w:right w:val="nil"/>
            </w:tcBorders>
          </w:tcPr>
          <w:p w14:paraId="6DD67E60" w14:textId="77777777" w:rsidR="00426017" w:rsidRPr="00451A5A" w:rsidRDefault="00426017" w:rsidP="00426017">
            <w:pPr>
              <w:spacing w:before="6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7D7C8F" w:rsidRPr="008E3008" w14:paraId="78E35828" w14:textId="77777777" w:rsidTr="007D7C8F">
        <w:trPr>
          <w:cantSplit/>
        </w:trPr>
        <w:tc>
          <w:tcPr>
            <w:tcW w:w="6307" w:type="dxa"/>
            <w:tcBorders>
              <w:top w:val="nil"/>
              <w:left w:val="nil"/>
              <w:bottom w:val="nil"/>
              <w:right w:val="single" w:sz="4" w:space="0" w:color="17556C"/>
            </w:tcBorders>
          </w:tcPr>
          <w:p w14:paraId="72C9B5C4" w14:textId="3C6E4A25" w:rsidR="007D7C8F" w:rsidRPr="00451A5A" w:rsidRDefault="007D7C8F" w:rsidP="003336DF">
            <w:pPr>
              <w:pStyle w:val="ListParagraph"/>
              <w:spacing w:after="80"/>
              <w:ind w:left="360" w:hanging="360"/>
              <w:jc w:val="left"/>
              <w:rPr>
                <w:rFonts w:asciiTheme="minorHAnsi" w:hAnsiTheme="minorHAnsi" w:cstheme="minorHAnsi"/>
                <w:color w:val="000000" w:themeColor="text1"/>
                <w:sz w:val="20"/>
              </w:rPr>
            </w:pPr>
            <w:r w:rsidRPr="003336DF">
              <w:rPr>
                <w:rFonts w:asciiTheme="minorHAnsi" w:hAnsiTheme="minorHAnsi" w:cstheme="minorHAnsi"/>
                <w:color w:val="000000" w:themeColor="text1"/>
                <w:sz w:val="16"/>
                <w:szCs w:val="16"/>
              </w:rPr>
              <w:t>•</w:t>
            </w:r>
            <w:r w:rsidRPr="00451A5A">
              <w:rPr>
                <w:rFonts w:asciiTheme="minorHAnsi" w:hAnsiTheme="minorHAnsi" w:cstheme="minorHAnsi"/>
                <w:color w:val="000000" w:themeColor="text1"/>
                <w:sz w:val="20"/>
              </w:rPr>
              <w:tab/>
              <w:t xml:space="preserve">plan or map showing monitoring locations and current round of </w:t>
            </w:r>
            <w:r w:rsidR="00514618">
              <w:rPr>
                <w:rFonts w:asciiTheme="minorHAnsi" w:hAnsiTheme="minorHAnsi" w:cstheme="minorHAnsi"/>
                <w:color w:val="000000" w:themeColor="text1"/>
                <w:sz w:val="20"/>
              </w:rPr>
              <w:br/>
            </w:r>
            <w:r w:rsidRPr="00451A5A">
              <w:rPr>
                <w:rFonts w:asciiTheme="minorHAnsi" w:hAnsiTheme="minorHAnsi" w:cstheme="minorHAnsi"/>
                <w:color w:val="000000" w:themeColor="text1"/>
                <w:sz w:val="20"/>
              </w:rPr>
              <w:t>results for each site</w:t>
            </w:r>
          </w:p>
        </w:tc>
        <w:tc>
          <w:tcPr>
            <w:tcW w:w="1153" w:type="dxa"/>
            <w:tcBorders>
              <w:top w:val="nil"/>
              <w:left w:val="single" w:sz="4" w:space="0" w:color="17556C"/>
              <w:bottom w:val="nil"/>
              <w:right w:val="single" w:sz="4" w:space="0" w:color="17556C"/>
            </w:tcBorders>
          </w:tcPr>
          <w:p w14:paraId="3F4F088B" w14:textId="5EA922B7" w:rsidR="007D7C8F" w:rsidRPr="00451A5A" w:rsidRDefault="007D7C8F" w:rsidP="00E352DA">
            <w:pPr>
              <w:spacing w:before="60" w:after="60" w:line="240" w:lineRule="atLeast"/>
              <w:jc w:val="center"/>
              <w:rPr>
                <w:color w:val="000000" w:themeColor="text1"/>
                <w:sz w:val="20"/>
                <w:szCs w:val="20"/>
              </w:rPr>
            </w:pPr>
          </w:p>
        </w:tc>
        <w:tc>
          <w:tcPr>
            <w:tcW w:w="1153" w:type="dxa"/>
            <w:tcBorders>
              <w:top w:val="nil"/>
              <w:left w:val="single" w:sz="4" w:space="0" w:color="17556C"/>
              <w:bottom w:val="nil"/>
              <w:right w:val="nil"/>
            </w:tcBorders>
          </w:tcPr>
          <w:p w14:paraId="560780C1" w14:textId="19A5B215" w:rsidR="007D7C8F" w:rsidRPr="00451A5A" w:rsidRDefault="007D7C8F" w:rsidP="00E352DA">
            <w:pPr>
              <w:spacing w:before="6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426017" w:rsidRPr="00426017" w14:paraId="7577F7F8" w14:textId="77777777" w:rsidTr="00B8520B">
        <w:trPr>
          <w:cantSplit/>
        </w:trPr>
        <w:tc>
          <w:tcPr>
            <w:tcW w:w="6307" w:type="dxa"/>
            <w:tcBorders>
              <w:top w:val="nil"/>
              <w:left w:val="nil"/>
              <w:bottom w:val="nil"/>
              <w:right w:val="single" w:sz="4" w:space="0" w:color="17556C"/>
            </w:tcBorders>
          </w:tcPr>
          <w:p w14:paraId="1E12A23A" w14:textId="780FE24F" w:rsidR="00426017" w:rsidRPr="00451A5A" w:rsidRDefault="00234EE8" w:rsidP="00426017">
            <w:pPr>
              <w:numPr>
                <w:ilvl w:val="0"/>
                <w:numId w:val="12"/>
              </w:numPr>
              <w:spacing w:before="0" w:after="80" w:line="240" w:lineRule="auto"/>
              <w:ind w:left="357" w:hanging="357"/>
              <w:jc w:val="left"/>
              <w:rPr>
                <w:color w:val="000000" w:themeColor="text1"/>
                <w:sz w:val="20"/>
                <w:szCs w:val="20"/>
              </w:rPr>
            </w:pPr>
            <w:r w:rsidRPr="00451A5A">
              <w:rPr>
                <w:color w:val="000000" w:themeColor="text1"/>
                <w:sz w:val="20"/>
                <w:szCs w:val="20"/>
              </w:rPr>
              <w:t>d</w:t>
            </w:r>
            <w:r w:rsidR="009E7E05" w:rsidRPr="00451A5A">
              <w:rPr>
                <w:color w:val="000000" w:themeColor="text1"/>
                <w:sz w:val="20"/>
                <w:szCs w:val="20"/>
              </w:rPr>
              <w:t>iscussion of outl</w:t>
            </w:r>
            <w:r w:rsidR="00EF28F2" w:rsidRPr="00451A5A">
              <w:rPr>
                <w:color w:val="000000" w:themeColor="text1"/>
                <w:sz w:val="20"/>
                <w:szCs w:val="20"/>
              </w:rPr>
              <w:t>ie</w:t>
            </w:r>
            <w:r w:rsidR="009E7E05" w:rsidRPr="00451A5A">
              <w:rPr>
                <w:color w:val="000000" w:themeColor="text1"/>
                <w:sz w:val="20"/>
                <w:szCs w:val="20"/>
              </w:rPr>
              <w:t>rs and/</w:t>
            </w:r>
            <w:r w:rsidRPr="00451A5A">
              <w:rPr>
                <w:color w:val="000000" w:themeColor="text1"/>
                <w:sz w:val="20"/>
                <w:szCs w:val="20"/>
              </w:rPr>
              <w:t>or</w:t>
            </w:r>
            <w:r w:rsidR="009E7E05" w:rsidRPr="00451A5A">
              <w:rPr>
                <w:color w:val="000000" w:themeColor="text1"/>
                <w:sz w:val="20"/>
                <w:szCs w:val="20"/>
              </w:rPr>
              <w:t xml:space="preserve"> anomal</w:t>
            </w:r>
            <w:r w:rsidR="00EF28F2" w:rsidRPr="00451A5A">
              <w:rPr>
                <w:color w:val="000000" w:themeColor="text1"/>
                <w:sz w:val="20"/>
                <w:szCs w:val="20"/>
              </w:rPr>
              <w:t>ie</w:t>
            </w:r>
            <w:r w:rsidR="009E7E05" w:rsidRPr="00451A5A">
              <w:rPr>
                <w:color w:val="000000" w:themeColor="text1"/>
                <w:sz w:val="20"/>
                <w:szCs w:val="20"/>
              </w:rPr>
              <w:t>s</w:t>
            </w:r>
          </w:p>
        </w:tc>
        <w:tc>
          <w:tcPr>
            <w:tcW w:w="1153" w:type="dxa"/>
            <w:tcBorders>
              <w:top w:val="nil"/>
              <w:left w:val="single" w:sz="4" w:space="0" w:color="17556C"/>
              <w:bottom w:val="nil"/>
              <w:right w:val="single" w:sz="4" w:space="0" w:color="17556C"/>
            </w:tcBorders>
          </w:tcPr>
          <w:p w14:paraId="4BE645F7" w14:textId="77777777" w:rsidR="00426017" w:rsidRPr="00451A5A" w:rsidRDefault="00426017" w:rsidP="00426017">
            <w:pPr>
              <w:spacing w:before="60" w:after="60" w:line="240" w:lineRule="atLeast"/>
              <w:jc w:val="center"/>
              <w:rPr>
                <w:color w:val="000000" w:themeColor="text1"/>
                <w:sz w:val="20"/>
                <w:szCs w:val="20"/>
              </w:rPr>
            </w:pPr>
          </w:p>
        </w:tc>
        <w:tc>
          <w:tcPr>
            <w:tcW w:w="1153" w:type="dxa"/>
            <w:tcBorders>
              <w:top w:val="nil"/>
              <w:left w:val="single" w:sz="4" w:space="0" w:color="17556C"/>
              <w:bottom w:val="nil"/>
              <w:right w:val="nil"/>
            </w:tcBorders>
          </w:tcPr>
          <w:p w14:paraId="5C16E5BA" w14:textId="77777777" w:rsidR="00426017" w:rsidRPr="00451A5A" w:rsidRDefault="00426017" w:rsidP="00426017">
            <w:pPr>
              <w:spacing w:before="6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457647" w:rsidRPr="00426017" w14:paraId="59C0D3A1" w14:textId="77777777" w:rsidTr="00B8520B">
        <w:trPr>
          <w:cantSplit/>
        </w:trPr>
        <w:tc>
          <w:tcPr>
            <w:tcW w:w="6307" w:type="dxa"/>
            <w:tcBorders>
              <w:top w:val="nil"/>
              <w:left w:val="nil"/>
              <w:bottom w:val="nil"/>
              <w:right w:val="single" w:sz="4" w:space="0" w:color="17556C"/>
            </w:tcBorders>
          </w:tcPr>
          <w:p w14:paraId="5F24A06D" w14:textId="1469DC39" w:rsidR="00457647" w:rsidRPr="00451A5A" w:rsidRDefault="00234EE8" w:rsidP="003513F3">
            <w:pPr>
              <w:numPr>
                <w:ilvl w:val="0"/>
                <w:numId w:val="12"/>
              </w:numPr>
              <w:spacing w:before="0" w:after="80" w:line="240" w:lineRule="auto"/>
              <w:ind w:left="357" w:hanging="357"/>
              <w:jc w:val="left"/>
              <w:rPr>
                <w:color w:val="000000" w:themeColor="text1"/>
                <w:sz w:val="20"/>
                <w:szCs w:val="20"/>
              </w:rPr>
            </w:pPr>
            <w:r w:rsidRPr="00451A5A">
              <w:rPr>
                <w:color w:val="000000" w:themeColor="text1"/>
                <w:sz w:val="20"/>
                <w:szCs w:val="20"/>
              </w:rPr>
              <w:t>s</w:t>
            </w:r>
            <w:r w:rsidR="00457647" w:rsidRPr="00451A5A">
              <w:rPr>
                <w:color w:val="000000" w:themeColor="text1"/>
                <w:sz w:val="20"/>
                <w:szCs w:val="20"/>
              </w:rPr>
              <w:t>ignificance of results</w:t>
            </w:r>
          </w:p>
        </w:tc>
        <w:tc>
          <w:tcPr>
            <w:tcW w:w="1153" w:type="dxa"/>
            <w:tcBorders>
              <w:top w:val="nil"/>
              <w:left w:val="single" w:sz="4" w:space="0" w:color="17556C"/>
              <w:bottom w:val="nil"/>
              <w:right w:val="single" w:sz="4" w:space="0" w:color="17556C"/>
            </w:tcBorders>
          </w:tcPr>
          <w:p w14:paraId="1B2B5A87" w14:textId="77777777" w:rsidR="00457647" w:rsidRPr="00451A5A" w:rsidRDefault="00457647" w:rsidP="00426017">
            <w:pPr>
              <w:spacing w:before="60" w:after="60" w:line="240" w:lineRule="atLeast"/>
              <w:jc w:val="center"/>
              <w:rPr>
                <w:color w:val="000000" w:themeColor="text1"/>
                <w:sz w:val="20"/>
                <w:szCs w:val="20"/>
              </w:rPr>
            </w:pPr>
          </w:p>
        </w:tc>
        <w:tc>
          <w:tcPr>
            <w:tcW w:w="1153" w:type="dxa"/>
            <w:tcBorders>
              <w:top w:val="nil"/>
              <w:left w:val="single" w:sz="4" w:space="0" w:color="17556C"/>
              <w:bottom w:val="nil"/>
              <w:right w:val="nil"/>
            </w:tcBorders>
          </w:tcPr>
          <w:p w14:paraId="693CBA38" w14:textId="70D659B1" w:rsidR="00457647" w:rsidRPr="00451A5A" w:rsidRDefault="00457647" w:rsidP="003513F3">
            <w:pPr>
              <w:spacing w:before="6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426017" w:rsidRPr="00426017" w14:paraId="3E299D1A" w14:textId="77777777" w:rsidTr="00E657C6">
        <w:trPr>
          <w:cantSplit/>
        </w:trPr>
        <w:tc>
          <w:tcPr>
            <w:tcW w:w="6307" w:type="dxa"/>
            <w:tcBorders>
              <w:top w:val="nil"/>
              <w:left w:val="nil"/>
              <w:bottom w:val="nil"/>
              <w:right w:val="single" w:sz="4" w:space="0" w:color="17556C"/>
            </w:tcBorders>
          </w:tcPr>
          <w:p w14:paraId="1670D869" w14:textId="3C32435C" w:rsidR="00457647" w:rsidRPr="00451A5A" w:rsidRDefault="00234EE8" w:rsidP="003513F3">
            <w:pPr>
              <w:numPr>
                <w:ilvl w:val="0"/>
                <w:numId w:val="12"/>
              </w:numPr>
              <w:spacing w:before="0" w:after="80" w:line="240" w:lineRule="auto"/>
              <w:ind w:left="357" w:hanging="357"/>
              <w:jc w:val="left"/>
              <w:rPr>
                <w:color w:val="000000" w:themeColor="text1"/>
                <w:sz w:val="20"/>
                <w:szCs w:val="20"/>
              </w:rPr>
            </w:pPr>
            <w:r w:rsidRPr="00451A5A">
              <w:rPr>
                <w:color w:val="000000" w:themeColor="text1"/>
                <w:sz w:val="20"/>
                <w:szCs w:val="20"/>
              </w:rPr>
              <w:t>d</w:t>
            </w:r>
            <w:r w:rsidR="00457647" w:rsidRPr="00451A5A">
              <w:rPr>
                <w:color w:val="000000" w:themeColor="text1"/>
                <w:sz w:val="20"/>
                <w:szCs w:val="20"/>
              </w:rPr>
              <w:t xml:space="preserve">iscussion of trends </w:t>
            </w:r>
          </w:p>
        </w:tc>
        <w:tc>
          <w:tcPr>
            <w:tcW w:w="1153" w:type="dxa"/>
            <w:tcBorders>
              <w:top w:val="nil"/>
              <w:left w:val="single" w:sz="4" w:space="0" w:color="17556C"/>
              <w:bottom w:val="nil"/>
              <w:right w:val="single" w:sz="4" w:space="0" w:color="17556C"/>
            </w:tcBorders>
          </w:tcPr>
          <w:p w14:paraId="022AFC9B" w14:textId="77777777" w:rsidR="00426017" w:rsidRPr="00451A5A" w:rsidRDefault="00426017" w:rsidP="00426017">
            <w:pPr>
              <w:spacing w:before="60" w:after="60" w:line="240" w:lineRule="atLeast"/>
              <w:jc w:val="center"/>
              <w:rPr>
                <w:color w:val="000000" w:themeColor="text1"/>
                <w:sz w:val="20"/>
                <w:szCs w:val="20"/>
              </w:rPr>
            </w:pPr>
          </w:p>
        </w:tc>
        <w:tc>
          <w:tcPr>
            <w:tcW w:w="1153" w:type="dxa"/>
            <w:tcBorders>
              <w:top w:val="nil"/>
              <w:left w:val="single" w:sz="4" w:space="0" w:color="17556C"/>
              <w:bottom w:val="nil"/>
              <w:right w:val="nil"/>
            </w:tcBorders>
          </w:tcPr>
          <w:p w14:paraId="46296C39" w14:textId="74ED446C" w:rsidR="00457647" w:rsidRPr="00451A5A" w:rsidRDefault="00457647" w:rsidP="003513F3">
            <w:pPr>
              <w:spacing w:before="6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457647" w:rsidRPr="00426017" w14:paraId="04B7CFED" w14:textId="77777777" w:rsidTr="00E657C6">
        <w:trPr>
          <w:cantSplit/>
        </w:trPr>
        <w:tc>
          <w:tcPr>
            <w:tcW w:w="6307" w:type="dxa"/>
            <w:tcBorders>
              <w:top w:val="nil"/>
              <w:left w:val="nil"/>
              <w:bottom w:val="single" w:sz="4" w:space="0" w:color="32809C"/>
              <w:right w:val="single" w:sz="4" w:space="0" w:color="17556C"/>
            </w:tcBorders>
          </w:tcPr>
          <w:p w14:paraId="4790ADA5" w14:textId="6F4EF34A" w:rsidR="00457647" w:rsidRPr="00451A5A" w:rsidRDefault="00234EE8" w:rsidP="003513F3">
            <w:pPr>
              <w:numPr>
                <w:ilvl w:val="0"/>
                <w:numId w:val="12"/>
              </w:numPr>
              <w:spacing w:before="0" w:after="80" w:line="240" w:lineRule="auto"/>
              <w:ind w:left="357" w:hanging="357"/>
              <w:jc w:val="left"/>
              <w:rPr>
                <w:color w:val="000000" w:themeColor="text1"/>
                <w:sz w:val="20"/>
                <w:szCs w:val="20"/>
              </w:rPr>
            </w:pPr>
            <w:r w:rsidRPr="00451A5A">
              <w:rPr>
                <w:color w:val="000000" w:themeColor="text1"/>
                <w:sz w:val="20"/>
                <w:szCs w:val="20"/>
              </w:rPr>
              <w:t>d</w:t>
            </w:r>
            <w:r w:rsidR="00457647" w:rsidRPr="00451A5A">
              <w:rPr>
                <w:color w:val="000000" w:themeColor="text1"/>
                <w:sz w:val="20"/>
                <w:szCs w:val="20"/>
              </w:rPr>
              <w:t>iscussion of changes to the CSM</w:t>
            </w:r>
          </w:p>
        </w:tc>
        <w:tc>
          <w:tcPr>
            <w:tcW w:w="1153" w:type="dxa"/>
            <w:tcBorders>
              <w:top w:val="nil"/>
              <w:left w:val="single" w:sz="4" w:space="0" w:color="17556C"/>
              <w:bottom w:val="single" w:sz="4" w:space="0" w:color="32809C"/>
              <w:right w:val="single" w:sz="4" w:space="0" w:color="17556C"/>
            </w:tcBorders>
          </w:tcPr>
          <w:p w14:paraId="14627241" w14:textId="77777777" w:rsidR="00457647" w:rsidRPr="00451A5A" w:rsidRDefault="00457647" w:rsidP="00426017">
            <w:pPr>
              <w:spacing w:before="60" w:after="60" w:line="240" w:lineRule="atLeast"/>
              <w:jc w:val="center"/>
              <w:rPr>
                <w:color w:val="000000" w:themeColor="text1"/>
                <w:sz w:val="20"/>
                <w:szCs w:val="20"/>
              </w:rPr>
            </w:pPr>
          </w:p>
        </w:tc>
        <w:tc>
          <w:tcPr>
            <w:tcW w:w="1153" w:type="dxa"/>
            <w:tcBorders>
              <w:top w:val="nil"/>
              <w:left w:val="single" w:sz="4" w:space="0" w:color="17556C"/>
              <w:bottom w:val="single" w:sz="4" w:space="0" w:color="32809C"/>
              <w:right w:val="nil"/>
            </w:tcBorders>
          </w:tcPr>
          <w:p w14:paraId="1FC5DCE4" w14:textId="3077286E" w:rsidR="00457647" w:rsidRPr="00451A5A" w:rsidRDefault="00457647" w:rsidP="009C52DF">
            <w:pPr>
              <w:spacing w:before="6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457647" w:rsidRPr="00451A5A" w14:paraId="5E831815" w14:textId="77777777" w:rsidTr="00E657C6">
        <w:trPr>
          <w:cantSplit/>
        </w:trPr>
        <w:tc>
          <w:tcPr>
            <w:tcW w:w="6307" w:type="dxa"/>
            <w:tcBorders>
              <w:top w:val="single" w:sz="4" w:space="0" w:color="32809C"/>
              <w:left w:val="nil"/>
              <w:bottom w:val="nil"/>
              <w:right w:val="single" w:sz="4" w:space="0" w:color="17556C"/>
            </w:tcBorders>
          </w:tcPr>
          <w:p w14:paraId="38447E81" w14:textId="42D85A0A" w:rsidR="00457647" w:rsidRPr="00451A5A" w:rsidRDefault="00234EE8" w:rsidP="003513F3">
            <w:pPr>
              <w:numPr>
                <w:ilvl w:val="0"/>
                <w:numId w:val="12"/>
              </w:numPr>
              <w:spacing w:before="0" w:after="80" w:line="240" w:lineRule="auto"/>
              <w:ind w:left="357" w:hanging="357"/>
              <w:jc w:val="left"/>
              <w:rPr>
                <w:color w:val="000000" w:themeColor="text1"/>
                <w:sz w:val="20"/>
                <w:szCs w:val="20"/>
              </w:rPr>
            </w:pPr>
            <w:r w:rsidRPr="00451A5A">
              <w:rPr>
                <w:color w:val="000000" w:themeColor="text1"/>
                <w:sz w:val="20"/>
                <w:szCs w:val="20"/>
              </w:rPr>
              <w:lastRenderedPageBreak/>
              <w:t>d</w:t>
            </w:r>
            <w:r w:rsidR="00457647" w:rsidRPr="00451A5A">
              <w:rPr>
                <w:color w:val="000000" w:themeColor="text1"/>
                <w:sz w:val="20"/>
                <w:szCs w:val="20"/>
              </w:rPr>
              <w:t>iscussion of changes to risk</w:t>
            </w:r>
            <w:r w:rsidRPr="00451A5A">
              <w:rPr>
                <w:color w:val="000000" w:themeColor="text1"/>
                <w:sz w:val="20"/>
                <w:szCs w:val="20"/>
              </w:rPr>
              <w:t>.</w:t>
            </w:r>
          </w:p>
        </w:tc>
        <w:tc>
          <w:tcPr>
            <w:tcW w:w="1153" w:type="dxa"/>
            <w:tcBorders>
              <w:top w:val="single" w:sz="4" w:space="0" w:color="32809C"/>
              <w:left w:val="single" w:sz="4" w:space="0" w:color="17556C"/>
              <w:bottom w:val="nil"/>
              <w:right w:val="single" w:sz="4" w:space="0" w:color="17556C"/>
            </w:tcBorders>
          </w:tcPr>
          <w:p w14:paraId="36B5E199" w14:textId="77777777" w:rsidR="00457647" w:rsidRPr="00451A5A" w:rsidRDefault="00457647" w:rsidP="00426017">
            <w:pPr>
              <w:spacing w:before="60" w:after="60" w:line="240" w:lineRule="atLeast"/>
              <w:jc w:val="center"/>
              <w:rPr>
                <w:color w:val="000000" w:themeColor="text1"/>
                <w:sz w:val="20"/>
                <w:szCs w:val="20"/>
              </w:rPr>
            </w:pPr>
          </w:p>
        </w:tc>
        <w:tc>
          <w:tcPr>
            <w:tcW w:w="1153" w:type="dxa"/>
            <w:tcBorders>
              <w:top w:val="single" w:sz="4" w:space="0" w:color="32809C"/>
              <w:left w:val="single" w:sz="4" w:space="0" w:color="17556C"/>
              <w:bottom w:val="nil"/>
              <w:right w:val="nil"/>
            </w:tcBorders>
          </w:tcPr>
          <w:p w14:paraId="7A9C700A" w14:textId="292DB68D" w:rsidR="00457647" w:rsidRPr="00451A5A" w:rsidRDefault="00457647" w:rsidP="00426017">
            <w:pPr>
              <w:spacing w:before="6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426017" w:rsidRPr="00451A5A" w14:paraId="0D75F12B" w14:textId="77777777" w:rsidTr="00B8520B">
        <w:trPr>
          <w:cantSplit/>
        </w:trPr>
        <w:tc>
          <w:tcPr>
            <w:tcW w:w="6307" w:type="dxa"/>
            <w:tcBorders>
              <w:top w:val="single" w:sz="4" w:space="0" w:color="17556C"/>
              <w:left w:val="nil"/>
              <w:bottom w:val="single" w:sz="4" w:space="0" w:color="17556C"/>
              <w:right w:val="single" w:sz="4" w:space="0" w:color="17556C"/>
            </w:tcBorders>
          </w:tcPr>
          <w:p w14:paraId="1776A734" w14:textId="76BF2A18" w:rsidR="00426017" w:rsidRPr="00451A5A" w:rsidRDefault="00457647" w:rsidP="003513F3">
            <w:pPr>
              <w:tabs>
                <w:tab w:val="left" w:pos="284"/>
              </w:tabs>
              <w:spacing w:before="60" w:after="60" w:line="240" w:lineRule="atLeast"/>
              <w:jc w:val="left"/>
              <w:rPr>
                <w:b/>
                <w:sz w:val="20"/>
                <w:szCs w:val="20"/>
              </w:rPr>
            </w:pPr>
            <w:r w:rsidRPr="00451A5A">
              <w:rPr>
                <w:b/>
                <w:sz w:val="20"/>
                <w:szCs w:val="20"/>
              </w:rPr>
              <w:t>7</w:t>
            </w:r>
            <w:r w:rsidR="00426017" w:rsidRPr="00451A5A">
              <w:rPr>
                <w:b/>
                <w:sz w:val="20"/>
                <w:szCs w:val="20"/>
              </w:rPr>
              <w:t>.</w:t>
            </w:r>
            <w:r w:rsidR="00426017" w:rsidRPr="00451A5A">
              <w:rPr>
                <w:b/>
                <w:sz w:val="20"/>
                <w:szCs w:val="20"/>
              </w:rPr>
              <w:tab/>
            </w:r>
            <w:r w:rsidRPr="00451A5A">
              <w:rPr>
                <w:b/>
                <w:sz w:val="20"/>
                <w:szCs w:val="20"/>
              </w:rPr>
              <w:t>Summary of future work</w:t>
            </w:r>
          </w:p>
        </w:tc>
        <w:tc>
          <w:tcPr>
            <w:tcW w:w="1153" w:type="dxa"/>
            <w:tcBorders>
              <w:top w:val="single" w:sz="4" w:space="0" w:color="17556C"/>
              <w:left w:val="single" w:sz="4" w:space="0" w:color="17556C"/>
              <w:bottom w:val="single" w:sz="4" w:space="0" w:color="17556C"/>
              <w:right w:val="single" w:sz="4" w:space="0" w:color="17556C"/>
            </w:tcBorders>
            <w:vAlign w:val="center"/>
          </w:tcPr>
          <w:p w14:paraId="3DF92B17" w14:textId="0D7A382B" w:rsidR="00426017" w:rsidRPr="00451A5A" w:rsidRDefault="00426017" w:rsidP="00426017">
            <w:pPr>
              <w:spacing w:before="60" w:after="60" w:line="240" w:lineRule="atLeast"/>
              <w:jc w:val="center"/>
              <w:rPr>
                <w:color w:val="000000" w:themeColor="text1"/>
                <w:sz w:val="20"/>
                <w:szCs w:val="20"/>
              </w:rPr>
            </w:pPr>
          </w:p>
        </w:tc>
        <w:tc>
          <w:tcPr>
            <w:tcW w:w="1153" w:type="dxa"/>
            <w:tcBorders>
              <w:top w:val="single" w:sz="4" w:space="0" w:color="17556C"/>
              <w:left w:val="single" w:sz="4" w:space="0" w:color="17556C"/>
              <w:bottom w:val="single" w:sz="4" w:space="0" w:color="17556C"/>
              <w:right w:val="nil"/>
            </w:tcBorders>
            <w:vAlign w:val="center"/>
          </w:tcPr>
          <w:p w14:paraId="1AF6E9D9" w14:textId="77777777" w:rsidR="00426017" w:rsidRPr="00451A5A" w:rsidRDefault="00426017" w:rsidP="00426017">
            <w:pPr>
              <w:spacing w:before="60" w:after="60" w:line="240" w:lineRule="atLeast"/>
              <w:jc w:val="center"/>
              <w:rPr>
                <w:color w:val="000000" w:themeColor="text1"/>
                <w:sz w:val="20"/>
                <w:szCs w:val="20"/>
              </w:rPr>
            </w:pPr>
          </w:p>
        </w:tc>
      </w:tr>
      <w:tr w:rsidR="00D774B9" w:rsidRPr="00451A5A" w14:paraId="18BEFB53" w14:textId="77777777" w:rsidTr="00B8520B">
        <w:trPr>
          <w:cantSplit/>
        </w:trPr>
        <w:tc>
          <w:tcPr>
            <w:tcW w:w="6307" w:type="dxa"/>
            <w:tcBorders>
              <w:top w:val="single" w:sz="4" w:space="0" w:color="17556C"/>
              <w:left w:val="nil"/>
              <w:bottom w:val="single" w:sz="4" w:space="0" w:color="17556C"/>
              <w:right w:val="single" w:sz="4" w:space="0" w:color="17556C"/>
            </w:tcBorders>
          </w:tcPr>
          <w:p w14:paraId="13C0FECA" w14:textId="01030ABA" w:rsidR="00D774B9" w:rsidRPr="00451A5A" w:rsidRDefault="00234EE8" w:rsidP="00ED772B">
            <w:pPr>
              <w:numPr>
                <w:ilvl w:val="0"/>
                <w:numId w:val="12"/>
              </w:numPr>
              <w:spacing w:before="0" w:after="80" w:line="240" w:lineRule="auto"/>
              <w:ind w:left="357" w:hanging="357"/>
              <w:jc w:val="left"/>
              <w:rPr>
                <w:color w:val="000000" w:themeColor="text1"/>
                <w:sz w:val="20"/>
                <w:szCs w:val="20"/>
              </w:rPr>
            </w:pPr>
            <w:r w:rsidRPr="00451A5A">
              <w:rPr>
                <w:color w:val="000000" w:themeColor="text1"/>
                <w:sz w:val="20"/>
                <w:szCs w:val="20"/>
              </w:rPr>
              <w:t>d</w:t>
            </w:r>
            <w:r w:rsidR="00D774B9" w:rsidRPr="00451A5A">
              <w:rPr>
                <w:color w:val="000000" w:themeColor="text1"/>
                <w:sz w:val="20"/>
                <w:szCs w:val="20"/>
              </w:rPr>
              <w:t>ate and scope of next routine monitoring</w:t>
            </w:r>
          </w:p>
        </w:tc>
        <w:tc>
          <w:tcPr>
            <w:tcW w:w="1153" w:type="dxa"/>
            <w:tcBorders>
              <w:top w:val="single" w:sz="4" w:space="0" w:color="17556C"/>
              <w:left w:val="single" w:sz="4" w:space="0" w:color="17556C"/>
              <w:bottom w:val="single" w:sz="4" w:space="0" w:color="17556C"/>
              <w:right w:val="single" w:sz="4" w:space="0" w:color="17556C"/>
            </w:tcBorders>
            <w:vAlign w:val="center"/>
          </w:tcPr>
          <w:p w14:paraId="6DFB3F28" w14:textId="43AD3F09" w:rsidR="00D774B9" w:rsidRPr="00451A5A" w:rsidRDefault="00D774B9" w:rsidP="00ED772B">
            <w:pPr>
              <w:spacing w:before="0" w:after="80" w:line="240" w:lineRule="auto"/>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153" w:type="dxa"/>
            <w:tcBorders>
              <w:top w:val="single" w:sz="4" w:space="0" w:color="17556C"/>
              <w:left w:val="single" w:sz="4" w:space="0" w:color="17556C"/>
              <w:bottom w:val="single" w:sz="4" w:space="0" w:color="17556C"/>
              <w:right w:val="nil"/>
            </w:tcBorders>
            <w:vAlign w:val="center"/>
          </w:tcPr>
          <w:p w14:paraId="5AB2CF13" w14:textId="77777777" w:rsidR="00D774B9" w:rsidRPr="00451A5A" w:rsidRDefault="00D774B9" w:rsidP="00ED772B">
            <w:pPr>
              <w:spacing w:before="0" w:after="80" w:line="240" w:lineRule="auto"/>
              <w:jc w:val="center"/>
              <w:rPr>
                <w:color w:val="000000" w:themeColor="text1"/>
                <w:sz w:val="20"/>
                <w:szCs w:val="20"/>
              </w:rPr>
            </w:pPr>
          </w:p>
        </w:tc>
      </w:tr>
      <w:tr w:rsidR="00CA5521" w:rsidRPr="00451A5A" w14:paraId="7CD4DE90" w14:textId="77777777" w:rsidTr="00B8520B">
        <w:trPr>
          <w:cantSplit/>
        </w:trPr>
        <w:tc>
          <w:tcPr>
            <w:tcW w:w="6307" w:type="dxa"/>
            <w:tcBorders>
              <w:top w:val="single" w:sz="4" w:space="0" w:color="17556C"/>
              <w:left w:val="nil"/>
              <w:bottom w:val="single" w:sz="4" w:space="0" w:color="17556C"/>
              <w:right w:val="single" w:sz="4" w:space="0" w:color="17556C"/>
            </w:tcBorders>
          </w:tcPr>
          <w:p w14:paraId="4C23E28B" w14:textId="63EAA56E" w:rsidR="00457647" w:rsidRPr="00451A5A" w:rsidRDefault="00457647" w:rsidP="00514618">
            <w:pPr>
              <w:tabs>
                <w:tab w:val="left" w:pos="284"/>
              </w:tabs>
              <w:spacing w:before="60" w:after="60" w:line="240" w:lineRule="atLeast"/>
              <w:ind w:left="321" w:hanging="321"/>
              <w:jc w:val="left"/>
              <w:rPr>
                <w:sz w:val="20"/>
                <w:szCs w:val="20"/>
              </w:rPr>
            </w:pPr>
            <w:r w:rsidRPr="00451A5A">
              <w:rPr>
                <w:b/>
                <w:sz w:val="20"/>
                <w:szCs w:val="20"/>
              </w:rPr>
              <w:t>8</w:t>
            </w:r>
            <w:r w:rsidR="00CA5521" w:rsidRPr="00451A5A">
              <w:rPr>
                <w:b/>
                <w:sz w:val="20"/>
                <w:szCs w:val="20"/>
              </w:rPr>
              <w:t xml:space="preserve">. </w:t>
            </w:r>
            <w:r w:rsidR="00514618">
              <w:rPr>
                <w:b/>
                <w:sz w:val="20"/>
                <w:szCs w:val="20"/>
              </w:rPr>
              <w:t xml:space="preserve">  </w:t>
            </w:r>
            <w:r w:rsidR="00CA5521" w:rsidRPr="00451A5A">
              <w:rPr>
                <w:b/>
                <w:sz w:val="20"/>
                <w:szCs w:val="20"/>
              </w:rPr>
              <w:t xml:space="preserve">Appendices </w:t>
            </w:r>
          </w:p>
        </w:tc>
        <w:tc>
          <w:tcPr>
            <w:tcW w:w="1153" w:type="dxa"/>
            <w:tcBorders>
              <w:top w:val="single" w:sz="4" w:space="0" w:color="17556C"/>
              <w:left w:val="single" w:sz="4" w:space="0" w:color="17556C"/>
              <w:bottom w:val="single" w:sz="4" w:space="0" w:color="17556C"/>
              <w:right w:val="single" w:sz="4" w:space="0" w:color="17556C"/>
            </w:tcBorders>
            <w:vAlign w:val="center"/>
          </w:tcPr>
          <w:p w14:paraId="17B6C15F" w14:textId="1A863207" w:rsidR="00457647" w:rsidRPr="00451A5A" w:rsidRDefault="00457647" w:rsidP="003513F3">
            <w:pPr>
              <w:spacing w:before="60" w:after="60" w:line="240" w:lineRule="atLeast"/>
              <w:jc w:val="center"/>
              <w:rPr>
                <w:color w:val="000000" w:themeColor="text1"/>
                <w:sz w:val="20"/>
                <w:szCs w:val="20"/>
              </w:rPr>
            </w:pPr>
          </w:p>
        </w:tc>
        <w:tc>
          <w:tcPr>
            <w:tcW w:w="1153" w:type="dxa"/>
            <w:tcBorders>
              <w:top w:val="single" w:sz="4" w:space="0" w:color="17556C"/>
              <w:left w:val="single" w:sz="4" w:space="0" w:color="17556C"/>
              <w:bottom w:val="single" w:sz="4" w:space="0" w:color="17556C"/>
              <w:right w:val="nil"/>
            </w:tcBorders>
            <w:vAlign w:val="center"/>
          </w:tcPr>
          <w:p w14:paraId="592508F1" w14:textId="77777777" w:rsidR="00CA5521" w:rsidRPr="00451A5A" w:rsidRDefault="00CA5521" w:rsidP="00426017">
            <w:pPr>
              <w:spacing w:before="60" w:after="60" w:line="240" w:lineRule="atLeast"/>
              <w:jc w:val="center"/>
              <w:rPr>
                <w:color w:val="000000" w:themeColor="text1"/>
                <w:sz w:val="20"/>
                <w:szCs w:val="20"/>
              </w:rPr>
            </w:pPr>
          </w:p>
        </w:tc>
      </w:tr>
      <w:tr w:rsidR="00007BAB" w:rsidRPr="00451A5A" w14:paraId="2FC42C25" w14:textId="77777777" w:rsidTr="00B8520B">
        <w:trPr>
          <w:cantSplit/>
        </w:trPr>
        <w:tc>
          <w:tcPr>
            <w:tcW w:w="6307" w:type="dxa"/>
            <w:tcBorders>
              <w:top w:val="single" w:sz="4" w:space="0" w:color="17556C"/>
              <w:left w:val="nil"/>
              <w:bottom w:val="single" w:sz="4" w:space="0" w:color="17556C"/>
              <w:right w:val="single" w:sz="4" w:space="0" w:color="17556C"/>
            </w:tcBorders>
          </w:tcPr>
          <w:p w14:paraId="66A4BEAC" w14:textId="6CBF33EB" w:rsidR="00007BAB" w:rsidRPr="00451A5A" w:rsidRDefault="00007BAB" w:rsidP="0075196D">
            <w:pPr>
              <w:tabs>
                <w:tab w:val="left" w:pos="284"/>
              </w:tabs>
              <w:spacing w:before="60" w:after="60" w:line="240" w:lineRule="atLeast"/>
              <w:jc w:val="left"/>
              <w:rPr>
                <w:sz w:val="20"/>
                <w:szCs w:val="20"/>
              </w:rPr>
            </w:pPr>
            <w:r w:rsidRPr="00451A5A">
              <w:rPr>
                <w:sz w:val="20"/>
                <w:szCs w:val="20"/>
              </w:rPr>
              <w:t>•</w:t>
            </w:r>
            <w:r w:rsidRPr="00451A5A">
              <w:rPr>
                <w:sz w:val="20"/>
                <w:szCs w:val="20"/>
              </w:rPr>
              <w:tab/>
            </w:r>
            <w:r w:rsidR="009B4799" w:rsidRPr="00451A5A">
              <w:rPr>
                <w:sz w:val="20"/>
                <w:szCs w:val="20"/>
              </w:rPr>
              <w:t>f</w:t>
            </w:r>
            <w:r w:rsidR="00EF28F2" w:rsidRPr="00451A5A">
              <w:rPr>
                <w:sz w:val="20"/>
                <w:szCs w:val="20"/>
              </w:rPr>
              <w:t>ie</w:t>
            </w:r>
            <w:r w:rsidRPr="00451A5A">
              <w:rPr>
                <w:sz w:val="20"/>
                <w:szCs w:val="20"/>
              </w:rPr>
              <w:t>ld sheets</w:t>
            </w:r>
          </w:p>
        </w:tc>
        <w:tc>
          <w:tcPr>
            <w:tcW w:w="1153" w:type="dxa"/>
            <w:tcBorders>
              <w:top w:val="single" w:sz="4" w:space="0" w:color="17556C"/>
              <w:left w:val="single" w:sz="4" w:space="0" w:color="17556C"/>
              <w:bottom w:val="single" w:sz="4" w:space="0" w:color="17556C"/>
              <w:right w:val="single" w:sz="4" w:space="0" w:color="17556C"/>
            </w:tcBorders>
            <w:vAlign w:val="center"/>
          </w:tcPr>
          <w:p w14:paraId="5933B8C1" w14:textId="77777777" w:rsidR="00007BAB" w:rsidRPr="00451A5A" w:rsidRDefault="00007BAB" w:rsidP="00007BAB">
            <w:pPr>
              <w:spacing w:before="60" w:after="60" w:line="240" w:lineRule="atLeas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3043B003" w14:textId="77777777" w:rsidR="00007BAB" w:rsidRPr="00451A5A" w:rsidRDefault="00007BAB" w:rsidP="00007BAB">
            <w:pPr>
              <w:spacing w:before="60" w:after="60" w:line="240" w:lineRule="atLeas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D774B9" w:rsidRPr="00451A5A" w14:paraId="74472441" w14:textId="77777777" w:rsidTr="00B8520B">
        <w:trPr>
          <w:cantSplit/>
        </w:trPr>
        <w:tc>
          <w:tcPr>
            <w:tcW w:w="6307" w:type="dxa"/>
            <w:tcBorders>
              <w:top w:val="single" w:sz="4" w:space="0" w:color="17556C"/>
              <w:left w:val="nil"/>
              <w:bottom w:val="single" w:sz="4" w:space="0" w:color="17556C"/>
              <w:right w:val="single" w:sz="4" w:space="0" w:color="17556C"/>
            </w:tcBorders>
          </w:tcPr>
          <w:p w14:paraId="4D17616D" w14:textId="7E37C0F8" w:rsidR="00D774B9" w:rsidRPr="00451A5A" w:rsidRDefault="00D774B9" w:rsidP="003513F3">
            <w:pPr>
              <w:tabs>
                <w:tab w:val="left" w:pos="284"/>
              </w:tabs>
              <w:spacing w:before="60" w:after="60" w:line="240" w:lineRule="atLeast"/>
              <w:jc w:val="left"/>
              <w:rPr>
                <w:b/>
                <w:sz w:val="20"/>
                <w:szCs w:val="20"/>
              </w:rPr>
            </w:pPr>
            <w:r w:rsidRPr="00451A5A">
              <w:rPr>
                <w:b/>
                <w:sz w:val="20"/>
                <w:szCs w:val="20"/>
              </w:rPr>
              <w:t>•</w:t>
            </w:r>
            <w:r w:rsidRPr="00451A5A">
              <w:rPr>
                <w:b/>
                <w:sz w:val="20"/>
                <w:szCs w:val="20"/>
              </w:rPr>
              <w:tab/>
            </w:r>
            <w:r w:rsidR="009B4799" w:rsidRPr="00451A5A">
              <w:rPr>
                <w:sz w:val="20"/>
                <w:szCs w:val="20"/>
              </w:rPr>
              <w:t>c</w:t>
            </w:r>
            <w:r w:rsidRPr="00451A5A">
              <w:rPr>
                <w:sz w:val="20"/>
                <w:szCs w:val="20"/>
              </w:rPr>
              <w:t>opy of laboratory results</w:t>
            </w:r>
          </w:p>
        </w:tc>
        <w:tc>
          <w:tcPr>
            <w:tcW w:w="1153" w:type="dxa"/>
            <w:tcBorders>
              <w:top w:val="single" w:sz="4" w:space="0" w:color="17556C"/>
              <w:left w:val="single" w:sz="4" w:space="0" w:color="17556C"/>
              <w:bottom w:val="single" w:sz="4" w:space="0" w:color="17556C"/>
              <w:right w:val="single" w:sz="4" w:space="0" w:color="17556C"/>
            </w:tcBorders>
            <w:vAlign w:val="center"/>
          </w:tcPr>
          <w:p w14:paraId="15017A87" w14:textId="1BCFA4EC" w:rsidR="00D774B9" w:rsidRPr="00451A5A" w:rsidRDefault="00D774B9" w:rsidP="00426017">
            <w:pPr>
              <w:spacing w:before="60" w:after="60" w:line="240" w:lineRule="atLeast"/>
              <w:jc w:val="center"/>
              <w:rPr>
                <w:color w:val="000000" w:themeColor="text1"/>
                <w:sz w:val="20"/>
                <w:szCs w:val="20"/>
              </w:rPr>
            </w:pPr>
          </w:p>
        </w:tc>
        <w:tc>
          <w:tcPr>
            <w:tcW w:w="1153" w:type="dxa"/>
            <w:tcBorders>
              <w:top w:val="single" w:sz="4" w:space="0" w:color="17556C"/>
              <w:left w:val="single" w:sz="4" w:space="0" w:color="17556C"/>
              <w:bottom w:val="single" w:sz="4" w:space="0" w:color="17556C"/>
              <w:right w:val="nil"/>
            </w:tcBorders>
            <w:vAlign w:val="center"/>
          </w:tcPr>
          <w:p w14:paraId="74C63E0B" w14:textId="07F6A85C" w:rsidR="00D774B9" w:rsidRPr="00451A5A" w:rsidRDefault="00D774B9" w:rsidP="00426017">
            <w:pPr>
              <w:spacing w:before="60" w:after="60" w:line="240" w:lineRule="atLeast"/>
              <w:jc w:val="center"/>
              <w:rPr>
                <w:color w:val="000000" w:themeColor="text1"/>
                <w:sz w:val="20"/>
                <w:szCs w:val="20"/>
              </w:rPr>
            </w:pPr>
            <w:r w:rsidRPr="00451A5A">
              <w:rPr>
                <w:color w:val="000000" w:themeColor="text1"/>
                <w:sz w:val="20"/>
                <w:szCs w:val="20"/>
              </w:rPr>
              <w:fldChar w:fldCharType="begin">
                <w:ffData>
                  <w:name w:val="Check1"/>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D774B9" w:rsidRPr="00451A5A" w14:paraId="28CC52A8" w14:textId="77777777" w:rsidTr="00B8520B">
        <w:trPr>
          <w:cantSplit/>
        </w:trPr>
        <w:tc>
          <w:tcPr>
            <w:tcW w:w="6307" w:type="dxa"/>
            <w:tcBorders>
              <w:top w:val="single" w:sz="4" w:space="0" w:color="17556C"/>
              <w:left w:val="nil"/>
              <w:bottom w:val="single" w:sz="4" w:space="0" w:color="17556C"/>
              <w:right w:val="single" w:sz="4" w:space="0" w:color="17556C"/>
            </w:tcBorders>
          </w:tcPr>
          <w:p w14:paraId="7A88D5AD" w14:textId="70837DD2" w:rsidR="00D774B9" w:rsidRPr="00451A5A" w:rsidRDefault="00D774B9" w:rsidP="003513F3">
            <w:pPr>
              <w:tabs>
                <w:tab w:val="left" w:pos="284"/>
              </w:tabs>
              <w:spacing w:before="60" w:after="60" w:line="240" w:lineRule="atLeast"/>
              <w:jc w:val="left"/>
              <w:rPr>
                <w:sz w:val="20"/>
                <w:szCs w:val="20"/>
              </w:rPr>
            </w:pPr>
            <w:r w:rsidRPr="00451A5A">
              <w:rPr>
                <w:sz w:val="20"/>
                <w:szCs w:val="20"/>
              </w:rPr>
              <w:t>•</w:t>
            </w:r>
            <w:r w:rsidRPr="00451A5A">
              <w:rPr>
                <w:sz w:val="20"/>
                <w:szCs w:val="20"/>
              </w:rPr>
              <w:tab/>
            </w:r>
            <w:r w:rsidR="009B4799" w:rsidRPr="00451A5A">
              <w:rPr>
                <w:sz w:val="20"/>
                <w:szCs w:val="20"/>
              </w:rPr>
              <w:t>s</w:t>
            </w:r>
            <w:r w:rsidRPr="00451A5A">
              <w:rPr>
                <w:sz w:val="20"/>
                <w:szCs w:val="20"/>
              </w:rPr>
              <w:t xml:space="preserve">ummary of historical monitoring results </w:t>
            </w:r>
            <w:r w:rsidR="009B4799" w:rsidRPr="00451A5A">
              <w:rPr>
                <w:sz w:val="20"/>
                <w:szCs w:val="20"/>
              </w:rPr>
              <w:t>t</w:t>
            </w:r>
            <w:r w:rsidRPr="00451A5A">
              <w:rPr>
                <w:sz w:val="20"/>
                <w:szCs w:val="20"/>
              </w:rPr>
              <w:t>abulated for each location</w:t>
            </w:r>
          </w:p>
        </w:tc>
        <w:tc>
          <w:tcPr>
            <w:tcW w:w="1153" w:type="dxa"/>
            <w:tcBorders>
              <w:top w:val="single" w:sz="4" w:space="0" w:color="17556C"/>
              <w:left w:val="single" w:sz="4" w:space="0" w:color="17556C"/>
              <w:bottom w:val="single" w:sz="4" w:space="0" w:color="17556C"/>
              <w:right w:val="single" w:sz="4" w:space="0" w:color="17556C"/>
            </w:tcBorders>
            <w:vAlign w:val="center"/>
          </w:tcPr>
          <w:p w14:paraId="6E7A55D7" w14:textId="77777777" w:rsidR="00D774B9" w:rsidRPr="00451A5A" w:rsidRDefault="00D774B9">
            <w:pPr>
              <w:spacing w:before="60" w:after="60" w:line="240" w:lineRule="atLeas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663C0D04" w14:textId="0FAC226F" w:rsidR="00D774B9" w:rsidRPr="00451A5A" w:rsidRDefault="00D774B9">
            <w:pPr>
              <w:spacing w:before="60" w:after="60" w:line="240" w:lineRule="atLeas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007BAB" w:rsidRPr="00451A5A" w14:paraId="3BA3941B" w14:textId="77777777" w:rsidTr="00B8520B">
        <w:trPr>
          <w:cantSplit/>
        </w:trPr>
        <w:tc>
          <w:tcPr>
            <w:tcW w:w="6307" w:type="dxa"/>
            <w:tcBorders>
              <w:top w:val="single" w:sz="4" w:space="0" w:color="17556C"/>
              <w:left w:val="nil"/>
              <w:bottom w:val="single" w:sz="4" w:space="0" w:color="17556C"/>
              <w:right w:val="single" w:sz="4" w:space="0" w:color="17556C"/>
            </w:tcBorders>
          </w:tcPr>
          <w:p w14:paraId="078B4754" w14:textId="226381A5" w:rsidR="00007BAB" w:rsidRPr="00451A5A" w:rsidRDefault="00007BAB">
            <w:pPr>
              <w:tabs>
                <w:tab w:val="left" w:pos="284"/>
              </w:tabs>
              <w:spacing w:before="60" w:after="60" w:line="240" w:lineRule="atLeast"/>
              <w:jc w:val="left"/>
              <w:rPr>
                <w:sz w:val="20"/>
                <w:szCs w:val="20"/>
              </w:rPr>
            </w:pPr>
            <w:r w:rsidRPr="00451A5A">
              <w:rPr>
                <w:sz w:val="20"/>
                <w:szCs w:val="20"/>
              </w:rPr>
              <w:t>•</w:t>
            </w:r>
            <w:r w:rsidRPr="00451A5A">
              <w:rPr>
                <w:sz w:val="20"/>
                <w:szCs w:val="20"/>
              </w:rPr>
              <w:tab/>
            </w:r>
            <w:r w:rsidR="009B4799" w:rsidRPr="00451A5A">
              <w:rPr>
                <w:sz w:val="20"/>
                <w:szCs w:val="20"/>
              </w:rPr>
              <w:t>t</w:t>
            </w:r>
            <w:r w:rsidRPr="00451A5A">
              <w:rPr>
                <w:sz w:val="20"/>
                <w:szCs w:val="20"/>
              </w:rPr>
              <w:t>rend analysis, including calculation details, graphs, etc</w:t>
            </w:r>
          </w:p>
        </w:tc>
        <w:tc>
          <w:tcPr>
            <w:tcW w:w="1153" w:type="dxa"/>
            <w:tcBorders>
              <w:top w:val="single" w:sz="4" w:space="0" w:color="17556C"/>
              <w:left w:val="single" w:sz="4" w:space="0" w:color="17556C"/>
              <w:bottom w:val="single" w:sz="4" w:space="0" w:color="17556C"/>
              <w:right w:val="single" w:sz="4" w:space="0" w:color="17556C"/>
            </w:tcBorders>
            <w:vAlign w:val="center"/>
          </w:tcPr>
          <w:p w14:paraId="053C1A9D" w14:textId="77777777" w:rsidR="00007BAB" w:rsidRPr="00451A5A" w:rsidRDefault="00007BAB">
            <w:pPr>
              <w:spacing w:before="60" w:after="60" w:line="240" w:lineRule="atLeas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6DD5BC3E" w14:textId="604CB832" w:rsidR="00007BAB" w:rsidRPr="00451A5A" w:rsidRDefault="007D7C8F">
            <w:pPr>
              <w:spacing w:before="60" w:after="60" w:line="240" w:lineRule="atLeas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D774B9" w:rsidRPr="00451A5A" w14:paraId="4A768D21" w14:textId="77777777" w:rsidTr="00B8520B">
        <w:trPr>
          <w:cantSplit/>
        </w:trPr>
        <w:tc>
          <w:tcPr>
            <w:tcW w:w="6307" w:type="dxa"/>
            <w:tcBorders>
              <w:top w:val="single" w:sz="4" w:space="0" w:color="17556C"/>
              <w:left w:val="nil"/>
              <w:bottom w:val="single" w:sz="4" w:space="0" w:color="17556C"/>
              <w:right w:val="single" w:sz="4" w:space="0" w:color="17556C"/>
            </w:tcBorders>
          </w:tcPr>
          <w:p w14:paraId="5922314E" w14:textId="3EF9EED6" w:rsidR="00D774B9" w:rsidRPr="00451A5A" w:rsidRDefault="009B4799" w:rsidP="003B4A5B">
            <w:pPr>
              <w:pStyle w:val="ListParagraph"/>
              <w:numPr>
                <w:ilvl w:val="0"/>
                <w:numId w:val="12"/>
              </w:numPr>
              <w:tabs>
                <w:tab w:val="left" w:pos="284"/>
              </w:tabs>
              <w:spacing w:before="60" w:after="60" w:line="240" w:lineRule="atLeast"/>
              <w:jc w:val="left"/>
              <w:rPr>
                <w:sz w:val="20"/>
              </w:rPr>
            </w:pPr>
            <w:r w:rsidRPr="00451A5A">
              <w:rPr>
                <w:rFonts w:ascii="Calibri" w:eastAsiaTheme="minorEastAsia" w:hAnsi="Calibri" w:cstheme="minorBidi"/>
                <w:sz w:val="20"/>
                <w:lang w:eastAsia="en-NZ"/>
              </w:rPr>
              <w:t>t</w:t>
            </w:r>
            <w:r w:rsidR="00D774B9" w:rsidRPr="00451A5A">
              <w:rPr>
                <w:rFonts w:ascii="Calibri" w:eastAsiaTheme="minorEastAsia" w:hAnsi="Calibri" w:cstheme="minorBidi"/>
                <w:sz w:val="20"/>
                <w:lang w:eastAsia="en-NZ"/>
              </w:rPr>
              <w:t xml:space="preserve">abulated </w:t>
            </w:r>
            <w:r w:rsidR="00007BAB" w:rsidRPr="00451A5A">
              <w:rPr>
                <w:rFonts w:ascii="Calibri" w:eastAsiaTheme="minorEastAsia" w:hAnsi="Calibri" w:cstheme="minorBidi"/>
                <w:sz w:val="20"/>
                <w:lang w:eastAsia="en-NZ"/>
              </w:rPr>
              <w:t xml:space="preserve">results </w:t>
            </w:r>
            <w:r w:rsidR="00D774B9" w:rsidRPr="00451A5A">
              <w:rPr>
                <w:rFonts w:ascii="Calibri" w:eastAsiaTheme="minorEastAsia" w:hAnsi="Calibri" w:cstheme="minorBidi"/>
                <w:sz w:val="20"/>
                <w:lang w:eastAsia="en-NZ"/>
              </w:rPr>
              <w:t>for each monitoring location</w:t>
            </w:r>
          </w:p>
        </w:tc>
        <w:tc>
          <w:tcPr>
            <w:tcW w:w="1153" w:type="dxa"/>
            <w:tcBorders>
              <w:top w:val="single" w:sz="4" w:space="0" w:color="17556C"/>
              <w:left w:val="single" w:sz="4" w:space="0" w:color="17556C"/>
              <w:bottom w:val="single" w:sz="4" w:space="0" w:color="17556C"/>
              <w:right w:val="single" w:sz="4" w:space="0" w:color="17556C"/>
            </w:tcBorders>
            <w:vAlign w:val="center"/>
          </w:tcPr>
          <w:p w14:paraId="0FCA5D66" w14:textId="77777777" w:rsidR="00D774B9" w:rsidRPr="00451A5A" w:rsidRDefault="00D774B9" w:rsidP="008E3008">
            <w:pPr>
              <w:spacing w:before="60" w:after="60" w:line="240" w:lineRule="atLeas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616DC049" w14:textId="6469405D" w:rsidR="00D774B9" w:rsidRPr="00451A5A" w:rsidRDefault="0003077B" w:rsidP="008E3008">
            <w:pPr>
              <w:spacing w:before="60" w:after="60" w:line="240" w:lineRule="atLeas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3A3B32" w:rsidRPr="00451A5A" w14:paraId="0633A1A6" w14:textId="77777777" w:rsidTr="00B8520B">
        <w:trPr>
          <w:cantSplit/>
        </w:trPr>
        <w:tc>
          <w:tcPr>
            <w:tcW w:w="6307" w:type="dxa"/>
            <w:tcBorders>
              <w:top w:val="single" w:sz="4" w:space="0" w:color="17556C"/>
              <w:left w:val="nil"/>
              <w:bottom w:val="single" w:sz="4" w:space="0" w:color="17556C"/>
              <w:right w:val="single" w:sz="4" w:space="0" w:color="17556C"/>
            </w:tcBorders>
          </w:tcPr>
          <w:p w14:paraId="1FF667DD" w14:textId="154C6A93" w:rsidR="003A3B32" w:rsidRPr="00451A5A" w:rsidRDefault="003A3B32" w:rsidP="003B4A5B">
            <w:pPr>
              <w:tabs>
                <w:tab w:val="left" w:pos="284"/>
              </w:tabs>
              <w:spacing w:before="60" w:after="60" w:line="240" w:lineRule="atLeast"/>
              <w:jc w:val="left"/>
              <w:rPr>
                <w:sz w:val="20"/>
                <w:szCs w:val="20"/>
              </w:rPr>
            </w:pPr>
            <w:r w:rsidRPr="00451A5A">
              <w:rPr>
                <w:sz w:val="20"/>
                <w:szCs w:val="20"/>
              </w:rPr>
              <w:t>•</w:t>
            </w:r>
            <w:r w:rsidRPr="00451A5A">
              <w:rPr>
                <w:sz w:val="20"/>
                <w:szCs w:val="20"/>
              </w:rPr>
              <w:tab/>
            </w:r>
            <w:r w:rsidR="009B4799" w:rsidRPr="00451A5A">
              <w:rPr>
                <w:sz w:val="20"/>
                <w:szCs w:val="20"/>
              </w:rPr>
              <w:t>c</w:t>
            </w:r>
            <w:r w:rsidRPr="00451A5A">
              <w:rPr>
                <w:sz w:val="20"/>
                <w:szCs w:val="20"/>
              </w:rPr>
              <w:t>hain of custody details, if applicable</w:t>
            </w:r>
            <w:r w:rsidR="009B4799" w:rsidRPr="00451A5A">
              <w:rPr>
                <w:sz w:val="20"/>
                <w:szCs w:val="20"/>
              </w:rPr>
              <w:t>.</w:t>
            </w:r>
          </w:p>
        </w:tc>
        <w:tc>
          <w:tcPr>
            <w:tcW w:w="1153" w:type="dxa"/>
            <w:tcBorders>
              <w:top w:val="single" w:sz="4" w:space="0" w:color="17556C"/>
              <w:left w:val="single" w:sz="4" w:space="0" w:color="17556C"/>
              <w:bottom w:val="single" w:sz="4" w:space="0" w:color="17556C"/>
              <w:right w:val="single" w:sz="4" w:space="0" w:color="17556C"/>
            </w:tcBorders>
            <w:vAlign w:val="center"/>
          </w:tcPr>
          <w:p w14:paraId="4AFB4F7E" w14:textId="543AA20C" w:rsidR="003A3B32" w:rsidRPr="00451A5A" w:rsidRDefault="003A3B32">
            <w:pPr>
              <w:spacing w:before="60" w:after="60" w:line="240" w:lineRule="atLeas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2625762F" w14:textId="68677C9A" w:rsidR="003A3B32" w:rsidRPr="00451A5A" w:rsidRDefault="00007BAB">
            <w:pPr>
              <w:spacing w:before="60" w:after="60" w:line="240" w:lineRule="atLeas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bl>
    <w:p w14:paraId="6A7010C6" w14:textId="77777777" w:rsidR="00D5720D" w:rsidRPr="00451A5A" w:rsidRDefault="00D5720D" w:rsidP="00426017">
      <w:pPr>
        <w:jc w:val="left"/>
        <w:rPr>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7"/>
        <w:gridCol w:w="1153"/>
        <w:gridCol w:w="1153"/>
      </w:tblGrid>
      <w:tr w:rsidR="00426017" w:rsidRPr="00451A5A" w14:paraId="5044E990" w14:textId="77777777" w:rsidTr="00B8520B">
        <w:trPr>
          <w:cantSplit/>
        </w:trPr>
        <w:tc>
          <w:tcPr>
            <w:tcW w:w="6307" w:type="dxa"/>
            <w:tcBorders>
              <w:top w:val="single" w:sz="4" w:space="0" w:color="17556C"/>
              <w:left w:val="nil"/>
              <w:bottom w:val="single" w:sz="4" w:space="0" w:color="17556C"/>
              <w:right w:val="nil"/>
            </w:tcBorders>
            <w:shd w:val="clear" w:color="auto" w:fill="17556C"/>
          </w:tcPr>
          <w:p w14:paraId="3B973FED" w14:textId="77777777" w:rsidR="00426017" w:rsidRPr="00451A5A" w:rsidRDefault="00426017" w:rsidP="00426017">
            <w:pPr>
              <w:spacing w:before="60" w:after="60" w:line="240" w:lineRule="atLeast"/>
              <w:jc w:val="left"/>
              <w:rPr>
                <w:b/>
                <w:color w:val="FFFFFF" w:themeColor="background1"/>
                <w:sz w:val="20"/>
                <w:szCs w:val="20"/>
              </w:rPr>
            </w:pPr>
            <w:r w:rsidRPr="00451A5A">
              <w:rPr>
                <w:b/>
                <w:color w:val="FFFFFF" w:themeColor="background1"/>
                <w:sz w:val="20"/>
                <w:szCs w:val="20"/>
              </w:rPr>
              <w:t>Supporting information</w:t>
            </w:r>
          </w:p>
        </w:tc>
        <w:tc>
          <w:tcPr>
            <w:tcW w:w="1153" w:type="dxa"/>
            <w:tcBorders>
              <w:top w:val="single" w:sz="4" w:space="0" w:color="17556C"/>
              <w:left w:val="nil"/>
              <w:bottom w:val="single" w:sz="4" w:space="0" w:color="17556C"/>
              <w:right w:val="nil"/>
            </w:tcBorders>
            <w:shd w:val="clear" w:color="auto" w:fill="17556C"/>
          </w:tcPr>
          <w:p w14:paraId="347C4BE1" w14:textId="77777777" w:rsidR="00426017" w:rsidRPr="00451A5A" w:rsidRDefault="00426017" w:rsidP="00426017">
            <w:pPr>
              <w:spacing w:before="60" w:after="60" w:line="240" w:lineRule="atLeast"/>
              <w:jc w:val="center"/>
              <w:rPr>
                <w:b/>
                <w:color w:val="FFFFFF" w:themeColor="background1"/>
                <w:sz w:val="20"/>
                <w:szCs w:val="20"/>
              </w:rPr>
            </w:pPr>
            <w:r w:rsidRPr="00451A5A">
              <w:rPr>
                <w:b/>
                <w:color w:val="FFFFFF" w:themeColor="background1"/>
                <w:sz w:val="20"/>
                <w:szCs w:val="20"/>
              </w:rPr>
              <w:t>Required</w:t>
            </w:r>
          </w:p>
        </w:tc>
        <w:tc>
          <w:tcPr>
            <w:tcW w:w="1153" w:type="dxa"/>
            <w:tcBorders>
              <w:top w:val="single" w:sz="4" w:space="0" w:color="17556C"/>
              <w:left w:val="nil"/>
              <w:bottom w:val="single" w:sz="4" w:space="0" w:color="17556C"/>
              <w:right w:val="nil"/>
            </w:tcBorders>
            <w:shd w:val="clear" w:color="auto" w:fill="17556C"/>
          </w:tcPr>
          <w:p w14:paraId="1F77C172" w14:textId="65F01E19" w:rsidR="00426017" w:rsidRPr="00451A5A" w:rsidRDefault="00426017" w:rsidP="00426017">
            <w:pPr>
              <w:spacing w:before="60" w:after="60" w:line="240" w:lineRule="atLeast"/>
              <w:jc w:val="center"/>
              <w:rPr>
                <w:b/>
                <w:color w:val="FFFFFF" w:themeColor="background1"/>
                <w:sz w:val="20"/>
                <w:szCs w:val="20"/>
              </w:rPr>
            </w:pPr>
            <w:r w:rsidRPr="00451A5A">
              <w:rPr>
                <w:b/>
                <w:color w:val="FFFFFF" w:themeColor="background1"/>
                <w:sz w:val="20"/>
                <w:szCs w:val="20"/>
              </w:rPr>
              <w:t>Required if rel</w:t>
            </w:r>
            <w:r w:rsidR="00EF28F2" w:rsidRPr="00451A5A">
              <w:rPr>
                <w:b/>
                <w:color w:val="FFFFFF" w:themeColor="background1"/>
                <w:sz w:val="20"/>
                <w:szCs w:val="20"/>
              </w:rPr>
              <w:t>ie</w:t>
            </w:r>
            <w:r w:rsidRPr="00451A5A">
              <w:rPr>
                <w:b/>
                <w:color w:val="FFFFFF" w:themeColor="background1"/>
                <w:sz w:val="20"/>
                <w:szCs w:val="20"/>
              </w:rPr>
              <w:t>d on</w:t>
            </w:r>
            <w:r w:rsidRPr="00451A5A">
              <w:rPr>
                <w:b/>
                <w:color w:val="FFFFFF" w:themeColor="background1"/>
                <w:sz w:val="20"/>
                <w:szCs w:val="20"/>
                <w:vertAlign w:val="superscript"/>
              </w:rPr>
              <w:footnoteReference w:id="31"/>
            </w:r>
          </w:p>
        </w:tc>
      </w:tr>
      <w:tr w:rsidR="00426017" w:rsidRPr="00451A5A" w14:paraId="3461B2A9" w14:textId="77777777" w:rsidTr="00B8520B">
        <w:trPr>
          <w:cantSplit/>
        </w:trPr>
        <w:tc>
          <w:tcPr>
            <w:tcW w:w="6307" w:type="dxa"/>
            <w:tcBorders>
              <w:top w:val="single" w:sz="4" w:space="0" w:color="17556C"/>
              <w:left w:val="nil"/>
              <w:bottom w:val="single" w:sz="4" w:space="0" w:color="17556C"/>
              <w:right w:val="single" w:sz="4" w:space="0" w:color="17556C"/>
            </w:tcBorders>
          </w:tcPr>
          <w:p w14:paraId="7EC10729" w14:textId="77777777" w:rsidR="00426017" w:rsidRPr="00451A5A" w:rsidRDefault="00426017" w:rsidP="00426017">
            <w:pPr>
              <w:spacing w:before="60" w:after="60" w:line="240" w:lineRule="atLeast"/>
              <w:jc w:val="left"/>
              <w:rPr>
                <w:sz w:val="20"/>
                <w:szCs w:val="20"/>
              </w:rPr>
            </w:pPr>
            <w:r w:rsidRPr="00451A5A">
              <w:rPr>
                <w:sz w:val="20"/>
                <w:szCs w:val="20"/>
              </w:rPr>
              <w:t>Figures, plans, drawings</w:t>
            </w:r>
          </w:p>
        </w:tc>
        <w:tc>
          <w:tcPr>
            <w:tcW w:w="1153" w:type="dxa"/>
            <w:tcBorders>
              <w:top w:val="single" w:sz="4" w:space="0" w:color="17556C"/>
              <w:left w:val="single" w:sz="4" w:space="0" w:color="17556C"/>
              <w:bottom w:val="single" w:sz="4" w:space="0" w:color="17556C"/>
              <w:right w:val="single" w:sz="4" w:space="0" w:color="17556C"/>
            </w:tcBorders>
            <w:vAlign w:val="center"/>
          </w:tcPr>
          <w:p w14:paraId="4E3CA588" w14:textId="5CA91821" w:rsidR="00426017" w:rsidRPr="00451A5A" w:rsidRDefault="00426017" w:rsidP="00426017">
            <w:pPr>
              <w:spacing w:before="60" w:after="60" w:line="240" w:lineRule="atLeas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07A73324" w14:textId="10FD4DD9" w:rsidR="00426017" w:rsidRPr="00451A5A" w:rsidRDefault="00D5720D" w:rsidP="00426017">
            <w:pPr>
              <w:spacing w:before="60" w:after="60" w:line="240" w:lineRule="atLeas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426017" w:rsidRPr="00451A5A" w14:paraId="4E303AB9" w14:textId="77777777" w:rsidTr="00B8520B">
        <w:trPr>
          <w:cantSplit/>
        </w:trPr>
        <w:tc>
          <w:tcPr>
            <w:tcW w:w="6307" w:type="dxa"/>
            <w:tcBorders>
              <w:top w:val="single" w:sz="4" w:space="0" w:color="17556C"/>
              <w:left w:val="nil"/>
              <w:bottom w:val="single" w:sz="4" w:space="0" w:color="17556C"/>
              <w:right w:val="single" w:sz="4" w:space="0" w:color="17556C"/>
            </w:tcBorders>
          </w:tcPr>
          <w:p w14:paraId="230FDB48" w14:textId="77777777" w:rsidR="00426017" w:rsidRPr="00451A5A" w:rsidRDefault="00426017" w:rsidP="00426017">
            <w:pPr>
              <w:spacing w:before="60" w:after="60" w:line="240" w:lineRule="atLeast"/>
              <w:jc w:val="left"/>
              <w:rPr>
                <w:sz w:val="20"/>
                <w:szCs w:val="20"/>
              </w:rPr>
            </w:pPr>
            <w:r w:rsidRPr="00451A5A">
              <w:rPr>
                <w:sz w:val="20"/>
                <w:szCs w:val="20"/>
              </w:rPr>
              <w:t>Site photographs</w:t>
            </w:r>
          </w:p>
        </w:tc>
        <w:tc>
          <w:tcPr>
            <w:tcW w:w="1153" w:type="dxa"/>
            <w:tcBorders>
              <w:top w:val="single" w:sz="4" w:space="0" w:color="17556C"/>
              <w:left w:val="single" w:sz="4" w:space="0" w:color="17556C"/>
              <w:bottom w:val="single" w:sz="4" w:space="0" w:color="17556C"/>
              <w:right w:val="single" w:sz="4" w:space="0" w:color="17556C"/>
            </w:tcBorders>
            <w:vAlign w:val="center"/>
          </w:tcPr>
          <w:p w14:paraId="325C237C" w14:textId="77777777" w:rsidR="00426017" w:rsidRPr="00451A5A" w:rsidRDefault="00426017" w:rsidP="00426017">
            <w:pPr>
              <w:spacing w:before="60" w:after="60" w:line="240" w:lineRule="atLeas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13CA2D15" w14:textId="77777777" w:rsidR="00426017" w:rsidRPr="00451A5A" w:rsidRDefault="00426017" w:rsidP="00426017">
            <w:pPr>
              <w:spacing w:before="60" w:after="60" w:line="240" w:lineRule="atLeas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426017" w:rsidRPr="00451A5A" w14:paraId="2CF6D32D" w14:textId="77777777" w:rsidTr="00B8520B">
        <w:trPr>
          <w:cantSplit/>
        </w:trPr>
        <w:tc>
          <w:tcPr>
            <w:tcW w:w="6307" w:type="dxa"/>
            <w:tcBorders>
              <w:top w:val="single" w:sz="4" w:space="0" w:color="17556C"/>
              <w:left w:val="nil"/>
              <w:bottom w:val="single" w:sz="4" w:space="0" w:color="17556C"/>
              <w:right w:val="single" w:sz="4" w:space="0" w:color="17556C"/>
            </w:tcBorders>
          </w:tcPr>
          <w:p w14:paraId="2B49989C" w14:textId="77777777" w:rsidR="00426017" w:rsidRPr="00451A5A" w:rsidRDefault="00426017" w:rsidP="00426017">
            <w:pPr>
              <w:spacing w:before="60" w:after="60" w:line="240" w:lineRule="atLeast"/>
              <w:jc w:val="left"/>
              <w:rPr>
                <w:sz w:val="20"/>
                <w:szCs w:val="20"/>
              </w:rPr>
            </w:pPr>
            <w:r w:rsidRPr="00451A5A">
              <w:rPr>
                <w:sz w:val="20"/>
                <w:szCs w:val="20"/>
              </w:rPr>
              <w:t xml:space="preserve">Detailed monitoring or inspection requirements </w:t>
            </w:r>
          </w:p>
        </w:tc>
        <w:tc>
          <w:tcPr>
            <w:tcW w:w="1153" w:type="dxa"/>
            <w:tcBorders>
              <w:top w:val="single" w:sz="4" w:space="0" w:color="17556C"/>
              <w:left w:val="single" w:sz="4" w:space="0" w:color="17556C"/>
              <w:bottom w:val="single" w:sz="4" w:space="0" w:color="17556C"/>
              <w:right w:val="single" w:sz="4" w:space="0" w:color="17556C"/>
            </w:tcBorders>
            <w:vAlign w:val="center"/>
          </w:tcPr>
          <w:p w14:paraId="41706480" w14:textId="1FF88E1A" w:rsidR="00426017" w:rsidRPr="00451A5A" w:rsidRDefault="00426017" w:rsidP="00426017">
            <w:pPr>
              <w:spacing w:before="60" w:after="60" w:line="240" w:lineRule="atLeas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0FCC5573" w14:textId="598EBEA1" w:rsidR="00426017" w:rsidRPr="00451A5A" w:rsidRDefault="00D5720D" w:rsidP="00426017">
            <w:pPr>
              <w:spacing w:before="60" w:after="60" w:line="240" w:lineRule="atLeas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301CB0" w:rsidRPr="00451A5A" w14:paraId="45520A4A" w14:textId="77777777" w:rsidTr="00B8520B">
        <w:trPr>
          <w:cantSplit/>
        </w:trPr>
        <w:tc>
          <w:tcPr>
            <w:tcW w:w="6307" w:type="dxa"/>
            <w:tcBorders>
              <w:top w:val="single" w:sz="4" w:space="0" w:color="17556C"/>
              <w:left w:val="nil"/>
              <w:bottom w:val="single" w:sz="4" w:space="0" w:color="17556C"/>
              <w:right w:val="single" w:sz="4" w:space="0" w:color="17556C"/>
            </w:tcBorders>
          </w:tcPr>
          <w:p w14:paraId="401C7CBA" w14:textId="2C95F035" w:rsidR="00301CB0" w:rsidRPr="00451A5A" w:rsidRDefault="00301CB0" w:rsidP="00301CB0">
            <w:pPr>
              <w:spacing w:before="60" w:after="60" w:line="240" w:lineRule="atLeast"/>
              <w:jc w:val="left"/>
              <w:rPr>
                <w:sz w:val="20"/>
                <w:szCs w:val="20"/>
              </w:rPr>
            </w:pPr>
            <w:r w:rsidRPr="005A4CFC">
              <w:rPr>
                <w:sz w:val="20"/>
                <w:szCs w:val="20"/>
              </w:rPr>
              <w:t>Calibration information for any field screening instruments used</w:t>
            </w:r>
          </w:p>
        </w:tc>
        <w:tc>
          <w:tcPr>
            <w:tcW w:w="1153" w:type="dxa"/>
            <w:tcBorders>
              <w:top w:val="single" w:sz="4" w:space="0" w:color="17556C"/>
              <w:left w:val="single" w:sz="4" w:space="0" w:color="17556C"/>
              <w:bottom w:val="single" w:sz="4" w:space="0" w:color="17556C"/>
              <w:right w:val="single" w:sz="4" w:space="0" w:color="17556C"/>
            </w:tcBorders>
            <w:vAlign w:val="center"/>
          </w:tcPr>
          <w:p w14:paraId="1FE9D273" w14:textId="77777777" w:rsidR="00301CB0" w:rsidRPr="00451A5A" w:rsidRDefault="00301CB0" w:rsidP="00301CB0">
            <w:pPr>
              <w:spacing w:before="60" w:after="60" w:line="240" w:lineRule="atLeas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683B4850" w14:textId="0F2CE43E" w:rsidR="00301CB0" w:rsidRPr="00451A5A" w:rsidRDefault="00301CB0" w:rsidP="00301CB0">
            <w:pPr>
              <w:spacing w:before="60" w:after="60" w:line="240" w:lineRule="atLeast"/>
              <w:jc w:val="center"/>
              <w:rPr>
                <w:sz w:val="20"/>
                <w:szCs w:val="20"/>
              </w:rPr>
            </w:pPr>
            <w:r w:rsidRPr="005A4CFC">
              <w:rPr>
                <w:sz w:val="20"/>
                <w:szCs w:val="20"/>
              </w:rPr>
              <w:fldChar w:fldCharType="begin">
                <w:ffData>
                  <w:name w:val="Check1"/>
                  <w:enabled/>
                  <w:calcOnExit w:val="0"/>
                  <w:checkBox>
                    <w:size w:val="22"/>
                    <w:default w:val="0"/>
                  </w:checkBox>
                </w:ffData>
              </w:fldChar>
            </w:r>
            <w:r w:rsidRPr="005A4CFC">
              <w:rPr>
                <w:sz w:val="20"/>
                <w:szCs w:val="20"/>
              </w:rPr>
              <w:instrText xml:space="preserve"> FORMCHECKBOX </w:instrText>
            </w:r>
            <w:r w:rsidR="001D0163">
              <w:rPr>
                <w:sz w:val="20"/>
                <w:szCs w:val="20"/>
              </w:rPr>
            </w:r>
            <w:r w:rsidR="001D0163">
              <w:rPr>
                <w:sz w:val="20"/>
                <w:szCs w:val="20"/>
              </w:rPr>
              <w:fldChar w:fldCharType="separate"/>
            </w:r>
            <w:r w:rsidRPr="005A4CFC">
              <w:rPr>
                <w:sz w:val="20"/>
                <w:szCs w:val="20"/>
              </w:rPr>
              <w:fldChar w:fldCharType="end"/>
            </w:r>
          </w:p>
        </w:tc>
      </w:tr>
      <w:tr w:rsidR="00301CB0" w:rsidRPr="00451A5A" w14:paraId="66BF4A27" w14:textId="77777777" w:rsidTr="00B8520B">
        <w:trPr>
          <w:cantSplit/>
        </w:trPr>
        <w:tc>
          <w:tcPr>
            <w:tcW w:w="6307" w:type="dxa"/>
            <w:tcBorders>
              <w:top w:val="single" w:sz="4" w:space="0" w:color="17556C"/>
              <w:left w:val="nil"/>
              <w:bottom w:val="single" w:sz="4" w:space="0" w:color="17556C"/>
              <w:right w:val="single" w:sz="4" w:space="0" w:color="17556C"/>
            </w:tcBorders>
          </w:tcPr>
          <w:p w14:paraId="14103A3F" w14:textId="37B03678" w:rsidR="00301CB0" w:rsidRPr="00451A5A" w:rsidRDefault="00301CB0" w:rsidP="00301CB0">
            <w:pPr>
              <w:spacing w:before="60" w:after="60" w:line="240" w:lineRule="atLeast"/>
              <w:jc w:val="left"/>
              <w:rPr>
                <w:sz w:val="20"/>
                <w:szCs w:val="20"/>
              </w:rPr>
            </w:pPr>
            <w:r w:rsidRPr="005A4CFC">
              <w:rPr>
                <w:sz w:val="20"/>
                <w:szCs w:val="20"/>
              </w:rPr>
              <w:t xml:space="preserve">Statistical calculations </w:t>
            </w:r>
            <w:proofErr w:type="spellStart"/>
            <w:r w:rsidRPr="005A4CFC">
              <w:rPr>
                <w:sz w:val="20"/>
                <w:szCs w:val="20"/>
              </w:rPr>
              <w:t>eg</w:t>
            </w:r>
            <w:proofErr w:type="spellEnd"/>
            <w:r w:rsidRPr="005A4CFC">
              <w:rPr>
                <w:sz w:val="20"/>
                <w:szCs w:val="20"/>
              </w:rPr>
              <w:t xml:space="preserve">, </w:t>
            </w:r>
            <w:proofErr w:type="spellStart"/>
            <w:r w:rsidRPr="005A4CFC">
              <w:rPr>
                <w:sz w:val="20"/>
                <w:szCs w:val="20"/>
              </w:rPr>
              <w:t>ProUCL</w:t>
            </w:r>
            <w:proofErr w:type="spellEnd"/>
            <w:r w:rsidRPr="005A4CFC">
              <w:rPr>
                <w:sz w:val="20"/>
                <w:szCs w:val="20"/>
              </w:rPr>
              <w:t xml:space="preserve"> inputs and outputs </w:t>
            </w:r>
          </w:p>
        </w:tc>
        <w:tc>
          <w:tcPr>
            <w:tcW w:w="1153" w:type="dxa"/>
            <w:tcBorders>
              <w:top w:val="single" w:sz="4" w:space="0" w:color="17556C"/>
              <w:left w:val="single" w:sz="4" w:space="0" w:color="17556C"/>
              <w:bottom w:val="single" w:sz="4" w:space="0" w:color="17556C"/>
              <w:right w:val="single" w:sz="4" w:space="0" w:color="17556C"/>
            </w:tcBorders>
            <w:vAlign w:val="center"/>
          </w:tcPr>
          <w:p w14:paraId="4D972EA5" w14:textId="77777777" w:rsidR="00301CB0" w:rsidRPr="00451A5A" w:rsidRDefault="00301CB0" w:rsidP="00301CB0">
            <w:pPr>
              <w:spacing w:before="60" w:after="60" w:line="240" w:lineRule="atLeas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3BE54CC7" w14:textId="7E267334" w:rsidR="00301CB0" w:rsidRPr="00451A5A" w:rsidRDefault="00301CB0" w:rsidP="00301CB0">
            <w:pPr>
              <w:spacing w:before="60" w:after="60" w:line="240" w:lineRule="atLeast"/>
              <w:jc w:val="center"/>
              <w:rPr>
                <w:sz w:val="20"/>
                <w:szCs w:val="20"/>
              </w:rPr>
            </w:pPr>
            <w:r w:rsidRPr="005A4CFC">
              <w:rPr>
                <w:sz w:val="20"/>
                <w:szCs w:val="20"/>
              </w:rPr>
              <w:fldChar w:fldCharType="begin">
                <w:ffData>
                  <w:name w:val="Check1"/>
                  <w:enabled/>
                  <w:calcOnExit w:val="0"/>
                  <w:checkBox>
                    <w:size w:val="22"/>
                    <w:default w:val="0"/>
                  </w:checkBox>
                </w:ffData>
              </w:fldChar>
            </w:r>
            <w:r w:rsidRPr="005A4CFC">
              <w:rPr>
                <w:sz w:val="20"/>
                <w:szCs w:val="20"/>
              </w:rPr>
              <w:instrText xml:space="preserve"> FORMCHECKBOX </w:instrText>
            </w:r>
            <w:r w:rsidR="001D0163">
              <w:rPr>
                <w:sz w:val="20"/>
                <w:szCs w:val="20"/>
              </w:rPr>
            </w:r>
            <w:r w:rsidR="001D0163">
              <w:rPr>
                <w:sz w:val="20"/>
                <w:szCs w:val="20"/>
              </w:rPr>
              <w:fldChar w:fldCharType="separate"/>
            </w:r>
            <w:r w:rsidRPr="005A4CFC">
              <w:rPr>
                <w:sz w:val="20"/>
                <w:szCs w:val="20"/>
              </w:rPr>
              <w:fldChar w:fldCharType="end"/>
            </w:r>
          </w:p>
        </w:tc>
      </w:tr>
      <w:tr w:rsidR="00301CB0" w:rsidRPr="00451A5A" w14:paraId="70BA976A" w14:textId="77777777" w:rsidTr="00B8520B">
        <w:trPr>
          <w:cantSplit/>
        </w:trPr>
        <w:tc>
          <w:tcPr>
            <w:tcW w:w="6307" w:type="dxa"/>
            <w:tcBorders>
              <w:top w:val="single" w:sz="4" w:space="0" w:color="17556C"/>
              <w:left w:val="nil"/>
              <w:bottom w:val="single" w:sz="4" w:space="0" w:color="17556C"/>
              <w:right w:val="single" w:sz="4" w:space="0" w:color="17556C"/>
            </w:tcBorders>
          </w:tcPr>
          <w:p w14:paraId="538CAE88" w14:textId="77777777" w:rsidR="00301CB0" w:rsidRPr="00451A5A" w:rsidRDefault="00301CB0" w:rsidP="00301CB0">
            <w:pPr>
              <w:spacing w:before="60" w:after="60" w:line="240" w:lineRule="atLeast"/>
              <w:jc w:val="left"/>
              <w:rPr>
                <w:sz w:val="20"/>
                <w:szCs w:val="20"/>
              </w:rPr>
            </w:pPr>
            <w:r w:rsidRPr="00451A5A">
              <w:rPr>
                <w:sz w:val="20"/>
                <w:szCs w:val="20"/>
              </w:rPr>
              <w:t>Consents or permits</w:t>
            </w:r>
          </w:p>
        </w:tc>
        <w:tc>
          <w:tcPr>
            <w:tcW w:w="1153" w:type="dxa"/>
            <w:tcBorders>
              <w:top w:val="single" w:sz="4" w:space="0" w:color="17556C"/>
              <w:left w:val="single" w:sz="4" w:space="0" w:color="17556C"/>
              <w:bottom w:val="single" w:sz="4" w:space="0" w:color="17556C"/>
              <w:right w:val="single" w:sz="4" w:space="0" w:color="17556C"/>
            </w:tcBorders>
            <w:vAlign w:val="center"/>
          </w:tcPr>
          <w:p w14:paraId="5710749E" w14:textId="77777777" w:rsidR="00301CB0" w:rsidRPr="00451A5A" w:rsidRDefault="00301CB0" w:rsidP="00301CB0">
            <w:pPr>
              <w:spacing w:before="60" w:after="60" w:line="240" w:lineRule="atLeas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2D56A9BE" w14:textId="77777777" w:rsidR="00301CB0" w:rsidRPr="00451A5A" w:rsidRDefault="00301CB0" w:rsidP="00301CB0">
            <w:pPr>
              <w:spacing w:before="60" w:after="60" w:line="240" w:lineRule="atLeas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301CB0" w:rsidRPr="00451A5A" w14:paraId="2318783E" w14:textId="77777777" w:rsidTr="00B8520B">
        <w:trPr>
          <w:cantSplit/>
        </w:trPr>
        <w:tc>
          <w:tcPr>
            <w:tcW w:w="6307" w:type="dxa"/>
            <w:tcBorders>
              <w:top w:val="single" w:sz="4" w:space="0" w:color="17556C"/>
              <w:left w:val="nil"/>
              <w:bottom w:val="single" w:sz="4" w:space="0" w:color="17556C"/>
              <w:right w:val="single" w:sz="4" w:space="0" w:color="17556C"/>
            </w:tcBorders>
          </w:tcPr>
          <w:p w14:paraId="414FC2F5" w14:textId="5747247D" w:rsidR="00301CB0" w:rsidRPr="00451A5A" w:rsidRDefault="00301CB0" w:rsidP="00301CB0">
            <w:pPr>
              <w:spacing w:before="60" w:after="60" w:line="240" w:lineRule="atLeast"/>
              <w:jc w:val="left"/>
              <w:rPr>
                <w:sz w:val="20"/>
                <w:szCs w:val="20"/>
              </w:rPr>
            </w:pPr>
            <w:r w:rsidRPr="00451A5A">
              <w:rPr>
                <w:sz w:val="20"/>
                <w:szCs w:val="20"/>
              </w:rPr>
              <w:t>Statement(s) of qualification as an SQEP</w:t>
            </w:r>
          </w:p>
        </w:tc>
        <w:tc>
          <w:tcPr>
            <w:tcW w:w="1153" w:type="dxa"/>
            <w:tcBorders>
              <w:top w:val="single" w:sz="4" w:space="0" w:color="17556C"/>
              <w:left w:val="single" w:sz="4" w:space="0" w:color="17556C"/>
              <w:bottom w:val="single" w:sz="4" w:space="0" w:color="17556C"/>
              <w:right w:val="single" w:sz="4" w:space="0" w:color="17556C"/>
            </w:tcBorders>
            <w:vAlign w:val="center"/>
          </w:tcPr>
          <w:p w14:paraId="2BF6F7D0" w14:textId="77777777" w:rsidR="00301CB0" w:rsidRPr="00451A5A" w:rsidRDefault="00301CB0" w:rsidP="00301CB0">
            <w:pPr>
              <w:spacing w:before="60" w:after="60" w:line="240" w:lineRule="atLeast"/>
              <w:jc w:val="center"/>
              <w:rPr>
                <w:sz w:val="20"/>
                <w:szCs w:val="20"/>
              </w:rPr>
            </w:pPr>
          </w:p>
        </w:tc>
        <w:tc>
          <w:tcPr>
            <w:tcW w:w="1153" w:type="dxa"/>
            <w:tcBorders>
              <w:top w:val="single" w:sz="4" w:space="0" w:color="17556C"/>
              <w:left w:val="single" w:sz="4" w:space="0" w:color="17556C"/>
              <w:bottom w:val="single" w:sz="4" w:space="0" w:color="17556C"/>
              <w:right w:val="nil"/>
            </w:tcBorders>
            <w:vAlign w:val="center"/>
          </w:tcPr>
          <w:p w14:paraId="3C8DB2FD" w14:textId="77777777" w:rsidR="00301CB0" w:rsidRPr="00451A5A" w:rsidRDefault="00301CB0" w:rsidP="00301CB0">
            <w:pPr>
              <w:spacing w:before="60" w:after="60" w:line="240" w:lineRule="atLeast"/>
              <w:jc w:val="center"/>
              <w:rPr>
                <w:sz w:val="20"/>
                <w:szCs w:val="20"/>
              </w:rPr>
            </w:pPr>
            <w:r w:rsidRPr="00451A5A">
              <w:rPr>
                <w:sz w:val="20"/>
                <w:szCs w:val="20"/>
              </w:rPr>
              <w:fldChar w:fldCharType="begin">
                <w:ffData>
                  <w:name w:val="Check1"/>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bl>
    <w:p w14:paraId="7CC99E50" w14:textId="77777777" w:rsidR="00426017" w:rsidRPr="00451A5A" w:rsidRDefault="00426017" w:rsidP="00426017">
      <w:pPr>
        <w:jc w:val="left"/>
        <w:rPr>
          <w:sz w:val="20"/>
          <w:szCs w:val="20"/>
        </w:rPr>
      </w:pPr>
    </w:p>
    <w:p w14:paraId="094D61A8" w14:textId="77777777" w:rsidR="00426017" w:rsidRPr="00E657C6" w:rsidRDefault="00426017" w:rsidP="00E657C6">
      <w:pPr>
        <w:pStyle w:val="BodyText"/>
      </w:pPr>
      <w:r w:rsidRPr="00E657C6">
        <w:br w:type="page"/>
      </w:r>
    </w:p>
    <w:p w14:paraId="4DAEC838" w14:textId="4F77E09F" w:rsidR="00F436C4" w:rsidRPr="00C2056F" w:rsidRDefault="00F436C4" w:rsidP="00F436C4">
      <w:pPr>
        <w:pStyle w:val="Heading1"/>
      </w:pPr>
      <w:bookmarkStart w:id="128" w:name="_Appendix_B:_Underground"/>
      <w:bookmarkStart w:id="129" w:name="_Toc438456756"/>
      <w:bookmarkStart w:id="130" w:name="_Toc20734955"/>
      <w:bookmarkStart w:id="131" w:name="_Toc71194957"/>
      <w:bookmarkEnd w:id="128"/>
      <w:r w:rsidRPr="00C2056F">
        <w:lastRenderedPageBreak/>
        <w:t>Appendix B</w:t>
      </w:r>
      <w:r w:rsidR="00A97937" w:rsidRPr="00C2056F">
        <w:t>:</w:t>
      </w:r>
      <w:r w:rsidRPr="00C2056F">
        <w:t xml:space="preserve"> Underground </w:t>
      </w:r>
      <w:r w:rsidR="009B4799">
        <w:t>p</w:t>
      </w:r>
      <w:r w:rsidR="00A3481B" w:rsidRPr="00C2056F">
        <w:t xml:space="preserve">etroleum </w:t>
      </w:r>
      <w:r w:rsidR="009B4799">
        <w:t>s</w:t>
      </w:r>
      <w:r w:rsidR="00A3481B" w:rsidRPr="00C2056F">
        <w:t xml:space="preserve">torage </w:t>
      </w:r>
      <w:bookmarkEnd w:id="129"/>
      <w:r w:rsidR="009B4799">
        <w:t>s</w:t>
      </w:r>
      <w:r w:rsidR="00A3481B" w:rsidRPr="00C2056F">
        <w:t xml:space="preserve">ystem </w:t>
      </w:r>
      <w:r w:rsidR="009B4799">
        <w:t>r</w:t>
      </w:r>
      <w:r w:rsidR="00A3481B" w:rsidRPr="00C2056F">
        <w:t>emoval</w:t>
      </w:r>
      <w:bookmarkEnd w:id="130"/>
      <w:bookmarkEnd w:id="131"/>
    </w:p>
    <w:p w14:paraId="4E7D5930" w14:textId="19E70F77" w:rsidR="008E3008" w:rsidRDefault="00F436C4" w:rsidP="00F436C4">
      <w:pPr>
        <w:pStyle w:val="BodyText"/>
      </w:pPr>
      <w:r w:rsidRPr="00C2056F">
        <w:t>Removal of an underground petroleum storage system (UPSS) is a r</w:t>
      </w:r>
      <w:r w:rsidR="00EE5233">
        <w:t>eg</w:t>
      </w:r>
      <w:r w:rsidRPr="00C2056F">
        <w:t xml:space="preserve">ulated activity under the </w:t>
      </w:r>
      <w:r w:rsidR="00E2388C">
        <w:t>NESCS</w:t>
      </w:r>
      <w:r w:rsidR="008E3008">
        <w:t>.</w:t>
      </w:r>
      <w:r w:rsidR="006B69B9">
        <w:t xml:space="preserve"> </w:t>
      </w:r>
      <w:r w:rsidR="00B02798">
        <w:t>One of the requirements f</w:t>
      </w:r>
      <w:r w:rsidR="008E3008">
        <w:t>or the activity to be a permitted activity u</w:t>
      </w:r>
      <w:r w:rsidR="00EA641B">
        <w:t xml:space="preserve">nder </w:t>
      </w:r>
      <w:r w:rsidR="009B4799">
        <w:t>r</w:t>
      </w:r>
      <w:r w:rsidR="00EE5233">
        <w:t>eg</w:t>
      </w:r>
      <w:r w:rsidRPr="00C2056F">
        <w:t>ulation 8(1)</w:t>
      </w:r>
      <w:r w:rsidR="009B4799">
        <w:t xml:space="preserve"> is that it</w:t>
      </w:r>
      <w:r w:rsidRPr="00C2056F">
        <w:t xml:space="preserve"> </w:t>
      </w:r>
      <w:r w:rsidR="008E3008">
        <w:t>must be</w:t>
      </w:r>
      <w:r w:rsidRPr="00C2056F">
        <w:t xml:space="preserve"> carr</w:t>
      </w:r>
      <w:r w:rsidR="00EF28F2">
        <w:t>ie</w:t>
      </w:r>
      <w:r w:rsidRPr="00C2056F">
        <w:t xml:space="preserve">d out in accordance with the current edition of: </w:t>
      </w:r>
      <w:r w:rsidRPr="00C2056F">
        <w:rPr>
          <w:i/>
        </w:rPr>
        <w:t xml:space="preserve">Guidelines for </w:t>
      </w:r>
      <w:r w:rsidR="009B4799">
        <w:rPr>
          <w:i/>
        </w:rPr>
        <w:t>a</w:t>
      </w:r>
      <w:r w:rsidRPr="00C2056F">
        <w:rPr>
          <w:i/>
        </w:rPr>
        <w:t xml:space="preserve">ssessing and </w:t>
      </w:r>
      <w:r w:rsidR="009B4799">
        <w:rPr>
          <w:i/>
        </w:rPr>
        <w:t>m</w:t>
      </w:r>
      <w:r w:rsidRPr="00C2056F">
        <w:rPr>
          <w:i/>
        </w:rPr>
        <w:t xml:space="preserve">anaging </w:t>
      </w:r>
      <w:r w:rsidR="009B4799">
        <w:rPr>
          <w:i/>
        </w:rPr>
        <w:t>p</w:t>
      </w:r>
      <w:r w:rsidRPr="00C2056F">
        <w:rPr>
          <w:i/>
        </w:rPr>
        <w:t xml:space="preserve">etroleum </w:t>
      </w:r>
      <w:r w:rsidR="009B4799">
        <w:rPr>
          <w:i/>
        </w:rPr>
        <w:t>h</w:t>
      </w:r>
      <w:r w:rsidRPr="00C2056F">
        <w:rPr>
          <w:i/>
        </w:rPr>
        <w:t xml:space="preserve">ydrocarbon </w:t>
      </w:r>
      <w:r w:rsidR="009B4799">
        <w:rPr>
          <w:i/>
        </w:rPr>
        <w:t>c</w:t>
      </w:r>
      <w:r w:rsidRPr="00C2056F">
        <w:rPr>
          <w:i/>
        </w:rPr>
        <w:t xml:space="preserve">ontaminated </w:t>
      </w:r>
      <w:r w:rsidR="009B4799">
        <w:rPr>
          <w:i/>
        </w:rPr>
        <w:t>s</w:t>
      </w:r>
      <w:r w:rsidRPr="00C2056F">
        <w:rPr>
          <w:i/>
        </w:rPr>
        <w:t>ites in New Zealand</w:t>
      </w:r>
      <w:r w:rsidR="00B02798">
        <w:rPr>
          <w:i/>
        </w:rPr>
        <w:t xml:space="preserve"> </w:t>
      </w:r>
      <w:r w:rsidR="00B02798">
        <w:t>(Wellington, Ministry for the Environment) (</w:t>
      </w:r>
      <w:r w:rsidR="009B4799">
        <w:t>r</w:t>
      </w:r>
      <w:r w:rsidR="00EE5233">
        <w:t>eg</w:t>
      </w:r>
      <w:r w:rsidR="00B02798">
        <w:t>ulation 8(1)(a))</w:t>
      </w:r>
      <w:r w:rsidRPr="00C2056F">
        <w:rPr>
          <w:i/>
        </w:rPr>
        <w:t>.</w:t>
      </w:r>
      <w:r w:rsidR="00EA641B" w:rsidRPr="00EA641B">
        <w:t xml:space="preserve"> </w:t>
      </w:r>
    </w:p>
    <w:p w14:paraId="56DD0206" w14:textId="65DAFA21" w:rsidR="00F436C4" w:rsidRPr="00C2056F" w:rsidRDefault="00EA641B" w:rsidP="00F436C4">
      <w:pPr>
        <w:pStyle w:val="BodyText"/>
      </w:pPr>
      <w:r w:rsidRPr="00C2056F">
        <w:t xml:space="preserve">The reporting requirements outlined in </w:t>
      </w:r>
      <w:hyperlink w:anchor="_2_Investigating_and" w:history="1">
        <w:r w:rsidRPr="00B02304">
          <w:rPr>
            <w:rStyle w:val="Hyperlink"/>
          </w:rPr>
          <w:t>section 2</w:t>
        </w:r>
      </w:hyperlink>
      <w:r w:rsidRPr="00C2056F">
        <w:t xml:space="preserve"> </w:t>
      </w:r>
      <w:r w:rsidR="008E3008">
        <w:t xml:space="preserve">of </w:t>
      </w:r>
      <w:r w:rsidR="001546B8">
        <w:t>this guideline is</w:t>
      </w:r>
      <w:r w:rsidRPr="00C2056F">
        <w:t xml:space="preserve"> not necessarily appropriate for such reports. These types of investigations are typically focused on assessing the immediate vicinity of the UPSS and </w:t>
      </w:r>
      <w:r w:rsidR="009B4799">
        <w:t>usually</w:t>
      </w:r>
      <w:r w:rsidR="009B4799" w:rsidRPr="00C2056F">
        <w:t xml:space="preserve"> </w:t>
      </w:r>
      <w:r w:rsidR="00D057A2">
        <w:t>don’t</w:t>
      </w:r>
      <w:r w:rsidRPr="00C2056F">
        <w:t xml:space="preserve"> involve investigating the wider site.</w:t>
      </w:r>
    </w:p>
    <w:p w14:paraId="77A38674" w14:textId="5048F723" w:rsidR="00F436C4" w:rsidRPr="00B8520B" w:rsidRDefault="00F436C4" w:rsidP="00F436C4">
      <w:pPr>
        <w:pStyle w:val="BodyText"/>
        <w:rPr>
          <w:spacing w:val="-2"/>
        </w:rPr>
      </w:pPr>
      <w:r w:rsidRPr="00B8520B">
        <w:rPr>
          <w:spacing w:val="-2"/>
        </w:rPr>
        <w:t xml:space="preserve">This section provides an example checklist-style report template (amended from an original </w:t>
      </w:r>
      <w:r w:rsidR="009B4799" w:rsidRPr="00B8520B">
        <w:rPr>
          <w:spacing w:val="-2"/>
        </w:rPr>
        <w:t xml:space="preserve">template </w:t>
      </w:r>
      <w:r w:rsidRPr="00B8520B">
        <w:rPr>
          <w:spacing w:val="-2"/>
        </w:rPr>
        <w:t>developed by URS New Zealand Ltd, Wellington)</w:t>
      </w:r>
      <w:r w:rsidR="009B4799" w:rsidRPr="00B8520B">
        <w:rPr>
          <w:spacing w:val="-2"/>
        </w:rPr>
        <w:t>. This</w:t>
      </w:r>
      <w:r w:rsidRPr="00B8520B">
        <w:rPr>
          <w:spacing w:val="-2"/>
        </w:rPr>
        <w:t xml:space="preserve"> can be adopted in whole or adapted to be a combination checklist and narrative style report. Using the example template will provide a report that includes the recommended items for a </w:t>
      </w:r>
      <w:r w:rsidR="00130E14" w:rsidRPr="00B8520B">
        <w:rPr>
          <w:spacing w:val="-2"/>
        </w:rPr>
        <w:t xml:space="preserve">detailed site investigation </w:t>
      </w:r>
      <w:r w:rsidRPr="00B8520B">
        <w:rPr>
          <w:spacing w:val="-2"/>
        </w:rPr>
        <w:t xml:space="preserve">report associated with ‘removing or replacing </w:t>
      </w:r>
      <w:r w:rsidR="009B4799" w:rsidRPr="00B8520B">
        <w:rPr>
          <w:spacing w:val="-2"/>
        </w:rPr>
        <w:t xml:space="preserve">a </w:t>
      </w:r>
      <w:r w:rsidRPr="00B8520B">
        <w:rPr>
          <w:spacing w:val="-2"/>
        </w:rPr>
        <w:t xml:space="preserve">fuel storage system’ prepared for </w:t>
      </w:r>
      <w:r w:rsidR="00E2388C">
        <w:rPr>
          <w:spacing w:val="-2"/>
        </w:rPr>
        <w:t>NESCS</w:t>
      </w:r>
      <w:r w:rsidRPr="00B8520B">
        <w:rPr>
          <w:spacing w:val="-2"/>
        </w:rPr>
        <w:t xml:space="preserve"> purposes.</w:t>
      </w:r>
      <w:r w:rsidR="005D23E5" w:rsidRPr="00B8520B">
        <w:rPr>
          <w:spacing w:val="-2"/>
        </w:rPr>
        <w:t xml:space="preserve"> </w:t>
      </w:r>
      <w:r w:rsidR="00452019" w:rsidRPr="00B8520B">
        <w:rPr>
          <w:spacing w:val="-2"/>
        </w:rPr>
        <w:t>The information required by the template is considered to represent a minimum reporting requirement for these types of investigations.</w:t>
      </w:r>
    </w:p>
    <w:p w14:paraId="576A0E05" w14:textId="79509EA6" w:rsidR="00F436C4" w:rsidRPr="00C2056F" w:rsidRDefault="00F436C4" w:rsidP="00F436C4">
      <w:pPr>
        <w:pStyle w:val="BodyText"/>
      </w:pPr>
      <w:r w:rsidRPr="00C2056F">
        <w:t>It is not appropriate for this example report template to be used where additional investigation is carr</w:t>
      </w:r>
      <w:r w:rsidR="00EF28F2">
        <w:t>ie</w:t>
      </w:r>
      <w:r w:rsidRPr="00C2056F">
        <w:t>d out beyond the immediate vicinity of the UPSS.</w:t>
      </w:r>
      <w:r w:rsidR="00053999" w:rsidRPr="00C2056F">
        <w:t xml:space="preserve"> </w:t>
      </w:r>
      <w:r w:rsidRPr="00C2056F">
        <w:t>The template is also not appropriate for reporting a T</w:t>
      </w:r>
      <w:r w:rsidR="00EF28F2">
        <w:t>ie</w:t>
      </w:r>
      <w:r w:rsidRPr="00C2056F">
        <w:t>r 2 investigation carr</w:t>
      </w:r>
      <w:r w:rsidR="00EF28F2">
        <w:t>ie</w:t>
      </w:r>
      <w:r w:rsidRPr="00C2056F">
        <w:t>d out when the UPSS removal discovers impacts in excess of the T</w:t>
      </w:r>
      <w:r w:rsidR="00EF28F2">
        <w:t>ie</w:t>
      </w:r>
      <w:r w:rsidRPr="00C2056F">
        <w:t xml:space="preserve">r 1 criteria contained in </w:t>
      </w:r>
      <w:r w:rsidRPr="00C2056F">
        <w:rPr>
          <w:i/>
        </w:rPr>
        <w:t xml:space="preserve">Guidelines for </w:t>
      </w:r>
      <w:r w:rsidR="009B4799">
        <w:rPr>
          <w:i/>
        </w:rPr>
        <w:t>a</w:t>
      </w:r>
      <w:r w:rsidRPr="00C2056F">
        <w:rPr>
          <w:i/>
        </w:rPr>
        <w:t xml:space="preserve">ssessing and </w:t>
      </w:r>
      <w:r w:rsidR="009B4799">
        <w:rPr>
          <w:i/>
        </w:rPr>
        <w:t>m</w:t>
      </w:r>
      <w:r w:rsidRPr="00C2056F">
        <w:rPr>
          <w:i/>
        </w:rPr>
        <w:t xml:space="preserve">anaging </w:t>
      </w:r>
      <w:r w:rsidR="009B4799">
        <w:rPr>
          <w:i/>
        </w:rPr>
        <w:t>p</w:t>
      </w:r>
      <w:r w:rsidRPr="00C2056F">
        <w:rPr>
          <w:i/>
        </w:rPr>
        <w:t xml:space="preserve">etroleum </w:t>
      </w:r>
      <w:r w:rsidR="009B4799">
        <w:rPr>
          <w:i/>
        </w:rPr>
        <w:t>h</w:t>
      </w:r>
      <w:r w:rsidRPr="00C2056F">
        <w:rPr>
          <w:i/>
        </w:rPr>
        <w:t xml:space="preserve">ydrocarbon </w:t>
      </w:r>
      <w:r w:rsidR="009B4799">
        <w:rPr>
          <w:i/>
        </w:rPr>
        <w:t>c</w:t>
      </w:r>
      <w:r w:rsidRPr="00C2056F">
        <w:rPr>
          <w:i/>
        </w:rPr>
        <w:t xml:space="preserve">ontaminated </w:t>
      </w:r>
      <w:r w:rsidR="009B4799">
        <w:rPr>
          <w:i/>
        </w:rPr>
        <w:t>s</w:t>
      </w:r>
      <w:r w:rsidRPr="00C2056F">
        <w:rPr>
          <w:i/>
        </w:rPr>
        <w:t>ites in New Zealand</w:t>
      </w:r>
      <w:r w:rsidRPr="00C2056F">
        <w:t>.</w:t>
      </w:r>
    </w:p>
    <w:p w14:paraId="3BBD16D6" w14:textId="685964F1" w:rsidR="00696B7B" w:rsidRPr="00C2056F" w:rsidRDefault="00696B7B" w:rsidP="00F436C4">
      <w:pPr>
        <w:pStyle w:val="BodyText"/>
      </w:pPr>
      <w:r>
        <w:t xml:space="preserve">This </w:t>
      </w:r>
      <w:r w:rsidR="009B4799">
        <w:t>t</w:t>
      </w:r>
      <w:r>
        <w:t>able was kindly provided by URS</w:t>
      </w:r>
      <w:r w:rsidR="009B4799">
        <w:t>. M</w:t>
      </w:r>
      <w:r>
        <w:t xml:space="preserve">inor updates have been </w:t>
      </w:r>
      <w:r w:rsidR="00FB1E35">
        <w:t xml:space="preserve">made </w:t>
      </w:r>
      <w:r w:rsidR="009B4799">
        <w:t xml:space="preserve">to the table </w:t>
      </w:r>
      <w:r>
        <w:t>by AECOM who have</w:t>
      </w:r>
      <w:r w:rsidR="003B4A5B">
        <w:t xml:space="preserve"> </w:t>
      </w:r>
      <w:r w:rsidR="00FB1E35">
        <w:t xml:space="preserve">kindly </w:t>
      </w:r>
      <w:r w:rsidR="003B4A5B">
        <w:t xml:space="preserve">authorised </w:t>
      </w:r>
      <w:r w:rsidR="009B4799">
        <w:t xml:space="preserve">its </w:t>
      </w:r>
      <w:r w:rsidR="003B4A5B">
        <w:t xml:space="preserve">continued use. </w:t>
      </w:r>
    </w:p>
    <w:p w14:paraId="1AA8B5A7" w14:textId="77777777" w:rsidR="006C1388" w:rsidRPr="00C2056F" w:rsidRDefault="006C1388" w:rsidP="00F436C4">
      <w:pPr>
        <w:pStyle w:val="BodyText"/>
      </w:pPr>
    </w:p>
    <w:p w14:paraId="554D875B" w14:textId="77777777" w:rsidR="00F436C4" w:rsidRPr="00C2056F" w:rsidRDefault="00F436C4">
      <w:pPr>
        <w:spacing w:before="0" w:after="200" w:line="276" w:lineRule="auto"/>
        <w:jc w:val="left"/>
      </w:pPr>
      <w:r w:rsidRPr="00C2056F">
        <w:br w:type="page"/>
      </w:r>
    </w:p>
    <w:p w14:paraId="1A4E9709" w14:textId="6CE05B80" w:rsidR="004C5F0C" w:rsidRPr="00C2056F" w:rsidRDefault="006C1388" w:rsidP="00451A5A">
      <w:pPr>
        <w:pStyle w:val="Heading4"/>
      </w:pPr>
      <w:r w:rsidRPr="00C2056F">
        <w:lastRenderedPageBreak/>
        <w:t xml:space="preserve">Example </w:t>
      </w:r>
      <w:r w:rsidR="009B4799">
        <w:t>r</w:t>
      </w:r>
      <w:r w:rsidR="00A3481B" w:rsidRPr="00C2056F">
        <w:t xml:space="preserve">eport </w:t>
      </w:r>
      <w:r w:rsidR="009B4799">
        <w:t>t</w:t>
      </w:r>
      <w:r w:rsidR="00A3481B" w:rsidRPr="00C2056F">
        <w:t xml:space="preserve">emplate for the </w:t>
      </w:r>
      <w:r w:rsidR="009B4799">
        <w:t>r</w:t>
      </w:r>
      <w:r w:rsidR="00A3481B" w:rsidRPr="00C2056F">
        <w:t xml:space="preserve">emoval and </w:t>
      </w:r>
      <w:r w:rsidR="009B4799">
        <w:t>r</w:t>
      </w:r>
      <w:r w:rsidR="00A3481B" w:rsidRPr="00C2056F">
        <w:t xml:space="preserve">eplacement of </w:t>
      </w:r>
      <w:r w:rsidR="009B4799">
        <w:t>p</w:t>
      </w:r>
      <w:r w:rsidR="00A3481B" w:rsidRPr="00C2056F">
        <w:t xml:space="preserve">etroleum </w:t>
      </w:r>
      <w:r w:rsidR="009B4799">
        <w:t>u</w:t>
      </w:r>
      <w:r w:rsidR="00A3481B" w:rsidRPr="00C2056F">
        <w:t xml:space="preserve">nderground </w:t>
      </w:r>
      <w:r w:rsidR="009B4799">
        <w:t>s</w:t>
      </w:r>
      <w:r w:rsidR="00A3481B" w:rsidRPr="00C2056F">
        <w:t xml:space="preserve">torage </w:t>
      </w:r>
      <w:r w:rsidR="009B4799">
        <w:t>t</w:t>
      </w:r>
      <w:r w:rsidR="00A3481B" w:rsidRPr="00C2056F">
        <w:t xml:space="preserve">anks and </w:t>
      </w:r>
      <w:r w:rsidR="009B4799">
        <w:t>u</w:t>
      </w:r>
      <w:r w:rsidR="00A3481B" w:rsidRPr="00C2056F">
        <w:t xml:space="preserve">nderground </w:t>
      </w:r>
      <w:r w:rsidR="009B4799">
        <w:t>e</w:t>
      </w:r>
      <w:r w:rsidR="00A3481B" w:rsidRPr="00C2056F">
        <w:t>quipment (Underground Petroleum Storage System</w:t>
      </w:r>
      <w:r w:rsidR="00872B06">
        <w:t xml:space="preserve"> </w:t>
      </w:r>
      <w:r w:rsidR="00DE6851" w:rsidRPr="00C2056F">
        <w:t>(UPSS))</w:t>
      </w:r>
    </w:p>
    <w:tbl>
      <w:tblPr>
        <w:tblW w:w="940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8"/>
        <w:gridCol w:w="1271"/>
        <w:gridCol w:w="34"/>
        <w:gridCol w:w="525"/>
        <w:gridCol w:w="2362"/>
        <w:gridCol w:w="373"/>
        <w:gridCol w:w="1872"/>
        <w:gridCol w:w="17"/>
      </w:tblGrid>
      <w:tr w:rsidR="006C1388" w:rsidRPr="00C2056F" w14:paraId="5DFB9C5F" w14:textId="77777777" w:rsidTr="00C90A4C">
        <w:trPr>
          <w:cantSplit/>
        </w:trPr>
        <w:tc>
          <w:tcPr>
            <w:tcW w:w="9402" w:type="dxa"/>
            <w:gridSpan w:val="8"/>
            <w:tcBorders>
              <w:top w:val="nil"/>
              <w:left w:val="single" w:sz="4" w:space="0" w:color="17556C"/>
              <w:bottom w:val="nil"/>
              <w:right w:val="single" w:sz="4" w:space="0" w:color="17556C"/>
            </w:tcBorders>
            <w:shd w:val="clear" w:color="auto" w:fill="17556C"/>
          </w:tcPr>
          <w:p w14:paraId="5404FA1A" w14:textId="77777777" w:rsidR="006C1388" w:rsidRPr="00451A5A" w:rsidRDefault="006C1388" w:rsidP="00402DB9">
            <w:pPr>
              <w:pStyle w:val="TableText"/>
              <w:keepNext/>
              <w:rPr>
                <w:b/>
                <w:color w:val="FFFFFF" w:themeColor="background1"/>
                <w:sz w:val="20"/>
                <w:szCs w:val="20"/>
              </w:rPr>
            </w:pPr>
            <w:r w:rsidRPr="00451A5A">
              <w:rPr>
                <w:b/>
                <w:color w:val="FFFFFF" w:themeColor="background1"/>
                <w:sz w:val="20"/>
                <w:szCs w:val="20"/>
              </w:rPr>
              <w:t>Checklist</w:t>
            </w:r>
          </w:p>
        </w:tc>
      </w:tr>
      <w:tr w:rsidR="006C1388" w:rsidRPr="00C2056F" w14:paraId="48E17809" w14:textId="77777777" w:rsidTr="00C90A4C">
        <w:trPr>
          <w:cantSplit/>
        </w:trPr>
        <w:tc>
          <w:tcPr>
            <w:tcW w:w="4253" w:type="dxa"/>
            <w:gridSpan w:val="3"/>
            <w:tcBorders>
              <w:top w:val="nil"/>
              <w:left w:val="single" w:sz="4" w:space="0" w:color="17556C"/>
              <w:bottom w:val="nil"/>
            </w:tcBorders>
          </w:tcPr>
          <w:p w14:paraId="18AADC0E" w14:textId="77777777" w:rsidR="006C1388" w:rsidRPr="00451A5A" w:rsidRDefault="006C1388" w:rsidP="001F0B46">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Company information</w:t>
            </w:r>
          </w:p>
        </w:tc>
        <w:tc>
          <w:tcPr>
            <w:tcW w:w="5149" w:type="dxa"/>
            <w:gridSpan w:val="5"/>
            <w:tcBorders>
              <w:top w:val="nil"/>
              <w:bottom w:val="nil"/>
              <w:right w:val="single" w:sz="4" w:space="0" w:color="17556C"/>
            </w:tcBorders>
          </w:tcPr>
          <w:p w14:paraId="6DC8BC02"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Site plan and locality diagram</w:t>
            </w:r>
          </w:p>
        </w:tc>
      </w:tr>
      <w:tr w:rsidR="006C1388" w:rsidRPr="00C2056F" w14:paraId="0E5B9F3D" w14:textId="77777777" w:rsidTr="00C90A4C">
        <w:trPr>
          <w:cantSplit/>
        </w:trPr>
        <w:tc>
          <w:tcPr>
            <w:tcW w:w="4253" w:type="dxa"/>
            <w:gridSpan w:val="3"/>
            <w:tcBorders>
              <w:top w:val="nil"/>
              <w:left w:val="single" w:sz="4" w:space="0" w:color="17556C"/>
              <w:bottom w:val="nil"/>
            </w:tcBorders>
          </w:tcPr>
          <w:p w14:paraId="0CC6CCE9" w14:textId="77777777" w:rsidR="006C1388" w:rsidRPr="00451A5A" w:rsidRDefault="006C1388" w:rsidP="001F0B46">
            <w:pPr>
              <w:pStyle w:val="TableT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Site information</w:t>
            </w:r>
          </w:p>
        </w:tc>
        <w:tc>
          <w:tcPr>
            <w:tcW w:w="5149" w:type="dxa"/>
            <w:gridSpan w:val="5"/>
            <w:tcBorders>
              <w:top w:val="nil"/>
              <w:bottom w:val="nil"/>
              <w:right w:val="single" w:sz="4" w:space="0" w:color="17556C"/>
            </w:tcBorders>
          </w:tcPr>
          <w:p w14:paraId="41AFBFBD"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Bore/pit logs</w:t>
            </w:r>
          </w:p>
        </w:tc>
      </w:tr>
      <w:tr w:rsidR="006C1388" w:rsidRPr="00C2056F" w14:paraId="212CD3C2" w14:textId="77777777" w:rsidTr="00C90A4C">
        <w:trPr>
          <w:cantSplit/>
        </w:trPr>
        <w:tc>
          <w:tcPr>
            <w:tcW w:w="4253" w:type="dxa"/>
            <w:gridSpan w:val="3"/>
            <w:tcBorders>
              <w:top w:val="nil"/>
              <w:left w:val="single" w:sz="4" w:space="0" w:color="17556C"/>
              <w:bottom w:val="nil"/>
            </w:tcBorders>
          </w:tcPr>
          <w:p w14:paraId="6BF89803" w14:textId="77777777" w:rsidR="006C1388" w:rsidRPr="00451A5A" w:rsidRDefault="006C1388" w:rsidP="001F0B46">
            <w:pPr>
              <w:pStyle w:val="TableT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Contaminant information</w:t>
            </w:r>
          </w:p>
        </w:tc>
        <w:tc>
          <w:tcPr>
            <w:tcW w:w="5149" w:type="dxa"/>
            <w:gridSpan w:val="5"/>
            <w:tcBorders>
              <w:top w:val="nil"/>
              <w:bottom w:val="nil"/>
              <w:right w:val="single" w:sz="4" w:space="0" w:color="17556C"/>
            </w:tcBorders>
          </w:tcPr>
          <w:p w14:paraId="3AEC956A" w14:textId="3E4392F1" w:rsidR="006C1388" w:rsidRPr="00451A5A" w:rsidRDefault="006C1388" w:rsidP="001F273D">
            <w:pPr>
              <w:pStyle w:val="TableText"/>
              <w:keepNext/>
              <w:tabs>
                <w:tab w:val="left" w:pos="320"/>
              </w:tabs>
              <w:spacing w:before="0"/>
              <w:ind w:left="320" w:hanging="32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Analytical result sheets </w:t>
            </w:r>
            <w:r w:rsidR="009B4799" w:rsidRPr="00451A5A">
              <w:rPr>
                <w:color w:val="000000" w:themeColor="text1"/>
                <w:sz w:val="20"/>
                <w:szCs w:val="20"/>
              </w:rPr>
              <w:t xml:space="preserve">and/or </w:t>
            </w:r>
            <w:r w:rsidRPr="00451A5A">
              <w:rPr>
                <w:color w:val="000000" w:themeColor="text1"/>
                <w:sz w:val="20"/>
                <w:szCs w:val="20"/>
              </w:rPr>
              <w:t>chain of custody</w:t>
            </w:r>
          </w:p>
        </w:tc>
      </w:tr>
      <w:tr w:rsidR="006C1388" w:rsidRPr="00C2056F" w14:paraId="7F2DFC61" w14:textId="77777777" w:rsidTr="00C90A4C">
        <w:trPr>
          <w:cantSplit/>
        </w:trPr>
        <w:tc>
          <w:tcPr>
            <w:tcW w:w="4253" w:type="dxa"/>
            <w:gridSpan w:val="3"/>
            <w:tcBorders>
              <w:top w:val="nil"/>
              <w:left w:val="single" w:sz="4" w:space="0" w:color="17556C"/>
              <w:bottom w:val="single" w:sz="4" w:space="0" w:color="17556C"/>
            </w:tcBorders>
          </w:tcPr>
          <w:p w14:paraId="4FC4818F" w14:textId="77777777" w:rsidR="006C1388" w:rsidRPr="00451A5A" w:rsidRDefault="006C1388" w:rsidP="001F0B46">
            <w:pPr>
              <w:pStyle w:val="TableT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Interpretation</w:t>
            </w:r>
          </w:p>
        </w:tc>
        <w:tc>
          <w:tcPr>
            <w:tcW w:w="5149" w:type="dxa"/>
            <w:gridSpan w:val="5"/>
            <w:tcBorders>
              <w:top w:val="nil"/>
              <w:bottom w:val="single" w:sz="4" w:space="0" w:color="17556C"/>
              <w:right w:val="single" w:sz="4" w:space="0" w:color="17556C"/>
            </w:tcBorders>
          </w:tcPr>
          <w:p w14:paraId="40AB1AC0"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Photographs</w:t>
            </w:r>
          </w:p>
        </w:tc>
      </w:tr>
      <w:tr w:rsidR="006C1388" w:rsidRPr="00C2056F" w14:paraId="5ECEC873" w14:textId="77777777" w:rsidTr="00C90A4C">
        <w:trPr>
          <w:cantSplit/>
        </w:trPr>
        <w:tc>
          <w:tcPr>
            <w:tcW w:w="9402" w:type="dxa"/>
            <w:gridSpan w:val="8"/>
            <w:tcBorders>
              <w:top w:val="single" w:sz="4" w:space="0" w:color="17556C"/>
              <w:left w:val="single" w:sz="4" w:space="0" w:color="17556C"/>
              <w:bottom w:val="single" w:sz="4" w:space="0" w:color="17556C"/>
              <w:right w:val="single" w:sz="4" w:space="0" w:color="17556C"/>
            </w:tcBorders>
            <w:shd w:val="clear" w:color="auto" w:fill="17556C"/>
          </w:tcPr>
          <w:p w14:paraId="22382421" w14:textId="77777777" w:rsidR="006C1388" w:rsidRPr="00451A5A" w:rsidRDefault="006C1388" w:rsidP="00402DB9">
            <w:pPr>
              <w:pStyle w:val="TableText"/>
              <w:keepNext/>
              <w:rPr>
                <w:b/>
                <w:color w:val="FFFFFF" w:themeColor="background1"/>
                <w:sz w:val="20"/>
                <w:szCs w:val="20"/>
              </w:rPr>
            </w:pPr>
            <w:r w:rsidRPr="00451A5A">
              <w:rPr>
                <w:b/>
                <w:color w:val="FFFFFF" w:themeColor="background1"/>
                <w:sz w:val="20"/>
                <w:szCs w:val="20"/>
              </w:rPr>
              <w:t>Company information</w:t>
            </w:r>
          </w:p>
        </w:tc>
      </w:tr>
      <w:tr w:rsidR="006C1388" w:rsidRPr="00C2056F" w14:paraId="35CF7B7B" w14:textId="77777777" w:rsidTr="00C90A4C">
        <w:trPr>
          <w:cantSplit/>
        </w:trPr>
        <w:tc>
          <w:tcPr>
            <w:tcW w:w="2948" w:type="dxa"/>
            <w:tcBorders>
              <w:top w:val="single" w:sz="4" w:space="0" w:color="17556C"/>
              <w:left w:val="single" w:sz="4" w:space="0" w:color="17556C"/>
              <w:bottom w:val="nil"/>
              <w:right w:val="single" w:sz="4" w:space="0" w:color="17556C"/>
            </w:tcBorders>
          </w:tcPr>
          <w:p w14:paraId="3DECC20A" w14:textId="6C401211" w:rsidR="006C1388" w:rsidRPr="00451A5A" w:rsidRDefault="001C3B87" w:rsidP="001F0B46">
            <w:pPr>
              <w:pStyle w:val="TableText"/>
              <w:rPr>
                <w:color w:val="000000" w:themeColor="text1"/>
                <w:sz w:val="20"/>
                <w:szCs w:val="20"/>
              </w:rPr>
            </w:pPr>
            <w:r w:rsidRPr="00451A5A">
              <w:rPr>
                <w:color w:val="000000" w:themeColor="text1"/>
                <w:sz w:val="20"/>
                <w:szCs w:val="20"/>
              </w:rPr>
              <w:t>Product suppl</w:t>
            </w:r>
            <w:r w:rsidR="00EF28F2" w:rsidRPr="00451A5A">
              <w:rPr>
                <w:color w:val="000000" w:themeColor="text1"/>
                <w:sz w:val="20"/>
                <w:szCs w:val="20"/>
              </w:rPr>
              <w:t>ie</w:t>
            </w:r>
            <w:r w:rsidRPr="00451A5A">
              <w:rPr>
                <w:color w:val="000000" w:themeColor="text1"/>
                <w:sz w:val="20"/>
                <w:szCs w:val="20"/>
              </w:rPr>
              <w:t>r</w:t>
            </w:r>
            <w:r w:rsidR="006C1388" w:rsidRPr="00451A5A">
              <w:rPr>
                <w:color w:val="000000" w:themeColor="text1"/>
                <w:sz w:val="20"/>
                <w:szCs w:val="20"/>
              </w:rPr>
              <w:t xml:space="preserve"> name:</w:t>
            </w:r>
          </w:p>
        </w:tc>
        <w:tc>
          <w:tcPr>
            <w:tcW w:w="6454" w:type="dxa"/>
            <w:gridSpan w:val="7"/>
            <w:tcBorders>
              <w:top w:val="single" w:sz="4" w:space="0" w:color="17556C"/>
              <w:left w:val="single" w:sz="4" w:space="0" w:color="17556C"/>
              <w:bottom w:val="single" w:sz="4" w:space="0" w:color="17556C"/>
              <w:right w:val="single" w:sz="4" w:space="0" w:color="17556C"/>
            </w:tcBorders>
          </w:tcPr>
          <w:p w14:paraId="3EDCC071" w14:textId="77777777" w:rsidR="006C1388" w:rsidRPr="00451A5A" w:rsidRDefault="006C1388" w:rsidP="00402DB9">
            <w:pPr>
              <w:pStyle w:val="TableText"/>
              <w:keepNext/>
              <w:rPr>
                <w:color w:val="000000" w:themeColor="text1"/>
                <w:sz w:val="20"/>
                <w:szCs w:val="20"/>
              </w:rPr>
            </w:pPr>
          </w:p>
        </w:tc>
      </w:tr>
      <w:tr w:rsidR="006C1388" w:rsidRPr="00C2056F" w14:paraId="3BBCF3E9" w14:textId="77777777" w:rsidTr="00C90A4C">
        <w:trPr>
          <w:cantSplit/>
        </w:trPr>
        <w:tc>
          <w:tcPr>
            <w:tcW w:w="2948" w:type="dxa"/>
            <w:tcBorders>
              <w:top w:val="nil"/>
              <w:left w:val="single" w:sz="4" w:space="0" w:color="17556C"/>
              <w:bottom w:val="nil"/>
              <w:right w:val="single" w:sz="4" w:space="0" w:color="17556C"/>
            </w:tcBorders>
          </w:tcPr>
          <w:p w14:paraId="73C0DBA5" w14:textId="77777777" w:rsidR="006C1388" w:rsidRPr="00451A5A" w:rsidRDefault="006C1388" w:rsidP="001F0B46">
            <w:pPr>
              <w:pStyle w:val="TableText"/>
              <w:rPr>
                <w:color w:val="000000" w:themeColor="text1"/>
                <w:sz w:val="20"/>
                <w:szCs w:val="20"/>
              </w:rPr>
            </w:pPr>
            <w:r w:rsidRPr="00451A5A">
              <w:rPr>
                <w:color w:val="000000" w:themeColor="text1"/>
                <w:sz w:val="20"/>
                <w:szCs w:val="20"/>
              </w:rPr>
              <w:t>Company representative/agent:</w:t>
            </w:r>
          </w:p>
        </w:tc>
        <w:tc>
          <w:tcPr>
            <w:tcW w:w="6454" w:type="dxa"/>
            <w:gridSpan w:val="7"/>
            <w:tcBorders>
              <w:top w:val="single" w:sz="4" w:space="0" w:color="17556C"/>
              <w:left w:val="single" w:sz="4" w:space="0" w:color="17556C"/>
              <w:bottom w:val="single" w:sz="4" w:space="0" w:color="17556C"/>
              <w:right w:val="single" w:sz="4" w:space="0" w:color="17556C"/>
            </w:tcBorders>
          </w:tcPr>
          <w:p w14:paraId="48B75176" w14:textId="77777777" w:rsidR="006C1388" w:rsidRPr="00451A5A" w:rsidRDefault="006C1388" w:rsidP="00402DB9">
            <w:pPr>
              <w:pStyle w:val="TableText"/>
              <w:keepNext/>
              <w:rPr>
                <w:color w:val="000000" w:themeColor="text1"/>
                <w:sz w:val="20"/>
                <w:szCs w:val="20"/>
              </w:rPr>
            </w:pPr>
          </w:p>
        </w:tc>
      </w:tr>
      <w:tr w:rsidR="006C1388" w:rsidRPr="00C2056F" w14:paraId="51DAEB45" w14:textId="77777777" w:rsidTr="00C90A4C">
        <w:trPr>
          <w:cantSplit/>
        </w:trPr>
        <w:tc>
          <w:tcPr>
            <w:tcW w:w="2948" w:type="dxa"/>
            <w:tcBorders>
              <w:top w:val="nil"/>
              <w:left w:val="single" w:sz="4" w:space="0" w:color="17556C"/>
              <w:bottom w:val="nil"/>
              <w:right w:val="single" w:sz="4" w:space="0" w:color="17556C"/>
            </w:tcBorders>
          </w:tcPr>
          <w:p w14:paraId="5AE5F587" w14:textId="4168F5DA" w:rsidR="006C1388" w:rsidRPr="00451A5A" w:rsidRDefault="006C1388" w:rsidP="001F0B46">
            <w:pPr>
              <w:pStyle w:val="TableText"/>
              <w:rPr>
                <w:color w:val="000000" w:themeColor="text1"/>
                <w:sz w:val="20"/>
                <w:szCs w:val="20"/>
              </w:rPr>
            </w:pPr>
            <w:r w:rsidRPr="00451A5A">
              <w:rPr>
                <w:color w:val="000000" w:themeColor="text1"/>
                <w:sz w:val="20"/>
                <w:szCs w:val="20"/>
              </w:rPr>
              <w:t>Date(s) on</w:t>
            </w:r>
            <w:r w:rsidR="009B4799" w:rsidRPr="00451A5A">
              <w:rPr>
                <w:color w:val="000000" w:themeColor="text1"/>
                <w:sz w:val="20"/>
                <w:szCs w:val="20"/>
              </w:rPr>
              <w:t xml:space="preserve"> </w:t>
            </w:r>
            <w:r w:rsidRPr="00451A5A">
              <w:rPr>
                <w:color w:val="000000" w:themeColor="text1"/>
                <w:sz w:val="20"/>
                <w:szCs w:val="20"/>
              </w:rPr>
              <w:t>site:</w:t>
            </w:r>
          </w:p>
        </w:tc>
        <w:tc>
          <w:tcPr>
            <w:tcW w:w="6454" w:type="dxa"/>
            <w:gridSpan w:val="7"/>
            <w:tcBorders>
              <w:top w:val="single" w:sz="4" w:space="0" w:color="17556C"/>
              <w:left w:val="single" w:sz="4" w:space="0" w:color="17556C"/>
              <w:bottom w:val="single" w:sz="4" w:space="0" w:color="17556C"/>
              <w:right w:val="single" w:sz="4" w:space="0" w:color="17556C"/>
            </w:tcBorders>
          </w:tcPr>
          <w:p w14:paraId="43092B9D" w14:textId="77777777" w:rsidR="006C1388" w:rsidRPr="00451A5A" w:rsidRDefault="006C1388" w:rsidP="00402DB9">
            <w:pPr>
              <w:pStyle w:val="TableText"/>
              <w:keepNext/>
              <w:rPr>
                <w:color w:val="000000" w:themeColor="text1"/>
                <w:sz w:val="20"/>
                <w:szCs w:val="20"/>
              </w:rPr>
            </w:pPr>
          </w:p>
        </w:tc>
      </w:tr>
      <w:tr w:rsidR="006C1388" w:rsidRPr="00C2056F" w14:paraId="7D69781B" w14:textId="77777777" w:rsidTr="00C90A4C">
        <w:trPr>
          <w:cantSplit/>
        </w:trPr>
        <w:tc>
          <w:tcPr>
            <w:tcW w:w="2948" w:type="dxa"/>
            <w:tcBorders>
              <w:top w:val="nil"/>
              <w:left w:val="single" w:sz="4" w:space="0" w:color="17556C"/>
              <w:bottom w:val="nil"/>
              <w:right w:val="single" w:sz="4" w:space="0" w:color="17556C"/>
            </w:tcBorders>
          </w:tcPr>
          <w:p w14:paraId="5680899C" w14:textId="1494871A" w:rsidR="006C1388" w:rsidRPr="00451A5A" w:rsidRDefault="006C1388" w:rsidP="001F0B46">
            <w:pPr>
              <w:pStyle w:val="TableText"/>
              <w:rPr>
                <w:color w:val="000000" w:themeColor="text1"/>
                <w:sz w:val="20"/>
                <w:szCs w:val="20"/>
              </w:rPr>
            </w:pPr>
            <w:r w:rsidRPr="00451A5A">
              <w:rPr>
                <w:color w:val="000000" w:themeColor="text1"/>
                <w:sz w:val="20"/>
                <w:szCs w:val="20"/>
              </w:rPr>
              <w:t>Ownership</w:t>
            </w:r>
            <w:r w:rsidR="001C3B87" w:rsidRPr="00451A5A">
              <w:rPr>
                <w:color w:val="000000" w:themeColor="text1"/>
                <w:sz w:val="20"/>
                <w:szCs w:val="20"/>
              </w:rPr>
              <w:t xml:space="preserve"> of UPSS</w:t>
            </w:r>
            <w:r w:rsidRPr="00451A5A">
              <w:rPr>
                <w:color w:val="000000" w:themeColor="text1"/>
                <w:sz w:val="20"/>
                <w:szCs w:val="20"/>
              </w:rPr>
              <w:t>:</w:t>
            </w:r>
          </w:p>
        </w:tc>
        <w:tc>
          <w:tcPr>
            <w:tcW w:w="1830" w:type="dxa"/>
            <w:gridSpan w:val="3"/>
            <w:tcBorders>
              <w:top w:val="single" w:sz="4" w:space="0" w:color="17556C"/>
              <w:left w:val="single" w:sz="4" w:space="0" w:color="17556C"/>
              <w:bottom w:val="single" w:sz="4" w:space="0" w:color="17556C"/>
              <w:right w:val="nil"/>
            </w:tcBorders>
          </w:tcPr>
          <w:p w14:paraId="1C2C13D2"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Company</w:t>
            </w:r>
          </w:p>
        </w:tc>
        <w:tc>
          <w:tcPr>
            <w:tcW w:w="2362" w:type="dxa"/>
            <w:tcBorders>
              <w:top w:val="single" w:sz="4" w:space="0" w:color="17556C"/>
              <w:left w:val="nil"/>
              <w:bottom w:val="single" w:sz="4" w:space="0" w:color="17556C"/>
              <w:right w:val="nil"/>
            </w:tcBorders>
          </w:tcPr>
          <w:p w14:paraId="62011336"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Operator</w:t>
            </w:r>
          </w:p>
        </w:tc>
        <w:tc>
          <w:tcPr>
            <w:tcW w:w="2262" w:type="dxa"/>
            <w:gridSpan w:val="3"/>
            <w:tcBorders>
              <w:top w:val="single" w:sz="4" w:space="0" w:color="17556C"/>
              <w:left w:val="nil"/>
              <w:bottom w:val="single" w:sz="4" w:space="0" w:color="17556C"/>
              <w:right w:val="single" w:sz="4" w:space="0" w:color="17556C"/>
            </w:tcBorders>
          </w:tcPr>
          <w:p w14:paraId="5E4AFA19"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Third party</w:t>
            </w:r>
          </w:p>
        </w:tc>
      </w:tr>
      <w:tr w:rsidR="006C1388" w:rsidRPr="00C2056F" w14:paraId="19C595A4" w14:textId="77777777" w:rsidTr="00C90A4C">
        <w:trPr>
          <w:cantSplit/>
        </w:trPr>
        <w:tc>
          <w:tcPr>
            <w:tcW w:w="2948" w:type="dxa"/>
            <w:tcBorders>
              <w:top w:val="nil"/>
              <w:left w:val="single" w:sz="4" w:space="0" w:color="17556C"/>
              <w:bottom w:val="nil"/>
              <w:right w:val="single" w:sz="4" w:space="0" w:color="17556C"/>
            </w:tcBorders>
          </w:tcPr>
          <w:p w14:paraId="52319AA5" w14:textId="77777777" w:rsidR="006C1388" w:rsidRPr="00451A5A" w:rsidRDefault="006C1388" w:rsidP="001F0B46">
            <w:pPr>
              <w:pStyle w:val="TableText"/>
              <w:rPr>
                <w:color w:val="000000" w:themeColor="text1"/>
                <w:sz w:val="20"/>
                <w:szCs w:val="20"/>
              </w:rPr>
            </w:pPr>
            <w:r w:rsidRPr="00451A5A">
              <w:rPr>
                <w:color w:val="000000" w:themeColor="text1"/>
                <w:sz w:val="20"/>
                <w:szCs w:val="20"/>
              </w:rPr>
              <w:t>Owner’s details (trading name and postal address):</w:t>
            </w:r>
          </w:p>
        </w:tc>
        <w:tc>
          <w:tcPr>
            <w:tcW w:w="6454" w:type="dxa"/>
            <w:gridSpan w:val="7"/>
            <w:tcBorders>
              <w:top w:val="single" w:sz="4" w:space="0" w:color="17556C"/>
              <w:left w:val="single" w:sz="4" w:space="0" w:color="17556C"/>
              <w:bottom w:val="single" w:sz="4" w:space="0" w:color="17556C"/>
              <w:right w:val="single" w:sz="4" w:space="0" w:color="17556C"/>
            </w:tcBorders>
          </w:tcPr>
          <w:p w14:paraId="54068914" w14:textId="77777777" w:rsidR="006C1388" w:rsidRPr="00451A5A" w:rsidRDefault="006C1388" w:rsidP="00402DB9">
            <w:pPr>
              <w:pStyle w:val="TableText"/>
              <w:keepNext/>
              <w:rPr>
                <w:color w:val="000000" w:themeColor="text1"/>
                <w:sz w:val="20"/>
                <w:szCs w:val="20"/>
              </w:rPr>
            </w:pPr>
          </w:p>
        </w:tc>
      </w:tr>
      <w:tr w:rsidR="006C1388" w:rsidRPr="00C2056F" w14:paraId="35A19F93" w14:textId="77777777" w:rsidTr="00C90A4C">
        <w:trPr>
          <w:cantSplit/>
        </w:trPr>
        <w:tc>
          <w:tcPr>
            <w:tcW w:w="2948" w:type="dxa"/>
            <w:vMerge w:val="restart"/>
            <w:tcBorders>
              <w:top w:val="nil"/>
              <w:left w:val="single" w:sz="4" w:space="0" w:color="17556C"/>
              <w:bottom w:val="nil"/>
              <w:right w:val="single" w:sz="4" w:space="0" w:color="17556C"/>
            </w:tcBorders>
          </w:tcPr>
          <w:p w14:paraId="4C0A7218" w14:textId="77777777" w:rsidR="006C1388" w:rsidRPr="00451A5A" w:rsidRDefault="006C1388" w:rsidP="001F0B46">
            <w:pPr>
              <w:pStyle w:val="TableText"/>
              <w:spacing w:after="0"/>
              <w:rPr>
                <w:color w:val="000000" w:themeColor="text1"/>
                <w:sz w:val="20"/>
                <w:szCs w:val="20"/>
              </w:rPr>
            </w:pPr>
            <w:r w:rsidRPr="00451A5A">
              <w:rPr>
                <w:color w:val="000000" w:themeColor="text1"/>
                <w:sz w:val="20"/>
                <w:szCs w:val="20"/>
              </w:rPr>
              <w:t>Current site use:</w:t>
            </w:r>
          </w:p>
        </w:tc>
        <w:tc>
          <w:tcPr>
            <w:tcW w:w="1830" w:type="dxa"/>
            <w:gridSpan w:val="3"/>
            <w:tcBorders>
              <w:top w:val="single" w:sz="4" w:space="0" w:color="17556C"/>
              <w:left w:val="single" w:sz="4" w:space="0" w:color="17556C"/>
              <w:bottom w:val="nil"/>
              <w:right w:val="nil"/>
            </w:tcBorders>
          </w:tcPr>
          <w:p w14:paraId="47C7E16E" w14:textId="77777777" w:rsidR="006C1388" w:rsidRPr="00451A5A" w:rsidRDefault="006C1388" w:rsidP="00402DB9">
            <w:pPr>
              <w:pStyle w:val="TableText"/>
              <w:keepNext/>
              <w:spacing w:after="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Service station</w:t>
            </w:r>
          </w:p>
        </w:tc>
        <w:tc>
          <w:tcPr>
            <w:tcW w:w="2362" w:type="dxa"/>
            <w:tcBorders>
              <w:top w:val="single" w:sz="4" w:space="0" w:color="17556C"/>
              <w:left w:val="nil"/>
              <w:bottom w:val="nil"/>
              <w:right w:val="nil"/>
            </w:tcBorders>
          </w:tcPr>
          <w:p w14:paraId="5A200337" w14:textId="77777777" w:rsidR="006C1388" w:rsidRPr="00451A5A" w:rsidRDefault="006C1388" w:rsidP="00402DB9">
            <w:pPr>
              <w:pStyle w:val="TableText"/>
              <w:keepNext/>
              <w:spacing w:after="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Workshop</w:t>
            </w:r>
          </w:p>
        </w:tc>
        <w:tc>
          <w:tcPr>
            <w:tcW w:w="2262" w:type="dxa"/>
            <w:gridSpan w:val="3"/>
            <w:tcBorders>
              <w:top w:val="single" w:sz="4" w:space="0" w:color="17556C"/>
              <w:left w:val="nil"/>
              <w:bottom w:val="nil"/>
              <w:right w:val="single" w:sz="4" w:space="0" w:color="17556C"/>
            </w:tcBorders>
          </w:tcPr>
          <w:p w14:paraId="19282F0C" w14:textId="77777777" w:rsidR="006C1388" w:rsidRPr="00451A5A" w:rsidRDefault="006C1388" w:rsidP="00402DB9">
            <w:pPr>
              <w:pStyle w:val="TableText"/>
              <w:keepNext/>
              <w:spacing w:after="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Commercial</w:t>
            </w:r>
          </w:p>
        </w:tc>
      </w:tr>
      <w:tr w:rsidR="006C1388" w:rsidRPr="00C2056F" w14:paraId="27E04E24" w14:textId="77777777" w:rsidTr="00C90A4C">
        <w:trPr>
          <w:cantSplit/>
        </w:trPr>
        <w:tc>
          <w:tcPr>
            <w:tcW w:w="2948" w:type="dxa"/>
            <w:vMerge/>
            <w:tcBorders>
              <w:top w:val="nil"/>
              <w:left w:val="single" w:sz="4" w:space="0" w:color="17556C"/>
              <w:bottom w:val="nil"/>
              <w:right w:val="single" w:sz="4" w:space="0" w:color="17556C"/>
            </w:tcBorders>
          </w:tcPr>
          <w:p w14:paraId="1473976E" w14:textId="77777777" w:rsidR="006C1388" w:rsidRPr="00451A5A" w:rsidRDefault="006C1388" w:rsidP="001F0B46">
            <w:pPr>
              <w:pStyle w:val="TableText"/>
              <w:rPr>
                <w:color w:val="000000" w:themeColor="text1"/>
                <w:sz w:val="20"/>
                <w:szCs w:val="20"/>
              </w:rPr>
            </w:pPr>
          </w:p>
        </w:tc>
        <w:tc>
          <w:tcPr>
            <w:tcW w:w="1830" w:type="dxa"/>
            <w:gridSpan w:val="3"/>
            <w:tcBorders>
              <w:top w:val="nil"/>
              <w:left w:val="single" w:sz="4" w:space="0" w:color="17556C"/>
              <w:bottom w:val="single" w:sz="4" w:space="0" w:color="17556C"/>
              <w:right w:val="nil"/>
            </w:tcBorders>
          </w:tcPr>
          <w:p w14:paraId="31852650"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Truck stop</w:t>
            </w:r>
          </w:p>
        </w:tc>
        <w:tc>
          <w:tcPr>
            <w:tcW w:w="4624" w:type="dxa"/>
            <w:gridSpan w:val="4"/>
            <w:tcBorders>
              <w:top w:val="nil"/>
              <w:left w:val="nil"/>
              <w:bottom w:val="single" w:sz="4" w:space="0" w:color="17556C"/>
              <w:right w:val="single" w:sz="4" w:space="0" w:color="17556C"/>
            </w:tcBorders>
          </w:tcPr>
          <w:p w14:paraId="5C1B8C40"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Other (describe)</w:t>
            </w:r>
          </w:p>
        </w:tc>
      </w:tr>
      <w:tr w:rsidR="006C1388" w:rsidRPr="00C2056F" w14:paraId="32D9DFFD" w14:textId="77777777" w:rsidTr="00C90A4C">
        <w:trPr>
          <w:cantSplit/>
        </w:trPr>
        <w:tc>
          <w:tcPr>
            <w:tcW w:w="2948" w:type="dxa"/>
            <w:vMerge w:val="restart"/>
            <w:tcBorders>
              <w:top w:val="nil"/>
              <w:left w:val="single" w:sz="4" w:space="0" w:color="17556C"/>
              <w:bottom w:val="nil"/>
              <w:right w:val="single" w:sz="4" w:space="0" w:color="17556C"/>
            </w:tcBorders>
          </w:tcPr>
          <w:p w14:paraId="63227B37" w14:textId="37654183" w:rsidR="006C1388" w:rsidRPr="00451A5A" w:rsidRDefault="006C1388" w:rsidP="00DE6851">
            <w:pPr>
              <w:pStyle w:val="TableText"/>
              <w:rPr>
                <w:color w:val="000000" w:themeColor="text1"/>
                <w:sz w:val="20"/>
                <w:szCs w:val="20"/>
              </w:rPr>
            </w:pPr>
            <w:r w:rsidRPr="00451A5A">
              <w:rPr>
                <w:color w:val="000000" w:themeColor="text1"/>
                <w:sz w:val="20"/>
                <w:szCs w:val="20"/>
              </w:rPr>
              <w:t>Reason for removal:</w:t>
            </w:r>
          </w:p>
        </w:tc>
        <w:tc>
          <w:tcPr>
            <w:tcW w:w="1830" w:type="dxa"/>
            <w:gridSpan w:val="3"/>
            <w:tcBorders>
              <w:top w:val="single" w:sz="4" w:space="0" w:color="17556C"/>
              <w:left w:val="single" w:sz="4" w:space="0" w:color="17556C"/>
              <w:bottom w:val="nil"/>
              <w:right w:val="nil"/>
            </w:tcBorders>
          </w:tcPr>
          <w:p w14:paraId="3CDDD967" w14:textId="74F8F82F" w:rsidR="006C1388" w:rsidRPr="00451A5A" w:rsidRDefault="006C1388" w:rsidP="001F273D">
            <w:pPr>
              <w:pStyle w:val="TableText"/>
              <w:keepNext/>
              <w:spacing w:after="0"/>
              <w:ind w:left="349" w:hanging="349"/>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Replacement</w:t>
            </w:r>
            <w:r w:rsidR="00DE6851" w:rsidRPr="00451A5A">
              <w:rPr>
                <w:color w:val="000000" w:themeColor="text1"/>
                <w:sz w:val="20"/>
                <w:szCs w:val="20"/>
              </w:rPr>
              <w:t xml:space="preserve"> of partial UPSS</w:t>
            </w:r>
          </w:p>
        </w:tc>
        <w:tc>
          <w:tcPr>
            <w:tcW w:w="2362" w:type="dxa"/>
            <w:tcBorders>
              <w:top w:val="single" w:sz="4" w:space="0" w:color="17556C"/>
              <w:left w:val="nil"/>
              <w:bottom w:val="nil"/>
              <w:right w:val="nil"/>
            </w:tcBorders>
          </w:tcPr>
          <w:p w14:paraId="25EA17E4" w14:textId="1B36F603" w:rsidR="006C1388" w:rsidRPr="00451A5A" w:rsidRDefault="006C1388" w:rsidP="001F273D">
            <w:pPr>
              <w:pStyle w:val="TableText"/>
              <w:keepNext/>
              <w:spacing w:after="0"/>
              <w:ind w:left="362" w:hanging="362"/>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w:t>
            </w:r>
            <w:r w:rsidR="00DE6851" w:rsidRPr="00451A5A">
              <w:rPr>
                <w:color w:val="000000" w:themeColor="text1"/>
                <w:sz w:val="20"/>
                <w:szCs w:val="20"/>
              </w:rPr>
              <w:t>Replacement of complete</w:t>
            </w:r>
            <w:r w:rsidR="001C3B87" w:rsidRPr="00451A5A">
              <w:rPr>
                <w:color w:val="000000" w:themeColor="text1"/>
                <w:sz w:val="20"/>
                <w:szCs w:val="20"/>
              </w:rPr>
              <w:t xml:space="preserve"> UPSS</w:t>
            </w:r>
          </w:p>
        </w:tc>
        <w:tc>
          <w:tcPr>
            <w:tcW w:w="2262" w:type="dxa"/>
            <w:gridSpan w:val="3"/>
            <w:tcBorders>
              <w:top w:val="single" w:sz="4" w:space="0" w:color="17556C"/>
              <w:left w:val="nil"/>
              <w:bottom w:val="nil"/>
              <w:right w:val="single" w:sz="4" w:space="0" w:color="17556C"/>
            </w:tcBorders>
          </w:tcPr>
          <w:p w14:paraId="20A346A5" w14:textId="72AC7EEA" w:rsidR="006C1388" w:rsidRPr="00451A5A" w:rsidRDefault="006C1388" w:rsidP="001F273D">
            <w:pPr>
              <w:pStyle w:val="TableText"/>
              <w:keepNext/>
              <w:spacing w:after="0"/>
              <w:ind w:left="270" w:hanging="284"/>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Complete</w:t>
            </w:r>
            <w:r w:rsidR="00DE6851" w:rsidRPr="00451A5A">
              <w:rPr>
                <w:color w:val="000000" w:themeColor="text1"/>
                <w:sz w:val="20"/>
                <w:szCs w:val="20"/>
              </w:rPr>
              <w:t xml:space="preserve"> UPSS removal (no replacement</w:t>
            </w:r>
            <w:r w:rsidR="00397B8E" w:rsidRPr="00451A5A">
              <w:rPr>
                <w:color w:val="000000" w:themeColor="text1"/>
                <w:sz w:val="20"/>
                <w:szCs w:val="20"/>
              </w:rPr>
              <w:t xml:space="preserve"> – </w:t>
            </w:r>
            <w:r w:rsidR="00DE6851" w:rsidRPr="00451A5A">
              <w:rPr>
                <w:color w:val="000000" w:themeColor="text1"/>
                <w:sz w:val="20"/>
                <w:szCs w:val="20"/>
              </w:rPr>
              <w:t>fuel storage / dispensing no longer required)</w:t>
            </w:r>
          </w:p>
        </w:tc>
      </w:tr>
      <w:tr w:rsidR="00DE6851" w:rsidRPr="00C2056F" w14:paraId="5B133BA8" w14:textId="77777777" w:rsidTr="00C90A4C">
        <w:trPr>
          <w:cantSplit/>
        </w:trPr>
        <w:tc>
          <w:tcPr>
            <w:tcW w:w="2948" w:type="dxa"/>
            <w:vMerge/>
            <w:tcBorders>
              <w:top w:val="nil"/>
              <w:left w:val="single" w:sz="4" w:space="0" w:color="17556C"/>
              <w:bottom w:val="nil"/>
              <w:right w:val="single" w:sz="4" w:space="0" w:color="17556C"/>
            </w:tcBorders>
          </w:tcPr>
          <w:p w14:paraId="135C1736" w14:textId="77777777" w:rsidR="00DE6851" w:rsidRPr="00451A5A" w:rsidRDefault="00DE6851" w:rsidP="00402DB9">
            <w:pPr>
              <w:pStyle w:val="TableText"/>
              <w:keepNext/>
              <w:rPr>
                <w:color w:val="000000" w:themeColor="text1"/>
                <w:sz w:val="20"/>
                <w:szCs w:val="20"/>
              </w:rPr>
            </w:pPr>
          </w:p>
        </w:tc>
        <w:tc>
          <w:tcPr>
            <w:tcW w:w="1830" w:type="dxa"/>
            <w:gridSpan w:val="3"/>
            <w:tcBorders>
              <w:top w:val="nil"/>
              <w:left w:val="single" w:sz="4" w:space="0" w:color="17556C"/>
              <w:bottom w:val="single" w:sz="4" w:space="0" w:color="17556C"/>
              <w:right w:val="nil"/>
            </w:tcBorders>
          </w:tcPr>
          <w:p w14:paraId="4EF32CFC" w14:textId="57E99B59" w:rsidR="00DE6851" w:rsidRPr="00451A5A" w:rsidRDefault="00DE6851" w:rsidP="001F273D">
            <w:pPr>
              <w:pStyle w:val="TableText"/>
              <w:keepNext/>
              <w:spacing w:before="0"/>
              <w:ind w:left="349" w:hanging="349"/>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Partial UPSS removal (no replacement)</w:t>
            </w:r>
          </w:p>
        </w:tc>
        <w:tc>
          <w:tcPr>
            <w:tcW w:w="4624" w:type="dxa"/>
            <w:gridSpan w:val="4"/>
            <w:tcBorders>
              <w:top w:val="nil"/>
              <w:left w:val="nil"/>
              <w:bottom w:val="single" w:sz="4" w:space="0" w:color="17556C"/>
              <w:right w:val="single" w:sz="4" w:space="0" w:color="17556C"/>
            </w:tcBorders>
          </w:tcPr>
          <w:p w14:paraId="6211AC7E" w14:textId="0D132692" w:rsidR="00DE6851" w:rsidRPr="00451A5A" w:rsidRDefault="00DE6851"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Transfer</w:t>
            </w:r>
          </w:p>
        </w:tc>
      </w:tr>
      <w:tr w:rsidR="00DE6851" w:rsidRPr="00C2056F" w14:paraId="0AB18F4F" w14:textId="77777777" w:rsidTr="00C90A4C">
        <w:trPr>
          <w:cantSplit/>
        </w:trPr>
        <w:tc>
          <w:tcPr>
            <w:tcW w:w="2948" w:type="dxa"/>
            <w:vMerge/>
            <w:tcBorders>
              <w:top w:val="nil"/>
              <w:left w:val="single" w:sz="4" w:space="0" w:color="17556C"/>
              <w:bottom w:val="nil"/>
              <w:right w:val="single" w:sz="4" w:space="0" w:color="17556C"/>
            </w:tcBorders>
          </w:tcPr>
          <w:p w14:paraId="6B72C1A7" w14:textId="77777777" w:rsidR="00DE6851" w:rsidRPr="00451A5A" w:rsidRDefault="00DE6851" w:rsidP="00402DB9">
            <w:pPr>
              <w:pStyle w:val="TableText"/>
              <w:keepNext/>
              <w:rPr>
                <w:color w:val="000000" w:themeColor="text1"/>
                <w:sz w:val="20"/>
                <w:szCs w:val="20"/>
              </w:rPr>
            </w:pPr>
          </w:p>
        </w:tc>
        <w:tc>
          <w:tcPr>
            <w:tcW w:w="6454" w:type="dxa"/>
            <w:gridSpan w:val="7"/>
            <w:tcBorders>
              <w:top w:val="nil"/>
              <w:left w:val="single" w:sz="4" w:space="0" w:color="17556C"/>
              <w:bottom w:val="single" w:sz="4" w:space="0" w:color="17556C"/>
              <w:right w:val="single" w:sz="4" w:space="0" w:color="17556C"/>
            </w:tcBorders>
          </w:tcPr>
          <w:p w14:paraId="2E3A3936" w14:textId="77777777" w:rsidR="00DE6851" w:rsidRPr="00451A5A" w:rsidRDefault="00DE6851"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Other</w:t>
            </w:r>
          </w:p>
        </w:tc>
      </w:tr>
      <w:tr w:rsidR="00DE6851" w:rsidRPr="00C2056F" w14:paraId="4281CF86" w14:textId="77777777" w:rsidTr="00C90A4C">
        <w:trPr>
          <w:cantSplit/>
        </w:trPr>
        <w:tc>
          <w:tcPr>
            <w:tcW w:w="9402" w:type="dxa"/>
            <w:gridSpan w:val="8"/>
            <w:tcBorders>
              <w:top w:val="single" w:sz="4" w:space="0" w:color="17556C"/>
              <w:left w:val="single" w:sz="4" w:space="0" w:color="17556C"/>
              <w:bottom w:val="single" w:sz="4" w:space="0" w:color="17556C"/>
              <w:right w:val="single" w:sz="4" w:space="0" w:color="17556C"/>
            </w:tcBorders>
            <w:shd w:val="clear" w:color="auto" w:fill="17556C"/>
          </w:tcPr>
          <w:p w14:paraId="58D37023" w14:textId="77777777" w:rsidR="00DE6851" w:rsidRPr="00451A5A" w:rsidRDefault="00DE6851" w:rsidP="00402DB9">
            <w:pPr>
              <w:pStyle w:val="TableText"/>
              <w:keepNext/>
              <w:rPr>
                <w:b/>
                <w:color w:val="FFFFFF" w:themeColor="background1"/>
                <w:sz w:val="20"/>
                <w:szCs w:val="20"/>
              </w:rPr>
            </w:pPr>
            <w:r w:rsidRPr="00451A5A">
              <w:rPr>
                <w:b/>
                <w:color w:val="FFFFFF" w:themeColor="background1"/>
                <w:sz w:val="20"/>
                <w:szCs w:val="20"/>
              </w:rPr>
              <w:t>Site information</w:t>
            </w:r>
          </w:p>
        </w:tc>
      </w:tr>
      <w:tr w:rsidR="00DE6851" w:rsidRPr="00C2056F" w14:paraId="2F28393B" w14:textId="77777777" w:rsidTr="00C90A4C">
        <w:trPr>
          <w:cantSplit/>
        </w:trPr>
        <w:tc>
          <w:tcPr>
            <w:tcW w:w="2948" w:type="dxa"/>
            <w:tcBorders>
              <w:top w:val="single" w:sz="4" w:space="0" w:color="17556C"/>
              <w:left w:val="single" w:sz="4" w:space="0" w:color="17556C"/>
              <w:bottom w:val="single" w:sz="4" w:space="0" w:color="17556C"/>
              <w:right w:val="single" w:sz="4" w:space="0" w:color="17556C"/>
            </w:tcBorders>
          </w:tcPr>
          <w:p w14:paraId="0903153C" w14:textId="77777777" w:rsidR="00DE6851" w:rsidRPr="00451A5A" w:rsidRDefault="00DE6851" w:rsidP="001F0B46">
            <w:pPr>
              <w:pStyle w:val="TableText"/>
              <w:rPr>
                <w:color w:val="000000" w:themeColor="text1"/>
                <w:sz w:val="20"/>
                <w:szCs w:val="20"/>
              </w:rPr>
            </w:pPr>
            <w:r w:rsidRPr="00451A5A">
              <w:rPr>
                <w:color w:val="000000" w:themeColor="text1"/>
                <w:sz w:val="20"/>
                <w:szCs w:val="20"/>
              </w:rPr>
              <w:t>Name:</w:t>
            </w:r>
          </w:p>
        </w:tc>
        <w:tc>
          <w:tcPr>
            <w:tcW w:w="6454" w:type="dxa"/>
            <w:gridSpan w:val="7"/>
            <w:tcBorders>
              <w:top w:val="single" w:sz="4" w:space="0" w:color="17556C"/>
              <w:left w:val="single" w:sz="4" w:space="0" w:color="17556C"/>
              <w:bottom w:val="single" w:sz="4" w:space="0" w:color="17556C"/>
              <w:right w:val="single" w:sz="4" w:space="0" w:color="17556C"/>
            </w:tcBorders>
          </w:tcPr>
          <w:p w14:paraId="56525232" w14:textId="77777777" w:rsidR="00DE6851" w:rsidRPr="00451A5A" w:rsidRDefault="00DE6851" w:rsidP="00402DB9">
            <w:pPr>
              <w:pStyle w:val="TableText"/>
              <w:keepNext/>
              <w:rPr>
                <w:color w:val="000000" w:themeColor="text1"/>
                <w:sz w:val="20"/>
                <w:szCs w:val="20"/>
              </w:rPr>
            </w:pPr>
          </w:p>
        </w:tc>
      </w:tr>
      <w:tr w:rsidR="00DE6851" w:rsidRPr="00C2056F" w14:paraId="2DC2CC7B" w14:textId="77777777" w:rsidTr="00C90A4C">
        <w:trPr>
          <w:cantSplit/>
        </w:trPr>
        <w:tc>
          <w:tcPr>
            <w:tcW w:w="2948" w:type="dxa"/>
            <w:tcBorders>
              <w:top w:val="single" w:sz="4" w:space="0" w:color="17556C"/>
              <w:left w:val="single" w:sz="4" w:space="0" w:color="17556C"/>
              <w:bottom w:val="single" w:sz="4" w:space="0" w:color="17556C"/>
              <w:right w:val="single" w:sz="4" w:space="0" w:color="17556C"/>
            </w:tcBorders>
          </w:tcPr>
          <w:p w14:paraId="352869F2" w14:textId="77777777" w:rsidR="00DE6851" w:rsidRPr="00451A5A" w:rsidRDefault="00DE6851" w:rsidP="001F0B46">
            <w:pPr>
              <w:pStyle w:val="TableText"/>
              <w:rPr>
                <w:color w:val="000000" w:themeColor="text1"/>
                <w:sz w:val="20"/>
                <w:szCs w:val="20"/>
              </w:rPr>
            </w:pPr>
            <w:r w:rsidRPr="00451A5A">
              <w:rPr>
                <w:color w:val="000000" w:themeColor="text1"/>
                <w:sz w:val="20"/>
                <w:szCs w:val="20"/>
              </w:rPr>
              <w:t>Address:</w:t>
            </w:r>
          </w:p>
        </w:tc>
        <w:tc>
          <w:tcPr>
            <w:tcW w:w="6454" w:type="dxa"/>
            <w:gridSpan w:val="7"/>
            <w:tcBorders>
              <w:top w:val="single" w:sz="4" w:space="0" w:color="17556C"/>
              <w:left w:val="single" w:sz="4" w:space="0" w:color="17556C"/>
              <w:bottom w:val="single" w:sz="4" w:space="0" w:color="17556C"/>
              <w:right w:val="single" w:sz="4" w:space="0" w:color="17556C"/>
            </w:tcBorders>
          </w:tcPr>
          <w:p w14:paraId="6A7536C3" w14:textId="77777777" w:rsidR="00DE6851" w:rsidRPr="00451A5A" w:rsidRDefault="00DE6851" w:rsidP="00402DB9">
            <w:pPr>
              <w:pStyle w:val="TableText"/>
              <w:keepNext/>
              <w:rPr>
                <w:color w:val="000000" w:themeColor="text1"/>
                <w:sz w:val="20"/>
                <w:szCs w:val="20"/>
              </w:rPr>
            </w:pPr>
          </w:p>
        </w:tc>
      </w:tr>
      <w:tr w:rsidR="00DE6851" w:rsidRPr="00C2056F" w14:paraId="6404DA39" w14:textId="77777777" w:rsidTr="00C90A4C">
        <w:trPr>
          <w:cantSplit/>
        </w:trPr>
        <w:tc>
          <w:tcPr>
            <w:tcW w:w="2948" w:type="dxa"/>
            <w:tcBorders>
              <w:top w:val="single" w:sz="4" w:space="0" w:color="17556C"/>
              <w:left w:val="single" w:sz="4" w:space="0" w:color="17556C"/>
              <w:bottom w:val="single" w:sz="4" w:space="0" w:color="17556C"/>
              <w:right w:val="single" w:sz="4" w:space="0" w:color="17556C"/>
            </w:tcBorders>
          </w:tcPr>
          <w:p w14:paraId="252B44E8" w14:textId="1773EFFD" w:rsidR="00DE6851" w:rsidRPr="00451A5A" w:rsidRDefault="00DE6851" w:rsidP="001F0B46">
            <w:pPr>
              <w:pStyle w:val="TableText"/>
              <w:rPr>
                <w:color w:val="000000" w:themeColor="text1"/>
                <w:sz w:val="20"/>
                <w:szCs w:val="20"/>
              </w:rPr>
            </w:pPr>
            <w:r w:rsidRPr="00451A5A">
              <w:rPr>
                <w:color w:val="000000" w:themeColor="text1"/>
                <w:sz w:val="20"/>
                <w:szCs w:val="20"/>
              </w:rPr>
              <w:t>L</w:t>
            </w:r>
            <w:r w:rsidR="00EE5233" w:rsidRPr="00451A5A">
              <w:rPr>
                <w:color w:val="000000" w:themeColor="text1"/>
                <w:sz w:val="20"/>
                <w:szCs w:val="20"/>
              </w:rPr>
              <w:t>eg</w:t>
            </w:r>
            <w:r w:rsidRPr="00451A5A">
              <w:rPr>
                <w:color w:val="000000" w:themeColor="text1"/>
                <w:sz w:val="20"/>
                <w:szCs w:val="20"/>
              </w:rPr>
              <w:t>al description:</w:t>
            </w:r>
          </w:p>
        </w:tc>
        <w:tc>
          <w:tcPr>
            <w:tcW w:w="6454" w:type="dxa"/>
            <w:gridSpan w:val="7"/>
            <w:tcBorders>
              <w:top w:val="single" w:sz="4" w:space="0" w:color="17556C"/>
              <w:left w:val="single" w:sz="4" w:space="0" w:color="17556C"/>
              <w:bottom w:val="single" w:sz="4" w:space="0" w:color="17556C"/>
              <w:right w:val="single" w:sz="4" w:space="0" w:color="17556C"/>
            </w:tcBorders>
          </w:tcPr>
          <w:p w14:paraId="07FF30EE" w14:textId="77777777" w:rsidR="00DE6851" w:rsidRPr="00451A5A" w:rsidRDefault="00DE6851" w:rsidP="00402DB9">
            <w:pPr>
              <w:pStyle w:val="TableText"/>
              <w:keepNext/>
              <w:rPr>
                <w:color w:val="000000" w:themeColor="text1"/>
                <w:sz w:val="20"/>
                <w:szCs w:val="20"/>
              </w:rPr>
            </w:pPr>
          </w:p>
        </w:tc>
      </w:tr>
      <w:tr w:rsidR="00DE6851" w:rsidRPr="00C2056F" w14:paraId="24DC228B" w14:textId="77777777" w:rsidTr="00C90A4C">
        <w:trPr>
          <w:cantSplit/>
        </w:trPr>
        <w:tc>
          <w:tcPr>
            <w:tcW w:w="2948" w:type="dxa"/>
            <w:tcBorders>
              <w:top w:val="single" w:sz="4" w:space="0" w:color="17556C"/>
              <w:left w:val="single" w:sz="4" w:space="0" w:color="17556C"/>
              <w:bottom w:val="single" w:sz="4" w:space="0" w:color="17556C"/>
              <w:right w:val="single" w:sz="4" w:space="0" w:color="17556C"/>
            </w:tcBorders>
          </w:tcPr>
          <w:p w14:paraId="2934ACA7" w14:textId="77777777" w:rsidR="00DE6851" w:rsidRPr="00451A5A" w:rsidRDefault="00DE6851" w:rsidP="001F0B46">
            <w:pPr>
              <w:pStyle w:val="TableText"/>
              <w:rPr>
                <w:color w:val="000000" w:themeColor="text1"/>
                <w:sz w:val="20"/>
                <w:szCs w:val="20"/>
              </w:rPr>
            </w:pPr>
            <w:r w:rsidRPr="00451A5A">
              <w:rPr>
                <w:color w:val="000000" w:themeColor="text1"/>
                <w:sz w:val="20"/>
                <w:szCs w:val="20"/>
              </w:rPr>
              <w:t>City/district council:</w:t>
            </w:r>
          </w:p>
        </w:tc>
        <w:tc>
          <w:tcPr>
            <w:tcW w:w="6454" w:type="dxa"/>
            <w:gridSpan w:val="7"/>
            <w:tcBorders>
              <w:top w:val="single" w:sz="4" w:space="0" w:color="17556C"/>
              <w:left w:val="single" w:sz="4" w:space="0" w:color="17556C"/>
              <w:bottom w:val="single" w:sz="4" w:space="0" w:color="17556C"/>
              <w:right w:val="single" w:sz="4" w:space="0" w:color="17556C"/>
            </w:tcBorders>
          </w:tcPr>
          <w:p w14:paraId="64D04461" w14:textId="77777777" w:rsidR="00DE6851" w:rsidRPr="00451A5A" w:rsidRDefault="00DE6851" w:rsidP="00402DB9">
            <w:pPr>
              <w:pStyle w:val="TableText"/>
              <w:keepNext/>
              <w:rPr>
                <w:color w:val="000000" w:themeColor="text1"/>
                <w:sz w:val="20"/>
                <w:szCs w:val="20"/>
              </w:rPr>
            </w:pPr>
          </w:p>
        </w:tc>
      </w:tr>
      <w:tr w:rsidR="00DE6851" w:rsidRPr="00C2056F" w14:paraId="07ECE97C" w14:textId="77777777" w:rsidTr="00C90A4C">
        <w:trPr>
          <w:cantSplit/>
        </w:trPr>
        <w:tc>
          <w:tcPr>
            <w:tcW w:w="2948" w:type="dxa"/>
            <w:tcBorders>
              <w:top w:val="single" w:sz="4" w:space="0" w:color="17556C"/>
              <w:left w:val="single" w:sz="4" w:space="0" w:color="17556C"/>
              <w:bottom w:val="single" w:sz="4" w:space="0" w:color="17556C"/>
              <w:right w:val="nil"/>
            </w:tcBorders>
          </w:tcPr>
          <w:p w14:paraId="2C25F827" w14:textId="77777777" w:rsidR="00DE6851" w:rsidRPr="00451A5A" w:rsidRDefault="00DE6851" w:rsidP="00402DB9">
            <w:pPr>
              <w:pStyle w:val="TableText"/>
              <w:rPr>
                <w:color w:val="000000" w:themeColor="text1"/>
                <w:sz w:val="20"/>
                <w:szCs w:val="20"/>
              </w:rPr>
            </w:pPr>
            <w:r w:rsidRPr="00451A5A">
              <w:rPr>
                <w:color w:val="000000" w:themeColor="text1"/>
                <w:sz w:val="20"/>
                <w:szCs w:val="20"/>
              </w:rPr>
              <w:t>City/district council zoning</w:t>
            </w:r>
          </w:p>
        </w:tc>
        <w:tc>
          <w:tcPr>
            <w:tcW w:w="1271" w:type="dxa"/>
            <w:tcBorders>
              <w:top w:val="single" w:sz="4" w:space="0" w:color="17556C"/>
              <w:left w:val="nil"/>
              <w:bottom w:val="single" w:sz="4" w:space="0" w:color="17556C"/>
              <w:right w:val="single" w:sz="4" w:space="0" w:color="17556C"/>
            </w:tcBorders>
          </w:tcPr>
          <w:p w14:paraId="47ADB8D9" w14:textId="77777777" w:rsidR="00DE6851" w:rsidRPr="00451A5A" w:rsidRDefault="00DE6851" w:rsidP="00402DB9">
            <w:pPr>
              <w:pStyle w:val="TableText"/>
              <w:rPr>
                <w:color w:val="000000" w:themeColor="text1"/>
                <w:sz w:val="20"/>
                <w:szCs w:val="20"/>
              </w:rPr>
            </w:pPr>
            <w:r w:rsidRPr="00451A5A">
              <w:rPr>
                <w:color w:val="000000" w:themeColor="text1"/>
                <w:sz w:val="20"/>
                <w:szCs w:val="20"/>
              </w:rPr>
              <w:t>Site:</w:t>
            </w:r>
          </w:p>
        </w:tc>
        <w:tc>
          <w:tcPr>
            <w:tcW w:w="5183" w:type="dxa"/>
            <w:gridSpan w:val="6"/>
            <w:tcBorders>
              <w:top w:val="single" w:sz="4" w:space="0" w:color="17556C"/>
              <w:left w:val="single" w:sz="4" w:space="0" w:color="17556C"/>
              <w:bottom w:val="single" w:sz="4" w:space="0" w:color="17556C"/>
              <w:right w:val="single" w:sz="4" w:space="0" w:color="17556C"/>
            </w:tcBorders>
          </w:tcPr>
          <w:p w14:paraId="6E993E03" w14:textId="77777777" w:rsidR="00DE6851" w:rsidRPr="00451A5A" w:rsidRDefault="00DE6851" w:rsidP="00402DB9">
            <w:pPr>
              <w:pStyle w:val="TableText"/>
              <w:rPr>
                <w:color w:val="000000" w:themeColor="text1"/>
                <w:sz w:val="20"/>
                <w:szCs w:val="20"/>
              </w:rPr>
            </w:pPr>
          </w:p>
        </w:tc>
      </w:tr>
      <w:tr w:rsidR="00DE6851" w:rsidRPr="00C2056F" w14:paraId="51677F12" w14:textId="77777777" w:rsidTr="00C90A4C">
        <w:trPr>
          <w:cantSplit/>
        </w:trPr>
        <w:tc>
          <w:tcPr>
            <w:tcW w:w="2948" w:type="dxa"/>
            <w:tcBorders>
              <w:top w:val="single" w:sz="4" w:space="0" w:color="17556C"/>
              <w:left w:val="single" w:sz="4" w:space="0" w:color="17556C"/>
              <w:bottom w:val="single" w:sz="4" w:space="0" w:color="17556C"/>
              <w:right w:val="nil"/>
            </w:tcBorders>
          </w:tcPr>
          <w:p w14:paraId="26C5FF35" w14:textId="77777777" w:rsidR="00DE6851" w:rsidRPr="00451A5A" w:rsidRDefault="00DE6851" w:rsidP="00402DB9">
            <w:pPr>
              <w:pStyle w:val="TableText"/>
              <w:rPr>
                <w:color w:val="000000" w:themeColor="text1"/>
                <w:sz w:val="20"/>
                <w:szCs w:val="20"/>
              </w:rPr>
            </w:pPr>
          </w:p>
        </w:tc>
        <w:tc>
          <w:tcPr>
            <w:tcW w:w="1271" w:type="dxa"/>
            <w:tcBorders>
              <w:top w:val="single" w:sz="4" w:space="0" w:color="17556C"/>
              <w:left w:val="nil"/>
              <w:bottom w:val="single" w:sz="4" w:space="0" w:color="17556C"/>
              <w:right w:val="single" w:sz="4" w:space="0" w:color="17556C"/>
            </w:tcBorders>
          </w:tcPr>
          <w:p w14:paraId="14DC60D5" w14:textId="77777777" w:rsidR="00DE6851" w:rsidRPr="00451A5A" w:rsidRDefault="00DE6851" w:rsidP="00402DB9">
            <w:pPr>
              <w:pStyle w:val="TableText"/>
              <w:rPr>
                <w:color w:val="000000" w:themeColor="text1"/>
                <w:sz w:val="20"/>
                <w:szCs w:val="20"/>
              </w:rPr>
            </w:pPr>
            <w:r w:rsidRPr="00451A5A">
              <w:rPr>
                <w:color w:val="000000" w:themeColor="text1"/>
                <w:sz w:val="20"/>
                <w:szCs w:val="20"/>
              </w:rPr>
              <w:t>Adjacent:</w:t>
            </w:r>
          </w:p>
        </w:tc>
        <w:tc>
          <w:tcPr>
            <w:tcW w:w="5183" w:type="dxa"/>
            <w:gridSpan w:val="6"/>
            <w:tcBorders>
              <w:top w:val="single" w:sz="4" w:space="0" w:color="17556C"/>
              <w:left w:val="single" w:sz="4" w:space="0" w:color="17556C"/>
              <w:bottom w:val="single" w:sz="4" w:space="0" w:color="17556C"/>
              <w:right w:val="single" w:sz="4" w:space="0" w:color="17556C"/>
            </w:tcBorders>
          </w:tcPr>
          <w:p w14:paraId="657B9748" w14:textId="77777777" w:rsidR="00DE6851" w:rsidRPr="00451A5A" w:rsidRDefault="00DE6851" w:rsidP="00402DB9">
            <w:pPr>
              <w:pStyle w:val="TableText"/>
              <w:rPr>
                <w:color w:val="000000" w:themeColor="text1"/>
                <w:sz w:val="20"/>
                <w:szCs w:val="20"/>
              </w:rPr>
            </w:pPr>
          </w:p>
        </w:tc>
      </w:tr>
      <w:tr w:rsidR="00DE6851" w:rsidRPr="00C2056F" w14:paraId="6BE33EC8" w14:textId="77777777" w:rsidTr="00C90A4C">
        <w:trPr>
          <w:cantSplit/>
        </w:trPr>
        <w:tc>
          <w:tcPr>
            <w:tcW w:w="4219" w:type="dxa"/>
            <w:gridSpan w:val="2"/>
            <w:tcBorders>
              <w:top w:val="single" w:sz="4" w:space="0" w:color="17556C"/>
              <w:left w:val="single" w:sz="4" w:space="0" w:color="17556C"/>
              <w:bottom w:val="single" w:sz="4" w:space="0" w:color="17556C"/>
              <w:right w:val="single" w:sz="4" w:space="0" w:color="17556C"/>
            </w:tcBorders>
          </w:tcPr>
          <w:p w14:paraId="0A82AE2F" w14:textId="55CA80F2" w:rsidR="00DE6851" w:rsidRPr="00451A5A" w:rsidRDefault="00DE6851" w:rsidP="00402DB9">
            <w:pPr>
              <w:pStyle w:val="TableText"/>
              <w:rPr>
                <w:color w:val="000000" w:themeColor="text1"/>
                <w:sz w:val="20"/>
                <w:szCs w:val="20"/>
              </w:rPr>
            </w:pPr>
            <w:r w:rsidRPr="00451A5A">
              <w:rPr>
                <w:color w:val="000000" w:themeColor="text1"/>
                <w:sz w:val="20"/>
                <w:szCs w:val="20"/>
              </w:rPr>
              <w:t>Other HAIL activit</w:t>
            </w:r>
            <w:r w:rsidR="00EF28F2" w:rsidRPr="00451A5A">
              <w:rPr>
                <w:color w:val="000000" w:themeColor="text1"/>
                <w:sz w:val="20"/>
                <w:szCs w:val="20"/>
              </w:rPr>
              <w:t>ie</w:t>
            </w:r>
            <w:r w:rsidRPr="00451A5A">
              <w:rPr>
                <w:color w:val="000000" w:themeColor="text1"/>
                <w:sz w:val="20"/>
                <w:szCs w:val="20"/>
              </w:rPr>
              <w:t>s undertaken on site:</w:t>
            </w:r>
          </w:p>
        </w:tc>
        <w:tc>
          <w:tcPr>
            <w:tcW w:w="5183" w:type="dxa"/>
            <w:gridSpan w:val="6"/>
            <w:tcBorders>
              <w:top w:val="single" w:sz="4" w:space="0" w:color="17556C"/>
              <w:left w:val="single" w:sz="4" w:space="0" w:color="17556C"/>
              <w:bottom w:val="single" w:sz="4" w:space="0" w:color="17556C"/>
              <w:right w:val="single" w:sz="4" w:space="0" w:color="17556C"/>
            </w:tcBorders>
          </w:tcPr>
          <w:p w14:paraId="5260EFFB" w14:textId="77777777" w:rsidR="00DE6851" w:rsidRPr="00451A5A" w:rsidRDefault="00DE6851" w:rsidP="00402DB9">
            <w:pPr>
              <w:pStyle w:val="TableText"/>
              <w:rPr>
                <w:color w:val="000000" w:themeColor="text1"/>
                <w:sz w:val="20"/>
                <w:szCs w:val="20"/>
              </w:rPr>
            </w:pPr>
          </w:p>
        </w:tc>
      </w:tr>
      <w:tr w:rsidR="00DE6851" w:rsidRPr="00C2056F" w14:paraId="134CB099" w14:textId="77777777" w:rsidTr="00C90A4C">
        <w:trPr>
          <w:gridAfter w:val="1"/>
          <w:wAfter w:w="17" w:type="dxa"/>
          <w:cantSplit/>
        </w:trPr>
        <w:tc>
          <w:tcPr>
            <w:tcW w:w="2948" w:type="dxa"/>
            <w:tcBorders>
              <w:top w:val="single" w:sz="4" w:space="0" w:color="17556C"/>
              <w:left w:val="single" w:sz="4" w:space="0" w:color="17556C"/>
              <w:bottom w:val="single" w:sz="4" w:space="0" w:color="17556C"/>
              <w:right w:val="single" w:sz="4" w:space="0" w:color="17556C"/>
            </w:tcBorders>
          </w:tcPr>
          <w:p w14:paraId="07EC6D41" w14:textId="54C19B0E" w:rsidR="00DE6851" w:rsidRPr="00451A5A" w:rsidRDefault="00DE6851" w:rsidP="00130E14">
            <w:pPr>
              <w:pStyle w:val="TableText"/>
              <w:rPr>
                <w:color w:val="000000" w:themeColor="text1"/>
                <w:sz w:val="20"/>
                <w:szCs w:val="20"/>
              </w:rPr>
            </w:pPr>
            <w:r w:rsidRPr="00451A5A">
              <w:rPr>
                <w:color w:val="000000" w:themeColor="text1"/>
                <w:sz w:val="20"/>
                <w:szCs w:val="20"/>
              </w:rPr>
              <w:t>Date council notif</w:t>
            </w:r>
            <w:r w:rsidR="00EF28F2" w:rsidRPr="00451A5A">
              <w:rPr>
                <w:color w:val="000000" w:themeColor="text1"/>
                <w:sz w:val="20"/>
                <w:szCs w:val="20"/>
              </w:rPr>
              <w:t>ie</w:t>
            </w:r>
            <w:r w:rsidRPr="00451A5A">
              <w:rPr>
                <w:color w:val="000000" w:themeColor="text1"/>
                <w:sz w:val="20"/>
                <w:szCs w:val="20"/>
              </w:rPr>
              <w:t>d:</w:t>
            </w:r>
          </w:p>
        </w:tc>
        <w:tc>
          <w:tcPr>
            <w:tcW w:w="1271" w:type="dxa"/>
            <w:tcBorders>
              <w:top w:val="single" w:sz="4" w:space="0" w:color="17556C"/>
              <w:left w:val="single" w:sz="4" w:space="0" w:color="17556C"/>
              <w:bottom w:val="single" w:sz="4" w:space="0" w:color="17556C"/>
              <w:right w:val="single" w:sz="4" w:space="0" w:color="17556C"/>
            </w:tcBorders>
          </w:tcPr>
          <w:p w14:paraId="14280DFD" w14:textId="77777777" w:rsidR="00DE6851" w:rsidRPr="00451A5A" w:rsidRDefault="00DE6851" w:rsidP="00402DB9">
            <w:pPr>
              <w:pStyle w:val="TableText"/>
              <w:rPr>
                <w:color w:val="000000" w:themeColor="text1"/>
                <w:sz w:val="20"/>
                <w:szCs w:val="20"/>
              </w:rPr>
            </w:pPr>
          </w:p>
        </w:tc>
        <w:tc>
          <w:tcPr>
            <w:tcW w:w="3294" w:type="dxa"/>
            <w:gridSpan w:val="4"/>
            <w:tcBorders>
              <w:top w:val="single" w:sz="4" w:space="0" w:color="17556C"/>
              <w:left w:val="single" w:sz="4" w:space="0" w:color="17556C"/>
              <w:bottom w:val="single" w:sz="4" w:space="0" w:color="17556C"/>
              <w:right w:val="nil"/>
            </w:tcBorders>
          </w:tcPr>
          <w:p w14:paraId="5FAD5F4D" w14:textId="77777777" w:rsidR="00DE6851" w:rsidRPr="00451A5A" w:rsidRDefault="00DE6851" w:rsidP="00402DB9">
            <w:pPr>
              <w:pStyle w:val="TableText"/>
              <w:rPr>
                <w:color w:val="000000" w:themeColor="text1"/>
                <w:sz w:val="20"/>
                <w:szCs w:val="20"/>
              </w:rPr>
            </w:pPr>
          </w:p>
        </w:tc>
        <w:tc>
          <w:tcPr>
            <w:tcW w:w="1872" w:type="dxa"/>
            <w:tcBorders>
              <w:top w:val="single" w:sz="4" w:space="0" w:color="17556C"/>
              <w:left w:val="nil"/>
              <w:bottom w:val="single" w:sz="4" w:space="0" w:color="17556C"/>
              <w:right w:val="single" w:sz="4" w:space="0" w:color="17556C"/>
            </w:tcBorders>
          </w:tcPr>
          <w:p w14:paraId="192DF640" w14:textId="77777777" w:rsidR="00DE6851" w:rsidRPr="00451A5A" w:rsidRDefault="00DE6851" w:rsidP="00402DB9">
            <w:pPr>
              <w:pStyle w:val="TableText"/>
              <w:rPr>
                <w:color w:val="000000" w:themeColor="text1"/>
                <w:sz w:val="20"/>
                <w:szCs w:val="20"/>
              </w:rPr>
            </w:pPr>
          </w:p>
        </w:tc>
      </w:tr>
      <w:tr w:rsidR="00AA2F9B" w:rsidRPr="00C2056F" w14:paraId="37C897E7" w14:textId="77777777" w:rsidTr="00C90A4C">
        <w:trPr>
          <w:gridAfter w:val="1"/>
          <w:wAfter w:w="17" w:type="dxa"/>
          <w:cantSplit/>
        </w:trPr>
        <w:tc>
          <w:tcPr>
            <w:tcW w:w="2948" w:type="dxa"/>
            <w:tcBorders>
              <w:top w:val="single" w:sz="4" w:space="0" w:color="17556C"/>
              <w:left w:val="single" w:sz="4" w:space="0" w:color="17556C"/>
              <w:bottom w:val="single" w:sz="4" w:space="0" w:color="17556C"/>
              <w:right w:val="single" w:sz="4" w:space="0" w:color="17556C"/>
            </w:tcBorders>
          </w:tcPr>
          <w:p w14:paraId="70AA773A" w14:textId="1A3DC851" w:rsidR="00AA2F9B" w:rsidRPr="00451A5A" w:rsidRDefault="00AA2F9B" w:rsidP="00130E14">
            <w:pPr>
              <w:pStyle w:val="TableText"/>
              <w:rPr>
                <w:color w:val="000000" w:themeColor="text1"/>
                <w:sz w:val="20"/>
                <w:szCs w:val="20"/>
              </w:rPr>
            </w:pPr>
            <w:r w:rsidRPr="00451A5A">
              <w:rPr>
                <w:color w:val="000000" w:themeColor="text1"/>
                <w:sz w:val="20"/>
                <w:szCs w:val="20"/>
              </w:rPr>
              <w:t xml:space="preserve">Undertaken under </w:t>
            </w:r>
            <w:r w:rsidR="00E2388C" w:rsidRPr="00451A5A">
              <w:rPr>
                <w:color w:val="000000" w:themeColor="text1"/>
                <w:sz w:val="20"/>
                <w:szCs w:val="20"/>
              </w:rPr>
              <w:t>NESCS</w:t>
            </w:r>
            <w:r w:rsidRPr="00451A5A">
              <w:rPr>
                <w:color w:val="000000" w:themeColor="text1"/>
                <w:sz w:val="20"/>
                <w:szCs w:val="20"/>
              </w:rPr>
              <w:t xml:space="preserve"> </w:t>
            </w:r>
            <w:r w:rsidR="009B4799" w:rsidRPr="00451A5A">
              <w:rPr>
                <w:color w:val="000000" w:themeColor="text1"/>
                <w:sz w:val="20"/>
                <w:szCs w:val="20"/>
              </w:rPr>
              <w:t>c</w:t>
            </w:r>
            <w:r w:rsidRPr="00451A5A">
              <w:rPr>
                <w:color w:val="000000" w:themeColor="text1"/>
                <w:sz w:val="20"/>
                <w:szCs w:val="20"/>
              </w:rPr>
              <w:t>onsent</w:t>
            </w:r>
            <w:r w:rsidR="005B3AEA" w:rsidRPr="00451A5A">
              <w:rPr>
                <w:color w:val="000000" w:themeColor="text1"/>
                <w:sz w:val="20"/>
                <w:szCs w:val="20"/>
              </w:rPr>
              <w:t xml:space="preserve"> or PA?</w:t>
            </w:r>
          </w:p>
        </w:tc>
        <w:tc>
          <w:tcPr>
            <w:tcW w:w="1271" w:type="dxa"/>
            <w:tcBorders>
              <w:top w:val="single" w:sz="4" w:space="0" w:color="17556C"/>
              <w:left w:val="single" w:sz="4" w:space="0" w:color="17556C"/>
              <w:bottom w:val="single" w:sz="4" w:space="0" w:color="17556C"/>
              <w:right w:val="single" w:sz="4" w:space="0" w:color="17556C"/>
            </w:tcBorders>
          </w:tcPr>
          <w:p w14:paraId="56ACF065" w14:textId="77777777" w:rsidR="00AA2F9B" w:rsidRPr="00451A5A" w:rsidRDefault="00AA2F9B" w:rsidP="00402DB9">
            <w:pPr>
              <w:pStyle w:val="TableText"/>
              <w:rPr>
                <w:color w:val="000000" w:themeColor="text1"/>
                <w:sz w:val="20"/>
                <w:szCs w:val="20"/>
              </w:rPr>
            </w:pPr>
          </w:p>
        </w:tc>
        <w:tc>
          <w:tcPr>
            <w:tcW w:w="3294" w:type="dxa"/>
            <w:gridSpan w:val="4"/>
            <w:tcBorders>
              <w:top w:val="single" w:sz="4" w:space="0" w:color="17556C"/>
              <w:left w:val="single" w:sz="4" w:space="0" w:color="17556C"/>
              <w:bottom w:val="single" w:sz="4" w:space="0" w:color="17556C"/>
              <w:right w:val="nil"/>
            </w:tcBorders>
          </w:tcPr>
          <w:p w14:paraId="438F2423" w14:textId="4F3A93A8" w:rsidR="00AA2F9B" w:rsidRPr="00451A5A" w:rsidRDefault="00E2388C" w:rsidP="00402DB9">
            <w:pPr>
              <w:pStyle w:val="TableText"/>
              <w:rPr>
                <w:color w:val="000000" w:themeColor="text1"/>
                <w:sz w:val="20"/>
                <w:szCs w:val="20"/>
              </w:rPr>
            </w:pPr>
            <w:r w:rsidRPr="00451A5A">
              <w:rPr>
                <w:color w:val="000000" w:themeColor="text1"/>
                <w:sz w:val="20"/>
                <w:szCs w:val="20"/>
              </w:rPr>
              <w:t>NESCS</w:t>
            </w:r>
            <w:r w:rsidR="00AA2F9B" w:rsidRPr="00451A5A">
              <w:rPr>
                <w:color w:val="000000" w:themeColor="text1"/>
                <w:sz w:val="20"/>
                <w:szCs w:val="20"/>
              </w:rPr>
              <w:t xml:space="preserve"> </w:t>
            </w:r>
            <w:r w:rsidR="009B4799" w:rsidRPr="00451A5A">
              <w:rPr>
                <w:color w:val="000000" w:themeColor="text1"/>
                <w:sz w:val="20"/>
                <w:szCs w:val="20"/>
              </w:rPr>
              <w:t>c</w:t>
            </w:r>
            <w:r w:rsidR="00AA2F9B" w:rsidRPr="00451A5A">
              <w:rPr>
                <w:color w:val="000000" w:themeColor="text1"/>
                <w:sz w:val="20"/>
                <w:szCs w:val="20"/>
              </w:rPr>
              <w:t xml:space="preserve">onsent </w:t>
            </w:r>
            <w:r w:rsidR="009B4799" w:rsidRPr="00451A5A">
              <w:rPr>
                <w:color w:val="000000" w:themeColor="text1"/>
                <w:sz w:val="20"/>
                <w:szCs w:val="20"/>
              </w:rPr>
              <w:t>n</w:t>
            </w:r>
            <w:r w:rsidR="00AA2F9B" w:rsidRPr="00451A5A">
              <w:rPr>
                <w:color w:val="000000" w:themeColor="text1"/>
                <w:sz w:val="20"/>
                <w:szCs w:val="20"/>
              </w:rPr>
              <w:t xml:space="preserve">umber: </w:t>
            </w:r>
          </w:p>
        </w:tc>
        <w:tc>
          <w:tcPr>
            <w:tcW w:w="1872" w:type="dxa"/>
            <w:tcBorders>
              <w:top w:val="single" w:sz="4" w:space="0" w:color="17556C"/>
              <w:left w:val="nil"/>
              <w:bottom w:val="single" w:sz="4" w:space="0" w:color="17556C"/>
              <w:right w:val="single" w:sz="4" w:space="0" w:color="17556C"/>
            </w:tcBorders>
          </w:tcPr>
          <w:p w14:paraId="656A3D90" w14:textId="77777777" w:rsidR="00AA2F9B" w:rsidRPr="00451A5A" w:rsidRDefault="00AA2F9B" w:rsidP="00402DB9">
            <w:pPr>
              <w:pStyle w:val="TableText"/>
              <w:rPr>
                <w:color w:val="000000" w:themeColor="text1"/>
                <w:sz w:val="20"/>
                <w:szCs w:val="20"/>
              </w:rPr>
            </w:pPr>
          </w:p>
        </w:tc>
      </w:tr>
      <w:tr w:rsidR="005B3AEA" w:rsidRPr="00C2056F" w14:paraId="05DC1474" w14:textId="77777777" w:rsidTr="00C90A4C">
        <w:trPr>
          <w:gridAfter w:val="1"/>
          <w:wAfter w:w="17" w:type="dxa"/>
          <w:cantSplit/>
        </w:trPr>
        <w:tc>
          <w:tcPr>
            <w:tcW w:w="2948" w:type="dxa"/>
            <w:tcBorders>
              <w:top w:val="single" w:sz="4" w:space="0" w:color="17556C"/>
              <w:left w:val="single" w:sz="4" w:space="0" w:color="17556C"/>
              <w:bottom w:val="single" w:sz="4" w:space="0" w:color="17556C"/>
              <w:right w:val="single" w:sz="4" w:space="0" w:color="17556C"/>
            </w:tcBorders>
          </w:tcPr>
          <w:p w14:paraId="49C271F1" w14:textId="77777777" w:rsidR="005B3AEA" w:rsidRPr="00451A5A" w:rsidRDefault="005B3AEA" w:rsidP="00CA7D2A">
            <w:pPr>
              <w:pStyle w:val="TableText"/>
              <w:rPr>
                <w:color w:val="000000" w:themeColor="text1"/>
                <w:sz w:val="20"/>
                <w:szCs w:val="20"/>
              </w:rPr>
            </w:pPr>
            <w:r w:rsidRPr="00451A5A">
              <w:rPr>
                <w:color w:val="000000" w:themeColor="text1"/>
                <w:sz w:val="20"/>
                <w:szCs w:val="20"/>
              </w:rPr>
              <w:t>Number of tank pits:</w:t>
            </w:r>
          </w:p>
        </w:tc>
        <w:tc>
          <w:tcPr>
            <w:tcW w:w="1271" w:type="dxa"/>
            <w:tcBorders>
              <w:top w:val="single" w:sz="4" w:space="0" w:color="17556C"/>
              <w:left w:val="single" w:sz="4" w:space="0" w:color="17556C"/>
              <w:bottom w:val="single" w:sz="4" w:space="0" w:color="17556C"/>
              <w:right w:val="single" w:sz="4" w:space="0" w:color="17556C"/>
            </w:tcBorders>
          </w:tcPr>
          <w:p w14:paraId="439A1732" w14:textId="77777777" w:rsidR="005B3AEA" w:rsidRPr="00451A5A" w:rsidRDefault="005B3AEA" w:rsidP="00CA7D2A">
            <w:pPr>
              <w:pStyle w:val="TableText"/>
              <w:rPr>
                <w:color w:val="000000" w:themeColor="text1"/>
                <w:sz w:val="20"/>
                <w:szCs w:val="20"/>
              </w:rPr>
            </w:pPr>
          </w:p>
        </w:tc>
        <w:tc>
          <w:tcPr>
            <w:tcW w:w="3294" w:type="dxa"/>
            <w:gridSpan w:val="4"/>
            <w:tcBorders>
              <w:top w:val="single" w:sz="4" w:space="0" w:color="17556C"/>
              <w:left w:val="single" w:sz="4" w:space="0" w:color="17556C"/>
              <w:bottom w:val="single" w:sz="4" w:space="0" w:color="17556C"/>
              <w:right w:val="single" w:sz="4" w:space="0" w:color="17556C"/>
            </w:tcBorders>
          </w:tcPr>
          <w:p w14:paraId="0978C18B" w14:textId="77777777" w:rsidR="005B3AEA" w:rsidRPr="00451A5A" w:rsidRDefault="005B3AEA" w:rsidP="00CA7D2A">
            <w:pPr>
              <w:pStyle w:val="TableText"/>
              <w:rPr>
                <w:color w:val="000000" w:themeColor="text1"/>
                <w:sz w:val="20"/>
                <w:szCs w:val="20"/>
              </w:rPr>
            </w:pPr>
            <w:r w:rsidRPr="00451A5A">
              <w:rPr>
                <w:color w:val="000000" w:themeColor="text1"/>
                <w:sz w:val="20"/>
                <w:szCs w:val="20"/>
              </w:rPr>
              <w:t>Number of tanks removed:</w:t>
            </w:r>
          </w:p>
        </w:tc>
        <w:tc>
          <w:tcPr>
            <w:tcW w:w="1872" w:type="dxa"/>
            <w:tcBorders>
              <w:top w:val="single" w:sz="4" w:space="0" w:color="17556C"/>
              <w:left w:val="single" w:sz="4" w:space="0" w:color="17556C"/>
              <w:bottom w:val="single" w:sz="4" w:space="0" w:color="17556C"/>
              <w:right w:val="single" w:sz="4" w:space="0" w:color="17556C"/>
            </w:tcBorders>
          </w:tcPr>
          <w:p w14:paraId="78A5A5F1" w14:textId="77777777" w:rsidR="005B3AEA" w:rsidRPr="00451A5A" w:rsidRDefault="005B3AEA" w:rsidP="00CA7D2A">
            <w:pPr>
              <w:pStyle w:val="TableText"/>
              <w:rPr>
                <w:color w:val="000000" w:themeColor="text1"/>
                <w:sz w:val="20"/>
                <w:szCs w:val="20"/>
              </w:rPr>
            </w:pPr>
          </w:p>
        </w:tc>
      </w:tr>
      <w:tr w:rsidR="005B3AEA" w:rsidRPr="00C2056F" w14:paraId="59B1E5DA" w14:textId="77777777" w:rsidTr="00C90A4C">
        <w:trPr>
          <w:gridAfter w:val="1"/>
          <w:wAfter w:w="17" w:type="dxa"/>
          <w:cantSplit/>
        </w:trPr>
        <w:tc>
          <w:tcPr>
            <w:tcW w:w="2948" w:type="dxa"/>
            <w:tcBorders>
              <w:top w:val="single" w:sz="4" w:space="0" w:color="17556C"/>
              <w:left w:val="single" w:sz="4" w:space="0" w:color="17556C"/>
              <w:bottom w:val="single" w:sz="4" w:space="0" w:color="17556C"/>
              <w:right w:val="single" w:sz="4" w:space="0" w:color="17556C"/>
            </w:tcBorders>
          </w:tcPr>
          <w:p w14:paraId="628E96F1" w14:textId="77777777" w:rsidR="005B3AEA" w:rsidRPr="00451A5A" w:rsidRDefault="005B3AEA" w:rsidP="00130E14">
            <w:pPr>
              <w:pStyle w:val="TableText"/>
              <w:rPr>
                <w:color w:val="000000" w:themeColor="text1"/>
                <w:sz w:val="20"/>
                <w:szCs w:val="20"/>
              </w:rPr>
            </w:pPr>
          </w:p>
        </w:tc>
        <w:tc>
          <w:tcPr>
            <w:tcW w:w="1271" w:type="dxa"/>
            <w:tcBorders>
              <w:top w:val="single" w:sz="4" w:space="0" w:color="17556C"/>
              <w:left w:val="single" w:sz="4" w:space="0" w:color="17556C"/>
              <w:bottom w:val="single" w:sz="4" w:space="0" w:color="17556C"/>
              <w:right w:val="single" w:sz="4" w:space="0" w:color="17556C"/>
            </w:tcBorders>
          </w:tcPr>
          <w:p w14:paraId="1341989C" w14:textId="77777777" w:rsidR="005B3AEA" w:rsidRPr="00451A5A" w:rsidRDefault="005B3AEA" w:rsidP="00402DB9">
            <w:pPr>
              <w:pStyle w:val="TableText"/>
              <w:rPr>
                <w:color w:val="000000" w:themeColor="text1"/>
                <w:sz w:val="20"/>
                <w:szCs w:val="20"/>
              </w:rPr>
            </w:pPr>
          </w:p>
        </w:tc>
        <w:tc>
          <w:tcPr>
            <w:tcW w:w="3294" w:type="dxa"/>
            <w:gridSpan w:val="4"/>
            <w:tcBorders>
              <w:top w:val="single" w:sz="4" w:space="0" w:color="17556C"/>
              <w:left w:val="single" w:sz="4" w:space="0" w:color="17556C"/>
              <w:bottom w:val="single" w:sz="4" w:space="0" w:color="17556C"/>
              <w:right w:val="nil"/>
            </w:tcBorders>
          </w:tcPr>
          <w:p w14:paraId="56885237" w14:textId="77777777" w:rsidR="005B3AEA" w:rsidRPr="00451A5A" w:rsidRDefault="005B3AEA" w:rsidP="00402DB9">
            <w:pPr>
              <w:pStyle w:val="TableText"/>
              <w:rPr>
                <w:color w:val="000000" w:themeColor="text1"/>
                <w:sz w:val="20"/>
                <w:szCs w:val="20"/>
              </w:rPr>
            </w:pPr>
          </w:p>
        </w:tc>
        <w:tc>
          <w:tcPr>
            <w:tcW w:w="1872" w:type="dxa"/>
            <w:tcBorders>
              <w:top w:val="single" w:sz="4" w:space="0" w:color="17556C"/>
              <w:left w:val="nil"/>
              <w:bottom w:val="single" w:sz="4" w:space="0" w:color="17556C"/>
              <w:right w:val="single" w:sz="4" w:space="0" w:color="17556C"/>
            </w:tcBorders>
          </w:tcPr>
          <w:p w14:paraId="46C6F500" w14:textId="77777777" w:rsidR="005B3AEA" w:rsidRPr="00451A5A" w:rsidRDefault="005B3AEA" w:rsidP="00402DB9">
            <w:pPr>
              <w:pStyle w:val="TableText"/>
              <w:rPr>
                <w:color w:val="000000" w:themeColor="text1"/>
                <w:sz w:val="20"/>
                <w:szCs w:val="20"/>
              </w:rPr>
            </w:pPr>
          </w:p>
        </w:tc>
      </w:tr>
      <w:tr w:rsidR="005B3AEA" w:rsidRPr="00C2056F" w14:paraId="15BB1B6C" w14:textId="77777777" w:rsidTr="00C90A4C">
        <w:trPr>
          <w:gridAfter w:val="1"/>
          <w:wAfter w:w="17" w:type="dxa"/>
          <w:cantSplit/>
        </w:trPr>
        <w:tc>
          <w:tcPr>
            <w:tcW w:w="2948" w:type="dxa"/>
            <w:tcBorders>
              <w:top w:val="single" w:sz="4" w:space="0" w:color="17556C"/>
              <w:left w:val="single" w:sz="4" w:space="0" w:color="17556C"/>
              <w:bottom w:val="single" w:sz="4" w:space="0" w:color="17556C"/>
              <w:right w:val="single" w:sz="4" w:space="0" w:color="17556C"/>
            </w:tcBorders>
          </w:tcPr>
          <w:p w14:paraId="15399051" w14:textId="77777777" w:rsidR="005B3AEA" w:rsidRPr="00451A5A" w:rsidRDefault="005B3AEA" w:rsidP="00130E14">
            <w:pPr>
              <w:pStyle w:val="TableText"/>
              <w:rPr>
                <w:color w:val="000000" w:themeColor="text1"/>
                <w:sz w:val="20"/>
                <w:szCs w:val="20"/>
              </w:rPr>
            </w:pPr>
          </w:p>
        </w:tc>
        <w:tc>
          <w:tcPr>
            <w:tcW w:w="1271" w:type="dxa"/>
            <w:tcBorders>
              <w:top w:val="single" w:sz="4" w:space="0" w:color="17556C"/>
              <w:left w:val="single" w:sz="4" w:space="0" w:color="17556C"/>
              <w:bottom w:val="single" w:sz="4" w:space="0" w:color="17556C"/>
              <w:right w:val="single" w:sz="4" w:space="0" w:color="17556C"/>
            </w:tcBorders>
          </w:tcPr>
          <w:p w14:paraId="5C6234B0" w14:textId="77777777" w:rsidR="005B3AEA" w:rsidRPr="00451A5A" w:rsidRDefault="005B3AEA" w:rsidP="00402DB9">
            <w:pPr>
              <w:pStyle w:val="TableText"/>
              <w:rPr>
                <w:color w:val="000000" w:themeColor="text1"/>
                <w:sz w:val="20"/>
                <w:szCs w:val="20"/>
              </w:rPr>
            </w:pPr>
          </w:p>
        </w:tc>
        <w:tc>
          <w:tcPr>
            <w:tcW w:w="3294" w:type="dxa"/>
            <w:gridSpan w:val="4"/>
            <w:tcBorders>
              <w:top w:val="single" w:sz="4" w:space="0" w:color="17556C"/>
              <w:left w:val="single" w:sz="4" w:space="0" w:color="17556C"/>
              <w:bottom w:val="single" w:sz="4" w:space="0" w:color="17556C"/>
              <w:right w:val="nil"/>
            </w:tcBorders>
          </w:tcPr>
          <w:p w14:paraId="3E8C25CB" w14:textId="77777777" w:rsidR="005B3AEA" w:rsidRPr="00451A5A" w:rsidRDefault="005B3AEA" w:rsidP="00402DB9">
            <w:pPr>
              <w:pStyle w:val="TableText"/>
              <w:rPr>
                <w:color w:val="000000" w:themeColor="text1"/>
                <w:sz w:val="20"/>
                <w:szCs w:val="20"/>
              </w:rPr>
            </w:pPr>
          </w:p>
        </w:tc>
        <w:tc>
          <w:tcPr>
            <w:tcW w:w="1872" w:type="dxa"/>
            <w:tcBorders>
              <w:top w:val="single" w:sz="4" w:space="0" w:color="17556C"/>
              <w:left w:val="nil"/>
              <w:bottom w:val="single" w:sz="4" w:space="0" w:color="17556C"/>
              <w:right w:val="single" w:sz="4" w:space="0" w:color="17556C"/>
            </w:tcBorders>
          </w:tcPr>
          <w:p w14:paraId="2192BF21" w14:textId="77777777" w:rsidR="005B3AEA" w:rsidRPr="00451A5A" w:rsidRDefault="005B3AEA" w:rsidP="00402DB9">
            <w:pPr>
              <w:pStyle w:val="TableText"/>
              <w:rPr>
                <w:color w:val="000000" w:themeColor="text1"/>
                <w:sz w:val="20"/>
                <w:szCs w:val="20"/>
              </w:rPr>
            </w:pPr>
          </w:p>
        </w:tc>
      </w:tr>
    </w:tbl>
    <w:p w14:paraId="2B3044C6" w14:textId="77777777" w:rsidR="00386430" w:rsidRDefault="00386430">
      <w:r>
        <w:br w:type="page"/>
      </w:r>
    </w:p>
    <w:tbl>
      <w:tblPr>
        <w:tblW w:w="940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
        <w:gridCol w:w="409"/>
        <w:gridCol w:w="96"/>
        <w:gridCol w:w="469"/>
        <w:gridCol w:w="11"/>
        <w:gridCol w:w="422"/>
        <w:gridCol w:w="129"/>
        <w:gridCol w:w="184"/>
        <w:gridCol w:w="99"/>
        <w:gridCol w:w="157"/>
        <w:gridCol w:w="154"/>
        <w:gridCol w:w="738"/>
        <w:gridCol w:w="567"/>
        <w:gridCol w:w="226"/>
        <w:gridCol w:w="412"/>
        <w:gridCol w:w="77"/>
        <w:gridCol w:w="702"/>
        <w:gridCol w:w="286"/>
        <w:gridCol w:w="565"/>
        <w:gridCol w:w="88"/>
        <w:gridCol w:w="55"/>
        <w:gridCol w:w="849"/>
        <w:gridCol w:w="470"/>
        <w:gridCol w:w="26"/>
        <w:gridCol w:w="1376"/>
        <w:gridCol w:w="17"/>
      </w:tblGrid>
      <w:tr w:rsidR="00DE6851" w:rsidRPr="00C2056F" w14:paraId="00F57E86" w14:textId="77777777" w:rsidTr="00C90A4C">
        <w:trPr>
          <w:cantSplit/>
        </w:trPr>
        <w:tc>
          <w:tcPr>
            <w:tcW w:w="9402" w:type="dxa"/>
            <w:gridSpan w:val="26"/>
            <w:tcBorders>
              <w:top w:val="single" w:sz="4" w:space="0" w:color="17556C"/>
              <w:left w:val="single" w:sz="4" w:space="0" w:color="17556C"/>
              <w:bottom w:val="single" w:sz="4" w:space="0" w:color="17556C"/>
              <w:right w:val="single" w:sz="4" w:space="0" w:color="17556C"/>
            </w:tcBorders>
            <w:shd w:val="clear" w:color="auto" w:fill="17556C"/>
          </w:tcPr>
          <w:p w14:paraId="685ADDA2" w14:textId="60FB7E7C" w:rsidR="00DE6851" w:rsidRPr="00451A5A" w:rsidRDefault="00DE6851" w:rsidP="00402DB9">
            <w:pPr>
              <w:pStyle w:val="TableText"/>
              <w:rPr>
                <w:rFonts w:asciiTheme="minorHAnsi" w:hAnsiTheme="minorHAnsi" w:cstheme="minorHAnsi"/>
                <w:b/>
                <w:color w:val="FFFFFF" w:themeColor="background1"/>
                <w:sz w:val="20"/>
                <w:szCs w:val="20"/>
              </w:rPr>
            </w:pPr>
            <w:r w:rsidRPr="00451A5A">
              <w:rPr>
                <w:rFonts w:asciiTheme="minorHAnsi" w:hAnsiTheme="minorHAnsi" w:cstheme="minorHAnsi"/>
                <w:b/>
                <w:color w:val="FFFFFF" w:themeColor="background1"/>
                <w:sz w:val="20"/>
                <w:szCs w:val="20"/>
              </w:rPr>
              <w:lastRenderedPageBreak/>
              <w:t>Removed/replaced tank information (add rows as required)</w:t>
            </w:r>
          </w:p>
        </w:tc>
      </w:tr>
      <w:tr w:rsidR="00DE6851" w:rsidRPr="002F1EE6" w14:paraId="63739766" w14:textId="77777777" w:rsidTr="00C90A4C">
        <w:trPr>
          <w:cantSplit/>
        </w:trPr>
        <w:tc>
          <w:tcPr>
            <w:tcW w:w="818" w:type="dxa"/>
            <w:tcBorders>
              <w:top w:val="single" w:sz="4" w:space="0" w:color="17556C"/>
              <w:left w:val="single" w:sz="4" w:space="0" w:color="17556C"/>
              <w:bottom w:val="single" w:sz="4" w:space="0" w:color="17556C"/>
              <w:right w:val="single" w:sz="4" w:space="0" w:color="17556C"/>
            </w:tcBorders>
          </w:tcPr>
          <w:p w14:paraId="65039905" w14:textId="77777777" w:rsidR="00DE6851" w:rsidRPr="00451A5A" w:rsidRDefault="00DE6851" w:rsidP="00B8520B">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Tank/ pit ID</w:t>
            </w:r>
          </w:p>
        </w:tc>
        <w:tc>
          <w:tcPr>
            <w:tcW w:w="985" w:type="dxa"/>
            <w:gridSpan w:val="4"/>
            <w:tcBorders>
              <w:top w:val="single" w:sz="4" w:space="0" w:color="17556C"/>
              <w:left w:val="single" w:sz="4" w:space="0" w:color="17556C"/>
              <w:bottom w:val="single" w:sz="4" w:space="0" w:color="17556C"/>
              <w:right w:val="single" w:sz="4" w:space="0" w:color="17556C"/>
            </w:tcBorders>
          </w:tcPr>
          <w:p w14:paraId="56123373" w14:textId="77777777" w:rsidR="00DE6851" w:rsidRPr="00451A5A" w:rsidRDefault="00DE6851" w:rsidP="00B8520B">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Capacity</w:t>
            </w:r>
            <w:r w:rsidRPr="00451A5A">
              <w:rPr>
                <w:rFonts w:asciiTheme="minorHAnsi" w:hAnsiTheme="minorHAnsi" w:cstheme="minorHAnsi"/>
                <w:color w:val="000000" w:themeColor="text1"/>
                <w:sz w:val="20"/>
                <w:szCs w:val="20"/>
              </w:rPr>
              <w:br/>
              <w:t>(</w:t>
            </w:r>
            <w:r w:rsidRPr="00451A5A">
              <w:rPr>
                <w:rFonts w:asciiTheme="minorHAnsi" w:hAnsiTheme="minorHAnsi" w:cstheme="minorHAnsi"/>
                <w:i/>
                <w:color w:val="000000" w:themeColor="text1"/>
                <w:sz w:val="20"/>
                <w:szCs w:val="20"/>
              </w:rPr>
              <w:t>litres</w:t>
            </w:r>
            <w:r w:rsidRPr="00451A5A">
              <w:rPr>
                <w:rFonts w:asciiTheme="minorHAnsi" w:hAnsiTheme="minorHAnsi" w:cstheme="minorHAnsi"/>
                <w:color w:val="000000" w:themeColor="text1"/>
                <w:sz w:val="20"/>
                <w:szCs w:val="20"/>
              </w:rPr>
              <w:t>)</w:t>
            </w:r>
          </w:p>
        </w:tc>
        <w:tc>
          <w:tcPr>
            <w:tcW w:w="991" w:type="dxa"/>
            <w:gridSpan w:val="5"/>
            <w:tcBorders>
              <w:top w:val="single" w:sz="4" w:space="0" w:color="17556C"/>
              <w:left w:val="single" w:sz="4" w:space="0" w:color="17556C"/>
              <w:bottom w:val="single" w:sz="4" w:space="0" w:color="17556C"/>
              <w:right w:val="single" w:sz="4" w:space="0" w:color="17556C"/>
            </w:tcBorders>
          </w:tcPr>
          <w:p w14:paraId="134CB7E5" w14:textId="77777777" w:rsidR="00DE6851" w:rsidRPr="00451A5A" w:rsidRDefault="00DE6851" w:rsidP="00B8520B">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Contents</w:t>
            </w:r>
            <w:r w:rsidRPr="00451A5A">
              <w:rPr>
                <w:rFonts w:asciiTheme="minorHAnsi" w:hAnsiTheme="minorHAnsi" w:cstheme="minorHAnsi"/>
                <w:color w:val="000000" w:themeColor="text1"/>
                <w:sz w:val="20"/>
                <w:szCs w:val="20"/>
              </w:rPr>
              <w:br/>
              <w:t>(</w:t>
            </w:r>
            <w:r w:rsidRPr="00451A5A">
              <w:rPr>
                <w:rFonts w:asciiTheme="minorHAnsi" w:hAnsiTheme="minorHAnsi" w:cstheme="minorHAnsi"/>
                <w:i/>
                <w:color w:val="000000" w:themeColor="text1"/>
                <w:sz w:val="20"/>
                <w:szCs w:val="20"/>
              </w:rPr>
              <w:t>product</w:t>
            </w:r>
            <w:r w:rsidRPr="00451A5A">
              <w:rPr>
                <w:rFonts w:asciiTheme="minorHAnsi" w:hAnsiTheme="minorHAnsi" w:cstheme="minorHAnsi"/>
                <w:color w:val="000000" w:themeColor="text1"/>
                <w:sz w:val="20"/>
                <w:szCs w:val="20"/>
              </w:rPr>
              <w:t>)</w:t>
            </w:r>
          </w:p>
        </w:tc>
        <w:tc>
          <w:tcPr>
            <w:tcW w:w="892" w:type="dxa"/>
            <w:gridSpan w:val="2"/>
            <w:tcBorders>
              <w:top w:val="single" w:sz="4" w:space="0" w:color="17556C"/>
              <w:left w:val="single" w:sz="4" w:space="0" w:color="17556C"/>
              <w:bottom w:val="single" w:sz="4" w:space="0" w:color="17556C"/>
              <w:right w:val="single" w:sz="4" w:space="0" w:color="17556C"/>
            </w:tcBorders>
          </w:tcPr>
          <w:p w14:paraId="01377C00" w14:textId="3F51D908" w:rsidR="00DE6851" w:rsidRPr="00451A5A" w:rsidRDefault="00DE6851" w:rsidP="00B8520B">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Remove</w:t>
            </w:r>
            <w:r w:rsidR="009B4799" w:rsidRPr="00451A5A">
              <w:rPr>
                <w:rFonts w:asciiTheme="minorHAnsi" w:hAnsiTheme="minorHAnsi" w:cstheme="minorHAnsi"/>
                <w:color w:val="000000" w:themeColor="text1"/>
                <w:sz w:val="20"/>
                <w:szCs w:val="20"/>
              </w:rPr>
              <w:t xml:space="preserve"> and/or</w:t>
            </w:r>
            <w:r w:rsidRPr="00451A5A">
              <w:rPr>
                <w:rFonts w:asciiTheme="minorHAnsi" w:hAnsiTheme="minorHAnsi" w:cstheme="minorHAnsi"/>
                <w:color w:val="000000" w:themeColor="text1"/>
                <w:sz w:val="20"/>
                <w:szCs w:val="20"/>
              </w:rPr>
              <w:t xml:space="preserve"> replace</w:t>
            </w:r>
          </w:p>
        </w:tc>
        <w:tc>
          <w:tcPr>
            <w:tcW w:w="567" w:type="dxa"/>
            <w:tcBorders>
              <w:top w:val="single" w:sz="4" w:space="0" w:color="17556C"/>
              <w:left w:val="single" w:sz="4" w:space="0" w:color="17556C"/>
              <w:bottom w:val="single" w:sz="4" w:space="0" w:color="17556C"/>
              <w:right w:val="single" w:sz="4" w:space="0" w:color="17556C"/>
            </w:tcBorders>
          </w:tcPr>
          <w:p w14:paraId="489CBB21" w14:textId="77777777" w:rsidR="00DE6851" w:rsidRPr="00451A5A" w:rsidRDefault="00DE6851" w:rsidP="00B8520B">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Age</w:t>
            </w:r>
            <w:r w:rsidRPr="00451A5A">
              <w:rPr>
                <w:rFonts w:asciiTheme="minorHAnsi" w:hAnsiTheme="minorHAnsi" w:cstheme="minorHAnsi"/>
                <w:color w:val="000000" w:themeColor="text1"/>
                <w:sz w:val="20"/>
                <w:szCs w:val="20"/>
              </w:rPr>
              <w:br/>
              <w:t>(</w:t>
            </w:r>
            <w:proofErr w:type="spellStart"/>
            <w:r w:rsidRPr="00451A5A">
              <w:rPr>
                <w:rFonts w:asciiTheme="minorHAnsi" w:hAnsiTheme="minorHAnsi" w:cstheme="minorHAnsi"/>
                <w:i/>
                <w:color w:val="000000" w:themeColor="text1"/>
                <w:sz w:val="20"/>
                <w:szCs w:val="20"/>
              </w:rPr>
              <w:t>yr</w:t>
            </w:r>
            <w:proofErr w:type="spellEnd"/>
            <w:r w:rsidRPr="00451A5A">
              <w:rPr>
                <w:rFonts w:asciiTheme="minorHAnsi" w:hAnsiTheme="minorHAnsi" w:cstheme="minorHAnsi"/>
                <w:color w:val="000000" w:themeColor="text1"/>
                <w:sz w:val="20"/>
                <w:szCs w:val="20"/>
              </w:rPr>
              <w:t>)</w:t>
            </w:r>
          </w:p>
        </w:tc>
        <w:tc>
          <w:tcPr>
            <w:tcW w:w="1417" w:type="dxa"/>
            <w:gridSpan w:val="4"/>
            <w:tcBorders>
              <w:top w:val="single" w:sz="4" w:space="0" w:color="17556C"/>
              <w:left w:val="single" w:sz="4" w:space="0" w:color="17556C"/>
              <w:bottom w:val="single" w:sz="4" w:space="0" w:color="17556C"/>
              <w:right w:val="single" w:sz="4" w:space="0" w:color="17556C"/>
            </w:tcBorders>
          </w:tcPr>
          <w:p w14:paraId="3FC3C47F" w14:textId="77777777" w:rsidR="00DE6851" w:rsidRPr="00451A5A" w:rsidRDefault="00DE6851" w:rsidP="00B8520B">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Material</w:t>
            </w:r>
          </w:p>
        </w:tc>
        <w:tc>
          <w:tcPr>
            <w:tcW w:w="994" w:type="dxa"/>
            <w:gridSpan w:val="4"/>
            <w:tcBorders>
              <w:top w:val="single" w:sz="4" w:space="0" w:color="17556C"/>
              <w:left w:val="single" w:sz="4" w:space="0" w:color="17556C"/>
              <w:bottom w:val="single" w:sz="4" w:space="0" w:color="17556C"/>
              <w:right w:val="single" w:sz="4" w:space="0" w:color="17556C"/>
            </w:tcBorders>
          </w:tcPr>
          <w:p w14:paraId="54560378" w14:textId="77777777" w:rsidR="00DE6851" w:rsidRPr="00451A5A" w:rsidRDefault="00DE6851" w:rsidP="00B8520B">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Holed (</w:t>
            </w:r>
            <w:r w:rsidRPr="00451A5A">
              <w:rPr>
                <w:rFonts w:asciiTheme="minorHAnsi" w:hAnsiTheme="minorHAnsi" w:cstheme="minorHAnsi"/>
                <w:i/>
                <w:color w:val="000000" w:themeColor="text1"/>
                <w:sz w:val="20"/>
                <w:szCs w:val="20"/>
              </w:rPr>
              <w:t>yes/no</w:t>
            </w:r>
            <w:r w:rsidRPr="00451A5A">
              <w:rPr>
                <w:rFonts w:asciiTheme="minorHAnsi" w:hAnsiTheme="minorHAnsi" w:cstheme="minorHAnsi"/>
                <w:color w:val="000000" w:themeColor="text1"/>
                <w:sz w:val="20"/>
                <w:szCs w:val="20"/>
              </w:rPr>
              <w:t>)</w:t>
            </w:r>
          </w:p>
        </w:tc>
        <w:tc>
          <w:tcPr>
            <w:tcW w:w="1319" w:type="dxa"/>
            <w:gridSpan w:val="2"/>
            <w:tcBorders>
              <w:top w:val="single" w:sz="4" w:space="0" w:color="17556C"/>
              <w:left w:val="single" w:sz="4" w:space="0" w:color="17556C"/>
              <w:bottom w:val="single" w:sz="4" w:space="0" w:color="17556C"/>
              <w:right w:val="single" w:sz="4" w:space="0" w:color="17556C"/>
            </w:tcBorders>
          </w:tcPr>
          <w:p w14:paraId="02CFE971" w14:textId="77777777" w:rsidR="00DE6851" w:rsidRPr="00451A5A" w:rsidRDefault="00DE6851" w:rsidP="00B8520B">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Condition</w:t>
            </w:r>
          </w:p>
        </w:tc>
        <w:tc>
          <w:tcPr>
            <w:tcW w:w="1419" w:type="dxa"/>
            <w:gridSpan w:val="3"/>
            <w:tcBorders>
              <w:top w:val="single" w:sz="4" w:space="0" w:color="17556C"/>
              <w:left w:val="single" w:sz="4" w:space="0" w:color="17556C"/>
              <w:bottom w:val="single" w:sz="4" w:space="0" w:color="17556C"/>
              <w:right w:val="single" w:sz="4" w:space="0" w:color="17556C"/>
            </w:tcBorders>
          </w:tcPr>
          <w:p w14:paraId="7D3B352A" w14:textId="41FFE32B" w:rsidR="00DE6851" w:rsidRPr="00451A5A" w:rsidRDefault="00DE6851" w:rsidP="00B8520B">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Pit construction</w:t>
            </w:r>
            <w:r w:rsidR="009B4799" w:rsidRPr="00451A5A">
              <w:rPr>
                <w:rFonts w:asciiTheme="minorHAnsi" w:hAnsiTheme="minorHAnsi" w:cstheme="minorHAnsi"/>
                <w:color w:val="000000" w:themeColor="text1"/>
                <w:sz w:val="20"/>
                <w:szCs w:val="20"/>
              </w:rPr>
              <w:t xml:space="preserve"> and/or</w:t>
            </w:r>
            <w:r w:rsidRPr="00451A5A">
              <w:rPr>
                <w:rFonts w:asciiTheme="minorHAnsi" w:hAnsiTheme="minorHAnsi" w:cstheme="minorHAnsi"/>
                <w:color w:val="000000" w:themeColor="text1"/>
                <w:sz w:val="20"/>
                <w:szCs w:val="20"/>
              </w:rPr>
              <w:t xml:space="preserve"> condition</w:t>
            </w:r>
          </w:p>
        </w:tc>
      </w:tr>
      <w:tr w:rsidR="00DE6851" w:rsidRPr="00C2056F" w14:paraId="77E3827D" w14:textId="77777777" w:rsidTr="00C90A4C">
        <w:trPr>
          <w:cantSplit/>
        </w:trPr>
        <w:tc>
          <w:tcPr>
            <w:tcW w:w="818" w:type="dxa"/>
            <w:tcBorders>
              <w:top w:val="single" w:sz="4" w:space="0" w:color="17556C"/>
              <w:left w:val="single" w:sz="4" w:space="0" w:color="17556C"/>
              <w:bottom w:val="single" w:sz="4" w:space="0" w:color="17556C"/>
              <w:right w:val="single" w:sz="4" w:space="0" w:color="17556C"/>
            </w:tcBorders>
          </w:tcPr>
          <w:p w14:paraId="648420A9"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985" w:type="dxa"/>
            <w:gridSpan w:val="4"/>
            <w:tcBorders>
              <w:top w:val="single" w:sz="4" w:space="0" w:color="17556C"/>
              <w:left w:val="single" w:sz="4" w:space="0" w:color="17556C"/>
              <w:bottom w:val="single" w:sz="4" w:space="0" w:color="17556C"/>
              <w:right w:val="single" w:sz="4" w:space="0" w:color="17556C"/>
            </w:tcBorders>
          </w:tcPr>
          <w:p w14:paraId="3BE5CFDB"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991" w:type="dxa"/>
            <w:gridSpan w:val="5"/>
            <w:tcBorders>
              <w:top w:val="single" w:sz="4" w:space="0" w:color="17556C"/>
              <w:left w:val="single" w:sz="4" w:space="0" w:color="17556C"/>
              <w:bottom w:val="single" w:sz="4" w:space="0" w:color="17556C"/>
              <w:right w:val="single" w:sz="4" w:space="0" w:color="17556C"/>
            </w:tcBorders>
          </w:tcPr>
          <w:p w14:paraId="7A63E3F0"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892" w:type="dxa"/>
            <w:gridSpan w:val="2"/>
            <w:tcBorders>
              <w:top w:val="single" w:sz="4" w:space="0" w:color="17556C"/>
              <w:left w:val="single" w:sz="4" w:space="0" w:color="17556C"/>
              <w:bottom w:val="single" w:sz="4" w:space="0" w:color="17556C"/>
              <w:right w:val="single" w:sz="4" w:space="0" w:color="17556C"/>
            </w:tcBorders>
          </w:tcPr>
          <w:p w14:paraId="652C7728"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567" w:type="dxa"/>
            <w:tcBorders>
              <w:top w:val="single" w:sz="4" w:space="0" w:color="17556C"/>
              <w:left w:val="single" w:sz="4" w:space="0" w:color="17556C"/>
              <w:bottom w:val="single" w:sz="4" w:space="0" w:color="17556C"/>
              <w:right w:val="single" w:sz="4" w:space="0" w:color="17556C"/>
            </w:tcBorders>
          </w:tcPr>
          <w:p w14:paraId="75E414DE"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1417" w:type="dxa"/>
            <w:gridSpan w:val="4"/>
            <w:tcBorders>
              <w:top w:val="single" w:sz="4" w:space="0" w:color="17556C"/>
              <w:left w:val="single" w:sz="4" w:space="0" w:color="17556C"/>
              <w:bottom w:val="single" w:sz="4" w:space="0" w:color="17556C"/>
              <w:right w:val="single" w:sz="4" w:space="0" w:color="17556C"/>
            </w:tcBorders>
          </w:tcPr>
          <w:p w14:paraId="4A017299"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994" w:type="dxa"/>
            <w:gridSpan w:val="4"/>
            <w:tcBorders>
              <w:top w:val="single" w:sz="4" w:space="0" w:color="17556C"/>
              <w:left w:val="single" w:sz="4" w:space="0" w:color="17556C"/>
              <w:bottom w:val="single" w:sz="4" w:space="0" w:color="17556C"/>
              <w:right w:val="single" w:sz="4" w:space="0" w:color="17556C"/>
            </w:tcBorders>
          </w:tcPr>
          <w:p w14:paraId="34962B6E"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1319" w:type="dxa"/>
            <w:gridSpan w:val="2"/>
            <w:tcBorders>
              <w:top w:val="single" w:sz="4" w:space="0" w:color="17556C"/>
              <w:left w:val="single" w:sz="4" w:space="0" w:color="17556C"/>
              <w:bottom w:val="single" w:sz="4" w:space="0" w:color="17556C"/>
              <w:right w:val="single" w:sz="4" w:space="0" w:color="17556C"/>
            </w:tcBorders>
          </w:tcPr>
          <w:p w14:paraId="000CD842"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1419" w:type="dxa"/>
            <w:gridSpan w:val="3"/>
            <w:tcBorders>
              <w:top w:val="single" w:sz="4" w:space="0" w:color="17556C"/>
              <w:left w:val="single" w:sz="4" w:space="0" w:color="17556C"/>
              <w:bottom w:val="single" w:sz="4" w:space="0" w:color="17556C"/>
              <w:right w:val="single" w:sz="4" w:space="0" w:color="17556C"/>
            </w:tcBorders>
          </w:tcPr>
          <w:p w14:paraId="07D0FF6C" w14:textId="77777777" w:rsidR="00DE6851" w:rsidRPr="00451A5A" w:rsidRDefault="00DE6851" w:rsidP="00402DB9">
            <w:pPr>
              <w:pStyle w:val="TableText"/>
              <w:rPr>
                <w:rFonts w:asciiTheme="minorHAnsi" w:hAnsiTheme="minorHAnsi" w:cstheme="minorHAnsi"/>
                <w:color w:val="000000" w:themeColor="text1"/>
                <w:sz w:val="20"/>
                <w:szCs w:val="20"/>
              </w:rPr>
            </w:pPr>
          </w:p>
        </w:tc>
      </w:tr>
      <w:tr w:rsidR="00DE6851" w:rsidRPr="00C2056F" w14:paraId="063D81F0" w14:textId="77777777" w:rsidTr="00C90A4C">
        <w:trPr>
          <w:cantSplit/>
        </w:trPr>
        <w:tc>
          <w:tcPr>
            <w:tcW w:w="818" w:type="dxa"/>
            <w:tcBorders>
              <w:top w:val="single" w:sz="4" w:space="0" w:color="17556C"/>
              <w:left w:val="single" w:sz="4" w:space="0" w:color="17556C"/>
              <w:bottom w:val="single" w:sz="4" w:space="0" w:color="17556C"/>
              <w:right w:val="single" w:sz="4" w:space="0" w:color="17556C"/>
            </w:tcBorders>
          </w:tcPr>
          <w:p w14:paraId="6E11DC01"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985" w:type="dxa"/>
            <w:gridSpan w:val="4"/>
            <w:tcBorders>
              <w:top w:val="single" w:sz="4" w:space="0" w:color="17556C"/>
              <w:left w:val="single" w:sz="4" w:space="0" w:color="17556C"/>
              <w:bottom w:val="single" w:sz="4" w:space="0" w:color="17556C"/>
              <w:right w:val="single" w:sz="4" w:space="0" w:color="17556C"/>
            </w:tcBorders>
          </w:tcPr>
          <w:p w14:paraId="3E31FE09"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991" w:type="dxa"/>
            <w:gridSpan w:val="5"/>
            <w:tcBorders>
              <w:top w:val="single" w:sz="4" w:space="0" w:color="17556C"/>
              <w:left w:val="single" w:sz="4" w:space="0" w:color="17556C"/>
              <w:bottom w:val="single" w:sz="4" w:space="0" w:color="17556C"/>
              <w:right w:val="single" w:sz="4" w:space="0" w:color="17556C"/>
            </w:tcBorders>
          </w:tcPr>
          <w:p w14:paraId="1EEB79DC"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892" w:type="dxa"/>
            <w:gridSpan w:val="2"/>
            <w:tcBorders>
              <w:top w:val="single" w:sz="4" w:space="0" w:color="17556C"/>
              <w:left w:val="single" w:sz="4" w:space="0" w:color="17556C"/>
              <w:bottom w:val="single" w:sz="4" w:space="0" w:color="17556C"/>
              <w:right w:val="single" w:sz="4" w:space="0" w:color="17556C"/>
            </w:tcBorders>
          </w:tcPr>
          <w:p w14:paraId="4AAEB78D"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567" w:type="dxa"/>
            <w:tcBorders>
              <w:top w:val="single" w:sz="4" w:space="0" w:color="17556C"/>
              <w:left w:val="single" w:sz="4" w:space="0" w:color="17556C"/>
              <w:bottom w:val="single" w:sz="4" w:space="0" w:color="17556C"/>
              <w:right w:val="single" w:sz="4" w:space="0" w:color="17556C"/>
            </w:tcBorders>
          </w:tcPr>
          <w:p w14:paraId="2BC472C4"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1417" w:type="dxa"/>
            <w:gridSpan w:val="4"/>
            <w:tcBorders>
              <w:top w:val="single" w:sz="4" w:space="0" w:color="17556C"/>
              <w:left w:val="single" w:sz="4" w:space="0" w:color="17556C"/>
              <w:bottom w:val="single" w:sz="4" w:space="0" w:color="17556C"/>
              <w:right w:val="single" w:sz="4" w:space="0" w:color="17556C"/>
            </w:tcBorders>
          </w:tcPr>
          <w:p w14:paraId="2A739B2D"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994" w:type="dxa"/>
            <w:gridSpan w:val="4"/>
            <w:tcBorders>
              <w:top w:val="single" w:sz="4" w:space="0" w:color="17556C"/>
              <w:left w:val="single" w:sz="4" w:space="0" w:color="17556C"/>
              <w:bottom w:val="single" w:sz="4" w:space="0" w:color="17556C"/>
              <w:right w:val="single" w:sz="4" w:space="0" w:color="17556C"/>
            </w:tcBorders>
          </w:tcPr>
          <w:p w14:paraId="3014DC40"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1319" w:type="dxa"/>
            <w:gridSpan w:val="2"/>
            <w:tcBorders>
              <w:top w:val="single" w:sz="4" w:space="0" w:color="17556C"/>
              <w:left w:val="single" w:sz="4" w:space="0" w:color="17556C"/>
              <w:bottom w:val="single" w:sz="4" w:space="0" w:color="17556C"/>
              <w:right w:val="single" w:sz="4" w:space="0" w:color="17556C"/>
            </w:tcBorders>
          </w:tcPr>
          <w:p w14:paraId="2B5240FE"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1419" w:type="dxa"/>
            <w:gridSpan w:val="3"/>
            <w:tcBorders>
              <w:top w:val="single" w:sz="4" w:space="0" w:color="17556C"/>
              <w:left w:val="single" w:sz="4" w:space="0" w:color="17556C"/>
              <w:bottom w:val="single" w:sz="4" w:space="0" w:color="17556C"/>
              <w:right w:val="single" w:sz="4" w:space="0" w:color="17556C"/>
            </w:tcBorders>
          </w:tcPr>
          <w:p w14:paraId="0D941D87" w14:textId="77777777" w:rsidR="00DE6851" w:rsidRPr="00451A5A" w:rsidRDefault="00DE6851" w:rsidP="00402DB9">
            <w:pPr>
              <w:pStyle w:val="TableText"/>
              <w:rPr>
                <w:rFonts w:asciiTheme="minorHAnsi" w:hAnsiTheme="minorHAnsi" w:cstheme="minorHAnsi"/>
                <w:color w:val="000000" w:themeColor="text1"/>
                <w:sz w:val="20"/>
                <w:szCs w:val="20"/>
              </w:rPr>
            </w:pPr>
          </w:p>
        </w:tc>
      </w:tr>
      <w:tr w:rsidR="00DE6851" w:rsidRPr="00C2056F" w14:paraId="268CBAE0" w14:textId="77777777" w:rsidTr="00C90A4C">
        <w:trPr>
          <w:cantSplit/>
        </w:trPr>
        <w:tc>
          <w:tcPr>
            <w:tcW w:w="818" w:type="dxa"/>
            <w:tcBorders>
              <w:top w:val="single" w:sz="4" w:space="0" w:color="17556C"/>
              <w:left w:val="single" w:sz="4" w:space="0" w:color="17556C"/>
              <w:bottom w:val="single" w:sz="4" w:space="0" w:color="17556C"/>
              <w:right w:val="single" w:sz="4" w:space="0" w:color="17556C"/>
            </w:tcBorders>
          </w:tcPr>
          <w:p w14:paraId="00AE8904"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985" w:type="dxa"/>
            <w:gridSpan w:val="4"/>
            <w:tcBorders>
              <w:top w:val="single" w:sz="4" w:space="0" w:color="17556C"/>
              <w:left w:val="single" w:sz="4" w:space="0" w:color="17556C"/>
              <w:bottom w:val="single" w:sz="4" w:space="0" w:color="17556C"/>
              <w:right w:val="single" w:sz="4" w:space="0" w:color="17556C"/>
            </w:tcBorders>
          </w:tcPr>
          <w:p w14:paraId="42CB141A"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991" w:type="dxa"/>
            <w:gridSpan w:val="5"/>
            <w:tcBorders>
              <w:top w:val="single" w:sz="4" w:space="0" w:color="17556C"/>
              <w:left w:val="single" w:sz="4" w:space="0" w:color="17556C"/>
              <w:bottom w:val="single" w:sz="4" w:space="0" w:color="17556C"/>
              <w:right w:val="single" w:sz="4" w:space="0" w:color="17556C"/>
            </w:tcBorders>
          </w:tcPr>
          <w:p w14:paraId="03CF0563"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892" w:type="dxa"/>
            <w:gridSpan w:val="2"/>
            <w:tcBorders>
              <w:top w:val="single" w:sz="4" w:space="0" w:color="17556C"/>
              <w:left w:val="single" w:sz="4" w:space="0" w:color="17556C"/>
              <w:bottom w:val="single" w:sz="4" w:space="0" w:color="17556C"/>
              <w:right w:val="single" w:sz="4" w:space="0" w:color="17556C"/>
            </w:tcBorders>
          </w:tcPr>
          <w:p w14:paraId="380E6109"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567" w:type="dxa"/>
            <w:tcBorders>
              <w:top w:val="single" w:sz="4" w:space="0" w:color="17556C"/>
              <w:left w:val="single" w:sz="4" w:space="0" w:color="17556C"/>
              <w:bottom w:val="single" w:sz="4" w:space="0" w:color="17556C"/>
              <w:right w:val="single" w:sz="4" w:space="0" w:color="17556C"/>
            </w:tcBorders>
          </w:tcPr>
          <w:p w14:paraId="1AAD6758"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1417" w:type="dxa"/>
            <w:gridSpan w:val="4"/>
            <w:tcBorders>
              <w:top w:val="single" w:sz="4" w:space="0" w:color="17556C"/>
              <w:left w:val="single" w:sz="4" w:space="0" w:color="17556C"/>
              <w:bottom w:val="single" w:sz="4" w:space="0" w:color="17556C"/>
              <w:right w:val="single" w:sz="4" w:space="0" w:color="17556C"/>
            </w:tcBorders>
          </w:tcPr>
          <w:p w14:paraId="096262FA"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994" w:type="dxa"/>
            <w:gridSpan w:val="4"/>
            <w:tcBorders>
              <w:top w:val="single" w:sz="4" w:space="0" w:color="17556C"/>
              <w:left w:val="single" w:sz="4" w:space="0" w:color="17556C"/>
              <w:bottom w:val="single" w:sz="4" w:space="0" w:color="17556C"/>
              <w:right w:val="single" w:sz="4" w:space="0" w:color="17556C"/>
            </w:tcBorders>
          </w:tcPr>
          <w:p w14:paraId="1E7BD9A7"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1319" w:type="dxa"/>
            <w:gridSpan w:val="2"/>
            <w:tcBorders>
              <w:top w:val="single" w:sz="4" w:space="0" w:color="17556C"/>
              <w:left w:val="single" w:sz="4" w:space="0" w:color="17556C"/>
              <w:bottom w:val="single" w:sz="4" w:space="0" w:color="17556C"/>
              <w:right w:val="single" w:sz="4" w:space="0" w:color="17556C"/>
            </w:tcBorders>
          </w:tcPr>
          <w:p w14:paraId="1059A46D" w14:textId="77777777" w:rsidR="00DE6851" w:rsidRPr="00451A5A" w:rsidRDefault="00DE6851" w:rsidP="00402DB9">
            <w:pPr>
              <w:pStyle w:val="TableText"/>
              <w:rPr>
                <w:rFonts w:asciiTheme="minorHAnsi" w:hAnsiTheme="minorHAnsi" w:cstheme="minorHAnsi"/>
                <w:color w:val="000000" w:themeColor="text1"/>
                <w:sz w:val="20"/>
                <w:szCs w:val="20"/>
              </w:rPr>
            </w:pPr>
          </w:p>
        </w:tc>
        <w:tc>
          <w:tcPr>
            <w:tcW w:w="1419" w:type="dxa"/>
            <w:gridSpan w:val="3"/>
            <w:tcBorders>
              <w:top w:val="single" w:sz="4" w:space="0" w:color="17556C"/>
              <w:left w:val="single" w:sz="4" w:space="0" w:color="17556C"/>
              <w:bottom w:val="single" w:sz="4" w:space="0" w:color="17556C"/>
              <w:right w:val="single" w:sz="4" w:space="0" w:color="17556C"/>
            </w:tcBorders>
          </w:tcPr>
          <w:p w14:paraId="5A05AB62" w14:textId="77777777" w:rsidR="00DE6851" w:rsidRPr="00451A5A" w:rsidRDefault="00DE6851" w:rsidP="00402DB9">
            <w:pPr>
              <w:pStyle w:val="TableText"/>
              <w:rPr>
                <w:rFonts w:asciiTheme="minorHAnsi" w:hAnsiTheme="minorHAnsi" w:cstheme="minorHAnsi"/>
                <w:color w:val="000000" w:themeColor="text1"/>
                <w:sz w:val="20"/>
                <w:szCs w:val="20"/>
              </w:rPr>
            </w:pPr>
          </w:p>
        </w:tc>
      </w:tr>
      <w:tr w:rsidR="00DE6851" w:rsidRPr="00C2056F" w14:paraId="3F5CDDD4" w14:textId="77777777" w:rsidTr="00C90A4C">
        <w:trPr>
          <w:cantSplit/>
        </w:trPr>
        <w:tc>
          <w:tcPr>
            <w:tcW w:w="9402" w:type="dxa"/>
            <w:gridSpan w:val="26"/>
            <w:tcBorders>
              <w:top w:val="single" w:sz="4" w:space="0" w:color="17556C"/>
              <w:left w:val="single" w:sz="4" w:space="0" w:color="17556C"/>
              <w:bottom w:val="single" w:sz="4" w:space="0" w:color="17556C"/>
              <w:right w:val="single" w:sz="4" w:space="0" w:color="17556C"/>
            </w:tcBorders>
          </w:tcPr>
          <w:p w14:paraId="7A074B6F" w14:textId="77777777" w:rsidR="00DE6851" w:rsidRPr="00451A5A" w:rsidRDefault="00DE6851" w:rsidP="00807EFC">
            <w:pPr>
              <w:pStyle w:val="TableText"/>
              <w:rPr>
                <w:rFonts w:asciiTheme="minorHAnsi" w:hAnsiTheme="minorHAnsi" w:cstheme="minorHAnsi"/>
                <w:sz w:val="20"/>
                <w:szCs w:val="20"/>
              </w:rPr>
            </w:pPr>
            <w:r w:rsidRPr="00451A5A">
              <w:rPr>
                <w:rFonts w:asciiTheme="minorHAnsi" w:hAnsiTheme="minorHAnsi" w:cstheme="minorHAnsi"/>
                <w:sz w:val="20"/>
                <w:szCs w:val="20"/>
              </w:rPr>
              <w:t>Additional comments:</w:t>
            </w:r>
          </w:p>
          <w:p w14:paraId="7E5AF435" w14:textId="77777777" w:rsidR="00DE6851" w:rsidRPr="00451A5A" w:rsidRDefault="00DE6851" w:rsidP="00807EFC">
            <w:pPr>
              <w:pStyle w:val="TableText"/>
              <w:rPr>
                <w:rFonts w:asciiTheme="minorHAnsi" w:hAnsiTheme="minorHAnsi" w:cstheme="minorHAnsi"/>
                <w:sz w:val="20"/>
                <w:szCs w:val="20"/>
              </w:rPr>
            </w:pPr>
          </w:p>
          <w:p w14:paraId="71A0C2C4" w14:textId="77777777" w:rsidR="00DE6851" w:rsidRPr="00451A5A" w:rsidRDefault="00DE6851" w:rsidP="009B4799">
            <w:pPr>
              <w:pStyle w:val="TableText"/>
              <w:rPr>
                <w:rFonts w:asciiTheme="minorHAnsi" w:hAnsiTheme="minorHAnsi" w:cstheme="minorHAnsi"/>
                <w:sz w:val="20"/>
                <w:szCs w:val="20"/>
              </w:rPr>
            </w:pPr>
          </w:p>
        </w:tc>
      </w:tr>
      <w:tr w:rsidR="00D521DD" w:rsidRPr="00C2056F" w14:paraId="7A6D285E" w14:textId="77777777" w:rsidTr="00C90A4C">
        <w:tblPrEx>
          <w:tblBorders>
            <w:insideH w:val="single" w:sz="4" w:space="0" w:color="auto"/>
            <w:insideV w:val="single" w:sz="4" w:space="0" w:color="auto"/>
          </w:tblBorders>
        </w:tblPrEx>
        <w:tc>
          <w:tcPr>
            <w:tcW w:w="9402" w:type="dxa"/>
            <w:gridSpan w:val="26"/>
            <w:tcBorders>
              <w:top w:val="single" w:sz="4" w:space="0" w:color="17556C"/>
              <w:left w:val="single" w:sz="4" w:space="0" w:color="17556C"/>
              <w:bottom w:val="single" w:sz="4" w:space="0" w:color="17556C"/>
              <w:right w:val="single" w:sz="4" w:space="0" w:color="17556C"/>
            </w:tcBorders>
            <w:shd w:val="clear" w:color="auto" w:fill="17556C"/>
          </w:tcPr>
          <w:p w14:paraId="4BD661A7" w14:textId="181CCC4E" w:rsidR="00D521DD" w:rsidRPr="00451A5A" w:rsidRDefault="00D521DD" w:rsidP="00322117">
            <w:pPr>
              <w:pStyle w:val="TableText"/>
              <w:keepNext/>
              <w:rPr>
                <w:rFonts w:asciiTheme="minorHAnsi" w:hAnsiTheme="minorHAnsi" w:cstheme="minorHAnsi"/>
                <w:b/>
                <w:color w:val="FFFFFF" w:themeColor="background1"/>
                <w:sz w:val="20"/>
                <w:szCs w:val="20"/>
              </w:rPr>
            </w:pPr>
            <w:r w:rsidRPr="00451A5A">
              <w:rPr>
                <w:rFonts w:asciiTheme="minorHAnsi" w:hAnsiTheme="minorHAnsi" w:cstheme="minorHAnsi"/>
                <w:b/>
                <w:color w:val="FFFFFF" w:themeColor="background1"/>
                <w:sz w:val="20"/>
                <w:szCs w:val="20"/>
              </w:rPr>
              <w:br w:type="page"/>
              <w:t xml:space="preserve">Removed/replaced </w:t>
            </w:r>
            <w:r w:rsidR="00322117" w:rsidRPr="00451A5A">
              <w:rPr>
                <w:rFonts w:asciiTheme="minorHAnsi" w:hAnsiTheme="minorHAnsi" w:cstheme="minorHAnsi"/>
                <w:b/>
                <w:color w:val="FFFFFF" w:themeColor="background1"/>
                <w:sz w:val="20"/>
                <w:szCs w:val="20"/>
              </w:rPr>
              <w:t>components</w:t>
            </w:r>
            <w:r w:rsidRPr="00451A5A">
              <w:rPr>
                <w:rFonts w:asciiTheme="minorHAnsi" w:hAnsiTheme="minorHAnsi" w:cstheme="minorHAnsi"/>
                <w:b/>
                <w:color w:val="FFFFFF" w:themeColor="background1"/>
                <w:sz w:val="20"/>
                <w:szCs w:val="20"/>
              </w:rPr>
              <w:t xml:space="preserve"> (add rows as required)</w:t>
            </w:r>
          </w:p>
        </w:tc>
      </w:tr>
      <w:tr w:rsidR="00452019" w:rsidRPr="002F1EE6" w14:paraId="54F9292B" w14:textId="77777777" w:rsidTr="00C90A4C">
        <w:trPr>
          <w:cantSplit/>
          <w:trHeight w:val="163"/>
        </w:trPr>
        <w:tc>
          <w:tcPr>
            <w:tcW w:w="1323" w:type="dxa"/>
            <w:gridSpan w:val="3"/>
            <w:tcBorders>
              <w:top w:val="single" w:sz="4" w:space="0" w:color="17556C"/>
              <w:left w:val="single" w:sz="4" w:space="0" w:color="17556C"/>
              <w:bottom w:val="single" w:sz="4" w:space="0" w:color="17556C"/>
              <w:right w:val="single" w:sz="4" w:space="0" w:color="17556C"/>
            </w:tcBorders>
          </w:tcPr>
          <w:p w14:paraId="2D3DE8A3" w14:textId="7EAD3967" w:rsidR="00452019" w:rsidRPr="00451A5A" w:rsidRDefault="00452019" w:rsidP="00C90A4C">
            <w:pPr>
              <w:pStyle w:val="TableText"/>
              <w:ind w:firstLine="34"/>
              <w:rPr>
                <w:rFonts w:asciiTheme="minorHAnsi" w:hAnsiTheme="minorHAnsi" w:cstheme="minorHAnsi"/>
                <w:sz w:val="20"/>
                <w:szCs w:val="20"/>
              </w:rPr>
            </w:pPr>
            <w:r w:rsidRPr="00451A5A">
              <w:rPr>
                <w:rFonts w:asciiTheme="minorHAnsi" w:hAnsiTheme="minorHAnsi" w:cstheme="minorHAnsi"/>
                <w:sz w:val="20"/>
                <w:szCs w:val="20"/>
              </w:rPr>
              <w:t>Component</w:t>
            </w:r>
          </w:p>
        </w:tc>
        <w:tc>
          <w:tcPr>
            <w:tcW w:w="1215" w:type="dxa"/>
            <w:gridSpan w:val="5"/>
            <w:tcBorders>
              <w:top w:val="single" w:sz="4" w:space="0" w:color="17556C"/>
              <w:left w:val="single" w:sz="4" w:space="0" w:color="17556C"/>
              <w:bottom w:val="single" w:sz="4" w:space="0" w:color="17556C"/>
              <w:right w:val="single" w:sz="4" w:space="0" w:color="17556C"/>
            </w:tcBorders>
          </w:tcPr>
          <w:p w14:paraId="3B127847" w14:textId="101B0D81" w:rsidR="00452019" w:rsidRPr="00451A5A" w:rsidRDefault="00452019" w:rsidP="00C90A4C">
            <w:pPr>
              <w:pStyle w:val="TableText"/>
              <w:rPr>
                <w:rFonts w:asciiTheme="minorHAnsi" w:hAnsiTheme="minorHAnsi" w:cstheme="minorHAnsi"/>
                <w:sz w:val="20"/>
                <w:szCs w:val="20"/>
              </w:rPr>
            </w:pPr>
            <w:r w:rsidRPr="00451A5A">
              <w:rPr>
                <w:rFonts w:asciiTheme="minorHAnsi" w:hAnsiTheme="minorHAnsi" w:cstheme="minorHAnsi"/>
                <w:color w:val="000000" w:themeColor="text1"/>
                <w:sz w:val="20"/>
                <w:szCs w:val="20"/>
              </w:rPr>
              <w:t>Contents</w:t>
            </w:r>
            <w:r w:rsidRPr="00451A5A">
              <w:rPr>
                <w:rFonts w:asciiTheme="minorHAnsi" w:hAnsiTheme="minorHAnsi" w:cstheme="minorHAnsi"/>
                <w:color w:val="000000" w:themeColor="text1"/>
                <w:sz w:val="20"/>
                <w:szCs w:val="20"/>
              </w:rPr>
              <w:br/>
              <w:t>(</w:t>
            </w:r>
            <w:r w:rsidRPr="00451A5A">
              <w:rPr>
                <w:rFonts w:asciiTheme="minorHAnsi" w:hAnsiTheme="minorHAnsi" w:cstheme="minorHAnsi"/>
                <w:i/>
                <w:color w:val="000000" w:themeColor="text1"/>
                <w:sz w:val="20"/>
                <w:szCs w:val="20"/>
              </w:rPr>
              <w:t>product</w:t>
            </w:r>
            <w:r w:rsidRPr="00451A5A">
              <w:rPr>
                <w:rFonts w:asciiTheme="minorHAnsi" w:hAnsiTheme="minorHAnsi" w:cstheme="minorHAnsi"/>
                <w:color w:val="000000" w:themeColor="text1"/>
                <w:sz w:val="20"/>
                <w:szCs w:val="20"/>
              </w:rPr>
              <w:t>)</w:t>
            </w:r>
          </w:p>
        </w:tc>
        <w:tc>
          <w:tcPr>
            <w:tcW w:w="1148" w:type="dxa"/>
            <w:gridSpan w:val="4"/>
            <w:tcBorders>
              <w:top w:val="single" w:sz="4" w:space="0" w:color="17556C"/>
              <w:left w:val="single" w:sz="4" w:space="0" w:color="17556C"/>
              <w:bottom w:val="single" w:sz="4" w:space="0" w:color="17556C"/>
              <w:right w:val="single" w:sz="4" w:space="0" w:color="17556C"/>
            </w:tcBorders>
          </w:tcPr>
          <w:p w14:paraId="4E9D0513" w14:textId="1B6D1CDE" w:rsidR="00452019" w:rsidRPr="00451A5A" w:rsidRDefault="00452019" w:rsidP="00C90A4C">
            <w:pPr>
              <w:pStyle w:val="TableText"/>
              <w:rPr>
                <w:rFonts w:asciiTheme="minorHAnsi" w:hAnsiTheme="minorHAnsi" w:cstheme="minorHAnsi"/>
                <w:sz w:val="20"/>
                <w:szCs w:val="20"/>
              </w:rPr>
            </w:pPr>
            <w:r w:rsidRPr="00451A5A">
              <w:rPr>
                <w:rFonts w:asciiTheme="minorHAnsi" w:hAnsiTheme="minorHAnsi" w:cstheme="minorHAnsi"/>
                <w:color w:val="000000" w:themeColor="text1"/>
                <w:sz w:val="20"/>
                <w:szCs w:val="20"/>
              </w:rPr>
              <w:t>Remove</w:t>
            </w:r>
            <w:r w:rsidR="00173B03" w:rsidRPr="00451A5A">
              <w:rPr>
                <w:rFonts w:asciiTheme="minorHAnsi" w:hAnsiTheme="minorHAnsi" w:cstheme="minorHAnsi"/>
                <w:color w:val="000000" w:themeColor="text1"/>
                <w:sz w:val="20"/>
                <w:szCs w:val="20"/>
              </w:rPr>
              <w:t xml:space="preserve"> and/or</w:t>
            </w:r>
            <w:r w:rsidR="006F07B6" w:rsidRPr="00451A5A">
              <w:rPr>
                <w:rFonts w:asciiTheme="minorHAnsi" w:hAnsiTheme="minorHAnsi" w:cstheme="minorHAnsi"/>
                <w:color w:val="000000" w:themeColor="text1"/>
                <w:sz w:val="20"/>
                <w:szCs w:val="20"/>
              </w:rPr>
              <w:t xml:space="preserve"> </w:t>
            </w:r>
            <w:r w:rsidRPr="00451A5A">
              <w:rPr>
                <w:rFonts w:asciiTheme="minorHAnsi" w:hAnsiTheme="minorHAnsi" w:cstheme="minorHAnsi"/>
                <w:color w:val="000000" w:themeColor="text1"/>
                <w:sz w:val="20"/>
                <w:szCs w:val="20"/>
              </w:rPr>
              <w:t>replace</w:t>
            </w:r>
          </w:p>
        </w:tc>
        <w:tc>
          <w:tcPr>
            <w:tcW w:w="1282" w:type="dxa"/>
            <w:gridSpan w:val="4"/>
            <w:tcBorders>
              <w:top w:val="single" w:sz="4" w:space="0" w:color="17556C"/>
              <w:left w:val="single" w:sz="4" w:space="0" w:color="17556C"/>
              <w:bottom w:val="single" w:sz="4" w:space="0" w:color="17556C"/>
              <w:right w:val="single" w:sz="4" w:space="0" w:color="17556C"/>
            </w:tcBorders>
          </w:tcPr>
          <w:p w14:paraId="78D8761A" w14:textId="37563152" w:rsidR="00452019" w:rsidRPr="00451A5A" w:rsidRDefault="00452019" w:rsidP="00C90A4C">
            <w:pPr>
              <w:pStyle w:val="TableText"/>
              <w:ind w:firstLine="75"/>
              <w:rPr>
                <w:rFonts w:asciiTheme="minorHAnsi" w:hAnsiTheme="minorHAnsi" w:cstheme="minorHAnsi"/>
                <w:sz w:val="20"/>
                <w:szCs w:val="20"/>
              </w:rPr>
            </w:pPr>
            <w:r w:rsidRPr="00451A5A">
              <w:rPr>
                <w:rFonts w:asciiTheme="minorHAnsi" w:hAnsiTheme="minorHAnsi" w:cstheme="minorHAnsi"/>
                <w:color w:val="000000" w:themeColor="text1"/>
                <w:sz w:val="20"/>
                <w:szCs w:val="20"/>
              </w:rPr>
              <w:t>Age (</w:t>
            </w:r>
            <w:proofErr w:type="spellStart"/>
            <w:r w:rsidRPr="00451A5A">
              <w:rPr>
                <w:rFonts w:asciiTheme="minorHAnsi" w:hAnsiTheme="minorHAnsi" w:cstheme="minorHAnsi"/>
                <w:i/>
                <w:color w:val="000000" w:themeColor="text1"/>
                <w:sz w:val="20"/>
                <w:szCs w:val="20"/>
              </w:rPr>
              <w:t>yr</w:t>
            </w:r>
            <w:proofErr w:type="spellEnd"/>
            <w:r w:rsidRPr="00451A5A">
              <w:rPr>
                <w:rFonts w:asciiTheme="minorHAnsi" w:hAnsiTheme="minorHAnsi" w:cstheme="minorHAnsi"/>
                <w:color w:val="000000" w:themeColor="text1"/>
                <w:sz w:val="20"/>
                <w:szCs w:val="20"/>
              </w:rPr>
              <w:t>)</w:t>
            </w:r>
          </w:p>
        </w:tc>
        <w:tc>
          <w:tcPr>
            <w:tcW w:w="1641" w:type="dxa"/>
            <w:gridSpan w:val="4"/>
            <w:tcBorders>
              <w:top w:val="single" w:sz="4" w:space="0" w:color="17556C"/>
              <w:left w:val="single" w:sz="4" w:space="0" w:color="17556C"/>
              <w:bottom w:val="single" w:sz="4" w:space="0" w:color="17556C"/>
              <w:right w:val="single" w:sz="4" w:space="0" w:color="17556C"/>
            </w:tcBorders>
          </w:tcPr>
          <w:p w14:paraId="2337B93C" w14:textId="5B583CB1" w:rsidR="00452019" w:rsidRPr="00451A5A" w:rsidRDefault="00452019" w:rsidP="00C90A4C">
            <w:pPr>
              <w:pStyle w:val="TableText"/>
              <w:ind w:firstLine="135"/>
              <w:rPr>
                <w:rFonts w:asciiTheme="minorHAnsi" w:hAnsiTheme="minorHAnsi" w:cstheme="minorHAnsi"/>
                <w:sz w:val="20"/>
                <w:szCs w:val="20"/>
              </w:rPr>
            </w:pPr>
            <w:r w:rsidRPr="00451A5A">
              <w:rPr>
                <w:rFonts w:asciiTheme="minorHAnsi" w:hAnsiTheme="minorHAnsi" w:cstheme="minorHAnsi"/>
                <w:color w:val="000000" w:themeColor="text1"/>
                <w:sz w:val="20"/>
                <w:szCs w:val="20"/>
              </w:rPr>
              <w:t>Material</w:t>
            </w:r>
          </w:p>
        </w:tc>
        <w:tc>
          <w:tcPr>
            <w:tcW w:w="1400" w:type="dxa"/>
            <w:gridSpan w:val="4"/>
            <w:tcBorders>
              <w:top w:val="single" w:sz="4" w:space="0" w:color="17556C"/>
              <w:left w:val="single" w:sz="4" w:space="0" w:color="17556C"/>
              <w:bottom w:val="single" w:sz="4" w:space="0" w:color="17556C"/>
              <w:right w:val="single" w:sz="4" w:space="0" w:color="17556C"/>
            </w:tcBorders>
          </w:tcPr>
          <w:p w14:paraId="2BC9FAF4" w14:textId="631D27B8" w:rsidR="00452019" w:rsidRPr="00451A5A" w:rsidRDefault="00452019" w:rsidP="00C90A4C">
            <w:pPr>
              <w:pStyle w:val="TableText"/>
              <w:ind w:firstLine="54"/>
              <w:rPr>
                <w:rFonts w:asciiTheme="minorHAnsi" w:hAnsiTheme="minorHAnsi" w:cstheme="minorHAnsi"/>
                <w:sz w:val="20"/>
                <w:szCs w:val="20"/>
              </w:rPr>
            </w:pPr>
            <w:r w:rsidRPr="00451A5A">
              <w:rPr>
                <w:rFonts w:asciiTheme="minorHAnsi" w:hAnsiTheme="minorHAnsi" w:cstheme="minorHAnsi"/>
                <w:color w:val="000000" w:themeColor="text1"/>
                <w:sz w:val="20"/>
                <w:szCs w:val="20"/>
              </w:rPr>
              <w:t>Holed (</w:t>
            </w:r>
            <w:r w:rsidRPr="00451A5A">
              <w:rPr>
                <w:rFonts w:asciiTheme="minorHAnsi" w:hAnsiTheme="minorHAnsi" w:cstheme="minorHAnsi"/>
                <w:i/>
                <w:color w:val="000000" w:themeColor="text1"/>
                <w:sz w:val="20"/>
                <w:szCs w:val="20"/>
              </w:rPr>
              <w:t>yes/no</w:t>
            </w:r>
            <w:r w:rsidRPr="00451A5A">
              <w:rPr>
                <w:rFonts w:asciiTheme="minorHAnsi" w:hAnsiTheme="minorHAnsi" w:cstheme="minorHAnsi"/>
                <w:color w:val="000000" w:themeColor="text1"/>
                <w:sz w:val="20"/>
                <w:szCs w:val="20"/>
              </w:rPr>
              <w:t>)</w:t>
            </w:r>
          </w:p>
        </w:tc>
        <w:tc>
          <w:tcPr>
            <w:tcW w:w="1393" w:type="dxa"/>
            <w:gridSpan w:val="2"/>
            <w:tcBorders>
              <w:top w:val="single" w:sz="4" w:space="0" w:color="17556C"/>
              <w:left w:val="single" w:sz="4" w:space="0" w:color="17556C"/>
              <w:bottom w:val="single" w:sz="4" w:space="0" w:color="17556C"/>
              <w:right w:val="single" w:sz="4" w:space="0" w:color="17556C"/>
            </w:tcBorders>
          </w:tcPr>
          <w:p w14:paraId="0361AB66" w14:textId="70899A61" w:rsidR="00452019" w:rsidRPr="00451A5A" w:rsidRDefault="00452019" w:rsidP="00C90A4C">
            <w:pPr>
              <w:pStyle w:val="TableText"/>
              <w:ind w:firstLine="115"/>
              <w:rPr>
                <w:rFonts w:asciiTheme="minorHAnsi" w:hAnsiTheme="minorHAnsi" w:cstheme="minorHAnsi"/>
                <w:sz w:val="20"/>
                <w:szCs w:val="20"/>
              </w:rPr>
            </w:pPr>
            <w:r w:rsidRPr="00451A5A">
              <w:rPr>
                <w:rFonts w:asciiTheme="minorHAnsi" w:hAnsiTheme="minorHAnsi" w:cstheme="minorHAnsi"/>
                <w:color w:val="000000" w:themeColor="text1"/>
                <w:sz w:val="20"/>
                <w:szCs w:val="20"/>
              </w:rPr>
              <w:t>Condition</w:t>
            </w:r>
          </w:p>
        </w:tc>
      </w:tr>
      <w:tr w:rsidR="00452019" w:rsidRPr="00C2056F" w14:paraId="1CF02345" w14:textId="77777777" w:rsidTr="00C90A4C">
        <w:trPr>
          <w:cantSplit/>
          <w:trHeight w:val="163"/>
        </w:trPr>
        <w:tc>
          <w:tcPr>
            <w:tcW w:w="1323" w:type="dxa"/>
            <w:gridSpan w:val="3"/>
            <w:tcBorders>
              <w:top w:val="single" w:sz="4" w:space="0" w:color="17556C"/>
              <w:left w:val="single" w:sz="4" w:space="0" w:color="17556C"/>
              <w:bottom w:val="single" w:sz="4" w:space="0" w:color="17556C"/>
              <w:right w:val="single" w:sz="4" w:space="0" w:color="17556C"/>
            </w:tcBorders>
          </w:tcPr>
          <w:p w14:paraId="3EEF6116" w14:textId="77777777" w:rsidR="00452019" w:rsidRPr="00451A5A" w:rsidRDefault="00EE5233" w:rsidP="00452019">
            <w:pPr>
              <w:pStyle w:val="TableText"/>
              <w:ind w:firstLine="34"/>
              <w:rPr>
                <w:rFonts w:asciiTheme="minorHAnsi" w:hAnsiTheme="minorHAnsi" w:cstheme="minorHAnsi"/>
                <w:i/>
                <w:sz w:val="20"/>
                <w:szCs w:val="20"/>
              </w:rPr>
            </w:pPr>
            <w:proofErr w:type="spellStart"/>
            <w:r w:rsidRPr="00451A5A">
              <w:rPr>
                <w:rFonts w:asciiTheme="minorHAnsi" w:hAnsiTheme="minorHAnsi" w:cstheme="minorHAnsi"/>
                <w:i/>
                <w:sz w:val="20"/>
                <w:szCs w:val="20"/>
              </w:rPr>
              <w:t>eg</w:t>
            </w:r>
            <w:proofErr w:type="spellEnd"/>
            <w:r w:rsidRPr="00451A5A">
              <w:rPr>
                <w:rFonts w:asciiTheme="minorHAnsi" w:hAnsiTheme="minorHAnsi" w:cstheme="minorHAnsi"/>
                <w:i/>
                <w:sz w:val="20"/>
                <w:szCs w:val="20"/>
              </w:rPr>
              <w:t>,</w:t>
            </w:r>
            <w:r w:rsidR="00452019" w:rsidRPr="00451A5A">
              <w:rPr>
                <w:rFonts w:asciiTheme="minorHAnsi" w:hAnsiTheme="minorHAnsi" w:cstheme="minorHAnsi"/>
                <w:i/>
                <w:sz w:val="20"/>
                <w:szCs w:val="20"/>
              </w:rPr>
              <w:t xml:space="preserve"> dispenser</w:t>
            </w:r>
          </w:p>
          <w:p w14:paraId="10D40EE9" w14:textId="3D4FF178" w:rsidR="00173B03" w:rsidRPr="00451A5A" w:rsidRDefault="00173B03" w:rsidP="00452019">
            <w:pPr>
              <w:pStyle w:val="TableText"/>
              <w:ind w:firstLine="34"/>
              <w:rPr>
                <w:rFonts w:asciiTheme="minorHAnsi" w:hAnsiTheme="minorHAnsi" w:cstheme="minorHAnsi"/>
                <w:i/>
                <w:sz w:val="20"/>
                <w:szCs w:val="20"/>
              </w:rPr>
            </w:pPr>
          </w:p>
        </w:tc>
        <w:tc>
          <w:tcPr>
            <w:tcW w:w="1215" w:type="dxa"/>
            <w:gridSpan w:val="5"/>
            <w:tcBorders>
              <w:top w:val="single" w:sz="4" w:space="0" w:color="17556C"/>
              <w:left w:val="single" w:sz="4" w:space="0" w:color="17556C"/>
              <w:bottom w:val="single" w:sz="4" w:space="0" w:color="17556C"/>
              <w:right w:val="single" w:sz="4" w:space="0" w:color="17556C"/>
            </w:tcBorders>
          </w:tcPr>
          <w:p w14:paraId="324CBBB0" w14:textId="77777777" w:rsidR="00452019" w:rsidRPr="00451A5A" w:rsidRDefault="00452019" w:rsidP="00452019">
            <w:pPr>
              <w:pStyle w:val="TableText"/>
              <w:ind w:firstLine="720"/>
              <w:rPr>
                <w:rFonts w:asciiTheme="minorHAnsi" w:hAnsiTheme="minorHAnsi" w:cstheme="minorHAnsi"/>
                <w:sz w:val="20"/>
                <w:szCs w:val="20"/>
              </w:rPr>
            </w:pPr>
          </w:p>
        </w:tc>
        <w:tc>
          <w:tcPr>
            <w:tcW w:w="1148" w:type="dxa"/>
            <w:gridSpan w:val="4"/>
            <w:tcBorders>
              <w:top w:val="single" w:sz="4" w:space="0" w:color="17556C"/>
              <w:left w:val="single" w:sz="4" w:space="0" w:color="17556C"/>
              <w:bottom w:val="single" w:sz="4" w:space="0" w:color="17556C"/>
              <w:right w:val="single" w:sz="4" w:space="0" w:color="17556C"/>
            </w:tcBorders>
          </w:tcPr>
          <w:p w14:paraId="44C92DDF" w14:textId="77777777" w:rsidR="00452019" w:rsidRPr="00451A5A" w:rsidRDefault="00452019" w:rsidP="00452019">
            <w:pPr>
              <w:pStyle w:val="TableText"/>
              <w:ind w:firstLine="720"/>
              <w:rPr>
                <w:rFonts w:asciiTheme="minorHAnsi" w:hAnsiTheme="minorHAnsi" w:cstheme="minorHAnsi"/>
                <w:sz w:val="20"/>
                <w:szCs w:val="20"/>
              </w:rPr>
            </w:pPr>
          </w:p>
        </w:tc>
        <w:tc>
          <w:tcPr>
            <w:tcW w:w="1282" w:type="dxa"/>
            <w:gridSpan w:val="4"/>
            <w:tcBorders>
              <w:top w:val="single" w:sz="4" w:space="0" w:color="17556C"/>
              <w:left w:val="single" w:sz="4" w:space="0" w:color="17556C"/>
              <w:bottom w:val="single" w:sz="4" w:space="0" w:color="17556C"/>
              <w:right w:val="single" w:sz="4" w:space="0" w:color="17556C"/>
            </w:tcBorders>
          </w:tcPr>
          <w:p w14:paraId="74F1A32B" w14:textId="77777777" w:rsidR="00452019" w:rsidRPr="00451A5A" w:rsidRDefault="00452019" w:rsidP="00452019">
            <w:pPr>
              <w:pStyle w:val="TableText"/>
              <w:ind w:firstLine="720"/>
              <w:rPr>
                <w:rFonts w:asciiTheme="minorHAnsi" w:hAnsiTheme="minorHAnsi" w:cstheme="minorHAnsi"/>
                <w:sz w:val="20"/>
                <w:szCs w:val="20"/>
              </w:rPr>
            </w:pPr>
          </w:p>
        </w:tc>
        <w:tc>
          <w:tcPr>
            <w:tcW w:w="1641" w:type="dxa"/>
            <w:gridSpan w:val="4"/>
            <w:tcBorders>
              <w:top w:val="single" w:sz="4" w:space="0" w:color="17556C"/>
              <w:left w:val="single" w:sz="4" w:space="0" w:color="17556C"/>
              <w:bottom w:val="single" w:sz="4" w:space="0" w:color="17556C"/>
              <w:right w:val="single" w:sz="4" w:space="0" w:color="17556C"/>
            </w:tcBorders>
          </w:tcPr>
          <w:p w14:paraId="750D9CAF" w14:textId="77777777" w:rsidR="00452019" w:rsidRPr="00451A5A" w:rsidRDefault="00452019" w:rsidP="00452019">
            <w:pPr>
              <w:pStyle w:val="TableText"/>
              <w:ind w:firstLine="720"/>
              <w:rPr>
                <w:rFonts w:asciiTheme="minorHAnsi" w:hAnsiTheme="minorHAnsi" w:cstheme="minorHAnsi"/>
                <w:sz w:val="20"/>
                <w:szCs w:val="20"/>
              </w:rPr>
            </w:pPr>
          </w:p>
        </w:tc>
        <w:tc>
          <w:tcPr>
            <w:tcW w:w="1400" w:type="dxa"/>
            <w:gridSpan w:val="4"/>
            <w:tcBorders>
              <w:top w:val="single" w:sz="4" w:space="0" w:color="17556C"/>
              <w:left w:val="single" w:sz="4" w:space="0" w:color="17556C"/>
              <w:bottom w:val="single" w:sz="4" w:space="0" w:color="17556C"/>
              <w:right w:val="single" w:sz="4" w:space="0" w:color="17556C"/>
            </w:tcBorders>
          </w:tcPr>
          <w:p w14:paraId="2640CD5A" w14:textId="77777777" w:rsidR="00452019" w:rsidRPr="00451A5A" w:rsidRDefault="00452019" w:rsidP="00452019">
            <w:pPr>
              <w:pStyle w:val="TableText"/>
              <w:ind w:firstLine="720"/>
              <w:rPr>
                <w:rFonts w:asciiTheme="minorHAnsi" w:hAnsiTheme="minorHAnsi" w:cstheme="minorHAnsi"/>
                <w:sz w:val="20"/>
                <w:szCs w:val="20"/>
              </w:rPr>
            </w:pPr>
          </w:p>
        </w:tc>
        <w:tc>
          <w:tcPr>
            <w:tcW w:w="1393" w:type="dxa"/>
            <w:gridSpan w:val="2"/>
            <w:tcBorders>
              <w:top w:val="single" w:sz="4" w:space="0" w:color="17556C"/>
              <w:left w:val="single" w:sz="4" w:space="0" w:color="17556C"/>
              <w:bottom w:val="single" w:sz="4" w:space="0" w:color="17556C"/>
              <w:right w:val="single" w:sz="4" w:space="0" w:color="17556C"/>
            </w:tcBorders>
          </w:tcPr>
          <w:p w14:paraId="7DD62FAE" w14:textId="2FCE1A4F" w:rsidR="00452019" w:rsidRPr="00451A5A" w:rsidRDefault="00452019" w:rsidP="00452019">
            <w:pPr>
              <w:pStyle w:val="TableText"/>
              <w:ind w:firstLine="720"/>
              <w:rPr>
                <w:rFonts w:asciiTheme="minorHAnsi" w:hAnsiTheme="minorHAnsi" w:cstheme="minorHAnsi"/>
                <w:sz w:val="20"/>
                <w:szCs w:val="20"/>
              </w:rPr>
            </w:pPr>
          </w:p>
        </w:tc>
      </w:tr>
      <w:tr w:rsidR="00452019" w:rsidRPr="00C2056F" w14:paraId="4C84C73F" w14:textId="77777777" w:rsidTr="00C90A4C">
        <w:tblPrEx>
          <w:tblBorders>
            <w:insideH w:val="single" w:sz="4" w:space="0" w:color="auto"/>
            <w:insideV w:val="single" w:sz="4" w:space="0" w:color="auto"/>
          </w:tblBorders>
        </w:tblPrEx>
        <w:tc>
          <w:tcPr>
            <w:tcW w:w="9402" w:type="dxa"/>
            <w:gridSpan w:val="26"/>
            <w:tcBorders>
              <w:top w:val="single" w:sz="4" w:space="0" w:color="17556C"/>
              <w:left w:val="single" w:sz="4" w:space="0" w:color="17556C"/>
              <w:bottom w:val="single" w:sz="4" w:space="0" w:color="17556C"/>
              <w:right w:val="single" w:sz="4" w:space="0" w:color="17556C"/>
            </w:tcBorders>
            <w:shd w:val="clear" w:color="auto" w:fill="17556C"/>
          </w:tcPr>
          <w:p w14:paraId="68B6EBE6" w14:textId="77777777" w:rsidR="00452019" w:rsidRPr="00451A5A" w:rsidRDefault="00452019" w:rsidP="00402DB9">
            <w:pPr>
              <w:pStyle w:val="TableText"/>
              <w:keepNext/>
              <w:rPr>
                <w:rFonts w:asciiTheme="minorHAnsi" w:hAnsiTheme="minorHAnsi" w:cstheme="minorHAnsi"/>
                <w:b/>
                <w:color w:val="FFFFFF" w:themeColor="background1"/>
                <w:sz w:val="20"/>
                <w:szCs w:val="20"/>
              </w:rPr>
            </w:pPr>
            <w:r w:rsidRPr="00451A5A">
              <w:rPr>
                <w:rFonts w:asciiTheme="minorHAnsi" w:hAnsiTheme="minorHAnsi" w:cstheme="minorHAnsi"/>
                <w:b/>
                <w:color w:val="FFFFFF" w:themeColor="background1"/>
                <w:sz w:val="20"/>
                <w:szCs w:val="20"/>
              </w:rPr>
              <w:br w:type="page"/>
              <w:t>Site environment</w:t>
            </w:r>
          </w:p>
        </w:tc>
      </w:tr>
      <w:tr w:rsidR="00452019" w:rsidRPr="00C2056F" w14:paraId="4626DEC6" w14:textId="77777777" w:rsidTr="00C90A4C">
        <w:tblPrEx>
          <w:tblBorders>
            <w:insideH w:val="single" w:sz="4" w:space="0" w:color="auto"/>
            <w:insideV w:val="single" w:sz="4" w:space="0" w:color="auto"/>
          </w:tblBorders>
        </w:tblPrEx>
        <w:tc>
          <w:tcPr>
            <w:tcW w:w="2225" w:type="dxa"/>
            <w:gridSpan w:val="6"/>
            <w:vMerge w:val="restart"/>
            <w:tcBorders>
              <w:top w:val="single" w:sz="4" w:space="0" w:color="17556C"/>
              <w:left w:val="single" w:sz="4" w:space="0" w:color="006C67"/>
              <w:right w:val="nil"/>
            </w:tcBorders>
          </w:tcPr>
          <w:p w14:paraId="1CDC9CEC"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Neighbouring land uses</w:t>
            </w:r>
          </w:p>
          <w:p w14:paraId="567CC5D3" w14:textId="77777777" w:rsidR="00452019" w:rsidRPr="00451A5A" w:rsidRDefault="00452019" w:rsidP="00A97937">
            <w:pPr>
              <w:pStyle w:val="TableText"/>
              <w:spacing w:before="0"/>
              <w:rPr>
                <w:rFonts w:asciiTheme="minorHAnsi" w:hAnsiTheme="minorHAnsi" w:cstheme="minorHAnsi"/>
                <w:color w:val="000000" w:themeColor="text1"/>
                <w:sz w:val="20"/>
                <w:szCs w:val="20"/>
              </w:rPr>
            </w:pPr>
            <w:r w:rsidRPr="00451A5A">
              <w:rPr>
                <w:rFonts w:asciiTheme="minorHAnsi" w:hAnsiTheme="minorHAnsi" w:cstheme="minorHAnsi"/>
                <w:i/>
                <w:color w:val="000000" w:themeColor="text1"/>
                <w:sz w:val="20"/>
                <w:szCs w:val="20"/>
              </w:rPr>
              <w:t>(</w:t>
            </w:r>
            <w:proofErr w:type="gramStart"/>
            <w:r w:rsidRPr="00451A5A">
              <w:rPr>
                <w:rFonts w:asciiTheme="minorHAnsi" w:hAnsiTheme="minorHAnsi" w:cstheme="minorHAnsi"/>
                <w:i/>
                <w:color w:val="000000" w:themeColor="text1"/>
                <w:sz w:val="20"/>
                <w:szCs w:val="20"/>
              </w:rPr>
              <w:t>indicate</w:t>
            </w:r>
            <w:proofErr w:type="gramEnd"/>
            <w:r w:rsidRPr="00451A5A">
              <w:rPr>
                <w:rFonts w:asciiTheme="minorHAnsi" w:hAnsiTheme="minorHAnsi" w:cstheme="minorHAnsi"/>
                <w:i/>
                <w:color w:val="000000" w:themeColor="text1"/>
                <w:sz w:val="20"/>
                <w:szCs w:val="20"/>
              </w:rPr>
              <w:t xml:space="preserve"> on attached site plan)</w:t>
            </w:r>
          </w:p>
        </w:tc>
        <w:tc>
          <w:tcPr>
            <w:tcW w:w="723" w:type="dxa"/>
            <w:gridSpan w:val="5"/>
            <w:tcBorders>
              <w:top w:val="single" w:sz="4" w:space="0" w:color="17556C"/>
              <w:left w:val="nil"/>
              <w:bottom w:val="nil"/>
              <w:right w:val="single" w:sz="4" w:space="0" w:color="17556C"/>
            </w:tcBorders>
          </w:tcPr>
          <w:p w14:paraId="0BBE236C"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North</w:t>
            </w:r>
          </w:p>
        </w:tc>
        <w:tc>
          <w:tcPr>
            <w:tcW w:w="3008" w:type="dxa"/>
            <w:gridSpan w:val="7"/>
            <w:tcBorders>
              <w:top w:val="single" w:sz="4" w:space="0" w:color="17556C"/>
              <w:left w:val="single" w:sz="4" w:space="0" w:color="17556C"/>
              <w:bottom w:val="nil"/>
              <w:right w:val="nil"/>
            </w:tcBorders>
          </w:tcPr>
          <w:p w14:paraId="18618BB4" w14:textId="2CF4D9C0" w:rsidR="00452019" w:rsidRPr="00451A5A" w:rsidRDefault="00452019" w:rsidP="001F273D">
            <w:pPr>
              <w:pStyle w:val="TableText"/>
              <w:ind w:right="-107"/>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Industrial/commercial</w:t>
            </w:r>
          </w:p>
          <w:p w14:paraId="713924F8"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Other</w:t>
            </w:r>
          </w:p>
        </w:tc>
        <w:tc>
          <w:tcPr>
            <w:tcW w:w="1557" w:type="dxa"/>
            <w:gridSpan w:val="4"/>
            <w:tcBorders>
              <w:top w:val="single" w:sz="4" w:space="0" w:color="17556C"/>
              <w:left w:val="nil"/>
              <w:bottom w:val="nil"/>
              <w:right w:val="nil"/>
            </w:tcBorders>
          </w:tcPr>
          <w:p w14:paraId="384C4138" w14:textId="77777777" w:rsidR="00452019" w:rsidRPr="00451A5A" w:rsidRDefault="00452019" w:rsidP="001F273D">
            <w:pPr>
              <w:pStyle w:val="TableText"/>
              <w:ind w:left="-112"/>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Residential</w:t>
            </w:r>
          </w:p>
        </w:tc>
        <w:tc>
          <w:tcPr>
            <w:tcW w:w="1889" w:type="dxa"/>
            <w:gridSpan w:val="4"/>
            <w:tcBorders>
              <w:top w:val="single" w:sz="4" w:space="0" w:color="17556C"/>
              <w:left w:val="nil"/>
              <w:bottom w:val="nil"/>
              <w:right w:val="single" w:sz="4" w:space="0" w:color="006C67"/>
            </w:tcBorders>
          </w:tcPr>
          <w:p w14:paraId="606ED663" w14:textId="77777777" w:rsidR="00452019" w:rsidRPr="00451A5A" w:rsidRDefault="00452019" w:rsidP="001F273D">
            <w:pPr>
              <w:pStyle w:val="TableText"/>
              <w:ind w:left="225"/>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Agricultural</w:t>
            </w:r>
          </w:p>
          <w:p w14:paraId="17237407" w14:textId="77777777" w:rsidR="00452019" w:rsidRPr="00451A5A" w:rsidRDefault="00452019" w:rsidP="00402DB9">
            <w:pPr>
              <w:pStyle w:val="TableText"/>
              <w:rPr>
                <w:rFonts w:asciiTheme="minorHAnsi" w:hAnsiTheme="minorHAnsi" w:cstheme="minorHAnsi"/>
                <w:color w:val="000000" w:themeColor="text1"/>
                <w:sz w:val="20"/>
                <w:szCs w:val="20"/>
              </w:rPr>
            </w:pPr>
          </w:p>
        </w:tc>
      </w:tr>
      <w:tr w:rsidR="00452019" w:rsidRPr="00C2056F" w14:paraId="143A8DB9" w14:textId="77777777" w:rsidTr="00C90A4C">
        <w:tblPrEx>
          <w:tblBorders>
            <w:insideH w:val="single" w:sz="4" w:space="0" w:color="auto"/>
            <w:insideV w:val="single" w:sz="4" w:space="0" w:color="auto"/>
          </w:tblBorders>
        </w:tblPrEx>
        <w:tc>
          <w:tcPr>
            <w:tcW w:w="2225" w:type="dxa"/>
            <w:gridSpan w:val="6"/>
            <w:vMerge/>
            <w:tcBorders>
              <w:left w:val="single" w:sz="4" w:space="0" w:color="006C67"/>
              <w:right w:val="nil"/>
            </w:tcBorders>
          </w:tcPr>
          <w:p w14:paraId="5C3D2E8A"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723" w:type="dxa"/>
            <w:gridSpan w:val="5"/>
            <w:tcBorders>
              <w:top w:val="nil"/>
              <w:left w:val="nil"/>
              <w:bottom w:val="nil"/>
              <w:right w:val="single" w:sz="4" w:space="0" w:color="17556C"/>
            </w:tcBorders>
          </w:tcPr>
          <w:p w14:paraId="322F5174" w14:textId="77777777" w:rsidR="00452019" w:rsidRPr="00451A5A" w:rsidRDefault="00452019" w:rsidP="00402DB9">
            <w:pPr>
              <w:pStyle w:val="TableText"/>
              <w:spacing w:before="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South</w:t>
            </w:r>
          </w:p>
        </w:tc>
        <w:tc>
          <w:tcPr>
            <w:tcW w:w="2722" w:type="dxa"/>
            <w:gridSpan w:val="6"/>
            <w:tcBorders>
              <w:top w:val="nil"/>
              <w:left w:val="single" w:sz="4" w:space="0" w:color="17556C"/>
              <w:bottom w:val="nil"/>
              <w:right w:val="nil"/>
            </w:tcBorders>
          </w:tcPr>
          <w:p w14:paraId="5C54A981" w14:textId="77777777" w:rsidR="00452019" w:rsidRPr="00451A5A" w:rsidRDefault="00452019" w:rsidP="001F273D">
            <w:pPr>
              <w:pStyle w:val="TableText"/>
              <w:spacing w:before="0"/>
              <w:ind w:right="-249"/>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Industrial/commercial</w:t>
            </w:r>
          </w:p>
          <w:p w14:paraId="36F795F3" w14:textId="77777777" w:rsidR="00452019" w:rsidRPr="00451A5A" w:rsidRDefault="00452019" w:rsidP="00402DB9">
            <w:pPr>
              <w:pStyle w:val="TableText"/>
              <w:spacing w:before="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Other</w:t>
            </w:r>
          </w:p>
        </w:tc>
        <w:tc>
          <w:tcPr>
            <w:tcW w:w="1843" w:type="dxa"/>
            <w:gridSpan w:val="5"/>
            <w:tcBorders>
              <w:top w:val="nil"/>
              <w:left w:val="nil"/>
              <w:bottom w:val="nil"/>
              <w:right w:val="nil"/>
            </w:tcBorders>
          </w:tcPr>
          <w:p w14:paraId="53406E2F" w14:textId="77777777" w:rsidR="00452019" w:rsidRPr="00451A5A" w:rsidRDefault="00452019" w:rsidP="001F273D">
            <w:pPr>
              <w:pStyle w:val="TableText"/>
              <w:spacing w:before="0"/>
              <w:ind w:left="173"/>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Residential</w:t>
            </w:r>
          </w:p>
        </w:tc>
        <w:tc>
          <w:tcPr>
            <w:tcW w:w="1889" w:type="dxa"/>
            <w:gridSpan w:val="4"/>
            <w:tcBorders>
              <w:top w:val="nil"/>
              <w:left w:val="nil"/>
              <w:bottom w:val="nil"/>
              <w:right w:val="single" w:sz="4" w:space="0" w:color="006C67"/>
            </w:tcBorders>
          </w:tcPr>
          <w:p w14:paraId="69CFD1EB" w14:textId="77777777" w:rsidR="00452019" w:rsidRPr="00451A5A" w:rsidRDefault="00452019" w:rsidP="001F273D">
            <w:pPr>
              <w:pStyle w:val="TableText"/>
              <w:spacing w:before="0"/>
              <w:ind w:left="225"/>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Agricultural</w:t>
            </w:r>
          </w:p>
          <w:p w14:paraId="64B52432" w14:textId="77777777" w:rsidR="00452019" w:rsidRPr="00451A5A" w:rsidRDefault="00452019" w:rsidP="00402DB9">
            <w:pPr>
              <w:pStyle w:val="TableText"/>
              <w:spacing w:before="0"/>
              <w:rPr>
                <w:rFonts w:asciiTheme="minorHAnsi" w:hAnsiTheme="minorHAnsi" w:cstheme="minorHAnsi"/>
                <w:color w:val="000000" w:themeColor="text1"/>
                <w:sz w:val="20"/>
                <w:szCs w:val="20"/>
              </w:rPr>
            </w:pPr>
          </w:p>
        </w:tc>
      </w:tr>
      <w:tr w:rsidR="00452019" w:rsidRPr="00C2056F" w14:paraId="709159F2" w14:textId="77777777" w:rsidTr="00C90A4C">
        <w:tblPrEx>
          <w:tblBorders>
            <w:insideH w:val="single" w:sz="4" w:space="0" w:color="auto"/>
            <w:insideV w:val="single" w:sz="4" w:space="0" w:color="auto"/>
          </w:tblBorders>
        </w:tblPrEx>
        <w:tc>
          <w:tcPr>
            <w:tcW w:w="2225" w:type="dxa"/>
            <w:gridSpan w:val="6"/>
            <w:vMerge/>
            <w:tcBorders>
              <w:left w:val="single" w:sz="4" w:space="0" w:color="006C67"/>
              <w:right w:val="nil"/>
            </w:tcBorders>
          </w:tcPr>
          <w:p w14:paraId="255BB9D7"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723" w:type="dxa"/>
            <w:gridSpan w:val="5"/>
            <w:tcBorders>
              <w:top w:val="nil"/>
              <w:left w:val="nil"/>
              <w:bottom w:val="nil"/>
              <w:right w:val="single" w:sz="4" w:space="0" w:color="17556C"/>
            </w:tcBorders>
          </w:tcPr>
          <w:p w14:paraId="4AF53975" w14:textId="77777777" w:rsidR="00452019" w:rsidRPr="00451A5A" w:rsidRDefault="00452019" w:rsidP="00402DB9">
            <w:pPr>
              <w:pStyle w:val="TableText"/>
              <w:spacing w:before="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East</w:t>
            </w:r>
          </w:p>
        </w:tc>
        <w:tc>
          <w:tcPr>
            <w:tcW w:w="2722" w:type="dxa"/>
            <w:gridSpan w:val="6"/>
            <w:tcBorders>
              <w:top w:val="nil"/>
              <w:left w:val="single" w:sz="4" w:space="0" w:color="17556C"/>
              <w:bottom w:val="nil"/>
              <w:right w:val="nil"/>
            </w:tcBorders>
          </w:tcPr>
          <w:p w14:paraId="3CAA1ADD" w14:textId="48C0129B" w:rsidR="00452019" w:rsidRPr="00451A5A" w:rsidRDefault="00452019" w:rsidP="001F273D">
            <w:pPr>
              <w:pStyle w:val="TableText"/>
              <w:spacing w:before="0"/>
              <w:ind w:right="-249"/>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Industrial/commercial</w:t>
            </w:r>
          </w:p>
          <w:p w14:paraId="64D5768F" w14:textId="77777777" w:rsidR="00452019" w:rsidRPr="00451A5A" w:rsidRDefault="00452019" w:rsidP="00402DB9">
            <w:pPr>
              <w:pStyle w:val="TableText"/>
              <w:spacing w:before="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Other</w:t>
            </w:r>
          </w:p>
        </w:tc>
        <w:tc>
          <w:tcPr>
            <w:tcW w:w="1843" w:type="dxa"/>
            <w:gridSpan w:val="5"/>
            <w:tcBorders>
              <w:top w:val="nil"/>
              <w:left w:val="nil"/>
              <w:bottom w:val="nil"/>
              <w:right w:val="nil"/>
            </w:tcBorders>
          </w:tcPr>
          <w:p w14:paraId="6C3249D4" w14:textId="77777777" w:rsidR="00452019" w:rsidRPr="00451A5A" w:rsidRDefault="00452019" w:rsidP="001F273D">
            <w:pPr>
              <w:pStyle w:val="TableText"/>
              <w:spacing w:before="0"/>
              <w:ind w:left="173"/>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Residential</w:t>
            </w:r>
          </w:p>
        </w:tc>
        <w:tc>
          <w:tcPr>
            <w:tcW w:w="1889" w:type="dxa"/>
            <w:gridSpan w:val="4"/>
            <w:tcBorders>
              <w:top w:val="nil"/>
              <w:left w:val="nil"/>
              <w:bottom w:val="nil"/>
              <w:right w:val="single" w:sz="4" w:space="0" w:color="006C67"/>
            </w:tcBorders>
          </w:tcPr>
          <w:p w14:paraId="604729D9" w14:textId="77777777" w:rsidR="00452019" w:rsidRPr="00451A5A" w:rsidRDefault="00452019" w:rsidP="001F273D">
            <w:pPr>
              <w:pStyle w:val="TableText"/>
              <w:spacing w:before="0"/>
              <w:ind w:left="225"/>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Agricultural</w:t>
            </w:r>
          </w:p>
          <w:p w14:paraId="251D4FF6" w14:textId="77777777" w:rsidR="00452019" w:rsidRPr="00451A5A" w:rsidRDefault="00452019" w:rsidP="00402DB9">
            <w:pPr>
              <w:pStyle w:val="TableText"/>
              <w:spacing w:before="0"/>
              <w:rPr>
                <w:rFonts w:asciiTheme="minorHAnsi" w:hAnsiTheme="minorHAnsi" w:cstheme="minorHAnsi"/>
                <w:color w:val="000000" w:themeColor="text1"/>
                <w:sz w:val="20"/>
                <w:szCs w:val="20"/>
              </w:rPr>
            </w:pPr>
          </w:p>
        </w:tc>
      </w:tr>
      <w:tr w:rsidR="00452019" w:rsidRPr="00C2056F" w14:paraId="3540ED59" w14:textId="77777777" w:rsidTr="00C90A4C">
        <w:tblPrEx>
          <w:tblBorders>
            <w:insideH w:val="single" w:sz="4" w:space="0" w:color="auto"/>
            <w:insideV w:val="single" w:sz="4" w:space="0" w:color="auto"/>
          </w:tblBorders>
        </w:tblPrEx>
        <w:trPr>
          <w:trHeight w:val="712"/>
        </w:trPr>
        <w:tc>
          <w:tcPr>
            <w:tcW w:w="2225" w:type="dxa"/>
            <w:gridSpan w:val="6"/>
            <w:vMerge/>
            <w:tcBorders>
              <w:left w:val="single" w:sz="4" w:space="0" w:color="006C67"/>
              <w:bottom w:val="single" w:sz="4" w:space="0" w:color="17556C"/>
              <w:right w:val="nil"/>
            </w:tcBorders>
          </w:tcPr>
          <w:p w14:paraId="133480FE"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723" w:type="dxa"/>
            <w:gridSpan w:val="5"/>
            <w:tcBorders>
              <w:top w:val="nil"/>
              <w:left w:val="nil"/>
              <w:bottom w:val="single" w:sz="4" w:space="0" w:color="17556C"/>
              <w:right w:val="single" w:sz="4" w:space="0" w:color="17556C"/>
            </w:tcBorders>
          </w:tcPr>
          <w:p w14:paraId="60454F49" w14:textId="77777777" w:rsidR="00452019" w:rsidRPr="00451A5A" w:rsidRDefault="00452019" w:rsidP="00402DB9">
            <w:pPr>
              <w:pStyle w:val="TableText"/>
              <w:spacing w:before="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West</w:t>
            </w:r>
          </w:p>
        </w:tc>
        <w:tc>
          <w:tcPr>
            <w:tcW w:w="2722" w:type="dxa"/>
            <w:gridSpan w:val="6"/>
            <w:tcBorders>
              <w:top w:val="nil"/>
              <w:left w:val="single" w:sz="4" w:space="0" w:color="17556C"/>
              <w:bottom w:val="single" w:sz="4" w:space="0" w:color="17556C"/>
              <w:right w:val="nil"/>
            </w:tcBorders>
          </w:tcPr>
          <w:p w14:paraId="5DFF9A81" w14:textId="77777777" w:rsidR="00452019" w:rsidRPr="00451A5A" w:rsidRDefault="00452019" w:rsidP="001F273D">
            <w:pPr>
              <w:pStyle w:val="TableText"/>
              <w:spacing w:before="20"/>
              <w:ind w:right="-249"/>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Industrial/commercial</w:t>
            </w:r>
          </w:p>
          <w:p w14:paraId="31D731CA" w14:textId="77777777" w:rsidR="00452019" w:rsidRPr="00451A5A" w:rsidRDefault="00452019" w:rsidP="00402DB9">
            <w:pPr>
              <w:pStyle w:val="TableText"/>
              <w:spacing w:before="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Check1"/>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Other</w:t>
            </w:r>
          </w:p>
        </w:tc>
        <w:tc>
          <w:tcPr>
            <w:tcW w:w="1843" w:type="dxa"/>
            <w:gridSpan w:val="5"/>
            <w:tcBorders>
              <w:top w:val="nil"/>
              <w:left w:val="nil"/>
              <w:bottom w:val="single" w:sz="4" w:space="0" w:color="17556C"/>
              <w:right w:val="nil"/>
            </w:tcBorders>
          </w:tcPr>
          <w:p w14:paraId="279DCD94" w14:textId="77777777" w:rsidR="00452019" w:rsidRPr="00451A5A" w:rsidRDefault="00452019" w:rsidP="001F273D">
            <w:pPr>
              <w:pStyle w:val="TableText"/>
              <w:spacing w:before="0"/>
              <w:ind w:left="173"/>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Residential</w:t>
            </w:r>
          </w:p>
        </w:tc>
        <w:tc>
          <w:tcPr>
            <w:tcW w:w="1889" w:type="dxa"/>
            <w:gridSpan w:val="4"/>
            <w:tcBorders>
              <w:top w:val="nil"/>
              <w:left w:val="nil"/>
              <w:bottom w:val="single" w:sz="4" w:space="0" w:color="17556C"/>
              <w:right w:val="single" w:sz="4" w:space="0" w:color="006C67"/>
            </w:tcBorders>
          </w:tcPr>
          <w:p w14:paraId="6BE46D45" w14:textId="77777777" w:rsidR="00452019" w:rsidRPr="00451A5A" w:rsidRDefault="00452019" w:rsidP="001F273D">
            <w:pPr>
              <w:pStyle w:val="TableText"/>
              <w:spacing w:before="0"/>
              <w:ind w:left="225"/>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Agricultural</w:t>
            </w:r>
          </w:p>
        </w:tc>
      </w:tr>
      <w:tr w:rsidR="00452019" w:rsidRPr="00C2056F" w14:paraId="0285D612" w14:textId="77777777" w:rsidTr="00C90A4C">
        <w:tblPrEx>
          <w:tblBorders>
            <w:insideH w:val="single" w:sz="4" w:space="0" w:color="auto"/>
            <w:insideV w:val="single" w:sz="4" w:space="0" w:color="auto"/>
          </w:tblBorders>
        </w:tblPrEx>
        <w:tc>
          <w:tcPr>
            <w:tcW w:w="3686" w:type="dxa"/>
            <w:gridSpan w:val="12"/>
            <w:tcBorders>
              <w:top w:val="single" w:sz="4" w:space="0" w:color="17556C"/>
              <w:left w:val="single" w:sz="4" w:space="0" w:color="17556C"/>
              <w:bottom w:val="single" w:sz="4" w:space="0" w:color="17556C"/>
              <w:right w:val="single" w:sz="4" w:space="0" w:color="17556C"/>
            </w:tcBorders>
          </w:tcPr>
          <w:p w14:paraId="16DE3DC9"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Topography:</w:t>
            </w:r>
          </w:p>
        </w:tc>
        <w:tc>
          <w:tcPr>
            <w:tcW w:w="1984" w:type="dxa"/>
            <w:gridSpan w:val="5"/>
            <w:tcBorders>
              <w:top w:val="single" w:sz="4" w:space="0" w:color="17556C"/>
              <w:left w:val="single" w:sz="4" w:space="0" w:color="17556C"/>
              <w:bottom w:val="single" w:sz="4" w:space="0" w:color="17556C"/>
              <w:right w:val="nil"/>
            </w:tcBorders>
          </w:tcPr>
          <w:p w14:paraId="66F50250"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Sloping</w:t>
            </w:r>
          </w:p>
          <w:p w14:paraId="60669D0A"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Describe:</w:t>
            </w:r>
          </w:p>
        </w:tc>
        <w:tc>
          <w:tcPr>
            <w:tcW w:w="1843" w:type="dxa"/>
            <w:gridSpan w:val="5"/>
            <w:tcBorders>
              <w:top w:val="single" w:sz="4" w:space="0" w:color="17556C"/>
              <w:left w:val="nil"/>
              <w:bottom w:val="single" w:sz="4" w:space="0" w:color="17556C"/>
              <w:right w:val="nil"/>
            </w:tcBorders>
          </w:tcPr>
          <w:p w14:paraId="5BA36AA3"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Gently sloping</w:t>
            </w:r>
          </w:p>
        </w:tc>
        <w:tc>
          <w:tcPr>
            <w:tcW w:w="1889" w:type="dxa"/>
            <w:gridSpan w:val="4"/>
            <w:tcBorders>
              <w:top w:val="single" w:sz="4" w:space="0" w:color="17556C"/>
              <w:left w:val="nil"/>
              <w:bottom w:val="single" w:sz="4" w:space="0" w:color="17556C"/>
              <w:right w:val="single" w:sz="4" w:space="0" w:color="17556C"/>
            </w:tcBorders>
          </w:tcPr>
          <w:p w14:paraId="273EDF89"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Flat</w:t>
            </w:r>
          </w:p>
          <w:p w14:paraId="321248F6" w14:textId="77777777" w:rsidR="00452019" w:rsidRPr="00451A5A" w:rsidRDefault="00452019" w:rsidP="00402DB9">
            <w:pPr>
              <w:pStyle w:val="TableText"/>
              <w:rPr>
                <w:rFonts w:asciiTheme="minorHAnsi" w:hAnsiTheme="minorHAnsi" w:cstheme="minorHAnsi"/>
                <w:color w:val="000000" w:themeColor="text1"/>
                <w:sz w:val="20"/>
                <w:szCs w:val="20"/>
              </w:rPr>
            </w:pPr>
          </w:p>
        </w:tc>
      </w:tr>
      <w:tr w:rsidR="00452019" w:rsidRPr="00C2056F" w14:paraId="6BF19EEB" w14:textId="77777777" w:rsidTr="00C90A4C">
        <w:tblPrEx>
          <w:tblBorders>
            <w:insideH w:val="single" w:sz="4" w:space="0" w:color="auto"/>
            <w:insideV w:val="single" w:sz="4" w:space="0" w:color="auto"/>
          </w:tblBorders>
        </w:tblPrEx>
        <w:tc>
          <w:tcPr>
            <w:tcW w:w="3686" w:type="dxa"/>
            <w:gridSpan w:val="12"/>
            <w:tcBorders>
              <w:top w:val="single" w:sz="4" w:space="0" w:color="17556C"/>
              <w:left w:val="single" w:sz="4" w:space="0" w:color="17556C"/>
              <w:bottom w:val="single" w:sz="4" w:space="0" w:color="17556C"/>
              <w:right w:val="single" w:sz="4" w:space="0" w:color="17556C"/>
            </w:tcBorders>
          </w:tcPr>
          <w:p w14:paraId="637215B4"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Surface covering (</w:t>
            </w:r>
            <w:r w:rsidRPr="00451A5A">
              <w:rPr>
                <w:rFonts w:asciiTheme="minorHAnsi" w:hAnsiTheme="minorHAnsi" w:cstheme="minorHAnsi"/>
                <w:i/>
                <w:color w:val="000000" w:themeColor="text1"/>
                <w:sz w:val="20"/>
                <w:szCs w:val="20"/>
              </w:rPr>
              <w:t>show on plan</w:t>
            </w:r>
            <w:r w:rsidRPr="00451A5A">
              <w:rPr>
                <w:rFonts w:asciiTheme="minorHAnsi" w:hAnsiTheme="minorHAnsi" w:cstheme="minorHAnsi"/>
                <w:color w:val="000000" w:themeColor="text1"/>
                <w:sz w:val="20"/>
                <w:szCs w:val="20"/>
              </w:rPr>
              <w:t>):</w:t>
            </w:r>
          </w:p>
        </w:tc>
        <w:tc>
          <w:tcPr>
            <w:tcW w:w="1984" w:type="dxa"/>
            <w:gridSpan w:val="5"/>
            <w:tcBorders>
              <w:top w:val="single" w:sz="4" w:space="0" w:color="17556C"/>
              <w:left w:val="single" w:sz="4" w:space="0" w:color="17556C"/>
              <w:bottom w:val="single" w:sz="4" w:space="0" w:color="17556C"/>
              <w:right w:val="nil"/>
            </w:tcBorders>
          </w:tcPr>
          <w:p w14:paraId="2AB777D5"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Unsealed</w:t>
            </w:r>
          </w:p>
        </w:tc>
        <w:tc>
          <w:tcPr>
            <w:tcW w:w="1843" w:type="dxa"/>
            <w:gridSpan w:val="5"/>
            <w:tcBorders>
              <w:top w:val="single" w:sz="4" w:space="0" w:color="17556C"/>
              <w:left w:val="nil"/>
              <w:bottom w:val="single" w:sz="4" w:space="0" w:color="17556C"/>
              <w:right w:val="nil"/>
            </w:tcBorders>
          </w:tcPr>
          <w:p w14:paraId="5B7CDDE6"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Mixed seal/gravel</w:t>
            </w:r>
          </w:p>
        </w:tc>
        <w:tc>
          <w:tcPr>
            <w:tcW w:w="1889" w:type="dxa"/>
            <w:gridSpan w:val="4"/>
            <w:tcBorders>
              <w:top w:val="single" w:sz="4" w:space="0" w:color="17556C"/>
              <w:left w:val="nil"/>
              <w:bottom w:val="single" w:sz="4" w:space="0" w:color="17556C"/>
              <w:right w:val="single" w:sz="4" w:space="0" w:color="17556C"/>
            </w:tcBorders>
          </w:tcPr>
          <w:p w14:paraId="6059B13F"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Sealed</w:t>
            </w:r>
          </w:p>
        </w:tc>
      </w:tr>
      <w:tr w:rsidR="00452019" w:rsidRPr="00C2056F" w14:paraId="3ECFBBA0" w14:textId="77777777" w:rsidTr="00C90A4C">
        <w:tblPrEx>
          <w:tblBorders>
            <w:insideH w:val="single" w:sz="4" w:space="0" w:color="auto"/>
            <w:insideV w:val="single" w:sz="4" w:space="0" w:color="auto"/>
          </w:tblBorders>
        </w:tblPrEx>
        <w:tc>
          <w:tcPr>
            <w:tcW w:w="3686" w:type="dxa"/>
            <w:gridSpan w:val="12"/>
            <w:tcBorders>
              <w:top w:val="single" w:sz="4" w:space="0" w:color="17556C"/>
              <w:left w:val="single" w:sz="4" w:space="0" w:color="17556C"/>
              <w:bottom w:val="single" w:sz="4" w:space="0" w:color="17556C"/>
              <w:right w:val="single" w:sz="4" w:space="0" w:color="17556C"/>
            </w:tcBorders>
          </w:tcPr>
          <w:p w14:paraId="2F6A7FD4"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Surface drainage/run-off (</w:t>
            </w:r>
            <w:r w:rsidRPr="00451A5A">
              <w:rPr>
                <w:rFonts w:asciiTheme="minorHAnsi" w:hAnsiTheme="minorHAnsi" w:cstheme="minorHAnsi"/>
                <w:i/>
                <w:color w:val="000000" w:themeColor="text1"/>
                <w:sz w:val="20"/>
                <w:szCs w:val="20"/>
              </w:rPr>
              <w:t>show on plan</w:t>
            </w:r>
            <w:r w:rsidRPr="00451A5A">
              <w:rPr>
                <w:rFonts w:asciiTheme="minorHAnsi" w:hAnsiTheme="minorHAnsi" w:cstheme="minorHAnsi"/>
                <w:color w:val="000000" w:themeColor="text1"/>
                <w:sz w:val="20"/>
                <w:szCs w:val="20"/>
              </w:rPr>
              <w:t>):</w:t>
            </w:r>
          </w:p>
        </w:tc>
        <w:tc>
          <w:tcPr>
            <w:tcW w:w="1984" w:type="dxa"/>
            <w:gridSpan w:val="5"/>
            <w:tcBorders>
              <w:top w:val="single" w:sz="4" w:space="0" w:color="17556C"/>
              <w:left w:val="single" w:sz="4" w:space="0" w:color="17556C"/>
              <w:bottom w:val="single" w:sz="4" w:space="0" w:color="17556C"/>
              <w:right w:val="nil"/>
            </w:tcBorders>
          </w:tcPr>
          <w:p w14:paraId="23B6B592"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Drains</w:t>
            </w:r>
          </w:p>
        </w:tc>
        <w:tc>
          <w:tcPr>
            <w:tcW w:w="1843" w:type="dxa"/>
            <w:gridSpan w:val="5"/>
            <w:tcBorders>
              <w:top w:val="single" w:sz="4" w:space="0" w:color="17556C"/>
              <w:left w:val="nil"/>
              <w:bottom w:val="single" w:sz="4" w:space="0" w:color="17556C"/>
              <w:right w:val="nil"/>
            </w:tcBorders>
          </w:tcPr>
          <w:p w14:paraId="33605571"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Soak holes</w:t>
            </w:r>
          </w:p>
        </w:tc>
        <w:tc>
          <w:tcPr>
            <w:tcW w:w="1889" w:type="dxa"/>
            <w:gridSpan w:val="4"/>
            <w:tcBorders>
              <w:top w:val="single" w:sz="4" w:space="0" w:color="17556C"/>
              <w:left w:val="nil"/>
              <w:bottom w:val="single" w:sz="4" w:space="0" w:color="17556C"/>
              <w:right w:val="single" w:sz="4" w:space="0" w:color="17556C"/>
            </w:tcBorders>
          </w:tcPr>
          <w:p w14:paraId="11BA9AC2"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Interceptor</w:t>
            </w:r>
          </w:p>
        </w:tc>
      </w:tr>
      <w:tr w:rsidR="00452019" w:rsidRPr="00C2056F" w14:paraId="662B404F" w14:textId="77777777" w:rsidTr="00C90A4C">
        <w:tblPrEx>
          <w:tblBorders>
            <w:insideH w:val="single" w:sz="4" w:space="0" w:color="auto"/>
            <w:insideV w:val="single" w:sz="4" w:space="0" w:color="auto"/>
          </w:tblBorders>
        </w:tblPrEx>
        <w:tc>
          <w:tcPr>
            <w:tcW w:w="3686" w:type="dxa"/>
            <w:gridSpan w:val="12"/>
            <w:tcBorders>
              <w:top w:val="single" w:sz="4" w:space="0" w:color="17556C"/>
              <w:left w:val="single" w:sz="4" w:space="0" w:color="17556C"/>
              <w:bottom w:val="single" w:sz="4" w:space="0" w:color="17556C"/>
              <w:right w:val="single" w:sz="4" w:space="0" w:color="17556C"/>
            </w:tcBorders>
          </w:tcPr>
          <w:p w14:paraId="425DB6FA"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Underground services (</w:t>
            </w:r>
            <w:r w:rsidRPr="00451A5A">
              <w:rPr>
                <w:rFonts w:asciiTheme="minorHAnsi" w:hAnsiTheme="minorHAnsi" w:cstheme="minorHAnsi"/>
                <w:i/>
                <w:color w:val="000000" w:themeColor="text1"/>
                <w:sz w:val="20"/>
                <w:szCs w:val="20"/>
              </w:rPr>
              <w:t>show on plan</w:t>
            </w:r>
            <w:r w:rsidRPr="00451A5A">
              <w:rPr>
                <w:rFonts w:asciiTheme="minorHAnsi" w:hAnsiTheme="minorHAnsi" w:cstheme="minorHAnsi"/>
                <w:color w:val="000000" w:themeColor="text1"/>
                <w:sz w:val="20"/>
                <w:szCs w:val="20"/>
              </w:rPr>
              <w:t>):</w:t>
            </w:r>
          </w:p>
        </w:tc>
        <w:tc>
          <w:tcPr>
            <w:tcW w:w="1984" w:type="dxa"/>
            <w:gridSpan w:val="5"/>
            <w:tcBorders>
              <w:top w:val="single" w:sz="4" w:space="0" w:color="17556C"/>
              <w:left w:val="single" w:sz="4" w:space="0" w:color="17556C"/>
              <w:bottom w:val="single" w:sz="4" w:space="0" w:color="17556C"/>
              <w:right w:val="nil"/>
            </w:tcBorders>
          </w:tcPr>
          <w:p w14:paraId="20416419"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Present</w:t>
            </w:r>
          </w:p>
        </w:tc>
        <w:tc>
          <w:tcPr>
            <w:tcW w:w="1843" w:type="dxa"/>
            <w:gridSpan w:val="5"/>
            <w:tcBorders>
              <w:top w:val="single" w:sz="4" w:space="0" w:color="17556C"/>
              <w:left w:val="nil"/>
              <w:bottom w:val="single" w:sz="4" w:space="0" w:color="17556C"/>
              <w:right w:val="nil"/>
            </w:tcBorders>
          </w:tcPr>
          <w:p w14:paraId="07A9CD4E"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Distant</w:t>
            </w:r>
          </w:p>
        </w:tc>
        <w:tc>
          <w:tcPr>
            <w:tcW w:w="1889" w:type="dxa"/>
            <w:gridSpan w:val="4"/>
            <w:tcBorders>
              <w:top w:val="single" w:sz="4" w:space="0" w:color="17556C"/>
              <w:left w:val="nil"/>
              <w:bottom w:val="single" w:sz="4" w:space="0" w:color="17556C"/>
              <w:right w:val="single" w:sz="4" w:space="0" w:color="17556C"/>
            </w:tcBorders>
          </w:tcPr>
          <w:p w14:paraId="1835E1FC"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Absent</w:t>
            </w:r>
          </w:p>
        </w:tc>
      </w:tr>
      <w:tr w:rsidR="00452019" w:rsidRPr="00C2056F" w14:paraId="3E522A1D" w14:textId="77777777" w:rsidTr="00C90A4C">
        <w:tblPrEx>
          <w:tblBorders>
            <w:insideH w:val="single" w:sz="4" w:space="0" w:color="auto"/>
            <w:insideV w:val="single" w:sz="4" w:space="0" w:color="auto"/>
          </w:tblBorders>
        </w:tblPrEx>
        <w:tc>
          <w:tcPr>
            <w:tcW w:w="3686" w:type="dxa"/>
            <w:gridSpan w:val="12"/>
            <w:tcBorders>
              <w:top w:val="single" w:sz="4" w:space="0" w:color="17556C"/>
              <w:left w:val="single" w:sz="4" w:space="0" w:color="006C67"/>
              <w:bottom w:val="nil"/>
              <w:right w:val="single" w:sz="4" w:space="0" w:color="17556C"/>
            </w:tcBorders>
          </w:tcPr>
          <w:p w14:paraId="244F06A5"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Could services affect migration?</w:t>
            </w:r>
          </w:p>
        </w:tc>
        <w:tc>
          <w:tcPr>
            <w:tcW w:w="3827" w:type="dxa"/>
            <w:gridSpan w:val="10"/>
            <w:tcBorders>
              <w:top w:val="single" w:sz="4" w:space="0" w:color="17556C"/>
              <w:left w:val="single" w:sz="4" w:space="0" w:color="17556C"/>
              <w:bottom w:val="nil"/>
              <w:right w:val="nil"/>
            </w:tcBorders>
          </w:tcPr>
          <w:p w14:paraId="06BEA9A8"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Yes (to what extent?)</w:t>
            </w:r>
          </w:p>
        </w:tc>
        <w:tc>
          <w:tcPr>
            <w:tcW w:w="1889" w:type="dxa"/>
            <w:gridSpan w:val="4"/>
            <w:tcBorders>
              <w:top w:val="single" w:sz="4" w:space="0" w:color="17556C"/>
              <w:left w:val="nil"/>
              <w:bottom w:val="nil"/>
              <w:right w:val="single" w:sz="4" w:space="0" w:color="auto"/>
            </w:tcBorders>
          </w:tcPr>
          <w:p w14:paraId="5B7F50F8"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No</w:t>
            </w:r>
          </w:p>
        </w:tc>
      </w:tr>
      <w:tr w:rsidR="00452019" w:rsidRPr="00C2056F" w14:paraId="0EB7A2EA" w14:textId="77777777" w:rsidTr="00C90A4C">
        <w:tblPrEx>
          <w:tblBorders>
            <w:insideH w:val="single" w:sz="4" w:space="0" w:color="auto"/>
            <w:insideV w:val="single" w:sz="4" w:space="0" w:color="auto"/>
          </w:tblBorders>
        </w:tblPrEx>
        <w:tc>
          <w:tcPr>
            <w:tcW w:w="3686" w:type="dxa"/>
            <w:gridSpan w:val="12"/>
            <w:tcBorders>
              <w:top w:val="nil"/>
              <w:left w:val="single" w:sz="4" w:space="0" w:color="006C67"/>
              <w:bottom w:val="single" w:sz="4" w:space="0" w:color="17556C"/>
              <w:right w:val="single" w:sz="4" w:space="0" w:color="17556C"/>
            </w:tcBorders>
          </w:tcPr>
          <w:p w14:paraId="71266337" w14:textId="77777777" w:rsidR="00452019" w:rsidRPr="00451A5A" w:rsidRDefault="00452019" w:rsidP="00402DB9">
            <w:pPr>
              <w:pStyle w:val="TableText"/>
              <w:spacing w:before="0"/>
              <w:rPr>
                <w:rFonts w:asciiTheme="minorHAnsi" w:hAnsiTheme="minorHAnsi" w:cstheme="minorHAnsi"/>
                <w:color w:val="000000" w:themeColor="text1"/>
                <w:sz w:val="20"/>
                <w:szCs w:val="20"/>
              </w:rPr>
            </w:pPr>
          </w:p>
        </w:tc>
        <w:tc>
          <w:tcPr>
            <w:tcW w:w="3827" w:type="dxa"/>
            <w:gridSpan w:val="10"/>
            <w:tcBorders>
              <w:top w:val="nil"/>
              <w:left w:val="single" w:sz="4" w:space="0" w:color="17556C"/>
              <w:bottom w:val="single" w:sz="4" w:space="0" w:color="17556C"/>
              <w:right w:val="nil"/>
            </w:tcBorders>
          </w:tcPr>
          <w:p w14:paraId="68B91629" w14:textId="77777777" w:rsidR="00452019" w:rsidRPr="00451A5A" w:rsidRDefault="00452019" w:rsidP="00402DB9">
            <w:pPr>
              <w:pStyle w:val="TableText"/>
              <w:spacing w:before="0"/>
              <w:rPr>
                <w:rFonts w:asciiTheme="minorHAnsi" w:hAnsiTheme="minorHAnsi" w:cstheme="minorHAnsi"/>
                <w:color w:val="000000" w:themeColor="text1"/>
                <w:sz w:val="20"/>
                <w:szCs w:val="20"/>
              </w:rPr>
            </w:pPr>
          </w:p>
        </w:tc>
        <w:tc>
          <w:tcPr>
            <w:tcW w:w="1889" w:type="dxa"/>
            <w:gridSpan w:val="4"/>
            <w:tcBorders>
              <w:top w:val="nil"/>
              <w:left w:val="nil"/>
              <w:bottom w:val="single" w:sz="4" w:space="0" w:color="17556C"/>
              <w:right w:val="single" w:sz="4" w:space="0" w:color="auto"/>
            </w:tcBorders>
          </w:tcPr>
          <w:p w14:paraId="1F94135D" w14:textId="77777777" w:rsidR="00452019" w:rsidRPr="00451A5A" w:rsidRDefault="00452019" w:rsidP="00402DB9">
            <w:pPr>
              <w:pStyle w:val="TableText"/>
              <w:spacing w:before="0"/>
              <w:rPr>
                <w:rFonts w:asciiTheme="minorHAnsi" w:hAnsiTheme="minorHAnsi" w:cstheme="minorHAnsi"/>
                <w:color w:val="000000" w:themeColor="text1"/>
                <w:sz w:val="20"/>
                <w:szCs w:val="20"/>
              </w:rPr>
            </w:pPr>
          </w:p>
        </w:tc>
      </w:tr>
      <w:tr w:rsidR="00452019" w:rsidRPr="00C2056F" w14:paraId="4EC62540" w14:textId="77777777" w:rsidTr="00C90A4C">
        <w:tblPrEx>
          <w:tblBorders>
            <w:insideH w:val="single" w:sz="4" w:space="0" w:color="auto"/>
            <w:insideV w:val="single" w:sz="4" w:space="0" w:color="auto"/>
          </w:tblBorders>
        </w:tblPrEx>
        <w:tc>
          <w:tcPr>
            <w:tcW w:w="3686" w:type="dxa"/>
            <w:gridSpan w:val="12"/>
            <w:tcBorders>
              <w:top w:val="single" w:sz="4" w:space="0" w:color="17556C"/>
              <w:left w:val="single" w:sz="4" w:space="0" w:color="006C67"/>
              <w:bottom w:val="single" w:sz="4" w:space="0" w:color="17556C"/>
              <w:right w:val="single" w:sz="4" w:space="0" w:color="17556C"/>
            </w:tcBorders>
          </w:tcPr>
          <w:p w14:paraId="35F1B377"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Nearest surface water body:</w:t>
            </w:r>
          </w:p>
        </w:tc>
        <w:tc>
          <w:tcPr>
            <w:tcW w:w="1984" w:type="dxa"/>
            <w:gridSpan w:val="5"/>
            <w:tcBorders>
              <w:top w:val="single" w:sz="4" w:space="0" w:color="17556C"/>
              <w:left w:val="single" w:sz="4" w:space="0" w:color="17556C"/>
              <w:bottom w:val="single" w:sz="4" w:space="0" w:color="17556C"/>
              <w:right w:val="nil"/>
            </w:tcBorders>
          </w:tcPr>
          <w:p w14:paraId="147EA883"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&gt; 100 metres</w:t>
            </w:r>
          </w:p>
          <w:p w14:paraId="5A13599E"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Describe:</w:t>
            </w:r>
          </w:p>
        </w:tc>
        <w:tc>
          <w:tcPr>
            <w:tcW w:w="3732" w:type="dxa"/>
            <w:gridSpan w:val="9"/>
            <w:tcBorders>
              <w:top w:val="single" w:sz="4" w:space="0" w:color="17556C"/>
              <w:left w:val="nil"/>
              <w:bottom w:val="single" w:sz="4" w:space="0" w:color="17556C"/>
              <w:right w:val="single" w:sz="4" w:space="0" w:color="006C67"/>
            </w:tcBorders>
          </w:tcPr>
          <w:p w14:paraId="3361ECCC"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&lt; 100 metres (</w:t>
            </w:r>
            <w:r w:rsidRPr="00451A5A">
              <w:rPr>
                <w:rFonts w:asciiTheme="minorHAnsi" w:hAnsiTheme="minorHAnsi" w:cstheme="minorHAnsi"/>
                <w:i/>
                <w:color w:val="000000" w:themeColor="text1"/>
                <w:sz w:val="20"/>
                <w:szCs w:val="20"/>
              </w:rPr>
              <w:t>show on plan</w:t>
            </w:r>
            <w:r w:rsidRPr="00451A5A">
              <w:rPr>
                <w:rFonts w:asciiTheme="minorHAnsi" w:hAnsiTheme="minorHAnsi" w:cstheme="minorHAnsi"/>
                <w:color w:val="000000" w:themeColor="text1"/>
                <w:sz w:val="20"/>
                <w:szCs w:val="20"/>
              </w:rPr>
              <w:t>)</w:t>
            </w:r>
          </w:p>
        </w:tc>
      </w:tr>
      <w:tr w:rsidR="00452019" w:rsidRPr="00C2056F" w14:paraId="7BEDFC56" w14:textId="77777777" w:rsidTr="00C90A4C">
        <w:tblPrEx>
          <w:tblBorders>
            <w:insideH w:val="single" w:sz="4" w:space="0" w:color="auto"/>
            <w:insideV w:val="single" w:sz="4" w:space="0" w:color="auto"/>
          </w:tblBorders>
        </w:tblPrEx>
        <w:tc>
          <w:tcPr>
            <w:tcW w:w="3686" w:type="dxa"/>
            <w:gridSpan w:val="12"/>
            <w:tcBorders>
              <w:top w:val="single" w:sz="4" w:space="0" w:color="17556C"/>
              <w:left w:val="single" w:sz="4" w:space="0" w:color="006C67"/>
              <w:bottom w:val="nil"/>
              <w:right w:val="single" w:sz="4" w:space="0" w:color="17556C"/>
            </w:tcBorders>
          </w:tcPr>
          <w:p w14:paraId="228FEB9B"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Surface water use:</w:t>
            </w:r>
          </w:p>
        </w:tc>
        <w:tc>
          <w:tcPr>
            <w:tcW w:w="1984" w:type="dxa"/>
            <w:gridSpan w:val="5"/>
            <w:tcBorders>
              <w:top w:val="single" w:sz="4" w:space="0" w:color="17556C"/>
              <w:left w:val="single" w:sz="4" w:space="0" w:color="17556C"/>
              <w:bottom w:val="nil"/>
              <w:right w:val="nil"/>
            </w:tcBorders>
          </w:tcPr>
          <w:p w14:paraId="064E6D9B"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Recreation</w:t>
            </w:r>
          </w:p>
        </w:tc>
        <w:tc>
          <w:tcPr>
            <w:tcW w:w="1843" w:type="dxa"/>
            <w:gridSpan w:val="5"/>
            <w:tcBorders>
              <w:top w:val="single" w:sz="4" w:space="0" w:color="17556C"/>
              <w:left w:val="nil"/>
              <w:bottom w:val="nil"/>
              <w:right w:val="nil"/>
            </w:tcBorders>
          </w:tcPr>
          <w:p w14:paraId="09CF940D"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Drinking</w:t>
            </w:r>
          </w:p>
        </w:tc>
        <w:tc>
          <w:tcPr>
            <w:tcW w:w="1889" w:type="dxa"/>
            <w:gridSpan w:val="4"/>
            <w:tcBorders>
              <w:top w:val="single" w:sz="4" w:space="0" w:color="17556C"/>
              <w:left w:val="nil"/>
              <w:bottom w:val="nil"/>
              <w:right w:val="single" w:sz="4" w:space="0" w:color="auto"/>
            </w:tcBorders>
          </w:tcPr>
          <w:p w14:paraId="7B6F67CC"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Irrigation</w:t>
            </w:r>
          </w:p>
        </w:tc>
      </w:tr>
      <w:tr w:rsidR="00452019" w:rsidRPr="00C2056F" w14:paraId="2CB93B1E" w14:textId="77777777" w:rsidTr="00C90A4C">
        <w:tblPrEx>
          <w:tblBorders>
            <w:insideH w:val="single" w:sz="4" w:space="0" w:color="auto"/>
            <w:insideV w:val="single" w:sz="4" w:space="0" w:color="auto"/>
          </w:tblBorders>
        </w:tblPrEx>
        <w:tc>
          <w:tcPr>
            <w:tcW w:w="3686" w:type="dxa"/>
            <w:gridSpan w:val="12"/>
            <w:tcBorders>
              <w:top w:val="nil"/>
              <w:left w:val="single" w:sz="4" w:space="0" w:color="006C67"/>
              <w:bottom w:val="nil"/>
              <w:right w:val="single" w:sz="4" w:space="0" w:color="17556C"/>
            </w:tcBorders>
          </w:tcPr>
          <w:p w14:paraId="73F65990" w14:textId="77777777" w:rsidR="00452019" w:rsidRPr="00451A5A" w:rsidRDefault="00452019" w:rsidP="00402DB9">
            <w:pPr>
              <w:pStyle w:val="TableText"/>
              <w:spacing w:before="0"/>
              <w:rPr>
                <w:rFonts w:asciiTheme="minorHAnsi" w:hAnsiTheme="minorHAnsi" w:cstheme="minorHAnsi"/>
                <w:color w:val="000000" w:themeColor="text1"/>
                <w:sz w:val="20"/>
                <w:szCs w:val="20"/>
              </w:rPr>
            </w:pPr>
          </w:p>
        </w:tc>
        <w:tc>
          <w:tcPr>
            <w:tcW w:w="1984" w:type="dxa"/>
            <w:gridSpan w:val="5"/>
            <w:tcBorders>
              <w:top w:val="nil"/>
              <w:left w:val="single" w:sz="4" w:space="0" w:color="17556C"/>
              <w:bottom w:val="nil"/>
              <w:right w:val="nil"/>
            </w:tcBorders>
          </w:tcPr>
          <w:p w14:paraId="4CD6DFEC" w14:textId="77777777" w:rsidR="00452019" w:rsidRPr="00451A5A" w:rsidRDefault="00452019" w:rsidP="00402DB9">
            <w:pPr>
              <w:pStyle w:val="TableText"/>
              <w:spacing w:before="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Aquaculture</w:t>
            </w:r>
          </w:p>
        </w:tc>
        <w:tc>
          <w:tcPr>
            <w:tcW w:w="1843" w:type="dxa"/>
            <w:gridSpan w:val="5"/>
            <w:tcBorders>
              <w:top w:val="nil"/>
              <w:left w:val="nil"/>
              <w:bottom w:val="nil"/>
              <w:right w:val="nil"/>
            </w:tcBorders>
          </w:tcPr>
          <w:p w14:paraId="6A594F40" w14:textId="77777777" w:rsidR="00452019" w:rsidRPr="00451A5A" w:rsidRDefault="00452019" w:rsidP="00402DB9">
            <w:pPr>
              <w:pStyle w:val="TableText"/>
              <w:spacing w:before="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Industry</w:t>
            </w:r>
          </w:p>
        </w:tc>
        <w:tc>
          <w:tcPr>
            <w:tcW w:w="1889" w:type="dxa"/>
            <w:gridSpan w:val="4"/>
            <w:tcBorders>
              <w:top w:val="nil"/>
              <w:left w:val="nil"/>
              <w:bottom w:val="nil"/>
              <w:right w:val="single" w:sz="4" w:space="0" w:color="auto"/>
            </w:tcBorders>
          </w:tcPr>
          <w:p w14:paraId="7F424760" w14:textId="77777777" w:rsidR="00452019" w:rsidRPr="00451A5A" w:rsidRDefault="00452019" w:rsidP="00402DB9">
            <w:pPr>
              <w:pStyle w:val="TableText"/>
              <w:spacing w:before="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Shipping</w:t>
            </w:r>
          </w:p>
        </w:tc>
      </w:tr>
      <w:tr w:rsidR="00452019" w:rsidRPr="00C2056F" w14:paraId="645C9EC2" w14:textId="77777777" w:rsidTr="00C90A4C">
        <w:tblPrEx>
          <w:tblBorders>
            <w:insideH w:val="single" w:sz="4" w:space="0" w:color="auto"/>
            <w:insideV w:val="single" w:sz="4" w:space="0" w:color="auto"/>
          </w:tblBorders>
        </w:tblPrEx>
        <w:tc>
          <w:tcPr>
            <w:tcW w:w="3686" w:type="dxa"/>
            <w:gridSpan w:val="12"/>
            <w:tcBorders>
              <w:top w:val="nil"/>
              <w:left w:val="single" w:sz="4" w:space="0" w:color="006C67"/>
              <w:bottom w:val="single" w:sz="4" w:space="0" w:color="17556C"/>
              <w:right w:val="single" w:sz="4" w:space="0" w:color="17556C"/>
            </w:tcBorders>
          </w:tcPr>
          <w:p w14:paraId="591DB082" w14:textId="77777777" w:rsidR="00452019" w:rsidRPr="00451A5A" w:rsidRDefault="00452019" w:rsidP="00402DB9">
            <w:pPr>
              <w:pStyle w:val="TableText"/>
              <w:spacing w:before="0"/>
              <w:rPr>
                <w:rFonts w:asciiTheme="minorHAnsi" w:hAnsiTheme="minorHAnsi" w:cstheme="minorHAnsi"/>
                <w:color w:val="000000" w:themeColor="text1"/>
                <w:sz w:val="20"/>
                <w:szCs w:val="20"/>
              </w:rPr>
            </w:pPr>
          </w:p>
        </w:tc>
        <w:tc>
          <w:tcPr>
            <w:tcW w:w="1984" w:type="dxa"/>
            <w:gridSpan w:val="5"/>
            <w:tcBorders>
              <w:top w:val="nil"/>
              <w:left w:val="single" w:sz="4" w:space="0" w:color="17556C"/>
              <w:bottom w:val="single" w:sz="4" w:space="0" w:color="17556C"/>
              <w:right w:val="nil"/>
            </w:tcBorders>
          </w:tcPr>
          <w:p w14:paraId="6309576C" w14:textId="16517C3B" w:rsidR="00452019" w:rsidRPr="00451A5A" w:rsidRDefault="00452019" w:rsidP="00402DB9">
            <w:pPr>
              <w:pStyle w:val="TableText"/>
              <w:spacing w:before="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Not utilised</w:t>
            </w:r>
          </w:p>
          <w:p w14:paraId="786BAF29" w14:textId="77777777" w:rsidR="00452019" w:rsidRPr="00451A5A" w:rsidRDefault="00452019" w:rsidP="00402DB9">
            <w:pPr>
              <w:pStyle w:val="TableText"/>
              <w:spacing w:before="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Describe:</w:t>
            </w:r>
          </w:p>
        </w:tc>
        <w:tc>
          <w:tcPr>
            <w:tcW w:w="3732" w:type="dxa"/>
            <w:gridSpan w:val="9"/>
            <w:tcBorders>
              <w:top w:val="nil"/>
              <w:left w:val="nil"/>
              <w:bottom w:val="single" w:sz="4" w:space="0" w:color="17556C"/>
              <w:right w:val="single" w:sz="4" w:space="0" w:color="auto"/>
            </w:tcBorders>
          </w:tcPr>
          <w:p w14:paraId="562BAB6F" w14:textId="77777777" w:rsidR="00452019" w:rsidRPr="00451A5A" w:rsidRDefault="00452019" w:rsidP="00402DB9">
            <w:pPr>
              <w:pStyle w:val="TableText"/>
              <w:spacing w:before="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Not known</w:t>
            </w:r>
          </w:p>
        </w:tc>
      </w:tr>
      <w:tr w:rsidR="00954719" w:rsidRPr="00C2056F" w14:paraId="44D1BD29" w14:textId="77777777" w:rsidTr="00C90A4C">
        <w:tblPrEx>
          <w:tblBorders>
            <w:insideH w:val="single" w:sz="4" w:space="0" w:color="auto"/>
            <w:insideV w:val="single" w:sz="4" w:space="0" w:color="auto"/>
          </w:tblBorders>
        </w:tblPrEx>
        <w:tc>
          <w:tcPr>
            <w:tcW w:w="3686" w:type="dxa"/>
            <w:gridSpan w:val="12"/>
            <w:tcBorders>
              <w:top w:val="nil"/>
              <w:left w:val="single" w:sz="4" w:space="0" w:color="006C67"/>
              <w:bottom w:val="single" w:sz="4" w:space="0" w:color="17556C"/>
              <w:right w:val="single" w:sz="4" w:space="0" w:color="17556C"/>
            </w:tcBorders>
          </w:tcPr>
          <w:p w14:paraId="7D131735" w14:textId="77777777" w:rsidR="00954719" w:rsidRPr="00451A5A" w:rsidRDefault="00954719" w:rsidP="00402DB9">
            <w:pPr>
              <w:pStyle w:val="TableText"/>
              <w:spacing w:before="0"/>
              <w:rPr>
                <w:rFonts w:asciiTheme="minorHAnsi" w:hAnsiTheme="minorHAnsi" w:cstheme="minorHAnsi"/>
                <w:color w:val="000000" w:themeColor="text1"/>
                <w:sz w:val="20"/>
                <w:szCs w:val="20"/>
              </w:rPr>
            </w:pPr>
          </w:p>
        </w:tc>
        <w:tc>
          <w:tcPr>
            <w:tcW w:w="1984" w:type="dxa"/>
            <w:gridSpan w:val="5"/>
            <w:tcBorders>
              <w:top w:val="nil"/>
              <w:left w:val="single" w:sz="4" w:space="0" w:color="17556C"/>
              <w:bottom w:val="single" w:sz="4" w:space="0" w:color="17556C"/>
              <w:right w:val="nil"/>
            </w:tcBorders>
          </w:tcPr>
          <w:p w14:paraId="606E4D0E" w14:textId="77777777" w:rsidR="00954719" w:rsidRPr="00451A5A" w:rsidRDefault="00954719" w:rsidP="00402DB9">
            <w:pPr>
              <w:pStyle w:val="TableText"/>
              <w:spacing w:before="0"/>
              <w:rPr>
                <w:rFonts w:asciiTheme="minorHAnsi" w:hAnsiTheme="minorHAnsi" w:cstheme="minorHAnsi"/>
                <w:color w:val="000000" w:themeColor="text1"/>
                <w:sz w:val="20"/>
                <w:szCs w:val="20"/>
              </w:rPr>
            </w:pPr>
          </w:p>
        </w:tc>
        <w:tc>
          <w:tcPr>
            <w:tcW w:w="3732" w:type="dxa"/>
            <w:gridSpan w:val="9"/>
            <w:tcBorders>
              <w:top w:val="nil"/>
              <w:left w:val="nil"/>
              <w:bottom w:val="single" w:sz="4" w:space="0" w:color="17556C"/>
              <w:right w:val="single" w:sz="4" w:space="0" w:color="auto"/>
            </w:tcBorders>
          </w:tcPr>
          <w:p w14:paraId="028F0C26" w14:textId="77777777" w:rsidR="00954719" w:rsidRPr="00451A5A" w:rsidRDefault="00954719" w:rsidP="00402DB9">
            <w:pPr>
              <w:pStyle w:val="TableText"/>
              <w:spacing w:before="0"/>
              <w:rPr>
                <w:rFonts w:asciiTheme="minorHAnsi" w:hAnsiTheme="minorHAnsi" w:cstheme="minorHAnsi"/>
                <w:color w:val="000000" w:themeColor="text1"/>
                <w:sz w:val="20"/>
                <w:szCs w:val="20"/>
              </w:rPr>
            </w:pPr>
          </w:p>
        </w:tc>
      </w:tr>
      <w:tr w:rsidR="00452019" w:rsidRPr="00C2056F" w14:paraId="44A23D9A" w14:textId="77777777" w:rsidTr="00C90A4C">
        <w:tblPrEx>
          <w:tblBorders>
            <w:insideH w:val="single" w:sz="4" w:space="0" w:color="auto"/>
            <w:insideV w:val="single" w:sz="4" w:space="0" w:color="auto"/>
          </w:tblBorders>
        </w:tblPrEx>
        <w:tc>
          <w:tcPr>
            <w:tcW w:w="9402" w:type="dxa"/>
            <w:gridSpan w:val="26"/>
            <w:tcBorders>
              <w:top w:val="single" w:sz="4" w:space="0" w:color="17556C"/>
              <w:left w:val="single" w:sz="4" w:space="0" w:color="17556C"/>
              <w:bottom w:val="single" w:sz="4" w:space="0" w:color="17556C"/>
              <w:right w:val="single" w:sz="4" w:space="0" w:color="17556C"/>
            </w:tcBorders>
            <w:shd w:val="clear" w:color="auto" w:fill="D1DDE2"/>
          </w:tcPr>
          <w:p w14:paraId="504365B9" w14:textId="77777777" w:rsidR="00452019" w:rsidRPr="00451A5A" w:rsidRDefault="00452019" w:rsidP="00402DB9">
            <w:pPr>
              <w:pStyle w:val="TableText"/>
              <w:spacing w:before="0" w:after="0"/>
              <w:rPr>
                <w:rFonts w:asciiTheme="minorHAnsi" w:hAnsiTheme="minorHAnsi" w:cstheme="minorHAnsi"/>
                <w:color w:val="FFFFFF" w:themeColor="background1"/>
                <w:sz w:val="20"/>
                <w:szCs w:val="20"/>
              </w:rPr>
            </w:pPr>
          </w:p>
        </w:tc>
      </w:tr>
      <w:tr w:rsidR="00452019" w:rsidRPr="00451A5A" w14:paraId="5FA656E9" w14:textId="77777777" w:rsidTr="00C90A4C">
        <w:tblPrEx>
          <w:tblBorders>
            <w:insideH w:val="single" w:sz="4" w:space="0" w:color="auto"/>
            <w:insideV w:val="single" w:sz="4" w:space="0" w:color="auto"/>
          </w:tblBorders>
        </w:tblPrEx>
        <w:tc>
          <w:tcPr>
            <w:tcW w:w="2637" w:type="dxa"/>
            <w:gridSpan w:val="9"/>
            <w:tcBorders>
              <w:top w:val="single" w:sz="4" w:space="0" w:color="17556C"/>
              <w:left w:val="single" w:sz="4" w:space="0" w:color="17556C"/>
              <w:bottom w:val="nil"/>
              <w:right w:val="single" w:sz="4" w:space="0" w:color="17556C"/>
            </w:tcBorders>
            <w:vAlign w:val="bottom"/>
          </w:tcPr>
          <w:p w14:paraId="1F221D28" w14:textId="77777777" w:rsidR="00452019" w:rsidRPr="00451A5A" w:rsidRDefault="00452019" w:rsidP="00C90A4C">
            <w:pPr>
              <w:pStyle w:val="TableText"/>
              <w:jc w:val="both"/>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Site soil type log (</w:t>
            </w:r>
            <w:r w:rsidRPr="00451A5A">
              <w:rPr>
                <w:rFonts w:asciiTheme="minorHAnsi" w:hAnsiTheme="minorHAnsi" w:cstheme="minorHAnsi"/>
                <w:i/>
                <w:color w:val="000000" w:themeColor="text1"/>
                <w:sz w:val="20"/>
                <w:szCs w:val="20"/>
              </w:rPr>
              <w:t>lithology if known</w:t>
            </w:r>
            <w:r w:rsidRPr="00451A5A">
              <w:rPr>
                <w:rFonts w:asciiTheme="minorHAnsi" w:hAnsiTheme="minorHAnsi" w:cstheme="minorHAnsi"/>
                <w:color w:val="000000" w:themeColor="text1"/>
                <w:sz w:val="20"/>
                <w:szCs w:val="20"/>
              </w:rPr>
              <w:t>):</w:t>
            </w:r>
          </w:p>
        </w:tc>
        <w:tc>
          <w:tcPr>
            <w:tcW w:w="1842" w:type="dxa"/>
            <w:gridSpan w:val="5"/>
            <w:vMerge w:val="restart"/>
            <w:tcBorders>
              <w:top w:val="single" w:sz="4" w:space="0" w:color="17556C"/>
              <w:left w:val="single" w:sz="4" w:space="0" w:color="17556C"/>
              <w:bottom w:val="nil"/>
              <w:right w:val="single" w:sz="4" w:space="0" w:color="17556C"/>
            </w:tcBorders>
            <w:vAlign w:val="bottom"/>
          </w:tcPr>
          <w:p w14:paraId="7AC543B2" w14:textId="77777777" w:rsidR="00452019" w:rsidRPr="00451A5A" w:rsidRDefault="00452019" w:rsidP="00C90A4C">
            <w:pPr>
              <w:pStyle w:val="TableText"/>
              <w:jc w:val="both"/>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Depth (</w:t>
            </w:r>
            <w:r w:rsidRPr="00451A5A">
              <w:rPr>
                <w:rFonts w:asciiTheme="minorHAnsi" w:hAnsiTheme="minorHAnsi" w:cstheme="minorHAnsi"/>
                <w:i/>
                <w:color w:val="000000" w:themeColor="text1"/>
                <w:sz w:val="20"/>
                <w:szCs w:val="20"/>
              </w:rPr>
              <w:t>m</w:t>
            </w:r>
            <w:r w:rsidRPr="00451A5A">
              <w:rPr>
                <w:rFonts w:asciiTheme="minorHAnsi" w:hAnsiTheme="minorHAnsi" w:cstheme="minorHAnsi"/>
                <w:color w:val="000000" w:themeColor="text1"/>
                <w:sz w:val="20"/>
                <w:szCs w:val="20"/>
              </w:rPr>
              <w:t>)</w:t>
            </w:r>
          </w:p>
        </w:tc>
        <w:tc>
          <w:tcPr>
            <w:tcW w:w="4923" w:type="dxa"/>
            <w:gridSpan w:val="12"/>
            <w:vMerge w:val="restart"/>
            <w:tcBorders>
              <w:top w:val="single" w:sz="4" w:space="0" w:color="17556C"/>
              <w:left w:val="single" w:sz="4" w:space="0" w:color="17556C"/>
              <w:bottom w:val="nil"/>
              <w:right w:val="single" w:sz="4" w:space="0" w:color="17556C"/>
            </w:tcBorders>
          </w:tcPr>
          <w:p w14:paraId="7CC2FE65" w14:textId="3BB0F211" w:rsidR="00452019" w:rsidRPr="00451A5A" w:rsidRDefault="00452019" w:rsidP="00C90A4C">
            <w:pPr>
              <w:pStyle w:val="TableText"/>
              <w:jc w:val="both"/>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Description (</w:t>
            </w:r>
            <w:proofErr w:type="spellStart"/>
            <w:r w:rsidR="00EE5233" w:rsidRPr="00451A5A">
              <w:rPr>
                <w:rFonts w:asciiTheme="minorHAnsi" w:hAnsiTheme="minorHAnsi" w:cstheme="minorHAnsi"/>
                <w:i/>
                <w:color w:val="000000" w:themeColor="text1"/>
                <w:sz w:val="20"/>
                <w:szCs w:val="20"/>
              </w:rPr>
              <w:t>eg</w:t>
            </w:r>
            <w:proofErr w:type="spellEnd"/>
            <w:r w:rsidR="00EE5233" w:rsidRPr="00451A5A">
              <w:rPr>
                <w:rFonts w:asciiTheme="minorHAnsi" w:hAnsiTheme="minorHAnsi" w:cstheme="minorHAnsi"/>
                <w:i/>
                <w:color w:val="000000" w:themeColor="text1"/>
                <w:sz w:val="20"/>
                <w:szCs w:val="20"/>
              </w:rPr>
              <w:t>,</w:t>
            </w:r>
            <w:r w:rsidRPr="00451A5A">
              <w:rPr>
                <w:rFonts w:asciiTheme="minorHAnsi" w:hAnsiTheme="minorHAnsi" w:cstheme="minorHAnsi"/>
                <w:i/>
                <w:color w:val="000000" w:themeColor="text1"/>
                <w:sz w:val="20"/>
                <w:szCs w:val="20"/>
              </w:rPr>
              <w:t xml:space="preserve"> brown silty clay</w:t>
            </w:r>
            <w:r w:rsidRPr="00451A5A">
              <w:rPr>
                <w:rFonts w:asciiTheme="minorHAnsi" w:hAnsiTheme="minorHAnsi" w:cstheme="minorHAnsi"/>
                <w:color w:val="000000" w:themeColor="text1"/>
                <w:sz w:val="20"/>
                <w:szCs w:val="20"/>
              </w:rPr>
              <w:t>) (following NZ Geotechnical Soc</w:t>
            </w:r>
            <w:r w:rsidR="00EF28F2" w:rsidRPr="00451A5A">
              <w:rPr>
                <w:rFonts w:asciiTheme="minorHAnsi" w:hAnsiTheme="minorHAnsi" w:cstheme="minorHAnsi"/>
                <w:color w:val="000000" w:themeColor="text1"/>
                <w:sz w:val="20"/>
                <w:szCs w:val="20"/>
              </w:rPr>
              <w:t>ie</w:t>
            </w:r>
            <w:r w:rsidRPr="00451A5A">
              <w:rPr>
                <w:rFonts w:asciiTheme="minorHAnsi" w:hAnsiTheme="minorHAnsi" w:cstheme="minorHAnsi"/>
                <w:color w:val="000000" w:themeColor="text1"/>
                <w:sz w:val="20"/>
                <w:szCs w:val="20"/>
              </w:rPr>
              <w:t xml:space="preserve">ty. 2005. </w:t>
            </w:r>
            <w:r w:rsidRPr="00451A5A">
              <w:rPr>
                <w:rFonts w:asciiTheme="minorHAnsi" w:hAnsiTheme="minorHAnsi" w:cstheme="minorHAnsi"/>
                <w:i/>
                <w:color w:val="000000" w:themeColor="text1"/>
                <w:sz w:val="20"/>
                <w:szCs w:val="20"/>
              </w:rPr>
              <w:t>F</w:t>
            </w:r>
            <w:r w:rsidR="00EF28F2" w:rsidRPr="00451A5A">
              <w:rPr>
                <w:rFonts w:asciiTheme="minorHAnsi" w:hAnsiTheme="minorHAnsi" w:cstheme="minorHAnsi"/>
                <w:i/>
                <w:color w:val="000000" w:themeColor="text1"/>
                <w:sz w:val="20"/>
                <w:szCs w:val="20"/>
              </w:rPr>
              <w:t>ie</w:t>
            </w:r>
            <w:r w:rsidRPr="00451A5A">
              <w:rPr>
                <w:rFonts w:asciiTheme="minorHAnsi" w:hAnsiTheme="minorHAnsi" w:cstheme="minorHAnsi"/>
                <w:i/>
                <w:color w:val="000000" w:themeColor="text1"/>
                <w:sz w:val="20"/>
                <w:szCs w:val="20"/>
              </w:rPr>
              <w:t>ld Description of Soil and Rock</w:t>
            </w:r>
            <w:r w:rsidRPr="00451A5A">
              <w:rPr>
                <w:rFonts w:asciiTheme="minorHAnsi" w:hAnsiTheme="minorHAnsi" w:cstheme="minorHAnsi"/>
                <w:color w:val="000000" w:themeColor="text1"/>
                <w:sz w:val="20"/>
                <w:szCs w:val="20"/>
              </w:rPr>
              <w:t>)</w:t>
            </w:r>
          </w:p>
        </w:tc>
      </w:tr>
      <w:tr w:rsidR="00452019" w:rsidRPr="00451A5A" w14:paraId="7F067C4C" w14:textId="77777777" w:rsidTr="00C90A4C">
        <w:tblPrEx>
          <w:tblBorders>
            <w:insideH w:val="single" w:sz="4" w:space="0" w:color="auto"/>
            <w:insideV w:val="single" w:sz="4" w:space="0" w:color="auto"/>
          </w:tblBorders>
        </w:tblPrEx>
        <w:tc>
          <w:tcPr>
            <w:tcW w:w="2637" w:type="dxa"/>
            <w:gridSpan w:val="9"/>
            <w:tcBorders>
              <w:top w:val="nil"/>
              <w:left w:val="single" w:sz="4" w:space="0" w:color="006C67"/>
              <w:bottom w:val="single" w:sz="4" w:space="0" w:color="17556C"/>
              <w:right w:val="single" w:sz="4" w:space="0" w:color="006C67"/>
            </w:tcBorders>
          </w:tcPr>
          <w:p w14:paraId="0B6109FB" w14:textId="462F791C" w:rsidR="00452019" w:rsidRPr="00451A5A" w:rsidRDefault="00452019" w:rsidP="000A088C">
            <w:pPr>
              <w:pStyle w:val="TableText"/>
              <w:spacing w:before="0"/>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 xml:space="preserve">Include anomalous or unusual soil </w:t>
            </w:r>
            <w:proofErr w:type="gramStart"/>
            <w:r w:rsidRPr="00451A5A">
              <w:rPr>
                <w:rFonts w:asciiTheme="minorHAnsi" w:hAnsiTheme="minorHAnsi" w:cstheme="minorHAnsi"/>
                <w:color w:val="000000" w:themeColor="text1"/>
                <w:sz w:val="20"/>
                <w:szCs w:val="20"/>
              </w:rPr>
              <w:t xml:space="preserve">characteristics </w:t>
            </w:r>
            <w:r w:rsidR="00173B03" w:rsidRPr="00451A5A">
              <w:rPr>
                <w:rFonts w:asciiTheme="minorHAnsi" w:hAnsiTheme="minorHAnsi" w:cstheme="minorHAnsi"/>
                <w:color w:val="000000" w:themeColor="text1"/>
                <w:sz w:val="20"/>
                <w:szCs w:val="20"/>
              </w:rPr>
              <w:t>:</w:t>
            </w:r>
            <w:proofErr w:type="gramEnd"/>
          </w:p>
        </w:tc>
        <w:tc>
          <w:tcPr>
            <w:tcW w:w="1842" w:type="dxa"/>
            <w:gridSpan w:val="5"/>
            <w:vMerge/>
            <w:tcBorders>
              <w:top w:val="nil"/>
              <w:left w:val="single" w:sz="4" w:space="0" w:color="006C67"/>
              <w:bottom w:val="single" w:sz="4" w:space="0" w:color="17556C"/>
              <w:right w:val="single" w:sz="4" w:space="0" w:color="006C67"/>
            </w:tcBorders>
          </w:tcPr>
          <w:p w14:paraId="24C893CA"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4923" w:type="dxa"/>
            <w:gridSpan w:val="12"/>
            <w:vMerge/>
            <w:tcBorders>
              <w:top w:val="nil"/>
              <w:left w:val="single" w:sz="4" w:space="0" w:color="006C67"/>
              <w:bottom w:val="single" w:sz="4" w:space="0" w:color="17556C"/>
              <w:right w:val="single" w:sz="4" w:space="0" w:color="006C67"/>
            </w:tcBorders>
          </w:tcPr>
          <w:p w14:paraId="3DDA694D" w14:textId="77777777" w:rsidR="00452019" w:rsidRPr="00451A5A" w:rsidRDefault="00452019" w:rsidP="00402DB9">
            <w:pPr>
              <w:pStyle w:val="TableText"/>
              <w:rPr>
                <w:rFonts w:asciiTheme="minorHAnsi" w:hAnsiTheme="minorHAnsi" w:cstheme="minorHAnsi"/>
                <w:color w:val="000000" w:themeColor="text1"/>
                <w:sz w:val="20"/>
                <w:szCs w:val="20"/>
              </w:rPr>
            </w:pPr>
          </w:p>
        </w:tc>
      </w:tr>
      <w:tr w:rsidR="00452019" w:rsidRPr="00451A5A" w14:paraId="130F9BC8" w14:textId="77777777" w:rsidTr="00C90A4C">
        <w:tblPrEx>
          <w:tblBorders>
            <w:insideH w:val="single" w:sz="4" w:space="0" w:color="auto"/>
            <w:insideV w:val="single" w:sz="4" w:space="0" w:color="auto"/>
          </w:tblBorders>
        </w:tblPrEx>
        <w:tc>
          <w:tcPr>
            <w:tcW w:w="2637" w:type="dxa"/>
            <w:gridSpan w:val="9"/>
            <w:tcBorders>
              <w:top w:val="single" w:sz="4" w:space="0" w:color="17556C"/>
              <w:left w:val="single" w:sz="4" w:space="0" w:color="17556C"/>
              <w:bottom w:val="single" w:sz="4" w:space="0" w:color="17556C"/>
              <w:right w:val="single" w:sz="4" w:space="0" w:color="17556C"/>
            </w:tcBorders>
          </w:tcPr>
          <w:p w14:paraId="36DB5AD5"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1842" w:type="dxa"/>
            <w:gridSpan w:val="5"/>
            <w:tcBorders>
              <w:top w:val="single" w:sz="4" w:space="0" w:color="17556C"/>
              <w:left w:val="single" w:sz="4" w:space="0" w:color="17556C"/>
              <w:bottom w:val="single" w:sz="4" w:space="0" w:color="17556C"/>
              <w:right w:val="single" w:sz="4" w:space="0" w:color="17556C"/>
            </w:tcBorders>
          </w:tcPr>
          <w:p w14:paraId="18387486"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4923" w:type="dxa"/>
            <w:gridSpan w:val="12"/>
            <w:tcBorders>
              <w:top w:val="single" w:sz="4" w:space="0" w:color="17556C"/>
              <w:left w:val="single" w:sz="4" w:space="0" w:color="17556C"/>
              <w:bottom w:val="single" w:sz="4" w:space="0" w:color="17556C"/>
              <w:right w:val="single" w:sz="4" w:space="0" w:color="17556C"/>
            </w:tcBorders>
          </w:tcPr>
          <w:p w14:paraId="48DAF5AC" w14:textId="77777777" w:rsidR="00452019" w:rsidRPr="00451A5A" w:rsidRDefault="00452019" w:rsidP="00402DB9">
            <w:pPr>
              <w:pStyle w:val="TableText"/>
              <w:rPr>
                <w:rFonts w:asciiTheme="minorHAnsi" w:hAnsiTheme="minorHAnsi" w:cstheme="minorHAnsi"/>
                <w:color w:val="000000" w:themeColor="text1"/>
                <w:sz w:val="20"/>
                <w:szCs w:val="20"/>
              </w:rPr>
            </w:pPr>
          </w:p>
        </w:tc>
      </w:tr>
      <w:tr w:rsidR="00452019" w:rsidRPr="00451A5A" w14:paraId="2B61274E" w14:textId="77777777" w:rsidTr="00C90A4C">
        <w:tblPrEx>
          <w:tblBorders>
            <w:insideH w:val="single" w:sz="4" w:space="0" w:color="auto"/>
            <w:insideV w:val="single" w:sz="4" w:space="0" w:color="auto"/>
          </w:tblBorders>
        </w:tblPrEx>
        <w:tc>
          <w:tcPr>
            <w:tcW w:w="2637" w:type="dxa"/>
            <w:gridSpan w:val="9"/>
            <w:tcBorders>
              <w:top w:val="single" w:sz="4" w:space="0" w:color="17556C"/>
              <w:left w:val="single" w:sz="4" w:space="0" w:color="17556C"/>
              <w:bottom w:val="single" w:sz="4" w:space="0" w:color="17556C"/>
              <w:right w:val="single" w:sz="4" w:space="0" w:color="17556C"/>
            </w:tcBorders>
          </w:tcPr>
          <w:p w14:paraId="58D80865"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1842" w:type="dxa"/>
            <w:gridSpan w:val="5"/>
            <w:tcBorders>
              <w:top w:val="single" w:sz="4" w:space="0" w:color="17556C"/>
              <w:left w:val="single" w:sz="4" w:space="0" w:color="17556C"/>
              <w:bottom w:val="single" w:sz="4" w:space="0" w:color="17556C"/>
              <w:right w:val="single" w:sz="4" w:space="0" w:color="17556C"/>
            </w:tcBorders>
          </w:tcPr>
          <w:p w14:paraId="72C6E221"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4923" w:type="dxa"/>
            <w:gridSpan w:val="12"/>
            <w:tcBorders>
              <w:top w:val="single" w:sz="4" w:space="0" w:color="17556C"/>
              <w:left w:val="single" w:sz="4" w:space="0" w:color="17556C"/>
              <w:bottom w:val="single" w:sz="4" w:space="0" w:color="17556C"/>
              <w:right w:val="single" w:sz="4" w:space="0" w:color="17556C"/>
            </w:tcBorders>
          </w:tcPr>
          <w:p w14:paraId="52DE0B37" w14:textId="77777777" w:rsidR="00452019" w:rsidRPr="00451A5A" w:rsidRDefault="00452019" w:rsidP="00402DB9">
            <w:pPr>
              <w:pStyle w:val="TableText"/>
              <w:rPr>
                <w:rFonts w:asciiTheme="minorHAnsi" w:hAnsiTheme="minorHAnsi" w:cstheme="minorHAnsi"/>
                <w:color w:val="000000" w:themeColor="text1"/>
                <w:sz w:val="20"/>
                <w:szCs w:val="20"/>
              </w:rPr>
            </w:pPr>
          </w:p>
        </w:tc>
      </w:tr>
      <w:tr w:rsidR="00452019" w:rsidRPr="00451A5A" w14:paraId="403F8353" w14:textId="77777777" w:rsidTr="00C90A4C">
        <w:tblPrEx>
          <w:tblBorders>
            <w:insideH w:val="single" w:sz="4" w:space="0" w:color="auto"/>
            <w:insideV w:val="single" w:sz="4" w:space="0" w:color="auto"/>
          </w:tblBorders>
        </w:tblPrEx>
        <w:tc>
          <w:tcPr>
            <w:tcW w:w="2637" w:type="dxa"/>
            <w:gridSpan w:val="9"/>
            <w:tcBorders>
              <w:top w:val="single" w:sz="4" w:space="0" w:color="17556C"/>
              <w:left w:val="single" w:sz="4" w:space="0" w:color="17556C"/>
              <w:bottom w:val="single" w:sz="4" w:space="0" w:color="17556C"/>
              <w:right w:val="single" w:sz="4" w:space="0" w:color="17556C"/>
            </w:tcBorders>
          </w:tcPr>
          <w:p w14:paraId="492DAB82"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1842" w:type="dxa"/>
            <w:gridSpan w:val="5"/>
            <w:tcBorders>
              <w:top w:val="single" w:sz="4" w:space="0" w:color="17556C"/>
              <w:left w:val="single" w:sz="4" w:space="0" w:color="17556C"/>
              <w:bottom w:val="single" w:sz="4" w:space="0" w:color="17556C"/>
              <w:right w:val="single" w:sz="4" w:space="0" w:color="17556C"/>
            </w:tcBorders>
          </w:tcPr>
          <w:p w14:paraId="781981B3"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4923" w:type="dxa"/>
            <w:gridSpan w:val="12"/>
            <w:tcBorders>
              <w:top w:val="single" w:sz="4" w:space="0" w:color="17556C"/>
              <w:left w:val="single" w:sz="4" w:space="0" w:color="17556C"/>
              <w:bottom w:val="single" w:sz="4" w:space="0" w:color="17556C"/>
              <w:right w:val="single" w:sz="4" w:space="0" w:color="17556C"/>
            </w:tcBorders>
          </w:tcPr>
          <w:p w14:paraId="0591AA50" w14:textId="77777777" w:rsidR="00452019" w:rsidRPr="00451A5A" w:rsidRDefault="00452019" w:rsidP="00402DB9">
            <w:pPr>
              <w:pStyle w:val="TableText"/>
              <w:rPr>
                <w:rFonts w:asciiTheme="minorHAnsi" w:hAnsiTheme="minorHAnsi" w:cstheme="minorHAnsi"/>
                <w:color w:val="000000" w:themeColor="text1"/>
                <w:sz w:val="20"/>
                <w:szCs w:val="20"/>
              </w:rPr>
            </w:pPr>
          </w:p>
        </w:tc>
      </w:tr>
      <w:tr w:rsidR="00452019" w:rsidRPr="00451A5A" w14:paraId="6E32CA04" w14:textId="77777777" w:rsidTr="00C90A4C">
        <w:tblPrEx>
          <w:tblBorders>
            <w:insideH w:val="single" w:sz="4" w:space="0" w:color="auto"/>
            <w:insideV w:val="single" w:sz="4" w:space="0" w:color="auto"/>
          </w:tblBorders>
        </w:tblPrEx>
        <w:tc>
          <w:tcPr>
            <w:tcW w:w="2637" w:type="dxa"/>
            <w:gridSpan w:val="9"/>
            <w:tcBorders>
              <w:top w:val="single" w:sz="4" w:space="0" w:color="17556C"/>
              <w:left w:val="single" w:sz="4" w:space="0" w:color="17556C"/>
              <w:bottom w:val="single" w:sz="4" w:space="0" w:color="17556C"/>
              <w:right w:val="single" w:sz="4" w:space="0" w:color="17556C"/>
            </w:tcBorders>
          </w:tcPr>
          <w:p w14:paraId="5F9DCCD6"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1842" w:type="dxa"/>
            <w:gridSpan w:val="5"/>
            <w:tcBorders>
              <w:top w:val="single" w:sz="4" w:space="0" w:color="17556C"/>
              <w:left w:val="single" w:sz="4" w:space="0" w:color="17556C"/>
              <w:bottom w:val="single" w:sz="4" w:space="0" w:color="17556C"/>
              <w:right w:val="single" w:sz="4" w:space="0" w:color="17556C"/>
            </w:tcBorders>
          </w:tcPr>
          <w:p w14:paraId="43C804BC"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4923" w:type="dxa"/>
            <w:gridSpan w:val="12"/>
            <w:tcBorders>
              <w:top w:val="single" w:sz="4" w:space="0" w:color="17556C"/>
              <w:left w:val="single" w:sz="4" w:space="0" w:color="17556C"/>
              <w:bottom w:val="single" w:sz="4" w:space="0" w:color="17556C"/>
              <w:right w:val="single" w:sz="4" w:space="0" w:color="17556C"/>
            </w:tcBorders>
          </w:tcPr>
          <w:p w14:paraId="6B6A75B6" w14:textId="77777777" w:rsidR="00452019" w:rsidRPr="00451A5A" w:rsidRDefault="00452019" w:rsidP="00402DB9">
            <w:pPr>
              <w:pStyle w:val="TableText"/>
              <w:rPr>
                <w:rFonts w:asciiTheme="minorHAnsi" w:hAnsiTheme="minorHAnsi" w:cstheme="minorHAnsi"/>
                <w:color w:val="000000" w:themeColor="text1"/>
                <w:sz w:val="20"/>
                <w:szCs w:val="20"/>
              </w:rPr>
            </w:pPr>
          </w:p>
        </w:tc>
      </w:tr>
      <w:tr w:rsidR="00452019" w:rsidRPr="00451A5A" w14:paraId="2AF25A45" w14:textId="77777777" w:rsidTr="00C90A4C">
        <w:tblPrEx>
          <w:tblBorders>
            <w:insideH w:val="single" w:sz="4" w:space="0" w:color="auto"/>
            <w:insideV w:val="single" w:sz="4" w:space="0" w:color="auto"/>
          </w:tblBorders>
        </w:tblPrEx>
        <w:tc>
          <w:tcPr>
            <w:tcW w:w="9402" w:type="dxa"/>
            <w:gridSpan w:val="26"/>
            <w:tcBorders>
              <w:top w:val="single" w:sz="4" w:space="0" w:color="17556C"/>
              <w:left w:val="single" w:sz="4" w:space="0" w:color="17556C"/>
              <w:bottom w:val="single" w:sz="4" w:space="0" w:color="17556C"/>
              <w:right w:val="single" w:sz="4" w:space="0" w:color="17556C"/>
            </w:tcBorders>
            <w:shd w:val="clear" w:color="auto" w:fill="D1DDE2"/>
          </w:tcPr>
          <w:p w14:paraId="2D7CE1E2" w14:textId="77777777" w:rsidR="00452019" w:rsidRPr="00451A5A" w:rsidRDefault="00452019" w:rsidP="00402DB9">
            <w:pPr>
              <w:pStyle w:val="TableText"/>
              <w:spacing w:before="0" w:after="0"/>
              <w:rPr>
                <w:rFonts w:asciiTheme="minorHAnsi" w:hAnsiTheme="minorHAnsi" w:cstheme="minorHAnsi"/>
                <w:color w:val="FFFFFF" w:themeColor="background1"/>
                <w:sz w:val="20"/>
                <w:szCs w:val="20"/>
              </w:rPr>
            </w:pPr>
          </w:p>
        </w:tc>
      </w:tr>
      <w:tr w:rsidR="00452019" w:rsidRPr="00451A5A" w14:paraId="00DE0CCC" w14:textId="77777777" w:rsidTr="00C90A4C">
        <w:tblPrEx>
          <w:tblBorders>
            <w:insideH w:val="single" w:sz="4" w:space="0" w:color="auto"/>
            <w:insideV w:val="single" w:sz="4" w:space="0" w:color="auto"/>
          </w:tblBorders>
        </w:tblPrEx>
        <w:tc>
          <w:tcPr>
            <w:tcW w:w="2637" w:type="dxa"/>
            <w:gridSpan w:val="9"/>
            <w:tcBorders>
              <w:top w:val="single" w:sz="4" w:space="0" w:color="17556C"/>
              <w:left w:val="single" w:sz="4" w:space="0" w:color="17556C"/>
              <w:bottom w:val="single" w:sz="4" w:space="0" w:color="17556C"/>
              <w:right w:val="single" w:sz="4" w:space="0" w:color="006C67"/>
            </w:tcBorders>
          </w:tcPr>
          <w:p w14:paraId="2E7DC144"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Was groundwater encountered?</w:t>
            </w:r>
          </w:p>
        </w:tc>
        <w:tc>
          <w:tcPr>
            <w:tcW w:w="1616" w:type="dxa"/>
            <w:gridSpan w:val="4"/>
            <w:tcBorders>
              <w:top w:val="single" w:sz="4" w:space="0" w:color="17556C"/>
              <w:left w:val="single" w:sz="4" w:space="0" w:color="006C67"/>
              <w:bottom w:val="single" w:sz="4" w:space="0" w:color="17556C"/>
              <w:right w:val="nil"/>
            </w:tcBorders>
          </w:tcPr>
          <w:p w14:paraId="296C0A06"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No</w:t>
            </w:r>
          </w:p>
        </w:tc>
        <w:tc>
          <w:tcPr>
            <w:tcW w:w="1417" w:type="dxa"/>
            <w:gridSpan w:val="4"/>
            <w:tcBorders>
              <w:top w:val="single" w:sz="4" w:space="0" w:color="17556C"/>
              <w:left w:val="nil"/>
              <w:bottom w:val="single" w:sz="4" w:space="0" w:color="17556C"/>
              <w:right w:val="nil"/>
            </w:tcBorders>
          </w:tcPr>
          <w:p w14:paraId="30C94420"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Yes</w:t>
            </w:r>
          </w:p>
        </w:tc>
        <w:tc>
          <w:tcPr>
            <w:tcW w:w="1843" w:type="dxa"/>
            <w:gridSpan w:val="5"/>
            <w:tcBorders>
              <w:top w:val="single" w:sz="4" w:space="0" w:color="17556C"/>
              <w:left w:val="nil"/>
              <w:bottom w:val="single" w:sz="4" w:space="0" w:color="17556C"/>
              <w:right w:val="nil"/>
            </w:tcBorders>
          </w:tcPr>
          <w:p w14:paraId="34473F17"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Depth (</w:t>
            </w:r>
            <w:r w:rsidRPr="00451A5A">
              <w:rPr>
                <w:rFonts w:asciiTheme="minorHAnsi" w:hAnsiTheme="minorHAnsi" w:cstheme="minorHAnsi"/>
                <w:i/>
                <w:color w:val="000000" w:themeColor="text1"/>
                <w:sz w:val="20"/>
                <w:szCs w:val="20"/>
              </w:rPr>
              <w:t xml:space="preserve">m </w:t>
            </w:r>
            <w:proofErr w:type="spellStart"/>
            <w:r w:rsidRPr="00451A5A">
              <w:rPr>
                <w:rFonts w:asciiTheme="minorHAnsi" w:hAnsiTheme="minorHAnsi" w:cstheme="minorHAnsi"/>
                <w:i/>
                <w:color w:val="000000" w:themeColor="text1"/>
                <w:sz w:val="20"/>
                <w:szCs w:val="20"/>
              </w:rPr>
              <w:t>bgl</w:t>
            </w:r>
            <w:proofErr w:type="spellEnd"/>
            <w:r w:rsidRPr="00451A5A">
              <w:rPr>
                <w:rFonts w:asciiTheme="minorHAnsi" w:hAnsiTheme="minorHAnsi" w:cstheme="minorHAnsi"/>
                <w:color w:val="000000" w:themeColor="text1"/>
                <w:sz w:val="20"/>
                <w:szCs w:val="20"/>
              </w:rPr>
              <w:t>)</w:t>
            </w:r>
          </w:p>
        </w:tc>
        <w:tc>
          <w:tcPr>
            <w:tcW w:w="1889" w:type="dxa"/>
            <w:gridSpan w:val="4"/>
            <w:tcBorders>
              <w:top w:val="single" w:sz="4" w:space="0" w:color="17556C"/>
              <w:left w:val="nil"/>
              <w:bottom w:val="single" w:sz="4" w:space="0" w:color="17556C"/>
              <w:right w:val="single" w:sz="4" w:space="0" w:color="17556C"/>
            </w:tcBorders>
          </w:tcPr>
          <w:p w14:paraId="2C4C296D" w14:textId="77777777" w:rsidR="00452019" w:rsidRPr="00451A5A" w:rsidRDefault="00452019" w:rsidP="00402DB9">
            <w:pPr>
              <w:pStyle w:val="TableText"/>
              <w:rPr>
                <w:rFonts w:asciiTheme="minorHAnsi" w:hAnsiTheme="minorHAnsi" w:cstheme="minorHAnsi"/>
                <w:color w:val="000000" w:themeColor="text1"/>
                <w:sz w:val="20"/>
                <w:szCs w:val="20"/>
              </w:rPr>
            </w:pPr>
          </w:p>
        </w:tc>
      </w:tr>
      <w:tr w:rsidR="00452019" w:rsidRPr="00451A5A" w14:paraId="2570A161" w14:textId="77777777" w:rsidTr="00C90A4C">
        <w:tblPrEx>
          <w:tblBorders>
            <w:insideH w:val="single" w:sz="4" w:space="0" w:color="auto"/>
            <w:insideV w:val="single" w:sz="4" w:space="0" w:color="auto"/>
          </w:tblBorders>
        </w:tblPrEx>
        <w:tc>
          <w:tcPr>
            <w:tcW w:w="2637" w:type="dxa"/>
            <w:gridSpan w:val="9"/>
            <w:tcBorders>
              <w:top w:val="single" w:sz="4" w:space="0" w:color="17556C"/>
              <w:left w:val="single" w:sz="4" w:space="0" w:color="17556C"/>
              <w:bottom w:val="single" w:sz="4" w:space="0" w:color="17556C"/>
              <w:right w:val="single" w:sz="4" w:space="0" w:color="17556C"/>
            </w:tcBorders>
          </w:tcPr>
          <w:p w14:paraId="619DAB8D" w14:textId="53D66325" w:rsidR="00452019" w:rsidRPr="00451A5A" w:rsidRDefault="00452019" w:rsidP="0030516E">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 xml:space="preserve">Was sheen or </w:t>
            </w:r>
            <w:r w:rsidR="00AA2F9B" w:rsidRPr="00451A5A">
              <w:rPr>
                <w:rFonts w:asciiTheme="minorHAnsi" w:hAnsiTheme="minorHAnsi" w:cstheme="minorHAnsi"/>
                <w:color w:val="000000" w:themeColor="text1"/>
                <w:sz w:val="20"/>
                <w:szCs w:val="20"/>
              </w:rPr>
              <w:t>LNAPL</w:t>
            </w:r>
            <w:r w:rsidRPr="00451A5A">
              <w:rPr>
                <w:rFonts w:asciiTheme="minorHAnsi" w:hAnsiTheme="minorHAnsi" w:cstheme="minorHAnsi"/>
                <w:color w:val="000000" w:themeColor="text1"/>
                <w:sz w:val="20"/>
                <w:szCs w:val="20"/>
              </w:rPr>
              <w:t xml:space="preserve"> visible?</w:t>
            </w:r>
          </w:p>
        </w:tc>
        <w:tc>
          <w:tcPr>
            <w:tcW w:w="1616" w:type="dxa"/>
            <w:gridSpan w:val="4"/>
            <w:tcBorders>
              <w:top w:val="single" w:sz="4" w:space="0" w:color="17556C"/>
              <w:left w:val="single" w:sz="4" w:space="0" w:color="17556C"/>
              <w:bottom w:val="single" w:sz="4" w:space="0" w:color="17556C"/>
              <w:right w:val="nil"/>
            </w:tcBorders>
          </w:tcPr>
          <w:p w14:paraId="78CB17F6"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No</w:t>
            </w:r>
          </w:p>
        </w:tc>
        <w:tc>
          <w:tcPr>
            <w:tcW w:w="1417" w:type="dxa"/>
            <w:gridSpan w:val="4"/>
            <w:tcBorders>
              <w:top w:val="single" w:sz="4" w:space="0" w:color="17556C"/>
              <w:left w:val="nil"/>
              <w:bottom w:val="single" w:sz="4" w:space="0" w:color="17556C"/>
              <w:right w:val="nil"/>
            </w:tcBorders>
          </w:tcPr>
          <w:p w14:paraId="22633892"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Yes</w:t>
            </w:r>
          </w:p>
        </w:tc>
        <w:tc>
          <w:tcPr>
            <w:tcW w:w="3732" w:type="dxa"/>
            <w:gridSpan w:val="9"/>
            <w:tcBorders>
              <w:top w:val="single" w:sz="4" w:space="0" w:color="17556C"/>
              <w:left w:val="nil"/>
              <w:bottom w:val="single" w:sz="4" w:space="0" w:color="17556C"/>
              <w:right w:val="single" w:sz="4" w:space="0" w:color="17556C"/>
            </w:tcBorders>
          </w:tcPr>
          <w:p w14:paraId="5EF4E30B"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 xml:space="preserve">If yes, describe and reference </w:t>
            </w:r>
            <w:proofErr w:type="gramStart"/>
            <w:r w:rsidRPr="00451A5A">
              <w:rPr>
                <w:rFonts w:asciiTheme="minorHAnsi" w:hAnsiTheme="minorHAnsi" w:cstheme="minorHAnsi"/>
                <w:color w:val="000000" w:themeColor="text1"/>
                <w:sz w:val="20"/>
                <w:szCs w:val="20"/>
              </w:rPr>
              <w:t>photo</w:t>
            </w:r>
            <w:proofErr w:type="gramEnd"/>
          </w:p>
          <w:p w14:paraId="537E0AC9" w14:textId="6EFC4521" w:rsidR="000418B1" w:rsidRPr="00451A5A" w:rsidRDefault="000418B1" w:rsidP="00402DB9">
            <w:pPr>
              <w:pStyle w:val="TableText"/>
              <w:rPr>
                <w:rFonts w:asciiTheme="minorHAnsi" w:hAnsiTheme="minorHAnsi" w:cstheme="minorHAnsi"/>
                <w:color w:val="000000" w:themeColor="text1"/>
                <w:sz w:val="20"/>
                <w:szCs w:val="20"/>
              </w:rPr>
            </w:pPr>
          </w:p>
        </w:tc>
      </w:tr>
      <w:tr w:rsidR="00E16DD6" w:rsidRPr="00451A5A" w14:paraId="7426BEE2" w14:textId="77777777" w:rsidTr="00C90A4C">
        <w:tblPrEx>
          <w:tblBorders>
            <w:insideH w:val="single" w:sz="4" w:space="0" w:color="auto"/>
            <w:insideV w:val="single" w:sz="4" w:space="0" w:color="auto"/>
          </w:tblBorders>
        </w:tblPrEx>
        <w:tc>
          <w:tcPr>
            <w:tcW w:w="2637" w:type="dxa"/>
            <w:gridSpan w:val="9"/>
            <w:vMerge w:val="restart"/>
            <w:tcBorders>
              <w:top w:val="single" w:sz="4" w:space="0" w:color="17556C"/>
              <w:left w:val="single" w:sz="4" w:space="0" w:color="17556C"/>
              <w:right w:val="single" w:sz="4" w:space="0" w:color="17556C"/>
            </w:tcBorders>
          </w:tcPr>
          <w:p w14:paraId="5FC55CE3" w14:textId="77777777" w:rsidR="00E16DD6" w:rsidRPr="00451A5A" w:rsidRDefault="00E16DD6" w:rsidP="00E16DD6">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Have on-site wells been checked for LNAPL?</w:t>
            </w:r>
          </w:p>
        </w:tc>
        <w:tc>
          <w:tcPr>
            <w:tcW w:w="1616" w:type="dxa"/>
            <w:gridSpan w:val="4"/>
            <w:tcBorders>
              <w:top w:val="single" w:sz="4" w:space="0" w:color="17556C"/>
              <w:left w:val="single" w:sz="4" w:space="0" w:color="17556C"/>
              <w:bottom w:val="nil"/>
              <w:right w:val="nil"/>
            </w:tcBorders>
          </w:tcPr>
          <w:p w14:paraId="31895013" w14:textId="77777777" w:rsidR="00E16DD6" w:rsidRPr="00451A5A" w:rsidRDefault="00E16DD6" w:rsidP="00E16DD6">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No</w:t>
            </w:r>
          </w:p>
        </w:tc>
        <w:tc>
          <w:tcPr>
            <w:tcW w:w="1417" w:type="dxa"/>
            <w:gridSpan w:val="4"/>
            <w:tcBorders>
              <w:top w:val="single" w:sz="4" w:space="0" w:color="17556C"/>
              <w:left w:val="nil"/>
              <w:bottom w:val="nil"/>
              <w:right w:val="nil"/>
            </w:tcBorders>
          </w:tcPr>
          <w:p w14:paraId="7BD1BA0C" w14:textId="77777777" w:rsidR="00E16DD6" w:rsidRPr="00451A5A" w:rsidRDefault="00E16DD6" w:rsidP="00E16DD6">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Yes</w:t>
            </w:r>
          </w:p>
        </w:tc>
        <w:tc>
          <w:tcPr>
            <w:tcW w:w="3732" w:type="dxa"/>
            <w:gridSpan w:val="9"/>
            <w:tcBorders>
              <w:top w:val="single" w:sz="4" w:space="0" w:color="17556C"/>
              <w:left w:val="nil"/>
              <w:bottom w:val="nil"/>
              <w:right w:val="single" w:sz="4" w:space="0" w:color="17556C"/>
            </w:tcBorders>
          </w:tcPr>
          <w:p w14:paraId="37DB53B3" w14:textId="77777777" w:rsidR="00E16DD6" w:rsidRPr="00451A5A" w:rsidRDefault="00E16DD6" w:rsidP="00E16DD6">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If yes, describe:</w:t>
            </w:r>
          </w:p>
        </w:tc>
      </w:tr>
      <w:tr w:rsidR="00E16DD6" w:rsidRPr="00451A5A" w14:paraId="1E890624" w14:textId="77777777" w:rsidTr="00C90A4C">
        <w:tblPrEx>
          <w:tblBorders>
            <w:insideH w:val="single" w:sz="4" w:space="0" w:color="auto"/>
            <w:insideV w:val="single" w:sz="4" w:space="0" w:color="auto"/>
          </w:tblBorders>
        </w:tblPrEx>
        <w:tc>
          <w:tcPr>
            <w:tcW w:w="2637" w:type="dxa"/>
            <w:gridSpan w:val="9"/>
            <w:vMerge/>
            <w:tcBorders>
              <w:left w:val="single" w:sz="4" w:space="0" w:color="17556C"/>
              <w:right w:val="single" w:sz="4" w:space="0" w:color="17556C"/>
            </w:tcBorders>
          </w:tcPr>
          <w:p w14:paraId="265576CC" w14:textId="77777777" w:rsidR="00E16DD6" w:rsidRPr="00451A5A" w:rsidRDefault="00E16DD6" w:rsidP="00402DB9">
            <w:pPr>
              <w:pStyle w:val="TableText"/>
              <w:rPr>
                <w:rFonts w:asciiTheme="minorHAnsi" w:hAnsiTheme="minorHAnsi" w:cstheme="minorHAnsi"/>
                <w:color w:val="000000" w:themeColor="text1"/>
                <w:sz w:val="20"/>
                <w:szCs w:val="20"/>
              </w:rPr>
            </w:pPr>
          </w:p>
        </w:tc>
        <w:tc>
          <w:tcPr>
            <w:tcW w:w="6765" w:type="dxa"/>
            <w:gridSpan w:val="17"/>
            <w:tcBorders>
              <w:top w:val="nil"/>
              <w:left w:val="single" w:sz="4" w:space="0" w:color="17556C"/>
              <w:bottom w:val="nil"/>
              <w:right w:val="single" w:sz="4" w:space="0" w:color="17556C"/>
            </w:tcBorders>
          </w:tcPr>
          <w:p w14:paraId="7A25FDDD" w14:textId="19EAABFE" w:rsidR="00E16DD6" w:rsidRPr="00451A5A" w:rsidRDefault="00E16DD6"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No wells present</w:t>
            </w:r>
          </w:p>
        </w:tc>
      </w:tr>
      <w:tr w:rsidR="007E17D8" w:rsidRPr="00451A5A" w14:paraId="709D9F89" w14:textId="77777777" w:rsidTr="00C90A4C">
        <w:tblPrEx>
          <w:tblBorders>
            <w:insideH w:val="single" w:sz="4" w:space="0" w:color="auto"/>
            <w:insideV w:val="single" w:sz="4" w:space="0" w:color="auto"/>
          </w:tblBorders>
        </w:tblPrEx>
        <w:tc>
          <w:tcPr>
            <w:tcW w:w="2637" w:type="dxa"/>
            <w:gridSpan w:val="9"/>
            <w:vMerge w:val="restart"/>
            <w:tcBorders>
              <w:top w:val="single" w:sz="4" w:space="0" w:color="17556C"/>
              <w:left w:val="single" w:sz="4" w:space="0" w:color="17556C"/>
              <w:right w:val="single" w:sz="4" w:space="0" w:color="17556C"/>
            </w:tcBorders>
          </w:tcPr>
          <w:p w14:paraId="6CEBD057" w14:textId="77777777" w:rsidR="007E17D8" w:rsidRPr="00451A5A" w:rsidRDefault="007E17D8"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Have on-site wells been sampled?</w:t>
            </w:r>
          </w:p>
        </w:tc>
        <w:tc>
          <w:tcPr>
            <w:tcW w:w="1616" w:type="dxa"/>
            <w:gridSpan w:val="4"/>
            <w:tcBorders>
              <w:top w:val="single" w:sz="4" w:space="0" w:color="17556C"/>
              <w:left w:val="single" w:sz="4" w:space="0" w:color="17556C"/>
              <w:bottom w:val="nil"/>
              <w:right w:val="nil"/>
            </w:tcBorders>
          </w:tcPr>
          <w:p w14:paraId="2DA48C19" w14:textId="2E57AE55" w:rsidR="007E17D8" w:rsidRPr="00451A5A" w:rsidRDefault="007E17D8" w:rsidP="007E17D8">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No</w:t>
            </w:r>
          </w:p>
        </w:tc>
        <w:tc>
          <w:tcPr>
            <w:tcW w:w="1417" w:type="dxa"/>
            <w:gridSpan w:val="4"/>
            <w:tcBorders>
              <w:top w:val="single" w:sz="4" w:space="0" w:color="17556C"/>
              <w:left w:val="nil"/>
              <w:bottom w:val="nil"/>
              <w:right w:val="nil"/>
            </w:tcBorders>
          </w:tcPr>
          <w:p w14:paraId="1C9F638A" w14:textId="77777777" w:rsidR="007E17D8" w:rsidRPr="00451A5A" w:rsidRDefault="007E17D8"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Yes</w:t>
            </w:r>
          </w:p>
        </w:tc>
        <w:tc>
          <w:tcPr>
            <w:tcW w:w="3732" w:type="dxa"/>
            <w:gridSpan w:val="9"/>
            <w:tcBorders>
              <w:top w:val="single" w:sz="4" w:space="0" w:color="17556C"/>
              <w:left w:val="nil"/>
              <w:bottom w:val="nil"/>
              <w:right w:val="single" w:sz="4" w:space="0" w:color="17556C"/>
            </w:tcBorders>
          </w:tcPr>
          <w:p w14:paraId="29BA7169" w14:textId="17645286" w:rsidR="007E17D8" w:rsidRPr="00451A5A" w:rsidRDefault="007E17D8"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If yes, describe:</w:t>
            </w:r>
          </w:p>
        </w:tc>
      </w:tr>
      <w:tr w:rsidR="00E16DD6" w:rsidRPr="00451A5A" w14:paraId="1F423AB5" w14:textId="77777777" w:rsidTr="00C90A4C">
        <w:tblPrEx>
          <w:tblBorders>
            <w:insideH w:val="single" w:sz="4" w:space="0" w:color="auto"/>
            <w:insideV w:val="single" w:sz="4" w:space="0" w:color="auto"/>
          </w:tblBorders>
        </w:tblPrEx>
        <w:trPr>
          <w:trHeight w:val="391"/>
        </w:trPr>
        <w:tc>
          <w:tcPr>
            <w:tcW w:w="2637" w:type="dxa"/>
            <w:gridSpan w:val="9"/>
            <w:vMerge/>
            <w:tcBorders>
              <w:left w:val="single" w:sz="4" w:space="0" w:color="17556C"/>
              <w:bottom w:val="single" w:sz="4" w:space="0" w:color="17556C"/>
              <w:right w:val="single" w:sz="4" w:space="0" w:color="17556C"/>
            </w:tcBorders>
          </w:tcPr>
          <w:p w14:paraId="0E2C75B1" w14:textId="77777777" w:rsidR="00E16DD6" w:rsidRPr="00451A5A" w:rsidRDefault="00E16DD6" w:rsidP="00402DB9">
            <w:pPr>
              <w:pStyle w:val="TableText"/>
              <w:rPr>
                <w:rFonts w:asciiTheme="minorHAnsi" w:hAnsiTheme="minorHAnsi" w:cstheme="minorHAnsi"/>
                <w:color w:val="000000" w:themeColor="text1"/>
                <w:sz w:val="20"/>
                <w:szCs w:val="20"/>
              </w:rPr>
            </w:pPr>
          </w:p>
        </w:tc>
        <w:tc>
          <w:tcPr>
            <w:tcW w:w="6765" w:type="dxa"/>
            <w:gridSpan w:val="17"/>
            <w:tcBorders>
              <w:top w:val="nil"/>
              <w:left w:val="single" w:sz="4" w:space="0" w:color="17556C"/>
              <w:right w:val="single" w:sz="4" w:space="0" w:color="17556C"/>
            </w:tcBorders>
          </w:tcPr>
          <w:p w14:paraId="22AE9977" w14:textId="0A5317B0" w:rsidR="00E16DD6" w:rsidRPr="00451A5A" w:rsidRDefault="00E16DD6" w:rsidP="00C2056F">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fldChar w:fldCharType="begin">
                <w:ffData>
                  <w:name w:val=""/>
                  <w:enabled/>
                  <w:calcOnExit w:val="0"/>
                  <w:checkBox>
                    <w:size w:val="22"/>
                    <w:default w:val="0"/>
                  </w:checkBox>
                </w:ffData>
              </w:fldChar>
            </w:r>
            <w:r w:rsidRPr="00451A5A">
              <w:rPr>
                <w:rFonts w:asciiTheme="minorHAnsi" w:hAnsiTheme="minorHAnsi" w:cstheme="minorHAnsi"/>
                <w:color w:val="000000" w:themeColor="text1"/>
                <w:sz w:val="20"/>
                <w:szCs w:val="20"/>
              </w:rPr>
              <w:instrText xml:space="preserve"> FORMCHECKBOX </w:instrText>
            </w:r>
            <w:r w:rsidR="001D0163">
              <w:rPr>
                <w:rFonts w:asciiTheme="minorHAnsi" w:hAnsiTheme="minorHAnsi" w:cstheme="minorHAnsi"/>
                <w:color w:val="000000" w:themeColor="text1"/>
                <w:sz w:val="20"/>
                <w:szCs w:val="20"/>
              </w:rPr>
            </w:r>
            <w:r w:rsidR="001D0163">
              <w:rPr>
                <w:rFonts w:asciiTheme="minorHAnsi" w:hAnsiTheme="minorHAnsi" w:cstheme="minorHAnsi"/>
                <w:color w:val="000000" w:themeColor="text1"/>
                <w:sz w:val="20"/>
                <w:szCs w:val="20"/>
              </w:rPr>
              <w:fldChar w:fldCharType="separate"/>
            </w:r>
            <w:r w:rsidRPr="00451A5A">
              <w:rPr>
                <w:rFonts w:asciiTheme="minorHAnsi" w:hAnsiTheme="minorHAnsi" w:cstheme="minorHAnsi"/>
                <w:color w:val="000000" w:themeColor="text1"/>
                <w:sz w:val="20"/>
                <w:szCs w:val="20"/>
              </w:rPr>
              <w:fldChar w:fldCharType="end"/>
            </w:r>
            <w:r w:rsidRPr="00451A5A">
              <w:rPr>
                <w:rFonts w:asciiTheme="minorHAnsi" w:hAnsiTheme="minorHAnsi" w:cstheme="minorHAnsi"/>
                <w:color w:val="000000" w:themeColor="text1"/>
                <w:sz w:val="20"/>
                <w:szCs w:val="20"/>
              </w:rPr>
              <w:t xml:space="preserve"> No wells present</w:t>
            </w:r>
            <w:r w:rsidRPr="00451A5A" w:rsidDel="00E16DD6">
              <w:rPr>
                <w:rFonts w:asciiTheme="minorHAnsi" w:hAnsiTheme="minorHAnsi" w:cstheme="minorHAnsi"/>
                <w:color w:val="000000" w:themeColor="text1"/>
                <w:sz w:val="20"/>
                <w:szCs w:val="20"/>
              </w:rPr>
              <w:t xml:space="preserve"> </w:t>
            </w:r>
          </w:p>
        </w:tc>
      </w:tr>
      <w:tr w:rsidR="00452019" w:rsidRPr="00451A5A" w14:paraId="0F9D9A36" w14:textId="77777777" w:rsidTr="00C90A4C">
        <w:tblPrEx>
          <w:tblBorders>
            <w:insideH w:val="single" w:sz="4" w:space="0" w:color="auto"/>
            <w:insideV w:val="single" w:sz="4" w:space="0" w:color="auto"/>
          </w:tblBorders>
        </w:tblPrEx>
        <w:tc>
          <w:tcPr>
            <w:tcW w:w="9402" w:type="dxa"/>
            <w:gridSpan w:val="26"/>
            <w:tcBorders>
              <w:top w:val="single" w:sz="4" w:space="0" w:color="17556C"/>
              <w:left w:val="single" w:sz="4" w:space="0" w:color="17556C"/>
              <w:bottom w:val="single" w:sz="4" w:space="0" w:color="17556C"/>
              <w:right w:val="single" w:sz="4" w:space="0" w:color="17556C"/>
            </w:tcBorders>
          </w:tcPr>
          <w:p w14:paraId="1ED62BC1" w14:textId="74162F6E" w:rsidR="00452019" w:rsidRPr="00451A5A" w:rsidRDefault="00452019" w:rsidP="00AD2F72">
            <w:pPr>
              <w:pStyle w:val="TableText"/>
              <w:keepN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Off-site wells (check with r</w:t>
            </w:r>
            <w:r w:rsidR="00EE5233" w:rsidRPr="00451A5A">
              <w:rPr>
                <w:rFonts w:asciiTheme="minorHAnsi" w:hAnsiTheme="minorHAnsi" w:cstheme="minorHAnsi"/>
                <w:color w:val="000000" w:themeColor="text1"/>
                <w:sz w:val="20"/>
                <w:szCs w:val="20"/>
              </w:rPr>
              <w:t>eg</w:t>
            </w:r>
            <w:r w:rsidRPr="00451A5A">
              <w:rPr>
                <w:rFonts w:asciiTheme="minorHAnsi" w:hAnsiTheme="minorHAnsi" w:cstheme="minorHAnsi"/>
                <w:color w:val="000000" w:themeColor="text1"/>
                <w:sz w:val="20"/>
                <w:szCs w:val="20"/>
              </w:rPr>
              <w:t>ional/unitary council):</w:t>
            </w:r>
          </w:p>
          <w:p w14:paraId="19593D9E"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Describe below (add rows below as necessary or append separate list):</w:t>
            </w:r>
          </w:p>
        </w:tc>
      </w:tr>
      <w:tr w:rsidR="00452019" w:rsidRPr="00451A5A" w14:paraId="234720CB" w14:textId="77777777" w:rsidTr="00C90A4C">
        <w:tblPrEx>
          <w:tblBorders>
            <w:insideH w:val="single" w:sz="4" w:space="0" w:color="auto"/>
            <w:insideV w:val="single" w:sz="4" w:space="0" w:color="auto"/>
          </w:tblBorders>
        </w:tblPrEx>
        <w:tc>
          <w:tcPr>
            <w:tcW w:w="1227" w:type="dxa"/>
            <w:gridSpan w:val="2"/>
            <w:tcBorders>
              <w:top w:val="single" w:sz="4" w:space="0" w:color="17556C"/>
              <w:left w:val="single" w:sz="4" w:space="0" w:color="17556C"/>
              <w:bottom w:val="single" w:sz="4" w:space="0" w:color="17556C"/>
              <w:right w:val="single" w:sz="4" w:space="0" w:color="17556C"/>
            </w:tcBorders>
            <w:vAlign w:val="bottom"/>
          </w:tcPr>
          <w:p w14:paraId="2C31CBDB" w14:textId="77777777" w:rsidR="00452019" w:rsidRPr="00451A5A" w:rsidRDefault="00452019" w:rsidP="00402DB9">
            <w:pPr>
              <w:pStyle w:val="TableText"/>
              <w:keepN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Well number</w:t>
            </w:r>
          </w:p>
        </w:tc>
        <w:tc>
          <w:tcPr>
            <w:tcW w:w="1410" w:type="dxa"/>
            <w:gridSpan w:val="7"/>
            <w:tcBorders>
              <w:top w:val="single" w:sz="4" w:space="0" w:color="17556C"/>
              <w:left w:val="single" w:sz="4" w:space="0" w:color="17556C"/>
              <w:bottom w:val="single" w:sz="4" w:space="0" w:color="17556C"/>
              <w:right w:val="single" w:sz="4" w:space="0" w:color="17556C"/>
            </w:tcBorders>
            <w:vAlign w:val="bottom"/>
          </w:tcPr>
          <w:p w14:paraId="0D6659EB"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Distance from site (</w:t>
            </w:r>
            <w:r w:rsidRPr="00451A5A">
              <w:rPr>
                <w:rFonts w:asciiTheme="minorHAnsi" w:hAnsiTheme="minorHAnsi" w:cstheme="minorHAnsi"/>
                <w:i/>
                <w:color w:val="000000" w:themeColor="text1"/>
                <w:sz w:val="20"/>
                <w:szCs w:val="20"/>
              </w:rPr>
              <w:t>m</w:t>
            </w:r>
            <w:r w:rsidRPr="00451A5A">
              <w:rPr>
                <w:rFonts w:asciiTheme="minorHAnsi" w:hAnsiTheme="minorHAnsi" w:cstheme="minorHAnsi"/>
                <w:color w:val="000000" w:themeColor="text1"/>
                <w:sz w:val="20"/>
                <w:szCs w:val="20"/>
              </w:rPr>
              <w:t>)</w:t>
            </w:r>
          </w:p>
        </w:tc>
        <w:tc>
          <w:tcPr>
            <w:tcW w:w="3033" w:type="dxa"/>
            <w:gridSpan w:val="8"/>
            <w:tcBorders>
              <w:top w:val="single" w:sz="4" w:space="0" w:color="17556C"/>
              <w:left w:val="single" w:sz="4" w:space="0" w:color="17556C"/>
              <w:bottom w:val="single" w:sz="4" w:space="0" w:color="17556C"/>
              <w:right w:val="single" w:sz="4" w:space="0" w:color="17556C"/>
            </w:tcBorders>
            <w:vAlign w:val="bottom"/>
          </w:tcPr>
          <w:p w14:paraId="2A94392E"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Direction from site</w:t>
            </w:r>
          </w:p>
        </w:tc>
        <w:tc>
          <w:tcPr>
            <w:tcW w:w="994" w:type="dxa"/>
            <w:gridSpan w:val="4"/>
            <w:tcBorders>
              <w:top w:val="single" w:sz="4" w:space="0" w:color="17556C"/>
              <w:left w:val="single" w:sz="4" w:space="0" w:color="17556C"/>
              <w:bottom w:val="single" w:sz="4" w:space="0" w:color="17556C"/>
              <w:right w:val="single" w:sz="4" w:space="0" w:color="17556C"/>
            </w:tcBorders>
            <w:vAlign w:val="bottom"/>
          </w:tcPr>
          <w:p w14:paraId="13626504"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Depth (</w:t>
            </w:r>
            <w:r w:rsidRPr="00451A5A">
              <w:rPr>
                <w:rFonts w:asciiTheme="minorHAnsi" w:hAnsiTheme="minorHAnsi" w:cstheme="minorHAnsi"/>
                <w:i/>
                <w:color w:val="000000" w:themeColor="text1"/>
                <w:sz w:val="20"/>
                <w:szCs w:val="20"/>
              </w:rPr>
              <w:t>m</w:t>
            </w:r>
            <w:r w:rsidRPr="00451A5A">
              <w:rPr>
                <w:rFonts w:asciiTheme="minorHAnsi" w:hAnsiTheme="minorHAnsi" w:cstheme="minorHAnsi"/>
                <w:color w:val="000000" w:themeColor="text1"/>
                <w:sz w:val="20"/>
                <w:szCs w:val="20"/>
              </w:rPr>
              <w:t>)</w:t>
            </w:r>
          </w:p>
        </w:tc>
        <w:tc>
          <w:tcPr>
            <w:tcW w:w="2738" w:type="dxa"/>
            <w:gridSpan w:val="5"/>
            <w:tcBorders>
              <w:top w:val="single" w:sz="4" w:space="0" w:color="17556C"/>
              <w:left w:val="single" w:sz="4" w:space="0" w:color="17556C"/>
              <w:bottom w:val="single" w:sz="4" w:space="0" w:color="17556C"/>
              <w:right w:val="single" w:sz="4" w:space="0" w:color="17556C"/>
            </w:tcBorders>
            <w:vAlign w:val="bottom"/>
          </w:tcPr>
          <w:p w14:paraId="40CA12FC"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Use</w:t>
            </w:r>
          </w:p>
        </w:tc>
      </w:tr>
      <w:tr w:rsidR="00452019" w:rsidRPr="00451A5A" w14:paraId="6AA5FD6A" w14:textId="77777777" w:rsidTr="00C90A4C">
        <w:tblPrEx>
          <w:tblBorders>
            <w:insideH w:val="single" w:sz="4" w:space="0" w:color="auto"/>
            <w:insideV w:val="single" w:sz="4" w:space="0" w:color="auto"/>
          </w:tblBorders>
        </w:tblPrEx>
        <w:tc>
          <w:tcPr>
            <w:tcW w:w="1227" w:type="dxa"/>
            <w:gridSpan w:val="2"/>
            <w:tcBorders>
              <w:top w:val="single" w:sz="4" w:space="0" w:color="17556C"/>
              <w:left w:val="single" w:sz="4" w:space="0" w:color="17556C"/>
              <w:bottom w:val="single" w:sz="4" w:space="0" w:color="17556C"/>
              <w:right w:val="single" w:sz="4" w:space="0" w:color="17556C"/>
            </w:tcBorders>
          </w:tcPr>
          <w:p w14:paraId="7AC1DE04"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1410" w:type="dxa"/>
            <w:gridSpan w:val="7"/>
            <w:tcBorders>
              <w:top w:val="single" w:sz="4" w:space="0" w:color="17556C"/>
              <w:left w:val="single" w:sz="4" w:space="0" w:color="17556C"/>
              <w:bottom w:val="single" w:sz="4" w:space="0" w:color="17556C"/>
              <w:right w:val="single" w:sz="4" w:space="0" w:color="17556C"/>
            </w:tcBorders>
          </w:tcPr>
          <w:p w14:paraId="7A6F2A39"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3033" w:type="dxa"/>
            <w:gridSpan w:val="8"/>
            <w:tcBorders>
              <w:top w:val="single" w:sz="4" w:space="0" w:color="17556C"/>
              <w:left w:val="single" w:sz="4" w:space="0" w:color="17556C"/>
              <w:bottom w:val="single" w:sz="4" w:space="0" w:color="17556C"/>
              <w:right w:val="single" w:sz="4" w:space="0" w:color="17556C"/>
            </w:tcBorders>
          </w:tcPr>
          <w:p w14:paraId="15B3C6C5"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994" w:type="dxa"/>
            <w:gridSpan w:val="4"/>
            <w:tcBorders>
              <w:top w:val="single" w:sz="4" w:space="0" w:color="17556C"/>
              <w:left w:val="single" w:sz="4" w:space="0" w:color="17556C"/>
              <w:bottom w:val="single" w:sz="4" w:space="0" w:color="17556C"/>
              <w:right w:val="single" w:sz="4" w:space="0" w:color="17556C"/>
            </w:tcBorders>
          </w:tcPr>
          <w:p w14:paraId="2CDD22FF"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2738" w:type="dxa"/>
            <w:gridSpan w:val="5"/>
            <w:tcBorders>
              <w:top w:val="single" w:sz="4" w:space="0" w:color="17556C"/>
              <w:left w:val="single" w:sz="4" w:space="0" w:color="17556C"/>
              <w:bottom w:val="single" w:sz="4" w:space="0" w:color="17556C"/>
              <w:right w:val="single" w:sz="4" w:space="0" w:color="17556C"/>
            </w:tcBorders>
          </w:tcPr>
          <w:p w14:paraId="3A9469A7" w14:textId="77777777" w:rsidR="00452019" w:rsidRPr="00451A5A" w:rsidRDefault="00452019" w:rsidP="00402DB9">
            <w:pPr>
              <w:pStyle w:val="TableText"/>
              <w:rPr>
                <w:rFonts w:asciiTheme="minorHAnsi" w:hAnsiTheme="minorHAnsi" w:cstheme="minorHAnsi"/>
                <w:color w:val="000000" w:themeColor="text1"/>
                <w:sz w:val="20"/>
                <w:szCs w:val="20"/>
              </w:rPr>
            </w:pPr>
          </w:p>
        </w:tc>
      </w:tr>
      <w:tr w:rsidR="00452019" w:rsidRPr="00451A5A" w14:paraId="05987177" w14:textId="77777777" w:rsidTr="00C90A4C">
        <w:tblPrEx>
          <w:tblBorders>
            <w:insideH w:val="single" w:sz="4" w:space="0" w:color="auto"/>
            <w:insideV w:val="single" w:sz="4" w:space="0" w:color="auto"/>
          </w:tblBorders>
        </w:tblPrEx>
        <w:tc>
          <w:tcPr>
            <w:tcW w:w="1227" w:type="dxa"/>
            <w:gridSpan w:val="2"/>
            <w:tcBorders>
              <w:top w:val="single" w:sz="4" w:space="0" w:color="17556C"/>
              <w:left w:val="single" w:sz="4" w:space="0" w:color="17556C"/>
              <w:bottom w:val="single" w:sz="4" w:space="0" w:color="17556C"/>
              <w:right w:val="single" w:sz="4" w:space="0" w:color="17556C"/>
            </w:tcBorders>
          </w:tcPr>
          <w:p w14:paraId="7CF7ABDD"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1410" w:type="dxa"/>
            <w:gridSpan w:val="7"/>
            <w:tcBorders>
              <w:top w:val="single" w:sz="4" w:space="0" w:color="17556C"/>
              <w:left w:val="single" w:sz="4" w:space="0" w:color="17556C"/>
              <w:bottom w:val="single" w:sz="4" w:space="0" w:color="17556C"/>
              <w:right w:val="single" w:sz="4" w:space="0" w:color="17556C"/>
            </w:tcBorders>
          </w:tcPr>
          <w:p w14:paraId="44892DC1"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3033" w:type="dxa"/>
            <w:gridSpan w:val="8"/>
            <w:tcBorders>
              <w:top w:val="single" w:sz="4" w:space="0" w:color="17556C"/>
              <w:left w:val="single" w:sz="4" w:space="0" w:color="17556C"/>
              <w:bottom w:val="single" w:sz="4" w:space="0" w:color="17556C"/>
              <w:right w:val="single" w:sz="4" w:space="0" w:color="17556C"/>
            </w:tcBorders>
          </w:tcPr>
          <w:p w14:paraId="5DAD1150"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994" w:type="dxa"/>
            <w:gridSpan w:val="4"/>
            <w:tcBorders>
              <w:top w:val="single" w:sz="4" w:space="0" w:color="17556C"/>
              <w:left w:val="single" w:sz="4" w:space="0" w:color="17556C"/>
              <w:bottom w:val="single" w:sz="4" w:space="0" w:color="17556C"/>
              <w:right w:val="single" w:sz="4" w:space="0" w:color="17556C"/>
            </w:tcBorders>
          </w:tcPr>
          <w:p w14:paraId="537E1FD9"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2738" w:type="dxa"/>
            <w:gridSpan w:val="5"/>
            <w:tcBorders>
              <w:top w:val="single" w:sz="4" w:space="0" w:color="17556C"/>
              <w:left w:val="single" w:sz="4" w:space="0" w:color="17556C"/>
              <w:bottom w:val="single" w:sz="4" w:space="0" w:color="17556C"/>
              <w:right w:val="single" w:sz="4" w:space="0" w:color="17556C"/>
            </w:tcBorders>
          </w:tcPr>
          <w:p w14:paraId="2898B65A" w14:textId="77777777" w:rsidR="00452019" w:rsidRPr="00451A5A" w:rsidRDefault="00452019" w:rsidP="00402DB9">
            <w:pPr>
              <w:pStyle w:val="TableText"/>
              <w:rPr>
                <w:rFonts w:asciiTheme="minorHAnsi" w:hAnsiTheme="minorHAnsi" w:cstheme="minorHAnsi"/>
                <w:color w:val="000000" w:themeColor="text1"/>
                <w:sz w:val="20"/>
                <w:szCs w:val="20"/>
              </w:rPr>
            </w:pPr>
          </w:p>
        </w:tc>
      </w:tr>
      <w:tr w:rsidR="00452019" w:rsidRPr="00451A5A" w14:paraId="1745B309" w14:textId="77777777" w:rsidTr="00C90A4C">
        <w:tblPrEx>
          <w:tblBorders>
            <w:insideH w:val="single" w:sz="4" w:space="0" w:color="auto"/>
            <w:insideV w:val="single" w:sz="4" w:space="0" w:color="auto"/>
          </w:tblBorders>
        </w:tblPrEx>
        <w:tc>
          <w:tcPr>
            <w:tcW w:w="1227" w:type="dxa"/>
            <w:gridSpan w:val="2"/>
            <w:tcBorders>
              <w:top w:val="single" w:sz="4" w:space="0" w:color="17556C"/>
              <w:left w:val="single" w:sz="4" w:space="0" w:color="17556C"/>
              <w:bottom w:val="single" w:sz="4" w:space="0" w:color="17556C"/>
              <w:right w:val="single" w:sz="4" w:space="0" w:color="17556C"/>
            </w:tcBorders>
          </w:tcPr>
          <w:p w14:paraId="4445A2BE"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1410" w:type="dxa"/>
            <w:gridSpan w:val="7"/>
            <w:tcBorders>
              <w:top w:val="single" w:sz="4" w:space="0" w:color="17556C"/>
              <w:left w:val="single" w:sz="4" w:space="0" w:color="17556C"/>
              <w:bottom w:val="single" w:sz="4" w:space="0" w:color="17556C"/>
              <w:right w:val="single" w:sz="4" w:space="0" w:color="17556C"/>
            </w:tcBorders>
          </w:tcPr>
          <w:p w14:paraId="3E813BEC"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3033" w:type="dxa"/>
            <w:gridSpan w:val="8"/>
            <w:tcBorders>
              <w:top w:val="single" w:sz="4" w:space="0" w:color="17556C"/>
              <w:left w:val="single" w:sz="4" w:space="0" w:color="17556C"/>
              <w:bottom w:val="single" w:sz="4" w:space="0" w:color="17556C"/>
              <w:right w:val="single" w:sz="4" w:space="0" w:color="17556C"/>
            </w:tcBorders>
          </w:tcPr>
          <w:p w14:paraId="7EE4B1F5"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994" w:type="dxa"/>
            <w:gridSpan w:val="4"/>
            <w:tcBorders>
              <w:top w:val="single" w:sz="4" w:space="0" w:color="17556C"/>
              <w:left w:val="single" w:sz="4" w:space="0" w:color="17556C"/>
              <w:bottom w:val="single" w:sz="4" w:space="0" w:color="17556C"/>
              <w:right w:val="single" w:sz="4" w:space="0" w:color="17556C"/>
            </w:tcBorders>
          </w:tcPr>
          <w:p w14:paraId="268C136B"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2738" w:type="dxa"/>
            <w:gridSpan w:val="5"/>
            <w:tcBorders>
              <w:top w:val="single" w:sz="4" w:space="0" w:color="17556C"/>
              <w:left w:val="single" w:sz="4" w:space="0" w:color="17556C"/>
              <w:bottom w:val="single" w:sz="4" w:space="0" w:color="17556C"/>
              <w:right w:val="single" w:sz="4" w:space="0" w:color="17556C"/>
            </w:tcBorders>
          </w:tcPr>
          <w:p w14:paraId="66D1BCD2" w14:textId="77777777" w:rsidR="00452019" w:rsidRPr="00451A5A" w:rsidRDefault="00452019" w:rsidP="00402DB9">
            <w:pPr>
              <w:pStyle w:val="TableText"/>
              <w:rPr>
                <w:rFonts w:asciiTheme="minorHAnsi" w:hAnsiTheme="minorHAnsi" w:cstheme="minorHAnsi"/>
                <w:color w:val="000000" w:themeColor="text1"/>
                <w:sz w:val="20"/>
                <w:szCs w:val="20"/>
              </w:rPr>
            </w:pPr>
          </w:p>
        </w:tc>
      </w:tr>
      <w:tr w:rsidR="00452019" w:rsidRPr="00451A5A" w14:paraId="18DCB491" w14:textId="77777777" w:rsidTr="00C90A4C">
        <w:tblPrEx>
          <w:tblBorders>
            <w:insideH w:val="single" w:sz="4" w:space="0" w:color="auto"/>
            <w:insideV w:val="single" w:sz="4" w:space="0" w:color="auto"/>
          </w:tblBorders>
        </w:tblPrEx>
        <w:tc>
          <w:tcPr>
            <w:tcW w:w="1227" w:type="dxa"/>
            <w:gridSpan w:val="2"/>
            <w:tcBorders>
              <w:top w:val="single" w:sz="4" w:space="0" w:color="17556C"/>
              <w:left w:val="single" w:sz="4" w:space="0" w:color="17556C"/>
              <w:bottom w:val="single" w:sz="4" w:space="0" w:color="17556C"/>
              <w:right w:val="single" w:sz="4" w:space="0" w:color="17556C"/>
            </w:tcBorders>
          </w:tcPr>
          <w:p w14:paraId="67F22593"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1410" w:type="dxa"/>
            <w:gridSpan w:val="7"/>
            <w:tcBorders>
              <w:top w:val="single" w:sz="4" w:space="0" w:color="17556C"/>
              <w:left w:val="single" w:sz="4" w:space="0" w:color="17556C"/>
              <w:bottom w:val="single" w:sz="4" w:space="0" w:color="17556C"/>
              <w:right w:val="single" w:sz="4" w:space="0" w:color="17556C"/>
            </w:tcBorders>
          </w:tcPr>
          <w:p w14:paraId="4F987947"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3033" w:type="dxa"/>
            <w:gridSpan w:val="8"/>
            <w:tcBorders>
              <w:top w:val="single" w:sz="4" w:space="0" w:color="17556C"/>
              <w:left w:val="single" w:sz="4" w:space="0" w:color="17556C"/>
              <w:bottom w:val="single" w:sz="4" w:space="0" w:color="17556C"/>
              <w:right w:val="single" w:sz="4" w:space="0" w:color="17556C"/>
            </w:tcBorders>
          </w:tcPr>
          <w:p w14:paraId="277182D1"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994" w:type="dxa"/>
            <w:gridSpan w:val="4"/>
            <w:tcBorders>
              <w:top w:val="single" w:sz="4" w:space="0" w:color="17556C"/>
              <w:left w:val="single" w:sz="4" w:space="0" w:color="17556C"/>
              <w:bottom w:val="single" w:sz="4" w:space="0" w:color="17556C"/>
              <w:right w:val="single" w:sz="4" w:space="0" w:color="17556C"/>
            </w:tcBorders>
          </w:tcPr>
          <w:p w14:paraId="48B46697"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2738" w:type="dxa"/>
            <w:gridSpan w:val="5"/>
            <w:tcBorders>
              <w:top w:val="single" w:sz="4" w:space="0" w:color="17556C"/>
              <w:left w:val="single" w:sz="4" w:space="0" w:color="17556C"/>
              <w:bottom w:val="single" w:sz="4" w:space="0" w:color="17556C"/>
              <w:right w:val="single" w:sz="4" w:space="0" w:color="17556C"/>
            </w:tcBorders>
          </w:tcPr>
          <w:p w14:paraId="4BD08074" w14:textId="77777777" w:rsidR="00452019" w:rsidRPr="00451A5A" w:rsidRDefault="00452019" w:rsidP="00402DB9">
            <w:pPr>
              <w:pStyle w:val="TableText"/>
              <w:rPr>
                <w:rFonts w:asciiTheme="minorHAnsi" w:hAnsiTheme="minorHAnsi" w:cstheme="minorHAnsi"/>
                <w:color w:val="000000" w:themeColor="text1"/>
                <w:sz w:val="20"/>
                <w:szCs w:val="20"/>
              </w:rPr>
            </w:pPr>
          </w:p>
        </w:tc>
      </w:tr>
      <w:tr w:rsidR="00452019" w:rsidRPr="00451A5A" w14:paraId="067E0478" w14:textId="77777777" w:rsidTr="00C90A4C">
        <w:tblPrEx>
          <w:tblBorders>
            <w:insideH w:val="single" w:sz="4" w:space="0" w:color="auto"/>
            <w:insideV w:val="single" w:sz="4" w:space="0" w:color="auto"/>
          </w:tblBorders>
        </w:tblPrEx>
        <w:tc>
          <w:tcPr>
            <w:tcW w:w="1227" w:type="dxa"/>
            <w:gridSpan w:val="2"/>
            <w:tcBorders>
              <w:top w:val="single" w:sz="4" w:space="0" w:color="17556C"/>
              <w:left w:val="single" w:sz="4" w:space="0" w:color="17556C"/>
              <w:bottom w:val="single" w:sz="4" w:space="0" w:color="17556C"/>
              <w:right w:val="single" w:sz="4" w:space="0" w:color="17556C"/>
            </w:tcBorders>
          </w:tcPr>
          <w:p w14:paraId="6607CAA8"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1410" w:type="dxa"/>
            <w:gridSpan w:val="7"/>
            <w:tcBorders>
              <w:top w:val="single" w:sz="4" w:space="0" w:color="17556C"/>
              <w:left w:val="single" w:sz="4" w:space="0" w:color="17556C"/>
              <w:bottom w:val="single" w:sz="4" w:space="0" w:color="17556C"/>
              <w:right w:val="single" w:sz="4" w:space="0" w:color="17556C"/>
            </w:tcBorders>
          </w:tcPr>
          <w:p w14:paraId="53F680C6"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3033" w:type="dxa"/>
            <w:gridSpan w:val="8"/>
            <w:tcBorders>
              <w:top w:val="single" w:sz="4" w:space="0" w:color="17556C"/>
              <w:left w:val="single" w:sz="4" w:space="0" w:color="17556C"/>
              <w:bottom w:val="single" w:sz="4" w:space="0" w:color="17556C"/>
              <w:right w:val="single" w:sz="4" w:space="0" w:color="17556C"/>
            </w:tcBorders>
          </w:tcPr>
          <w:p w14:paraId="32B6FB6E"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994" w:type="dxa"/>
            <w:gridSpan w:val="4"/>
            <w:tcBorders>
              <w:top w:val="single" w:sz="4" w:space="0" w:color="17556C"/>
              <w:left w:val="single" w:sz="4" w:space="0" w:color="17556C"/>
              <w:bottom w:val="single" w:sz="4" w:space="0" w:color="17556C"/>
              <w:right w:val="single" w:sz="4" w:space="0" w:color="17556C"/>
            </w:tcBorders>
          </w:tcPr>
          <w:p w14:paraId="30D87A16" w14:textId="77777777" w:rsidR="00452019" w:rsidRPr="00451A5A" w:rsidRDefault="00452019" w:rsidP="00402DB9">
            <w:pPr>
              <w:pStyle w:val="TableText"/>
              <w:rPr>
                <w:rFonts w:asciiTheme="minorHAnsi" w:hAnsiTheme="minorHAnsi" w:cstheme="minorHAnsi"/>
                <w:color w:val="000000" w:themeColor="text1"/>
                <w:sz w:val="20"/>
                <w:szCs w:val="20"/>
              </w:rPr>
            </w:pPr>
          </w:p>
        </w:tc>
        <w:tc>
          <w:tcPr>
            <w:tcW w:w="2738" w:type="dxa"/>
            <w:gridSpan w:val="5"/>
            <w:tcBorders>
              <w:top w:val="single" w:sz="4" w:space="0" w:color="17556C"/>
              <w:left w:val="single" w:sz="4" w:space="0" w:color="17556C"/>
              <w:bottom w:val="single" w:sz="4" w:space="0" w:color="17556C"/>
              <w:right w:val="single" w:sz="4" w:space="0" w:color="17556C"/>
            </w:tcBorders>
          </w:tcPr>
          <w:p w14:paraId="7BD070A3" w14:textId="77777777" w:rsidR="00452019" w:rsidRPr="00451A5A" w:rsidRDefault="00452019" w:rsidP="00402DB9">
            <w:pPr>
              <w:pStyle w:val="TableText"/>
              <w:rPr>
                <w:rFonts w:asciiTheme="minorHAnsi" w:hAnsiTheme="minorHAnsi" w:cstheme="minorHAnsi"/>
                <w:color w:val="000000" w:themeColor="text1"/>
                <w:sz w:val="20"/>
                <w:szCs w:val="20"/>
              </w:rPr>
            </w:pPr>
          </w:p>
        </w:tc>
      </w:tr>
      <w:tr w:rsidR="00452019" w:rsidRPr="00451A5A" w14:paraId="5318E6F3" w14:textId="77777777" w:rsidTr="00C90A4C">
        <w:tblPrEx>
          <w:tblBorders>
            <w:insideH w:val="single" w:sz="4" w:space="0" w:color="auto"/>
            <w:insideV w:val="single" w:sz="4" w:space="0" w:color="auto"/>
          </w:tblBorders>
        </w:tblPrEx>
        <w:tc>
          <w:tcPr>
            <w:tcW w:w="2637" w:type="dxa"/>
            <w:gridSpan w:val="9"/>
            <w:tcBorders>
              <w:top w:val="single" w:sz="4" w:space="0" w:color="17556C"/>
              <w:left w:val="single" w:sz="4" w:space="0" w:color="17556C"/>
              <w:bottom w:val="single" w:sz="4" w:space="0" w:color="17556C"/>
              <w:right w:val="single" w:sz="4" w:space="0" w:color="17556C"/>
            </w:tcBorders>
          </w:tcPr>
          <w:p w14:paraId="2B7E2EC3"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Local groundwater flow direction (</w:t>
            </w:r>
            <w:r w:rsidRPr="00451A5A">
              <w:rPr>
                <w:rFonts w:asciiTheme="minorHAnsi" w:hAnsiTheme="minorHAnsi" w:cstheme="minorHAnsi"/>
                <w:i/>
                <w:color w:val="000000" w:themeColor="text1"/>
                <w:sz w:val="20"/>
                <w:szCs w:val="20"/>
              </w:rPr>
              <w:t>if more than one aquifer, comment on each aquifer individually</w:t>
            </w:r>
            <w:r w:rsidRPr="00451A5A">
              <w:rPr>
                <w:rFonts w:asciiTheme="minorHAnsi" w:hAnsiTheme="minorHAnsi" w:cstheme="minorHAnsi"/>
                <w:color w:val="000000" w:themeColor="text1"/>
                <w:sz w:val="20"/>
                <w:szCs w:val="20"/>
              </w:rPr>
              <w:t>):</w:t>
            </w:r>
          </w:p>
        </w:tc>
        <w:tc>
          <w:tcPr>
            <w:tcW w:w="6765" w:type="dxa"/>
            <w:gridSpan w:val="17"/>
            <w:tcBorders>
              <w:top w:val="single" w:sz="4" w:space="0" w:color="17556C"/>
              <w:left w:val="single" w:sz="4" w:space="0" w:color="17556C"/>
              <w:bottom w:val="single" w:sz="4" w:space="0" w:color="17556C"/>
              <w:right w:val="single" w:sz="4" w:space="0" w:color="17556C"/>
            </w:tcBorders>
          </w:tcPr>
          <w:p w14:paraId="22D4A70A" w14:textId="77777777" w:rsidR="00452019" w:rsidRPr="00451A5A" w:rsidRDefault="00452019" w:rsidP="00402DB9">
            <w:pPr>
              <w:pStyle w:val="TableText"/>
              <w:rPr>
                <w:rFonts w:asciiTheme="minorHAnsi" w:hAnsiTheme="minorHAnsi" w:cstheme="minorHAnsi"/>
                <w:color w:val="000000" w:themeColor="text1"/>
                <w:sz w:val="20"/>
                <w:szCs w:val="20"/>
              </w:rPr>
            </w:pPr>
          </w:p>
        </w:tc>
      </w:tr>
      <w:tr w:rsidR="00452019" w:rsidRPr="00451A5A" w14:paraId="07AE6BF6" w14:textId="77777777" w:rsidTr="00C90A4C">
        <w:tblPrEx>
          <w:tblBorders>
            <w:insideH w:val="single" w:sz="4" w:space="0" w:color="auto"/>
            <w:insideV w:val="single" w:sz="4" w:space="0" w:color="auto"/>
          </w:tblBorders>
        </w:tblPrEx>
        <w:tc>
          <w:tcPr>
            <w:tcW w:w="9402" w:type="dxa"/>
            <w:gridSpan w:val="26"/>
            <w:tcBorders>
              <w:top w:val="single" w:sz="4" w:space="0" w:color="17556C"/>
              <w:left w:val="single" w:sz="4" w:space="0" w:color="17556C"/>
              <w:bottom w:val="single" w:sz="4" w:space="0" w:color="17556C"/>
              <w:right w:val="single" w:sz="4" w:space="0" w:color="17556C"/>
            </w:tcBorders>
            <w:shd w:val="clear" w:color="auto" w:fill="17556C"/>
          </w:tcPr>
          <w:p w14:paraId="7D60DA94" w14:textId="77777777" w:rsidR="00452019" w:rsidRPr="00451A5A" w:rsidRDefault="00452019" w:rsidP="00402DB9">
            <w:pPr>
              <w:pStyle w:val="TableText"/>
              <w:rPr>
                <w:rFonts w:asciiTheme="minorHAnsi" w:hAnsiTheme="minorHAnsi" w:cstheme="minorHAnsi"/>
                <w:b/>
                <w:color w:val="FFFFFF" w:themeColor="background1"/>
                <w:sz w:val="20"/>
                <w:szCs w:val="20"/>
              </w:rPr>
            </w:pPr>
            <w:r w:rsidRPr="00451A5A">
              <w:rPr>
                <w:rFonts w:asciiTheme="minorHAnsi" w:hAnsiTheme="minorHAnsi" w:cstheme="minorHAnsi"/>
                <w:b/>
                <w:color w:val="FFFFFF" w:themeColor="background1"/>
                <w:sz w:val="20"/>
                <w:szCs w:val="20"/>
              </w:rPr>
              <w:br w:type="page"/>
              <w:t>Contaminant information</w:t>
            </w:r>
          </w:p>
        </w:tc>
      </w:tr>
      <w:tr w:rsidR="00452019" w:rsidRPr="00451A5A" w14:paraId="78A50CF7" w14:textId="77777777" w:rsidTr="00C90A4C">
        <w:tblPrEx>
          <w:tblBorders>
            <w:insideH w:val="single" w:sz="4" w:space="0" w:color="auto"/>
            <w:insideV w:val="single" w:sz="4" w:space="0" w:color="auto"/>
          </w:tblBorders>
        </w:tblPrEx>
        <w:tc>
          <w:tcPr>
            <w:tcW w:w="9402" w:type="dxa"/>
            <w:gridSpan w:val="26"/>
            <w:tcBorders>
              <w:top w:val="single" w:sz="4" w:space="0" w:color="17556C"/>
              <w:left w:val="single" w:sz="4" w:space="0" w:color="17556C"/>
              <w:bottom w:val="single" w:sz="4" w:space="0" w:color="17556C"/>
              <w:right w:val="single" w:sz="4" w:space="0" w:color="17556C"/>
            </w:tcBorders>
            <w:shd w:val="clear" w:color="auto" w:fill="D1DDE2"/>
          </w:tcPr>
          <w:p w14:paraId="49706A26"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Hydrocarbon impact assessment</w:t>
            </w:r>
          </w:p>
        </w:tc>
      </w:tr>
      <w:tr w:rsidR="00452019" w:rsidRPr="00451A5A" w14:paraId="1EAE5954" w14:textId="77777777" w:rsidTr="00C90A4C">
        <w:tblPrEx>
          <w:tblBorders>
            <w:insideH w:val="single" w:sz="4" w:space="0" w:color="auto"/>
            <w:insideV w:val="single" w:sz="4" w:space="0" w:color="auto"/>
          </w:tblBorders>
        </w:tblPrEx>
        <w:trPr>
          <w:gridAfter w:val="1"/>
          <w:wAfter w:w="17" w:type="dxa"/>
        </w:trPr>
        <w:tc>
          <w:tcPr>
            <w:tcW w:w="1792" w:type="dxa"/>
            <w:gridSpan w:val="4"/>
            <w:vMerge w:val="restart"/>
            <w:tcBorders>
              <w:top w:val="single" w:sz="4" w:space="0" w:color="17556C"/>
              <w:left w:val="single" w:sz="4" w:space="0" w:color="17556C"/>
              <w:bottom w:val="single" w:sz="4" w:space="0" w:color="17556C"/>
              <w:right w:val="single" w:sz="4" w:space="0" w:color="17556C"/>
            </w:tcBorders>
            <w:vAlign w:val="bottom"/>
          </w:tcPr>
          <w:p w14:paraId="6EEF65C6" w14:textId="77777777" w:rsidR="00452019" w:rsidRPr="00451A5A" w:rsidRDefault="00452019" w:rsidP="00402DB9">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Location</w:t>
            </w:r>
          </w:p>
        </w:tc>
        <w:tc>
          <w:tcPr>
            <w:tcW w:w="1156" w:type="dxa"/>
            <w:gridSpan w:val="7"/>
            <w:tcBorders>
              <w:top w:val="single" w:sz="4" w:space="0" w:color="17556C"/>
              <w:left w:val="single" w:sz="4" w:space="0" w:color="17556C"/>
              <w:bottom w:val="single" w:sz="4" w:space="0" w:color="17556C"/>
              <w:right w:val="single" w:sz="4" w:space="0" w:color="17556C"/>
            </w:tcBorders>
            <w:vAlign w:val="bottom"/>
          </w:tcPr>
          <w:p w14:paraId="71205B7B" w14:textId="77777777" w:rsidR="00452019" w:rsidRPr="00451A5A" w:rsidRDefault="00452019" w:rsidP="00C90A4C">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Visual inspection</w:t>
            </w:r>
          </w:p>
        </w:tc>
        <w:tc>
          <w:tcPr>
            <w:tcW w:w="1305" w:type="dxa"/>
            <w:gridSpan w:val="2"/>
            <w:tcBorders>
              <w:top w:val="single" w:sz="4" w:space="0" w:color="17556C"/>
              <w:left w:val="single" w:sz="4" w:space="0" w:color="17556C"/>
              <w:bottom w:val="single" w:sz="4" w:space="0" w:color="17556C"/>
              <w:right w:val="single" w:sz="4" w:space="0" w:color="17556C"/>
            </w:tcBorders>
            <w:vAlign w:val="bottom"/>
          </w:tcPr>
          <w:p w14:paraId="016275F3" w14:textId="77777777" w:rsidR="00452019" w:rsidRPr="00451A5A" w:rsidRDefault="00452019" w:rsidP="00C90A4C">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PID reading</w:t>
            </w:r>
          </w:p>
        </w:tc>
        <w:tc>
          <w:tcPr>
            <w:tcW w:w="1417" w:type="dxa"/>
            <w:gridSpan w:val="4"/>
            <w:tcBorders>
              <w:top w:val="single" w:sz="4" w:space="0" w:color="17556C"/>
              <w:left w:val="single" w:sz="4" w:space="0" w:color="17556C"/>
              <w:bottom w:val="single" w:sz="4" w:space="0" w:color="17556C"/>
              <w:right w:val="single" w:sz="4" w:space="0" w:color="17556C"/>
            </w:tcBorders>
            <w:vAlign w:val="bottom"/>
          </w:tcPr>
          <w:p w14:paraId="39538CEC" w14:textId="77777777" w:rsidR="00452019" w:rsidRPr="00451A5A" w:rsidRDefault="00452019" w:rsidP="00C90A4C">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Samples taken</w:t>
            </w:r>
          </w:p>
        </w:tc>
        <w:tc>
          <w:tcPr>
            <w:tcW w:w="1843" w:type="dxa"/>
            <w:gridSpan w:val="5"/>
            <w:tcBorders>
              <w:top w:val="single" w:sz="4" w:space="0" w:color="17556C"/>
              <w:left w:val="single" w:sz="4" w:space="0" w:color="17556C"/>
              <w:bottom w:val="single" w:sz="4" w:space="0" w:color="17556C"/>
              <w:right w:val="single" w:sz="4" w:space="0" w:color="17556C"/>
            </w:tcBorders>
            <w:vAlign w:val="bottom"/>
          </w:tcPr>
          <w:p w14:paraId="55520291" w14:textId="77777777" w:rsidR="00452019" w:rsidRPr="00451A5A" w:rsidRDefault="00452019" w:rsidP="00C90A4C">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Evidence of contamination (</w:t>
            </w:r>
            <w:r w:rsidRPr="00451A5A">
              <w:rPr>
                <w:rFonts w:asciiTheme="minorHAnsi" w:hAnsiTheme="minorHAnsi" w:cstheme="minorHAnsi"/>
                <w:i/>
                <w:color w:val="000000" w:themeColor="text1"/>
                <w:sz w:val="20"/>
                <w:szCs w:val="20"/>
              </w:rPr>
              <w:t>staining, odour, etc</w:t>
            </w:r>
            <w:r w:rsidRPr="00451A5A">
              <w:rPr>
                <w:rFonts w:asciiTheme="minorHAnsi" w:hAnsiTheme="minorHAnsi" w:cstheme="minorHAnsi"/>
                <w:color w:val="000000" w:themeColor="text1"/>
                <w:sz w:val="20"/>
                <w:szCs w:val="20"/>
              </w:rPr>
              <w:t>)</w:t>
            </w:r>
          </w:p>
        </w:tc>
        <w:tc>
          <w:tcPr>
            <w:tcW w:w="1872" w:type="dxa"/>
            <w:gridSpan w:val="3"/>
            <w:tcBorders>
              <w:top w:val="single" w:sz="4" w:space="0" w:color="17556C"/>
              <w:left w:val="single" w:sz="4" w:space="0" w:color="17556C"/>
              <w:bottom w:val="single" w:sz="4" w:space="0" w:color="17556C"/>
              <w:right w:val="single" w:sz="4" w:space="0" w:color="17556C"/>
            </w:tcBorders>
            <w:vAlign w:val="bottom"/>
          </w:tcPr>
          <w:p w14:paraId="463948E5" w14:textId="77777777" w:rsidR="00452019" w:rsidRPr="00451A5A" w:rsidRDefault="00452019" w:rsidP="00C90A4C">
            <w:pPr>
              <w:pStyle w:val="TableText"/>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Justification for why no samples taken</w:t>
            </w:r>
          </w:p>
        </w:tc>
      </w:tr>
      <w:tr w:rsidR="00173B03" w:rsidRPr="00C2056F" w14:paraId="0AFE2212" w14:textId="77777777" w:rsidTr="00C90A4C">
        <w:tblPrEx>
          <w:tblBorders>
            <w:insideH w:val="single" w:sz="4" w:space="0" w:color="auto"/>
            <w:insideV w:val="single" w:sz="4" w:space="0" w:color="auto"/>
          </w:tblBorders>
        </w:tblPrEx>
        <w:tc>
          <w:tcPr>
            <w:tcW w:w="1792" w:type="dxa"/>
            <w:gridSpan w:val="4"/>
            <w:vMerge/>
            <w:tcBorders>
              <w:top w:val="single" w:sz="4" w:space="0" w:color="17556C"/>
              <w:left w:val="single" w:sz="4" w:space="0" w:color="006C67"/>
              <w:bottom w:val="single" w:sz="4" w:space="0" w:color="17556C"/>
              <w:right w:val="single" w:sz="4" w:space="0" w:color="006C67"/>
            </w:tcBorders>
          </w:tcPr>
          <w:p w14:paraId="21A5A0B8" w14:textId="77777777" w:rsidR="00173B03" w:rsidRPr="00451A5A" w:rsidRDefault="00173B03" w:rsidP="00402DB9">
            <w:pPr>
              <w:pStyle w:val="TableText"/>
              <w:rPr>
                <w:rFonts w:asciiTheme="minorHAnsi" w:hAnsiTheme="minorHAnsi" w:cstheme="minorHAnsi"/>
                <w:color w:val="000000" w:themeColor="text1"/>
                <w:sz w:val="20"/>
                <w:szCs w:val="20"/>
              </w:rPr>
            </w:pPr>
          </w:p>
        </w:tc>
        <w:tc>
          <w:tcPr>
            <w:tcW w:w="562" w:type="dxa"/>
            <w:gridSpan w:val="3"/>
            <w:tcBorders>
              <w:top w:val="single" w:sz="4" w:space="0" w:color="17556C"/>
              <w:left w:val="single" w:sz="4" w:space="0" w:color="006C67"/>
              <w:bottom w:val="single" w:sz="4" w:space="0" w:color="17556C"/>
              <w:right w:val="single" w:sz="4" w:space="0" w:color="006C67"/>
            </w:tcBorders>
          </w:tcPr>
          <w:p w14:paraId="6A1364F8" w14:textId="77777777" w:rsidR="00173B03" w:rsidRPr="00451A5A" w:rsidRDefault="00173B03" w:rsidP="00402DB9">
            <w:pPr>
              <w:pStyle w:val="TableText"/>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Yes</w:t>
            </w:r>
          </w:p>
        </w:tc>
        <w:tc>
          <w:tcPr>
            <w:tcW w:w="594" w:type="dxa"/>
            <w:gridSpan w:val="4"/>
            <w:tcBorders>
              <w:top w:val="single" w:sz="4" w:space="0" w:color="17556C"/>
              <w:left w:val="single" w:sz="4" w:space="0" w:color="006C67"/>
              <w:bottom w:val="single" w:sz="4" w:space="0" w:color="17556C"/>
              <w:right w:val="single" w:sz="4" w:space="0" w:color="006C67"/>
            </w:tcBorders>
          </w:tcPr>
          <w:p w14:paraId="05156BCB" w14:textId="77777777" w:rsidR="00173B03" w:rsidRPr="00451A5A" w:rsidRDefault="00173B03" w:rsidP="00402DB9">
            <w:pPr>
              <w:pStyle w:val="TableText"/>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No</w:t>
            </w:r>
          </w:p>
        </w:tc>
        <w:tc>
          <w:tcPr>
            <w:tcW w:w="738" w:type="dxa"/>
            <w:tcBorders>
              <w:top w:val="single" w:sz="4" w:space="0" w:color="17556C"/>
              <w:left w:val="single" w:sz="4" w:space="0" w:color="006C67"/>
              <w:bottom w:val="single" w:sz="4" w:space="0" w:color="17556C"/>
              <w:right w:val="single" w:sz="4" w:space="0" w:color="006C67"/>
            </w:tcBorders>
          </w:tcPr>
          <w:p w14:paraId="21D4FB3A" w14:textId="77777777" w:rsidR="00173B03" w:rsidRPr="00451A5A" w:rsidRDefault="00173B03" w:rsidP="00402DB9">
            <w:pPr>
              <w:pStyle w:val="TableText"/>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Yes</w:t>
            </w:r>
          </w:p>
        </w:tc>
        <w:tc>
          <w:tcPr>
            <w:tcW w:w="567" w:type="dxa"/>
            <w:tcBorders>
              <w:top w:val="single" w:sz="4" w:space="0" w:color="17556C"/>
              <w:left w:val="single" w:sz="4" w:space="0" w:color="006C67"/>
              <w:bottom w:val="single" w:sz="4" w:space="0" w:color="17556C"/>
              <w:right w:val="single" w:sz="4" w:space="0" w:color="006C67"/>
            </w:tcBorders>
          </w:tcPr>
          <w:p w14:paraId="02B6A78E" w14:textId="77777777" w:rsidR="00173B03" w:rsidRPr="00451A5A" w:rsidRDefault="00173B03" w:rsidP="00402DB9">
            <w:pPr>
              <w:pStyle w:val="TableText"/>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No</w:t>
            </w:r>
          </w:p>
        </w:tc>
        <w:tc>
          <w:tcPr>
            <w:tcW w:w="638" w:type="dxa"/>
            <w:gridSpan w:val="2"/>
            <w:tcBorders>
              <w:top w:val="single" w:sz="4" w:space="0" w:color="17556C"/>
              <w:left w:val="single" w:sz="4" w:space="0" w:color="006C67"/>
              <w:bottom w:val="single" w:sz="4" w:space="0" w:color="17556C"/>
              <w:right w:val="single" w:sz="4" w:space="0" w:color="006C67"/>
            </w:tcBorders>
          </w:tcPr>
          <w:p w14:paraId="18264010" w14:textId="77777777" w:rsidR="00173B03" w:rsidRPr="00451A5A" w:rsidRDefault="00173B03" w:rsidP="00173B03">
            <w:pPr>
              <w:pStyle w:val="TableText"/>
              <w:jc w:val="center"/>
              <w:rPr>
                <w:rFonts w:asciiTheme="minorHAnsi" w:hAnsiTheme="minorHAnsi" w:cstheme="minorHAnsi"/>
                <w:color w:val="000000" w:themeColor="text1"/>
                <w:sz w:val="20"/>
                <w:szCs w:val="20"/>
              </w:rPr>
            </w:pPr>
            <w:r w:rsidRPr="00451A5A">
              <w:rPr>
                <w:rFonts w:asciiTheme="minorHAnsi" w:hAnsiTheme="minorHAnsi" w:cstheme="minorHAnsi"/>
                <w:color w:val="000000" w:themeColor="text1"/>
                <w:sz w:val="20"/>
                <w:szCs w:val="20"/>
              </w:rPr>
              <w:t>Yes</w:t>
            </w:r>
          </w:p>
        </w:tc>
        <w:tc>
          <w:tcPr>
            <w:tcW w:w="779" w:type="dxa"/>
            <w:gridSpan w:val="2"/>
            <w:tcBorders>
              <w:top w:val="single" w:sz="4" w:space="0" w:color="17556C"/>
              <w:left w:val="single" w:sz="4" w:space="0" w:color="006C67"/>
              <w:bottom w:val="single" w:sz="4" w:space="0" w:color="17556C"/>
              <w:right w:val="single" w:sz="4" w:space="0" w:color="006C67"/>
            </w:tcBorders>
          </w:tcPr>
          <w:p w14:paraId="3446B101" w14:textId="1E759240" w:rsidR="00173B03" w:rsidRPr="00451A5A" w:rsidRDefault="00173B03" w:rsidP="00B8520B">
            <w:pPr>
              <w:spacing w:before="60" w:after="60" w:line="240" w:lineRule="atLeast"/>
              <w:rPr>
                <w:rFonts w:asciiTheme="minorHAnsi" w:hAnsiTheme="minorHAnsi" w:cstheme="minorHAnsi"/>
                <w:sz w:val="20"/>
                <w:szCs w:val="20"/>
              </w:rPr>
            </w:pPr>
            <w:r w:rsidRPr="00451A5A">
              <w:rPr>
                <w:rFonts w:asciiTheme="minorHAnsi" w:hAnsiTheme="minorHAnsi" w:cstheme="minorHAnsi"/>
                <w:sz w:val="20"/>
                <w:szCs w:val="20"/>
              </w:rPr>
              <w:t>No</w:t>
            </w:r>
          </w:p>
        </w:tc>
        <w:tc>
          <w:tcPr>
            <w:tcW w:w="1843" w:type="dxa"/>
            <w:gridSpan w:val="5"/>
            <w:tcBorders>
              <w:top w:val="single" w:sz="4" w:space="0" w:color="17556C"/>
              <w:left w:val="single" w:sz="4" w:space="0" w:color="006C67"/>
              <w:bottom w:val="single" w:sz="4" w:space="0" w:color="17556C"/>
              <w:right w:val="single" w:sz="4" w:space="0" w:color="17556C"/>
            </w:tcBorders>
          </w:tcPr>
          <w:p w14:paraId="23FF3A7A" w14:textId="4BA0D02F" w:rsidR="00173B03" w:rsidRPr="00451A5A" w:rsidRDefault="00173B03" w:rsidP="00402DB9">
            <w:pPr>
              <w:pStyle w:val="TableText"/>
              <w:rPr>
                <w:rFonts w:asciiTheme="minorHAnsi" w:hAnsiTheme="minorHAnsi" w:cstheme="minorHAnsi"/>
                <w:color w:val="000000" w:themeColor="text1"/>
                <w:sz w:val="20"/>
                <w:szCs w:val="20"/>
              </w:rPr>
            </w:pPr>
          </w:p>
        </w:tc>
        <w:tc>
          <w:tcPr>
            <w:tcW w:w="1889" w:type="dxa"/>
            <w:gridSpan w:val="4"/>
            <w:tcBorders>
              <w:top w:val="single" w:sz="4" w:space="0" w:color="17556C"/>
              <w:left w:val="single" w:sz="4" w:space="0" w:color="17556C"/>
              <w:bottom w:val="single" w:sz="4" w:space="0" w:color="17556C"/>
              <w:right w:val="single" w:sz="4" w:space="0" w:color="006C67"/>
            </w:tcBorders>
          </w:tcPr>
          <w:p w14:paraId="11732FD1" w14:textId="77777777" w:rsidR="00173B03" w:rsidRPr="00451A5A" w:rsidRDefault="00173B03" w:rsidP="00402DB9">
            <w:pPr>
              <w:pStyle w:val="TableText"/>
              <w:rPr>
                <w:rFonts w:asciiTheme="minorHAnsi" w:hAnsiTheme="minorHAnsi" w:cstheme="minorHAnsi"/>
                <w:color w:val="000000" w:themeColor="text1"/>
                <w:sz w:val="20"/>
                <w:szCs w:val="20"/>
              </w:rPr>
            </w:pPr>
          </w:p>
        </w:tc>
      </w:tr>
      <w:tr w:rsidR="00173B03" w:rsidRPr="00C2056F" w14:paraId="5D5355C4" w14:textId="77777777" w:rsidTr="00C90A4C">
        <w:tblPrEx>
          <w:tblBorders>
            <w:insideH w:val="single" w:sz="4" w:space="0" w:color="auto"/>
            <w:insideV w:val="single" w:sz="4" w:space="0" w:color="auto"/>
          </w:tblBorders>
        </w:tblPrEx>
        <w:tc>
          <w:tcPr>
            <w:tcW w:w="1792" w:type="dxa"/>
            <w:gridSpan w:val="4"/>
            <w:tcBorders>
              <w:top w:val="single" w:sz="4" w:space="0" w:color="17556C"/>
              <w:left w:val="single" w:sz="4" w:space="0" w:color="17556C"/>
              <w:bottom w:val="single" w:sz="4" w:space="0" w:color="17556C"/>
              <w:right w:val="single" w:sz="4" w:space="0" w:color="17556C"/>
            </w:tcBorders>
          </w:tcPr>
          <w:p w14:paraId="526DC868" w14:textId="77777777" w:rsidR="00173B03" w:rsidRPr="00451A5A" w:rsidRDefault="00173B03" w:rsidP="00402DB9">
            <w:pPr>
              <w:pStyle w:val="TableText"/>
              <w:rPr>
                <w:color w:val="000000" w:themeColor="text1"/>
                <w:sz w:val="20"/>
                <w:szCs w:val="20"/>
              </w:rPr>
            </w:pPr>
            <w:r w:rsidRPr="00451A5A">
              <w:rPr>
                <w:color w:val="000000" w:themeColor="text1"/>
                <w:sz w:val="20"/>
                <w:szCs w:val="20"/>
              </w:rPr>
              <w:t>Tank pit walls</w:t>
            </w:r>
          </w:p>
        </w:tc>
        <w:tc>
          <w:tcPr>
            <w:tcW w:w="562" w:type="dxa"/>
            <w:gridSpan w:val="3"/>
            <w:tcBorders>
              <w:top w:val="single" w:sz="4" w:space="0" w:color="17556C"/>
              <w:left w:val="single" w:sz="4" w:space="0" w:color="17556C"/>
              <w:bottom w:val="single" w:sz="4" w:space="0" w:color="17556C"/>
              <w:right w:val="single" w:sz="4" w:space="0" w:color="17556C"/>
            </w:tcBorders>
          </w:tcPr>
          <w:p w14:paraId="58AE1CA4" w14:textId="77777777" w:rsidR="00173B03" w:rsidRPr="00451A5A" w:rsidRDefault="00173B03"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4" w:type="dxa"/>
            <w:gridSpan w:val="4"/>
            <w:tcBorders>
              <w:top w:val="single" w:sz="4" w:space="0" w:color="17556C"/>
              <w:left w:val="single" w:sz="4" w:space="0" w:color="17556C"/>
              <w:bottom w:val="single" w:sz="4" w:space="0" w:color="17556C"/>
              <w:right w:val="single" w:sz="4" w:space="0" w:color="17556C"/>
            </w:tcBorders>
          </w:tcPr>
          <w:p w14:paraId="2A8D97C5" w14:textId="77777777" w:rsidR="00173B03" w:rsidRPr="00451A5A" w:rsidRDefault="00173B03"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738" w:type="dxa"/>
            <w:tcBorders>
              <w:top w:val="single" w:sz="4" w:space="0" w:color="17556C"/>
              <w:left w:val="single" w:sz="4" w:space="0" w:color="17556C"/>
              <w:bottom w:val="single" w:sz="4" w:space="0" w:color="17556C"/>
              <w:right w:val="single" w:sz="4" w:space="0" w:color="17556C"/>
            </w:tcBorders>
          </w:tcPr>
          <w:p w14:paraId="15043264" w14:textId="77777777" w:rsidR="00173B03" w:rsidRPr="00451A5A" w:rsidRDefault="00173B03"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67" w:type="dxa"/>
            <w:tcBorders>
              <w:top w:val="single" w:sz="4" w:space="0" w:color="17556C"/>
              <w:left w:val="single" w:sz="4" w:space="0" w:color="17556C"/>
              <w:bottom w:val="single" w:sz="4" w:space="0" w:color="17556C"/>
              <w:right w:val="single" w:sz="4" w:space="0" w:color="17556C"/>
            </w:tcBorders>
          </w:tcPr>
          <w:p w14:paraId="5D0DE74A" w14:textId="77777777" w:rsidR="00173B03" w:rsidRPr="00451A5A" w:rsidRDefault="00173B03"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638" w:type="dxa"/>
            <w:gridSpan w:val="2"/>
            <w:tcBorders>
              <w:top w:val="single" w:sz="4" w:space="0" w:color="17556C"/>
              <w:left w:val="single" w:sz="4" w:space="0" w:color="17556C"/>
              <w:bottom w:val="single" w:sz="4" w:space="0" w:color="17556C"/>
              <w:right w:val="single" w:sz="4" w:space="0" w:color="17556C"/>
            </w:tcBorders>
          </w:tcPr>
          <w:p w14:paraId="32F43C32" w14:textId="735F70A4" w:rsidR="00173B03" w:rsidRPr="00451A5A" w:rsidRDefault="00173B03"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779" w:type="dxa"/>
            <w:gridSpan w:val="2"/>
            <w:tcBorders>
              <w:top w:val="single" w:sz="4" w:space="0" w:color="17556C"/>
              <w:left w:val="single" w:sz="4" w:space="0" w:color="17556C"/>
              <w:bottom w:val="single" w:sz="4" w:space="0" w:color="17556C"/>
              <w:right w:val="single" w:sz="4" w:space="0" w:color="17556C"/>
            </w:tcBorders>
          </w:tcPr>
          <w:p w14:paraId="796EEE3A" w14:textId="0C78F9F6" w:rsidR="00173B03" w:rsidRPr="00451A5A" w:rsidRDefault="00173B03"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843" w:type="dxa"/>
            <w:gridSpan w:val="5"/>
            <w:tcBorders>
              <w:top w:val="single" w:sz="4" w:space="0" w:color="17556C"/>
              <w:left w:val="single" w:sz="4" w:space="0" w:color="17556C"/>
              <w:bottom w:val="single" w:sz="4" w:space="0" w:color="17556C"/>
              <w:right w:val="single" w:sz="4" w:space="0" w:color="17556C"/>
            </w:tcBorders>
          </w:tcPr>
          <w:p w14:paraId="780DD132" w14:textId="2F712E0D" w:rsidR="00173B03" w:rsidRPr="00451A5A" w:rsidRDefault="00173B03" w:rsidP="00402DB9">
            <w:pPr>
              <w:pStyle w:val="TableText"/>
              <w:rPr>
                <w:color w:val="000000" w:themeColor="text1"/>
                <w:sz w:val="20"/>
                <w:szCs w:val="20"/>
              </w:rPr>
            </w:pPr>
          </w:p>
        </w:tc>
        <w:tc>
          <w:tcPr>
            <w:tcW w:w="1889" w:type="dxa"/>
            <w:gridSpan w:val="4"/>
            <w:tcBorders>
              <w:top w:val="single" w:sz="4" w:space="0" w:color="17556C"/>
              <w:left w:val="single" w:sz="4" w:space="0" w:color="17556C"/>
              <w:bottom w:val="single" w:sz="4" w:space="0" w:color="17556C"/>
              <w:right w:val="single" w:sz="4" w:space="0" w:color="17556C"/>
            </w:tcBorders>
          </w:tcPr>
          <w:p w14:paraId="451F502B" w14:textId="77777777" w:rsidR="00173B03" w:rsidRPr="00451A5A" w:rsidRDefault="00173B03" w:rsidP="00402DB9">
            <w:pPr>
              <w:pStyle w:val="TableText"/>
              <w:rPr>
                <w:color w:val="000000" w:themeColor="text1"/>
                <w:sz w:val="20"/>
                <w:szCs w:val="20"/>
              </w:rPr>
            </w:pPr>
          </w:p>
        </w:tc>
      </w:tr>
      <w:tr w:rsidR="00173B03" w:rsidRPr="00C2056F" w14:paraId="487663C5" w14:textId="77777777" w:rsidTr="00C90A4C">
        <w:tblPrEx>
          <w:tblBorders>
            <w:insideH w:val="single" w:sz="4" w:space="0" w:color="auto"/>
            <w:insideV w:val="single" w:sz="4" w:space="0" w:color="auto"/>
          </w:tblBorders>
        </w:tblPrEx>
        <w:tc>
          <w:tcPr>
            <w:tcW w:w="1792" w:type="dxa"/>
            <w:gridSpan w:val="4"/>
            <w:tcBorders>
              <w:top w:val="single" w:sz="4" w:space="0" w:color="17556C"/>
              <w:left w:val="single" w:sz="4" w:space="0" w:color="17556C"/>
              <w:bottom w:val="single" w:sz="4" w:space="0" w:color="17556C"/>
              <w:right w:val="single" w:sz="4" w:space="0" w:color="17556C"/>
            </w:tcBorders>
          </w:tcPr>
          <w:p w14:paraId="610E195E" w14:textId="77777777" w:rsidR="00452019" w:rsidRPr="00451A5A" w:rsidRDefault="00452019" w:rsidP="00402DB9">
            <w:pPr>
              <w:pStyle w:val="TableText"/>
              <w:rPr>
                <w:color w:val="000000" w:themeColor="text1"/>
                <w:sz w:val="20"/>
                <w:szCs w:val="20"/>
              </w:rPr>
            </w:pPr>
            <w:r w:rsidRPr="00451A5A">
              <w:rPr>
                <w:color w:val="000000" w:themeColor="text1"/>
                <w:sz w:val="20"/>
                <w:szCs w:val="20"/>
              </w:rPr>
              <w:t>Pit bedding material/backfill</w:t>
            </w:r>
          </w:p>
        </w:tc>
        <w:tc>
          <w:tcPr>
            <w:tcW w:w="562" w:type="dxa"/>
            <w:gridSpan w:val="3"/>
            <w:tcBorders>
              <w:top w:val="single" w:sz="4" w:space="0" w:color="17556C"/>
              <w:left w:val="single" w:sz="4" w:space="0" w:color="17556C"/>
              <w:bottom w:val="single" w:sz="4" w:space="0" w:color="17556C"/>
              <w:right w:val="single" w:sz="4" w:space="0" w:color="17556C"/>
            </w:tcBorders>
          </w:tcPr>
          <w:p w14:paraId="74F00AD4"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4" w:type="dxa"/>
            <w:gridSpan w:val="4"/>
            <w:tcBorders>
              <w:top w:val="single" w:sz="4" w:space="0" w:color="17556C"/>
              <w:left w:val="single" w:sz="4" w:space="0" w:color="17556C"/>
              <w:bottom w:val="single" w:sz="4" w:space="0" w:color="17556C"/>
              <w:right w:val="single" w:sz="4" w:space="0" w:color="17556C"/>
            </w:tcBorders>
          </w:tcPr>
          <w:p w14:paraId="37DC657F"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738" w:type="dxa"/>
            <w:tcBorders>
              <w:top w:val="single" w:sz="4" w:space="0" w:color="17556C"/>
              <w:left w:val="single" w:sz="4" w:space="0" w:color="17556C"/>
              <w:bottom w:val="single" w:sz="4" w:space="0" w:color="17556C"/>
              <w:right w:val="single" w:sz="4" w:space="0" w:color="17556C"/>
            </w:tcBorders>
          </w:tcPr>
          <w:p w14:paraId="1D2E83FE"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67" w:type="dxa"/>
            <w:tcBorders>
              <w:top w:val="single" w:sz="4" w:space="0" w:color="17556C"/>
              <w:left w:val="single" w:sz="4" w:space="0" w:color="17556C"/>
              <w:bottom w:val="single" w:sz="4" w:space="0" w:color="17556C"/>
              <w:right w:val="single" w:sz="4" w:space="0" w:color="17556C"/>
            </w:tcBorders>
          </w:tcPr>
          <w:p w14:paraId="1C8A6C5C"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17" w:type="dxa"/>
            <w:gridSpan w:val="4"/>
            <w:tcBorders>
              <w:top w:val="single" w:sz="4" w:space="0" w:color="17556C"/>
              <w:left w:val="single" w:sz="4" w:space="0" w:color="17556C"/>
              <w:bottom w:val="single" w:sz="4" w:space="0" w:color="17556C"/>
              <w:right w:val="single" w:sz="4" w:space="0" w:color="17556C"/>
            </w:tcBorders>
          </w:tcPr>
          <w:p w14:paraId="056BCB09"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51" w:type="dxa"/>
            <w:gridSpan w:val="2"/>
            <w:tcBorders>
              <w:top w:val="single" w:sz="4" w:space="0" w:color="17556C"/>
              <w:left w:val="single" w:sz="4" w:space="0" w:color="17556C"/>
              <w:bottom w:val="single" w:sz="4" w:space="0" w:color="17556C"/>
              <w:right w:val="single" w:sz="4" w:space="0" w:color="17556C"/>
            </w:tcBorders>
          </w:tcPr>
          <w:p w14:paraId="1358C1EF"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992" w:type="dxa"/>
            <w:gridSpan w:val="3"/>
            <w:tcBorders>
              <w:top w:val="single" w:sz="4" w:space="0" w:color="17556C"/>
              <w:left w:val="single" w:sz="4" w:space="0" w:color="17556C"/>
              <w:bottom w:val="single" w:sz="4" w:space="0" w:color="17556C"/>
              <w:right w:val="single" w:sz="4" w:space="0" w:color="17556C"/>
            </w:tcBorders>
          </w:tcPr>
          <w:p w14:paraId="4F14A100" w14:textId="77777777" w:rsidR="00452019" w:rsidRPr="00451A5A" w:rsidRDefault="00452019" w:rsidP="00402DB9">
            <w:pPr>
              <w:pStyle w:val="TableText"/>
              <w:rPr>
                <w:color w:val="000000" w:themeColor="text1"/>
                <w:sz w:val="20"/>
                <w:szCs w:val="20"/>
              </w:rPr>
            </w:pPr>
          </w:p>
        </w:tc>
        <w:tc>
          <w:tcPr>
            <w:tcW w:w="1889" w:type="dxa"/>
            <w:gridSpan w:val="4"/>
            <w:tcBorders>
              <w:top w:val="single" w:sz="4" w:space="0" w:color="17556C"/>
              <w:left w:val="single" w:sz="4" w:space="0" w:color="17556C"/>
              <w:bottom w:val="single" w:sz="4" w:space="0" w:color="17556C"/>
              <w:right w:val="single" w:sz="4" w:space="0" w:color="17556C"/>
            </w:tcBorders>
          </w:tcPr>
          <w:p w14:paraId="65715929" w14:textId="77777777" w:rsidR="00452019" w:rsidRPr="00451A5A" w:rsidRDefault="00452019" w:rsidP="00402DB9">
            <w:pPr>
              <w:pStyle w:val="TableText"/>
              <w:rPr>
                <w:color w:val="000000" w:themeColor="text1"/>
                <w:sz w:val="20"/>
                <w:szCs w:val="20"/>
              </w:rPr>
            </w:pPr>
          </w:p>
        </w:tc>
      </w:tr>
      <w:tr w:rsidR="00173B03" w:rsidRPr="00C2056F" w14:paraId="44E0CB49" w14:textId="77777777" w:rsidTr="00C90A4C">
        <w:tblPrEx>
          <w:tblBorders>
            <w:insideH w:val="single" w:sz="4" w:space="0" w:color="auto"/>
            <w:insideV w:val="single" w:sz="4" w:space="0" w:color="auto"/>
          </w:tblBorders>
        </w:tblPrEx>
        <w:tc>
          <w:tcPr>
            <w:tcW w:w="1792" w:type="dxa"/>
            <w:gridSpan w:val="4"/>
            <w:tcBorders>
              <w:top w:val="single" w:sz="4" w:space="0" w:color="17556C"/>
              <w:left w:val="single" w:sz="4" w:space="0" w:color="17556C"/>
              <w:bottom w:val="single" w:sz="4" w:space="0" w:color="17556C"/>
              <w:right w:val="single" w:sz="4" w:space="0" w:color="17556C"/>
            </w:tcBorders>
          </w:tcPr>
          <w:p w14:paraId="00DE494C" w14:textId="77777777" w:rsidR="00452019" w:rsidRPr="00451A5A" w:rsidRDefault="00452019" w:rsidP="00402DB9">
            <w:pPr>
              <w:pStyle w:val="TableText"/>
              <w:rPr>
                <w:color w:val="000000" w:themeColor="text1"/>
                <w:sz w:val="20"/>
                <w:szCs w:val="20"/>
              </w:rPr>
            </w:pPr>
            <w:r w:rsidRPr="00451A5A">
              <w:rPr>
                <w:color w:val="000000" w:themeColor="text1"/>
                <w:sz w:val="20"/>
                <w:szCs w:val="20"/>
              </w:rPr>
              <w:lastRenderedPageBreak/>
              <w:t>Under pumps</w:t>
            </w:r>
          </w:p>
        </w:tc>
        <w:tc>
          <w:tcPr>
            <w:tcW w:w="562" w:type="dxa"/>
            <w:gridSpan w:val="3"/>
            <w:tcBorders>
              <w:top w:val="single" w:sz="4" w:space="0" w:color="17556C"/>
              <w:left w:val="single" w:sz="4" w:space="0" w:color="17556C"/>
              <w:bottom w:val="single" w:sz="4" w:space="0" w:color="17556C"/>
              <w:right w:val="single" w:sz="4" w:space="0" w:color="17556C"/>
            </w:tcBorders>
          </w:tcPr>
          <w:p w14:paraId="6AAE9C15"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4" w:type="dxa"/>
            <w:gridSpan w:val="4"/>
            <w:tcBorders>
              <w:top w:val="single" w:sz="4" w:space="0" w:color="17556C"/>
              <w:left w:val="single" w:sz="4" w:space="0" w:color="17556C"/>
              <w:bottom w:val="single" w:sz="4" w:space="0" w:color="17556C"/>
              <w:right w:val="single" w:sz="4" w:space="0" w:color="17556C"/>
            </w:tcBorders>
          </w:tcPr>
          <w:p w14:paraId="47A6C9AA"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738" w:type="dxa"/>
            <w:tcBorders>
              <w:top w:val="single" w:sz="4" w:space="0" w:color="17556C"/>
              <w:left w:val="single" w:sz="4" w:space="0" w:color="17556C"/>
              <w:bottom w:val="single" w:sz="4" w:space="0" w:color="17556C"/>
              <w:right w:val="single" w:sz="4" w:space="0" w:color="17556C"/>
            </w:tcBorders>
          </w:tcPr>
          <w:p w14:paraId="6493639C"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67" w:type="dxa"/>
            <w:tcBorders>
              <w:top w:val="single" w:sz="4" w:space="0" w:color="17556C"/>
              <w:left w:val="single" w:sz="4" w:space="0" w:color="17556C"/>
              <w:bottom w:val="single" w:sz="4" w:space="0" w:color="17556C"/>
              <w:right w:val="single" w:sz="4" w:space="0" w:color="17556C"/>
            </w:tcBorders>
          </w:tcPr>
          <w:p w14:paraId="0561443F"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17" w:type="dxa"/>
            <w:gridSpan w:val="4"/>
            <w:tcBorders>
              <w:top w:val="single" w:sz="4" w:space="0" w:color="17556C"/>
              <w:left w:val="single" w:sz="4" w:space="0" w:color="17556C"/>
              <w:bottom w:val="single" w:sz="4" w:space="0" w:color="17556C"/>
              <w:right w:val="single" w:sz="4" w:space="0" w:color="17556C"/>
            </w:tcBorders>
          </w:tcPr>
          <w:p w14:paraId="7F83DFED"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51" w:type="dxa"/>
            <w:gridSpan w:val="2"/>
            <w:tcBorders>
              <w:top w:val="single" w:sz="4" w:space="0" w:color="17556C"/>
              <w:left w:val="single" w:sz="4" w:space="0" w:color="17556C"/>
              <w:bottom w:val="single" w:sz="4" w:space="0" w:color="17556C"/>
              <w:right w:val="single" w:sz="4" w:space="0" w:color="17556C"/>
            </w:tcBorders>
          </w:tcPr>
          <w:p w14:paraId="01328C66"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992" w:type="dxa"/>
            <w:gridSpan w:val="3"/>
            <w:tcBorders>
              <w:top w:val="single" w:sz="4" w:space="0" w:color="17556C"/>
              <w:left w:val="single" w:sz="4" w:space="0" w:color="17556C"/>
              <w:bottom w:val="single" w:sz="4" w:space="0" w:color="17556C"/>
              <w:right w:val="single" w:sz="4" w:space="0" w:color="17556C"/>
            </w:tcBorders>
          </w:tcPr>
          <w:p w14:paraId="0B40DDEE" w14:textId="77777777" w:rsidR="00452019" w:rsidRPr="00451A5A" w:rsidRDefault="00452019" w:rsidP="00402DB9">
            <w:pPr>
              <w:pStyle w:val="TableText"/>
              <w:rPr>
                <w:color w:val="000000" w:themeColor="text1"/>
                <w:sz w:val="20"/>
                <w:szCs w:val="20"/>
              </w:rPr>
            </w:pPr>
          </w:p>
        </w:tc>
        <w:tc>
          <w:tcPr>
            <w:tcW w:w="1889" w:type="dxa"/>
            <w:gridSpan w:val="4"/>
            <w:tcBorders>
              <w:top w:val="single" w:sz="4" w:space="0" w:color="17556C"/>
              <w:left w:val="single" w:sz="4" w:space="0" w:color="17556C"/>
              <w:bottom w:val="single" w:sz="4" w:space="0" w:color="17556C"/>
              <w:right w:val="single" w:sz="4" w:space="0" w:color="17556C"/>
            </w:tcBorders>
          </w:tcPr>
          <w:p w14:paraId="528EA1C4" w14:textId="77777777" w:rsidR="00452019" w:rsidRPr="00451A5A" w:rsidRDefault="00452019" w:rsidP="00402DB9">
            <w:pPr>
              <w:pStyle w:val="TableText"/>
              <w:rPr>
                <w:color w:val="000000" w:themeColor="text1"/>
                <w:sz w:val="20"/>
                <w:szCs w:val="20"/>
              </w:rPr>
            </w:pPr>
          </w:p>
        </w:tc>
      </w:tr>
      <w:tr w:rsidR="00173B03" w:rsidRPr="00C2056F" w14:paraId="5E91CAE7" w14:textId="77777777" w:rsidTr="00C90A4C">
        <w:tblPrEx>
          <w:tblBorders>
            <w:insideH w:val="single" w:sz="4" w:space="0" w:color="auto"/>
            <w:insideV w:val="single" w:sz="4" w:space="0" w:color="auto"/>
          </w:tblBorders>
        </w:tblPrEx>
        <w:tc>
          <w:tcPr>
            <w:tcW w:w="1792" w:type="dxa"/>
            <w:gridSpan w:val="4"/>
            <w:tcBorders>
              <w:top w:val="single" w:sz="4" w:space="0" w:color="17556C"/>
              <w:left w:val="single" w:sz="4" w:space="0" w:color="17556C"/>
              <w:bottom w:val="single" w:sz="4" w:space="0" w:color="17556C"/>
              <w:right w:val="single" w:sz="4" w:space="0" w:color="17556C"/>
            </w:tcBorders>
          </w:tcPr>
          <w:p w14:paraId="7EE3810A" w14:textId="77777777" w:rsidR="00452019" w:rsidRPr="00451A5A" w:rsidRDefault="00452019" w:rsidP="00402DB9">
            <w:pPr>
              <w:pStyle w:val="TableText"/>
              <w:rPr>
                <w:color w:val="000000" w:themeColor="text1"/>
                <w:sz w:val="20"/>
                <w:szCs w:val="20"/>
              </w:rPr>
            </w:pPr>
            <w:r w:rsidRPr="00451A5A">
              <w:rPr>
                <w:color w:val="000000" w:themeColor="text1"/>
                <w:sz w:val="20"/>
                <w:szCs w:val="20"/>
              </w:rPr>
              <w:t>Dispensing lines</w:t>
            </w:r>
          </w:p>
        </w:tc>
        <w:tc>
          <w:tcPr>
            <w:tcW w:w="562" w:type="dxa"/>
            <w:gridSpan w:val="3"/>
            <w:tcBorders>
              <w:top w:val="single" w:sz="4" w:space="0" w:color="17556C"/>
              <w:left w:val="single" w:sz="4" w:space="0" w:color="17556C"/>
              <w:bottom w:val="single" w:sz="4" w:space="0" w:color="17556C"/>
              <w:right w:val="single" w:sz="4" w:space="0" w:color="17556C"/>
            </w:tcBorders>
          </w:tcPr>
          <w:p w14:paraId="78DA4E72"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4" w:type="dxa"/>
            <w:gridSpan w:val="4"/>
            <w:tcBorders>
              <w:top w:val="single" w:sz="4" w:space="0" w:color="17556C"/>
              <w:left w:val="single" w:sz="4" w:space="0" w:color="17556C"/>
              <w:bottom w:val="single" w:sz="4" w:space="0" w:color="17556C"/>
              <w:right w:val="single" w:sz="4" w:space="0" w:color="17556C"/>
            </w:tcBorders>
          </w:tcPr>
          <w:p w14:paraId="6A006851"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738" w:type="dxa"/>
            <w:tcBorders>
              <w:top w:val="single" w:sz="4" w:space="0" w:color="17556C"/>
              <w:left w:val="single" w:sz="4" w:space="0" w:color="17556C"/>
              <w:bottom w:val="single" w:sz="4" w:space="0" w:color="17556C"/>
              <w:right w:val="single" w:sz="4" w:space="0" w:color="17556C"/>
            </w:tcBorders>
          </w:tcPr>
          <w:p w14:paraId="2CAEE3D6"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67" w:type="dxa"/>
            <w:tcBorders>
              <w:top w:val="single" w:sz="4" w:space="0" w:color="17556C"/>
              <w:left w:val="single" w:sz="4" w:space="0" w:color="17556C"/>
              <w:bottom w:val="single" w:sz="4" w:space="0" w:color="17556C"/>
              <w:right w:val="single" w:sz="4" w:space="0" w:color="17556C"/>
            </w:tcBorders>
          </w:tcPr>
          <w:p w14:paraId="4C675E9C"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17" w:type="dxa"/>
            <w:gridSpan w:val="4"/>
            <w:tcBorders>
              <w:top w:val="single" w:sz="4" w:space="0" w:color="17556C"/>
              <w:left w:val="single" w:sz="4" w:space="0" w:color="17556C"/>
              <w:bottom w:val="single" w:sz="4" w:space="0" w:color="17556C"/>
              <w:right w:val="single" w:sz="4" w:space="0" w:color="17556C"/>
            </w:tcBorders>
          </w:tcPr>
          <w:p w14:paraId="34A566A8"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51" w:type="dxa"/>
            <w:gridSpan w:val="2"/>
            <w:tcBorders>
              <w:top w:val="single" w:sz="4" w:space="0" w:color="17556C"/>
              <w:left w:val="single" w:sz="4" w:space="0" w:color="17556C"/>
              <w:bottom w:val="single" w:sz="4" w:space="0" w:color="17556C"/>
              <w:right w:val="single" w:sz="4" w:space="0" w:color="17556C"/>
            </w:tcBorders>
          </w:tcPr>
          <w:p w14:paraId="486008A8"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992" w:type="dxa"/>
            <w:gridSpan w:val="3"/>
            <w:tcBorders>
              <w:top w:val="single" w:sz="4" w:space="0" w:color="17556C"/>
              <w:left w:val="single" w:sz="4" w:space="0" w:color="17556C"/>
              <w:bottom w:val="single" w:sz="4" w:space="0" w:color="17556C"/>
              <w:right w:val="single" w:sz="4" w:space="0" w:color="17556C"/>
            </w:tcBorders>
          </w:tcPr>
          <w:p w14:paraId="2738F5C4" w14:textId="77777777" w:rsidR="00452019" w:rsidRPr="00451A5A" w:rsidRDefault="00452019" w:rsidP="00402DB9">
            <w:pPr>
              <w:pStyle w:val="TableText"/>
              <w:rPr>
                <w:color w:val="000000" w:themeColor="text1"/>
                <w:sz w:val="20"/>
                <w:szCs w:val="20"/>
              </w:rPr>
            </w:pPr>
          </w:p>
        </w:tc>
        <w:tc>
          <w:tcPr>
            <w:tcW w:w="1889" w:type="dxa"/>
            <w:gridSpan w:val="4"/>
            <w:tcBorders>
              <w:top w:val="single" w:sz="4" w:space="0" w:color="17556C"/>
              <w:left w:val="single" w:sz="4" w:space="0" w:color="17556C"/>
              <w:bottom w:val="single" w:sz="4" w:space="0" w:color="17556C"/>
              <w:right w:val="single" w:sz="4" w:space="0" w:color="17556C"/>
            </w:tcBorders>
          </w:tcPr>
          <w:p w14:paraId="4F3926C9" w14:textId="77777777" w:rsidR="00452019" w:rsidRPr="00451A5A" w:rsidRDefault="00452019" w:rsidP="00402DB9">
            <w:pPr>
              <w:pStyle w:val="TableText"/>
              <w:rPr>
                <w:color w:val="000000" w:themeColor="text1"/>
                <w:sz w:val="20"/>
                <w:szCs w:val="20"/>
              </w:rPr>
            </w:pPr>
          </w:p>
        </w:tc>
      </w:tr>
      <w:tr w:rsidR="00173B03" w:rsidRPr="00C2056F" w14:paraId="58522233" w14:textId="77777777" w:rsidTr="00C90A4C">
        <w:tblPrEx>
          <w:tblBorders>
            <w:insideH w:val="single" w:sz="4" w:space="0" w:color="auto"/>
            <w:insideV w:val="single" w:sz="4" w:space="0" w:color="auto"/>
          </w:tblBorders>
        </w:tblPrEx>
        <w:tc>
          <w:tcPr>
            <w:tcW w:w="1792" w:type="dxa"/>
            <w:gridSpan w:val="4"/>
            <w:tcBorders>
              <w:top w:val="single" w:sz="4" w:space="0" w:color="17556C"/>
              <w:left w:val="single" w:sz="4" w:space="0" w:color="17556C"/>
              <w:bottom w:val="single" w:sz="4" w:space="0" w:color="17556C"/>
              <w:right w:val="single" w:sz="4" w:space="0" w:color="17556C"/>
            </w:tcBorders>
          </w:tcPr>
          <w:p w14:paraId="1A21F09D" w14:textId="77777777" w:rsidR="00452019" w:rsidRPr="00451A5A" w:rsidRDefault="00452019" w:rsidP="00402DB9">
            <w:pPr>
              <w:pStyle w:val="TableText"/>
              <w:rPr>
                <w:color w:val="000000" w:themeColor="text1"/>
                <w:sz w:val="20"/>
                <w:szCs w:val="20"/>
              </w:rPr>
            </w:pPr>
            <w:r w:rsidRPr="00451A5A">
              <w:rPr>
                <w:color w:val="000000" w:themeColor="text1"/>
                <w:sz w:val="20"/>
                <w:szCs w:val="20"/>
              </w:rPr>
              <w:t>Remote fills</w:t>
            </w:r>
          </w:p>
        </w:tc>
        <w:tc>
          <w:tcPr>
            <w:tcW w:w="562" w:type="dxa"/>
            <w:gridSpan w:val="3"/>
            <w:tcBorders>
              <w:top w:val="single" w:sz="4" w:space="0" w:color="17556C"/>
              <w:left w:val="single" w:sz="4" w:space="0" w:color="17556C"/>
              <w:bottom w:val="single" w:sz="4" w:space="0" w:color="17556C"/>
              <w:right w:val="single" w:sz="4" w:space="0" w:color="17556C"/>
            </w:tcBorders>
          </w:tcPr>
          <w:p w14:paraId="231871B5"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4" w:type="dxa"/>
            <w:gridSpan w:val="4"/>
            <w:tcBorders>
              <w:top w:val="single" w:sz="4" w:space="0" w:color="17556C"/>
              <w:left w:val="single" w:sz="4" w:space="0" w:color="17556C"/>
              <w:bottom w:val="single" w:sz="4" w:space="0" w:color="17556C"/>
              <w:right w:val="single" w:sz="4" w:space="0" w:color="17556C"/>
            </w:tcBorders>
          </w:tcPr>
          <w:p w14:paraId="7BCEE8D8"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738" w:type="dxa"/>
            <w:tcBorders>
              <w:top w:val="single" w:sz="4" w:space="0" w:color="17556C"/>
              <w:left w:val="single" w:sz="4" w:space="0" w:color="17556C"/>
              <w:bottom w:val="single" w:sz="4" w:space="0" w:color="17556C"/>
              <w:right w:val="single" w:sz="4" w:space="0" w:color="17556C"/>
            </w:tcBorders>
          </w:tcPr>
          <w:p w14:paraId="4BC79A3C"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67" w:type="dxa"/>
            <w:tcBorders>
              <w:top w:val="single" w:sz="4" w:space="0" w:color="17556C"/>
              <w:left w:val="single" w:sz="4" w:space="0" w:color="17556C"/>
              <w:bottom w:val="single" w:sz="4" w:space="0" w:color="17556C"/>
              <w:right w:val="single" w:sz="4" w:space="0" w:color="17556C"/>
            </w:tcBorders>
          </w:tcPr>
          <w:p w14:paraId="4374BBB3"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17" w:type="dxa"/>
            <w:gridSpan w:val="4"/>
            <w:tcBorders>
              <w:top w:val="single" w:sz="4" w:space="0" w:color="17556C"/>
              <w:left w:val="single" w:sz="4" w:space="0" w:color="17556C"/>
              <w:bottom w:val="single" w:sz="4" w:space="0" w:color="17556C"/>
              <w:right w:val="single" w:sz="4" w:space="0" w:color="17556C"/>
            </w:tcBorders>
          </w:tcPr>
          <w:p w14:paraId="70519BF0"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51" w:type="dxa"/>
            <w:gridSpan w:val="2"/>
            <w:tcBorders>
              <w:top w:val="single" w:sz="4" w:space="0" w:color="17556C"/>
              <w:left w:val="single" w:sz="4" w:space="0" w:color="17556C"/>
              <w:bottom w:val="single" w:sz="4" w:space="0" w:color="17556C"/>
              <w:right w:val="single" w:sz="4" w:space="0" w:color="17556C"/>
            </w:tcBorders>
          </w:tcPr>
          <w:p w14:paraId="05D84532"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992" w:type="dxa"/>
            <w:gridSpan w:val="3"/>
            <w:tcBorders>
              <w:top w:val="single" w:sz="4" w:space="0" w:color="17556C"/>
              <w:left w:val="single" w:sz="4" w:space="0" w:color="17556C"/>
              <w:bottom w:val="single" w:sz="4" w:space="0" w:color="17556C"/>
              <w:right w:val="single" w:sz="4" w:space="0" w:color="17556C"/>
            </w:tcBorders>
          </w:tcPr>
          <w:p w14:paraId="54E33E25" w14:textId="77777777" w:rsidR="00452019" w:rsidRPr="00451A5A" w:rsidRDefault="00452019" w:rsidP="00402DB9">
            <w:pPr>
              <w:pStyle w:val="TableText"/>
              <w:rPr>
                <w:color w:val="000000" w:themeColor="text1"/>
                <w:sz w:val="20"/>
                <w:szCs w:val="20"/>
              </w:rPr>
            </w:pPr>
          </w:p>
        </w:tc>
        <w:tc>
          <w:tcPr>
            <w:tcW w:w="1889" w:type="dxa"/>
            <w:gridSpan w:val="4"/>
            <w:tcBorders>
              <w:top w:val="single" w:sz="4" w:space="0" w:color="17556C"/>
              <w:left w:val="single" w:sz="4" w:space="0" w:color="17556C"/>
              <w:bottom w:val="single" w:sz="4" w:space="0" w:color="17556C"/>
              <w:right w:val="single" w:sz="4" w:space="0" w:color="17556C"/>
            </w:tcBorders>
          </w:tcPr>
          <w:p w14:paraId="2CD3E703" w14:textId="77777777" w:rsidR="00452019" w:rsidRPr="00451A5A" w:rsidRDefault="00452019" w:rsidP="00402DB9">
            <w:pPr>
              <w:pStyle w:val="TableText"/>
              <w:rPr>
                <w:color w:val="000000" w:themeColor="text1"/>
                <w:sz w:val="20"/>
                <w:szCs w:val="20"/>
              </w:rPr>
            </w:pPr>
          </w:p>
        </w:tc>
      </w:tr>
      <w:tr w:rsidR="00173B03" w:rsidRPr="00C2056F" w14:paraId="13E4A1E1" w14:textId="77777777" w:rsidTr="00C90A4C">
        <w:tblPrEx>
          <w:tblBorders>
            <w:insideH w:val="single" w:sz="4" w:space="0" w:color="auto"/>
            <w:insideV w:val="single" w:sz="4" w:space="0" w:color="auto"/>
          </w:tblBorders>
        </w:tblPrEx>
        <w:tc>
          <w:tcPr>
            <w:tcW w:w="1792" w:type="dxa"/>
            <w:gridSpan w:val="4"/>
            <w:tcBorders>
              <w:top w:val="single" w:sz="4" w:space="0" w:color="17556C"/>
              <w:left w:val="single" w:sz="4" w:space="0" w:color="17556C"/>
              <w:bottom w:val="single" w:sz="4" w:space="0" w:color="17556C"/>
              <w:right w:val="single" w:sz="4" w:space="0" w:color="17556C"/>
            </w:tcBorders>
          </w:tcPr>
          <w:p w14:paraId="61F6DCA3" w14:textId="77777777" w:rsidR="00452019" w:rsidRPr="00451A5A" w:rsidRDefault="00452019" w:rsidP="00402DB9">
            <w:pPr>
              <w:pStyle w:val="TableText"/>
              <w:rPr>
                <w:color w:val="000000" w:themeColor="text1"/>
                <w:sz w:val="20"/>
                <w:szCs w:val="20"/>
              </w:rPr>
            </w:pPr>
            <w:r w:rsidRPr="00451A5A">
              <w:rPr>
                <w:color w:val="000000" w:themeColor="text1"/>
                <w:sz w:val="20"/>
                <w:szCs w:val="20"/>
              </w:rPr>
              <w:t>Fill lines</w:t>
            </w:r>
          </w:p>
        </w:tc>
        <w:tc>
          <w:tcPr>
            <w:tcW w:w="562" w:type="dxa"/>
            <w:gridSpan w:val="3"/>
            <w:tcBorders>
              <w:top w:val="single" w:sz="4" w:space="0" w:color="17556C"/>
              <w:left w:val="single" w:sz="4" w:space="0" w:color="17556C"/>
              <w:bottom w:val="single" w:sz="4" w:space="0" w:color="17556C"/>
              <w:right w:val="single" w:sz="4" w:space="0" w:color="17556C"/>
            </w:tcBorders>
          </w:tcPr>
          <w:p w14:paraId="567B3873"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4" w:type="dxa"/>
            <w:gridSpan w:val="4"/>
            <w:tcBorders>
              <w:top w:val="single" w:sz="4" w:space="0" w:color="17556C"/>
              <w:left w:val="single" w:sz="4" w:space="0" w:color="17556C"/>
              <w:bottom w:val="single" w:sz="4" w:space="0" w:color="17556C"/>
              <w:right w:val="single" w:sz="4" w:space="0" w:color="17556C"/>
            </w:tcBorders>
          </w:tcPr>
          <w:p w14:paraId="50316872"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738" w:type="dxa"/>
            <w:tcBorders>
              <w:top w:val="single" w:sz="4" w:space="0" w:color="17556C"/>
              <w:left w:val="single" w:sz="4" w:space="0" w:color="17556C"/>
              <w:bottom w:val="single" w:sz="4" w:space="0" w:color="17556C"/>
              <w:right w:val="single" w:sz="4" w:space="0" w:color="17556C"/>
            </w:tcBorders>
          </w:tcPr>
          <w:p w14:paraId="1280C0FF"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67" w:type="dxa"/>
            <w:tcBorders>
              <w:top w:val="single" w:sz="4" w:space="0" w:color="17556C"/>
              <w:left w:val="single" w:sz="4" w:space="0" w:color="17556C"/>
              <w:bottom w:val="single" w:sz="4" w:space="0" w:color="17556C"/>
              <w:right w:val="single" w:sz="4" w:space="0" w:color="17556C"/>
            </w:tcBorders>
          </w:tcPr>
          <w:p w14:paraId="7078B978"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17" w:type="dxa"/>
            <w:gridSpan w:val="4"/>
            <w:tcBorders>
              <w:top w:val="single" w:sz="4" w:space="0" w:color="17556C"/>
              <w:left w:val="single" w:sz="4" w:space="0" w:color="17556C"/>
              <w:bottom w:val="single" w:sz="4" w:space="0" w:color="17556C"/>
              <w:right w:val="single" w:sz="4" w:space="0" w:color="17556C"/>
            </w:tcBorders>
          </w:tcPr>
          <w:p w14:paraId="627031B2"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51" w:type="dxa"/>
            <w:gridSpan w:val="2"/>
            <w:tcBorders>
              <w:top w:val="single" w:sz="4" w:space="0" w:color="17556C"/>
              <w:left w:val="single" w:sz="4" w:space="0" w:color="17556C"/>
              <w:bottom w:val="single" w:sz="4" w:space="0" w:color="17556C"/>
              <w:right w:val="single" w:sz="4" w:space="0" w:color="17556C"/>
            </w:tcBorders>
          </w:tcPr>
          <w:p w14:paraId="052F524F"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992" w:type="dxa"/>
            <w:gridSpan w:val="3"/>
            <w:tcBorders>
              <w:top w:val="single" w:sz="4" w:space="0" w:color="17556C"/>
              <w:left w:val="single" w:sz="4" w:space="0" w:color="17556C"/>
              <w:bottom w:val="single" w:sz="4" w:space="0" w:color="17556C"/>
              <w:right w:val="single" w:sz="4" w:space="0" w:color="17556C"/>
            </w:tcBorders>
          </w:tcPr>
          <w:p w14:paraId="03754F9C" w14:textId="77777777" w:rsidR="00452019" w:rsidRPr="00451A5A" w:rsidRDefault="00452019" w:rsidP="00402DB9">
            <w:pPr>
              <w:pStyle w:val="TableText"/>
              <w:rPr>
                <w:color w:val="000000" w:themeColor="text1"/>
                <w:sz w:val="20"/>
                <w:szCs w:val="20"/>
              </w:rPr>
            </w:pPr>
          </w:p>
        </w:tc>
        <w:tc>
          <w:tcPr>
            <w:tcW w:w="1889" w:type="dxa"/>
            <w:gridSpan w:val="4"/>
            <w:tcBorders>
              <w:top w:val="single" w:sz="4" w:space="0" w:color="17556C"/>
              <w:left w:val="single" w:sz="4" w:space="0" w:color="17556C"/>
              <w:bottom w:val="single" w:sz="4" w:space="0" w:color="17556C"/>
              <w:right w:val="single" w:sz="4" w:space="0" w:color="17556C"/>
            </w:tcBorders>
          </w:tcPr>
          <w:p w14:paraId="467BBBE9" w14:textId="77777777" w:rsidR="00452019" w:rsidRPr="00451A5A" w:rsidRDefault="00452019" w:rsidP="00402DB9">
            <w:pPr>
              <w:pStyle w:val="TableText"/>
              <w:rPr>
                <w:color w:val="000000" w:themeColor="text1"/>
                <w:sz w:val="20"/>
                <w:szCs w:val="20"/>
              </w:rPr>
            </w:pPr>
          </w:p>
        </w:tc>
      </w:tr>
      <w:tr w:rsidR="00173B03" w:rsidRPr="00C2056F" w14:paraId="58BF60B3" w14:textId="77777777" w:rsidTr="00C90A4C">
        <w:tblPrEx>
          <w:tblBorders>
            <w:insideH w:val="single" w:sz="4" w:space="0" w:color="auto"/>
            <w:insideV w:val="single" w:sz="4" w:space="0" w:color="auto"/>
          </w:tblBorders>
        </w:tblPrEx>
        <w:tc>
          <w:tcPr>
            <w:tcW w:w="1792" w:type="dxa"/>
            <w:gridSpan w:val="4"/>
            <w:tcBorders>
              <w:top w:val="single" w:sz="4" w:space="0" w:color="17556C"/>
              <w:left w:val="single" w:sz="4" w:space="0" w:color="17556C"/>
              <w:bottom w:val="single" w:sz="4" w:space="0" w:color="17556C"/>
              <w:right w:val="single" w:sz="4" w:space="0" w:color="17556C"/>
            </w:tcBorders>
          </w:tcPr>
          <w:p w14:paraId="4522EC1C" w14:textId="77777777" w:rsidR="00452019" w:rsidRPr="00451A5A" w:rsidRDefault="00452019" w:rsidP="00402DB9">
            <w:pPr>
              <w:pStyle w:val="TableText"/>
              <w:rPr>
                <w:color w:val="000000" w:themeColor="text1"/>
                <w:sz w:val="20"/>
                <w:szCs w:val="20"/>
              </w:rPr>
            </w:pPr>
            <w:r w:rsidRPr="00451A5A">
              <w:rPr>
                <w:color w:val="000000" w:themeColor="text1"/>
                <w:sz w:val="20"/>
                <w:szCs w:val="20"/>
              </w:rPr>
              <w:t>Vent lines</w:t>
            </w:r>
          </w:p>
        </w:tc>
        <w:tc>
          <w:tcPr>
            <w:tcW w:w="562" w:type="dxa"/>
            <w:gridSpan w:val="3"/>
            <w:tcBorders>
              <w:top w:val="single" w:sz="4" w:space="0" w:color="17556C"/>
              <w:left w:val="single" w:sz="4" w:space="0" w:color="17556C"/>
              <w:bottom w:val="single" w:sz="4" w:space="0" w:color="17556C"/>
              <w:right w:val="single" w:sz="4" w:space="0" w:color="17556C"/>
            </w:tcBorders>
          </w:tcPr>
          <w:p w14:paraId="67C8D0ED"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4" w:type="dxa"/>
            <w:gridSpan w:val="4"/>
            <w:tcBorders>
              <w:top w:val="single" w:sz="4" w:space="0" w:color="17556C"/>
              <w:left w:val="single" w:sz="4" w:space="0" w:color="17556C"/>
              <w:bottom w:val="single" w:sz="4" w:space="0" w:color="17556C"/>
              <w:right w:val="single" w:sz="4" w:space="0" w:color="17556C"/>
            </w:tcBorders>
          </w:tcPr>
          <w:p w14:paraId="1E03FD60"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738" w:type="dxa"/>
            <w:tcBorders>
              <w:top w:val="single" w:sz="4" w:space="0" w:color="17556C"/>
              <w:left w:val="single" w:sz="4" w:space="0" w:color="17556C"/>
              <w:bottom w:val="single" w:sz="4" w:space="0" w:color="17556C"/>
              <w:right w:val="single" w:sz="4" w:space="0" w:color="17556C"/>
            </w:tcBorders>
          </w:tcPr>
          <w:p w14:paraId="1A1C0739"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67" w:type="dxa"/>
            <w:tcBorders>
              <w:top w:val="single" w:sz="4" w:space="0" w:color="17556C"/>
              <w:left w:val="single" w:sz="4" w:space="0" w:color="17556C"/>
              <w:bottom w:val="single" w:sz="4" w:space="0" w:color="17556C"/>
              <w:right w:val="single" w:sz="4" w:space="0" w:color="17556C"/>
            </w:tcBorders>
          </w:tcPr>
          <w:p w14:paraId="404DC3CA"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17" w:type="dxa"/>
            <w:gridSpan w:val="4"/>
            <w:tcBorders>
              <w:top w:val="single" w:sz="4" w:space="0" w:color="17556C"/>
              <w:left w:val="single" w:sz="4" w:space="0" w:color="17556C"/>
              <w:bottom w:val="single" w:sz="4" w:space="0" w:color="17556C"/>
              <w:right w:val="single" w:sz="4" w:space="0" w:color="17556C"/>
            </w:tcBorders>
          </w:tcPr>
          <w:p w14:paraId="025CEB10"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51" w:type="dxa"/>
            <w:gridSpan w:val="2"/>
            <w:tcBorders>
              <w:top w:val="single" w:sz="4" w:space="0" w:color="17556C"/>
              <w:left w:val="single" w:sz="4" w:space="0" w:color="17556C"/>
              <w:bottom w:val="single" w:sz="4" w:space="0" w:color="17556C"/>
              <w:right w:val="single" w:sz="4" w:space="0" w:color="17556C"/>
            </w:tcBorders>
          </w:tcPr>
          <w:p w14:paraId="41B26DA6"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992" w:type="dxa"/>
            <w:gridSpan w:val="3"/>
            <w:tcBorders>
              <w:top w:val="single" w:sz="4" w:space="0" w:color="17556C"/>
              <w:left w:val="single" w:sz="4" w:space="0" w:color="17556C"/>
              <w:bottom w:val="single" w:sz="4" w:space="0" w:color="17556C"/>
              <w:right w:val="single" w:sz="4" w:space="0" w:color="17556C"/>
            </w:tcBorders>
          </w:tcPr>
          <w:p w14:paraId="752552EB" w14:textId="77777777" w:rsidR="00452019" w:rsidRPr="00451A5A" w:rsidRDefault="00452019" w:rsidP="00402DB9">
            <w:pPr>
              <w:pStyle w:val="TableText"/>
              <w:rPr>
                <w:color w:val="000000" w:themeColor="text1"/>
                <w:sz w:val="20"/>
                <w:szCs w:val="20"/>
              </w:rPr>
            </w:pPr>
          </w:p>
        </w:tc>
        <w:tc>
          <w:tcPr>
            <w:tcW w:w="1889" w:type="dxa"/>
            <w:gridSpan w:val="4"/>
            <w:tcBorders>
              <w:top w:val="single" w:sz="4" w:space="0" w:color="17556C"/>
              <w:left w:val="single" w:sz="4" w:space="0" w:color="17556C"/>
              <w:bottom w:val="single" w:sz="4" w:space="0" w:color="17556C"/>
              <w:right w:val="single" w:sz="4" w:space="0" w:color="17556C"/>
            </w:tcBorders>
          </w:tcPr>
          <w:p w14:paraId="33EAFB81" w14:textId="77777777" w:rsidR="00452019" w:rsidRPr="00451A5A" w:rsidRDefault="00452019" w:rsidP="00402DB9">
            <w:pPr>
              <w:pStyle w:val="TableText"/>
              <w:rPr>
                <w:color w:val="000000" w:themeColor="text1"/>
                <w:sz w:val="20"/>
                <w:szCs w:val="20"/>
              </w:rPr>
            </w:pPr>
          </w:p>
        </w:tc>
      </w:tr>
      <w:tr w:rsidR="00173B03" w:rsidRPr="00C2056F" w14:paraId="57F87DE9" w14:textId="77777777" w:rsidTr="00C90A4C">
        <w:tblPrEx>
          <w:tblBorders>
            <w:insideH w:val="single" w:sz="4" w:space="0" w:color="auto"/>
            <w:insideV w:val="single" w:sz="4" w:space="0" w:color="auto"/>
          </w:tblBorders>
        </w:tblPrEx>
        <w:tc>
          <w:tcPr>
            <w:tcW w:w="1792" w:type="dxa"/>
            <w:gridSpan w:val="4"/>
            <w:tcBorders>
              <w:top w:val="single" w:sz="4" w:space="0" w:color="17556C"/>
              <w:left w:val="single" w:sz="4" w:space="0" w:color="17556C"/>
              <w:bottom w:val="single" w:sz="4" w:space="0" w:color="17556C"/>
              <w:right w:val="single" w:sz="4" w:space="0" w:color="17556C"/>
            </w:tcBorders>
          </w:tcPr>
          <w:p w14:paraId="40ED8EE4" w14:textId="77777777" w:rsidR="00452019" w:rsidRPr="00451A5A" w:rsidRDefault="00452019" w:rsidP="00402DB9">
            <w:pPr>
              <w:pStyle w:val="TableText"/>
              <w:rPr>
                <w:color w:val="000000" w:themeColor="text1"/>
                <w:sz w:val="20"/>
                <w:szCs w:val="20"/>
              </w:rPr>
            </w:pPr>
            <w:r w:rsidRPr="00451A5A">
              <w:rPr>
                <w:color w:val="000000" w:themeColor="text1"/>
                <w:sz w:val="20"/>
                <w:szCs w:val="20"/>
              </w:rPr>
              <w:t>Other (</w:t>
            </w:r>
            <w:r w:rsidRPr="00451A5A">
              <w:rPr>
                <w:i/>
                <w:color w:val="000000" w:themeColor="text1"/>
                <w:sz w:val="20"/>
                <w:szCs w:val="20"/>
              </w:rPr>
              <w:t>services, etc</w:t>
            </w:r>
            <w:r w:rsidRPr="00451A5A">
              <w:rPr>
                <w:color w:val="000000" w:themeColor="text1"/>
                <w:sz w:val="20"/>
                <w:szCs w:val="20"/>
              </w:rPr>
              <w:t>)</w:t>
            </w:r>
          </w:p>
        </w:tc>
        <w:tc>
          <w:tcPr>
            <w:tcW w:w="562" w:type="dxa"/>
            <w:gridSpan w:val="3"/>
            <w:tcBorders>
              <w:top w:val="single" w:sz="4" w:space="0" w:color="17556C"/>
              <w:left w:val="single" w:sz="4" w:space="0" w:color="17556C"/>
              <w:bottom w:val="single" w:sz="4" w:space="0" w:color="17556C"/>
              <w:right w:val="single" w:sz="4" w:space="0" w:color="17556C"/>
            </w:tcBorders>
          </w:tcPr>
          <w:p w14:paraId="748F8ED3"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4" w:type="dxa"/>
            <w:gridSpan w:val="4"/>
            <w:tcBorders>
              <w:top w:val="single" w:sz="4" w:space="0" w:color="17556C"/>
              <w:left w:val="single" w:sz="4" w:space="0" w:color="17556C"/>
              <w:bottom w:val="single" w:sz="4" w:space="0" w:color="17556C"/>
              <w:right w:val="single" w:sz="4" w:space="0" w:color="17556C"/>
            </w:tcBorders>
          </w:tcPr>
          <w:p w14:paraId="4267383A"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738" w:type="dxa"/>
            <w:tcBorders>
              <w:top w:val="single" w:sz="4" w:space="0" w:color="17556C"/>
              <w:left w:val="single" w:sz="4" w:space="0" w:color="17556C"/>
              <w:bottom w:val="single" w:sz="4" w:space="0" w:color="17556C"/>
              <w:right w:val="single" w:sz="4" w:space="0" w:color="17556C"/>
            </w:tcBorders>
          </w:tcPr>
          <w:p w14:paraId="0CE4E16A"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67" w:type="dxa"/>
            <w:tcBorders>
              <w:top w:val="single" w:sz="4" w:space="0" w:color="17556C"/>
              <w:left w:val="single" w:sz="4" w:space="0" w:color="17556C"/>
              <w:bottom w:val="single" w:sz="4" w:space="0" w:color="17556C"/>
              <w:right w:val="single" w:sz="4" w:space="0" w:color="17556C"/>
            </w:tcBorders>
          </w:tcPr>
          <w:p w14:paraId="43A858E7"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17" w:type="dxa"/>
            <w:gridSpan w:val="4"/>
            <w:tcBorders>
              <w:top w:val="single" w:sz="4" w:space="0" w:color="17556C"/>
              <w:left w:val="single" w:sz="4" w:space="0" w:color="17556C"/>
              <w:bottom w:val="single" w:sz="4" w:space="0" w:color="17556C"/>
              <w:right w:val="single" w:sz="4" w:space="0" w:color="17556C"/>
            </w:tcBorders>
          </w:tcPr>
          <w:p w14:paraId="2C677501"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51" w:type="dxa"/>
            <w:gridSpan w:val="2"/>
            <w:tcBorders>
              <w:top w:val="single" w:sz="4" w:space="0" w:color="17556C"/>
              <w:left w:val="single" w:sz="4" w:space="0" w:color="17556C"/>
              <w:bottom w:val="single" w:sz="4" w:space="0" w:color="17556C"/>
              <w:right w:val="single" w:sz="4" w:space="0" w:color="17556C"/>
            </w:tcBorders>
          </w:tcPr>
          <w:p w14:paraId="18006E19"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992" w:type="dxa"/>
            <w:gridSpan w:val="3"/>
            <w:tcBorders>
              <w:top w:val="single" w:sz="4" w:space="0" w:color="17556C"/>
              <w:left w:val="single" w:sz="4" w:space="0" w:color="17556C"/>
              <w:bottom w:val="single" w:sz="4" w:space="0" w:color="17556C"/>
              <w:right w:val="single" w:sz="4" w:space="0" w:color="17556C"/>
            </w:tcBorders>
          </w:tcPr>
          <w:p w14:paraId="638C7A8A" w14:textId="77777777" w:rsidR="00452019" w:rsidRPr="00451A5A" w:rsidRDefault="00452019" w:rsidP="00402DB9">
            <w:pPr>
              <w:pStyle w:val="TableText"/>
              <w:rPr>
                <w:color w:val="000000" w:themeColor="text1"/>
                <w:sz w:val="20"/>
                <w:szCs w:val="20"/>
              </w:rPr>
            </w:pPr>
          </w:p>
        </w:tc>
        <w:tc>
          <w:tcPr>
            <w:tcW w:w="1889" w:type="dxa"/>
            <w:gridSpan w:val="4"/>
            <w:tcBorders>
              <w:top w:val="single" w:sz="4" w:space="0" w:color="17556C"/>
              <w:left w:val="single" w:sz="4" w:space="0" w:color="17556C"/>
              <w:bottom w:val="single" w:sz="4" w:space="0" w:color="17556C"/>
              <w:right w:val="single" w:sz="4" w:space="0" w:color="17556C"/>
            </w:tcBorders>
          </w:tcPr>
          <w:p w14:paraId="1F45E896" w14:textId="77777777" w:rsidR="00452019" w:rsidRPr="00451A5A" w:rsidRDefault="00452019" w:rsidP="00402DB9">
            <w:pPr>
              <w:pStyle w:val="TableText"/>
              <w:rPr>
                <w:color w:val="000000" w:themeColor="text1"/>
                <w:sz w:val="20"/>
                <w:szCs w:val="20"/>
              </w:rPr>
            </w:pPr>
          </w:p>
        </w:tc>
      </w:tr>
      <w:tr w:rsidR="00173B03" w:rsidRPr="00C2056F" w14:paraId="23189D22" w14:textId="77777777" w:rsidTr="00C90A4C">
        <w:tblPrEx>
          <w:tblBorders>
            <w:insideH w:val="single" w:sz="4" w:space="0" w:color="auto"/>
            <w:insideV w:val="single" w:sz="4" w:space="0" w:color="auto"/>
          </w:tblBorders>
        </w:tblPrEx>
        <w:tc>
          <w:tcPr>
            <w:tcW w:w="1792" w:type="dxa"/>
            <w:gridSpan w:val="4"/>
            <w:tcBorders>
              <w:top w:val="single" w:sz="4" w:space="0" w:color="17556C"/>
              <w:left w:val="single" w:sz="4" w:space="0" w:color="17556C"/>
              <w:bottom w:val="single" w:sz="4" w:space="0" w:color="17556C"/>
              <w:right w:val="single" w:sz="4" w:space="0" w:color="17556C"/>
            </w:tcBorders>
          </w:tcPr>
          <w:p w14:paraId="73032F0E" w14:textId="77777777" w:rsidR="00452019" w:rsidRPr="00451A5A" w:rsidRDefault="00452019" w:rsidP="00402DB9">
            <w:pPr>
              <w:pStyle w:val="TableText"/>
              <w:rPr>
                <w:color w:val="000000" w:themeColor="text1"/>
                <w:sz w:val="20"/>
                <w:szCs w:val="20"/>
              </w:rPr>
            </w:pPr>
            <w:r w:rsidRPr="00451A5A">
              <w:rPr>
                <w:color w:val="000000" w:themeColor="text1"/>
                <w:sz w:val="20"/>
                <w:szCs w:val="20"/>
              </w:rPr>
              <w:t>Surface soils (</w:t>
            </w:r>
            <w:r w:rsidRPr="00451A5A">
              <w:rPr>
                <w:i/>
                <w:color w:val="000000" w:themeColor="text1"/>
                <w:sz w:val="20"/>
                <w:szCs w:val="20"/>
              </w:rPr>
              <w:t>show on plan</w:t>
            </w:r>
            <w:r w:rsidRPr="00451A5A">
              <w:rPr>
                <w:color w:val="000000" w:themeColor="text1"/>
                <w:sz w:val="20"/>
                <w:szCs w:val="20"/>
              </w:rPr>
              <w:t>)</w:t>
            </w:r>
          </w:p>
        </w:tc>
        <w:tc>
          <w:tcPr>
            <w:tcW w:w="562" w:type="dxa"/>
            <w:gridSpan w:val="3"/>
            <w:tcBorders>
              <w:top w:val="single" w:sz="4" w:space="0" w:color="17556C"/>
              <w:left w:val="single" w:sz="4" w:space="0" w:color="17556C"/>
              <w:bottom w:val="single" w:sz="4" w:space="0" w:color="17556C"/>
              <w:right w:val="single" w:sz="4" w:space="0" w:color="17556C"/>
            </w:tcBorders>
          </w:tcPr>
          <w:p w14:paraId="5C311D00"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94" w:type="dxa"/>
            <w:gridSpan w:val="4"/>
            <w:tcBorders>
              <w:top w:val="single" w:sz="4" w:space="0" w:color="17556C"/>
              <w:left w:val="single" w:sz="4" w:space="0" w:color="17556C"/>
              <w:bottom w:val="single" w:sz="4" w:space="0" w:color="17556C"/>
              <w:right w:val="single" w:sz="4" w:space="0" w:color="17556C"/>
            </w:tcBorders>
          </w:tcPr>
          <w:p w14:paraId="63327F03"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738" w:type="dxa"/>
            <w:tcBorders>
              <w:top w:val="single" w:sz="4" w:space="0" w:color="17556C"/>
              <w:left w:val="single" w:sz="4" w:space="0" w:color="17556C"/>
              <w:bottom w:val="single" w:sz="4" w:space="0" w:color="17556C"/>
              <w:right w:val="single" w:sz="4" w:space="0" w:color="17556C"/>
            </w:tcBorders>
          </w:tcPr>
          <w:p w14:paraId="233F7327"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567" w:type="dxa"/>
            <w:tcBorders>
              <w:top w:val="single" w:sz="4" w:space="0" w:color="17556C"/>
              <w:left w:val="single" w:sz="4" w:space="0" w:color="17556C"/>
              <w:bottom w:val="single" w:sz="4" w:space="0" w:color="17556C"/>
              <w:right w:val="single" w:sz="4" w:space="0" w:color="17556C"/>
            </w:tcBorders>
          </w:tcPr>
          <w:p w14:paraId="54316992"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17" w:type="dxa"/>
            <w:gridSpan w:val="4"/>
            <w:tcBorders>
              <w:top w:val="single" w:sz="4" w:space="0" w:color="17556C"/>
              <w:left w:val="single" w:sz="4" w:space="0" w:color="17556C"/>
              <w:bottom w:val="single" w:sz="4" w:space="0" w:color="17556C"/>
              <w:right w:val="single" w:sz="4" w:space="0" w:color="17556C"/>
            </w:tcBorders>
          </w:tcPr>
          <w:p w14:paraId="06ABEE0B"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51" w:type="dxa"/>
            <w:gridSpan w:val="2"/>
            <w:tcBorders>
              <w:top w:val="single" w:sz="4" w:space="0" w:color="17556C"/>
              <w:left w:val="single" w:sz="4" w:space="0" w:color="17556C"/>
              <w:bottom w:val="single" w:sz="4" w:space="0" w:color="17556C"/>
              <w:right w:val="single" w:sz="4" w:space="0" w:color="17556C"/>
            </w:tcBorders>
          </w:tcPr>
          <w:p w14:paraId="0CD7D3F9" w14:textId="77777777" w:rsidR="00452019" w:rsidRPr="00451A5A" w:rsidRDefault="00452019" w:rsidP="00402DB9">
            <w:pPr>
              <w:pStyle w:val="TableT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992" w:type="dxa"/>
            <w:gridSpan w:val="3"/>
            <w:tcBorders>
              <w:top w:val="single" w:sz="4" w:space="0" w:color="17556C"/>
              <w:left w:val="single" w:sz="4" w:space="0" w:color="17556C"/>
              <w:bottom w:val="single" w:sz="4" w:space="0" w:color="17556C"/>
              <w:right w:val="single" w:sz="4" w:space="0" w:color="17556C"/>
            </w:tcBorders>
          </w:tcPr>
          <w:p w14:paraId="4EEB9EDE" w14:textId="77777777" w:rsidR="00452019" w:rsidRPr="00451A5A" w:rsidRDefault="00452019" w:rsidP="00402DB9">
            <w:pPr>
              <w:pStyle w:val="TableText"/>
              <w:rPr>
                <w:color w:val="000000" w:themeColor="text1"/>
                <w:sz w:val="20"/>
                <w:szCs w:val="20"/>
              </w:rPr>
            </w:pPr>
          </w:p>
        </w:tc>
        <w:tc>
          <w:tcPr>
            <w:tcW w:w="1889" w:type="dxa"/>
            <w:gridSpan w:val="4"/>
            <w:tcBorders>
              <w:top w:val="single" w:sz="4" w:space="0" w:color="17556C"/>
              <w:left w:val="single" w:sz="4" w:space="0" w:color="17556C"/>
              <w:bottom w:val="single" w:sz="4" w:space="0" w:color="17556C"/>
              <w:right w:val="single" w:sz="4" w:space="0" w:color="17556C"/>
            </w:tcBorders>
          </w:tcPr>
          <w:p w14:paraId="403A9951" w14:textId="77777777" w:rsidR="00452019" w:rsidRPr="00451A5A" w:rsidRDefault="00452019" w:rsidP="00402DB9">
            <w:pPr>
              <w:pStyle w:val="TableText"/>
              <w:rPr>
                <w:color w:val="000000" w:themeColor="text1"/>
                <w:sz w:val="20"/>
                <w:szCs w:val="20"/>
              </w:rPr>
            </w:pPr>
          </w:p>
        </w:tc>
      </w:tr>
      <w:tr w:rsidR="00452019" w:rsidRPr="00C2056F" w14:paraId="72B99268" w14:textId="77777777" w:rsidTr="00C90A4C">
        <w:tblPrEx>
          <w:tblBorders>
            <w:insideH w:val="single" w:sz="4" w:space="0" w:color="auto"/>
            <w:insideV w:val="single" w:sz="4" w:space="0" w:color="auto"/>
          </w:tblBorders>
        </w:tblPrEx>
        <w:trPr>
          <w:trHeight w:val="79"/>
        </w:trPr>
        <w:tc>
          <w:tcPr>
            <w:tcW w:w="9402" w:type="dxa"/>
            <w:gridSpan w:val="26"/>
            <w:tcBorders>
              <w:top w:val="single" w:sz="4" w:space="0" w:color="17556C"/>
              <w:left w:val="single" w:sz="4" w:space="0" w:color="17556C"/>
              <w:bottom w:val="single" w:sz="4" w:space="0" w:color="17556C"/>
              <w:right w:val="single" w:sz="4" w:space="0" w:color="17556C"/>
            </w:tcBorders>
            <w:shd w:val="clear" w:color="auto" w:fill="D1DDE2"/>
          </w:tcPr>
          <w:p w14:paraId="0250D9A0" w14:textId="39EC5390" w:rsidR="00452019" w:rsidRPr="00451A5A" w:rsidRDefault="00452019" w:rsidP="00402DB9">
            <w:pPr>
              <w:pStyle w:val="TableText"/>
              <w:rPr>
                <w:b/>
                <w:color w:val="000000" w:themeColor="text1"/>
                <w:sz w:val="20"/>
                <w:szCs w:val="20"/>
              </w:rPr>
            </w:pPr>
            <w:r w:rsidRPr="00451A5A">
              <w:rPr>
                <w:b/>
                <w:color w:val="000000" w:themeColor="text1"/>
                <w:sz w:val="20"/>
                <w:szCs w:val="20"/>
              </w:rPr>
              <w:t>V</w:t>
            </w:r>
            <w:r w:rsidR="00EE5233" w:rsidRPr="00451A5A">
              <w:rPr>
                <w:b/>
                <w:color w:val="000000" w:themeColor="text1"/>
                <w:sz w:val="20"/>
                <w:szCs w:val="20"/>
              </w:rPr>
              <w:t>eg</w:t>
            </w:r>
            <w:r w:rsidRPr="00451A5A">
              <w:rPr>
                <w:b/>
                <w:color w:val="000000" w:themeColor="text1"/>
                <w:sz w:val="20"/>
                <w:szCs w:val="20"/>
              </w:rPr>
              <w:t>etation/soil removal</w:t>
            </w:r>
          </w:p>
        </w:tc>
      </w:tr>
      <w:tr w:rsidR="00E17AF1" w:rsidRPr="00C2056F" w14:paraId="110C9029" w14:textId="77777777" w:rsidTr="00C90A4C">
        <w:tblPrEx>
          <w:tblBorders>
            <w:insideH w:val="single" w:sz="4" w:space="0" w:color="auto"/>
            <w:insideV w:val="single" w:sz="4" w:space="0" w:color="auto"/>
          </w:tblBorders>
        </w:tblPrEx>
        <w:tc>
          <w:tcPr>
            <w:tcW w:w="4253" w:type="dxa"/>
            <w:gridSpan w:val="13"/>
            <w:tcBorders>
              <w:top w:val="single" w:sz="4" w:space="0" w:color="17556C"/>
              <w:left w:val="single" w:sz="4" w:space="0" w:color="17556C"/>
              <w:bottom w:val="single" w:sz="4" w:space="0" w:color="17556C"/>
              <w:right w:val="single" w:sz="4" w:space="0" w:color="17556C"/>
            </w:tcBorders>
          </w:tcPr>
          <w:p w14:paraId="5432A455" w14:textId="704A528A" w:rsidR="00E17AF1" w:rsidRPr="00451A5A" w:rsidRDefault="00E17AF1" w:rsidP="00402DB9">
            <w:pPr>
              <w:pStyle w:val="TableText"/>
              <w:rPr>
                <w:color w:val="000000" w:themeColor="text1"/>
                <w:sz w:val="20"/>
                <w:szCs w:val="20"/>
              </w:rPr>
            </w:pPr>
            <w:r w:rsidRPr="00451A5A">
              <w:rPr>
                <w:color w:val="000000" w:themeColor="text1"/>
                <w:sz w:val="20"/>
                <w:szCs w:val="20"/>
              </w:rPr>
              <w:t>Site and near-site vegetation condition:</w:t>
            </w:r>
          </w:p>
        </w:tc>
        <w:tc>
          <w:tcPr>
            <w:tcW w:w="2411" w:type="dxa"/>
            <w:gridSpan w:val="8"/>
            <w:tcBorders>
              <w:top w:val="single" w:sz="4" w:space="0" w:color="17556C"/>
              <w:left w:val="single" w:sz="4" w:space="0" w:color="17556C"/>
              <w:bottom w:val="single" w:sz="4" w:space="0" w:color="17556C"/>
              <w:right w:val="nil"/>
            </w:tcBorders>
          </w:tcPr>
          <w:p w14:paraId="1A1BABB1" w14:textId="78942356" w:rsidR="00E17AF1" w:rsidRPr="00451A5A" w:rsidRDefault="00E17AF1" w:rsidP="00C2056F">
            <w:pPr>
              <w:pStyle w:val="TableText"/>
              <w:keepN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Good</w:t>
            </w:r>
          </w:p>
        </w:tc>
        <w:tc>
          <w:tcPr>
            <w:tcW w:w="2738" w:type="dxa"/>
            <w:gridSpan w:val="5"/>
            <w:tcBorders>
              <w:top w:val="single" w:sz="4" w:space="0" w:color="17556C"/>
              <w:left w:val="nil"/>
              <w:bottom w:val="single" w:sz="4" w:space="0" w:color="17556C"/>
              <w:right w:val="single" w:sz="4" w:space="0" w:color="17556C"/>
            </w:tcBorders>
          </w:tcPr>
          <w:p w14:paraId="4E7C4915" w14:textId="24AD9798" w:rsidR="00E17AF1" w:rsidRPr="00451A5A" w:rsidRDefault="00E17AF1"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Poor</w:t>
            </w:r>
          </w:p>
        </w:tc>
      </w:tr>
      <w:tr w:rsidR="00E17AF1" w:rsidRPr="00C2056F" w14:paraId="5201D78E" w14:textId="77777777" w:rsidTr="00C90A4C">
        <w:tblPrEx>
          <w:tblBorders>
            <w:insideH w:val="single" w:sz="4" w:space="0" w:color="auto"/>
            <w:insideV w:val="single" w:sz="4" w:space="0" w:color="auto"/>
          </w:tblBorders>
        </w:tblPrEx>
        <w:tc>
          <w:tcPr>
            <w:tcW w:w="4253" w:type="dxa"/>
            <w:gridSpan w:val="13"/>
            <w:tcBorders>
              <w:top w:val="single" w:sz="4" w:space="0" w:color="17556C"/>
              <w:left w:val="single" w:sz="4" w:space="0" w:color="17556C"/>
              <w:bottom w:val="single" w:sz="4" w:space="0" w:color="17556C"/>
              <w:right w:val="single" w:sz="4" w:space="0" w:color="17556C"/>
            </w:tcBorders>
          </w:tcPr>
          <w:p w14:paraId="7D2BA717" w14:textId="38279E2D" w:rsidR="00E17AF1" w:rsidRPr="00451A5A" w:rsidRDefault="00E17AF1" w:rsidP="00402DB9">
            <w:pPr>
              <w:pStyle w:val="TableText"/>
              <w:rPr>
                <w:color w:val="000000" w:themeColor="text1"/>
                <w:sz w:val="20"/>
                <w:szCs w:val="20"/>
              </w:rPr>
            </w:pPr>
            <w:r w:rsidRPr="00451A5A">
              <w:rPr>
                <w:color w:val="000000" w:themeColor="text1"/>
                <w:sz w:val="20"/>
                <w:szCs w:val="20"/>
              </w:rPr>
              <w:t>Describe:</w:t>
            </w:r>
          </w:p>
        </w:tc>
        <w:tc>
          <w:tcPr>
            <w:tcW w:w="5149" w:type="dxa"/>
            <w:gridSpan w:val="13"/>
            <w:tcBorders>
              <w:top w:val="single" w:sz="4" w:space="0" w:color="17556C"/>
              <w:left w:val="single" w:sz="4" w:space="0" w:color="17556C"/>
              <w:bottom w:val="single" w:sz="4" w:space="0" w:color="17556C"/>
              <w:right w:val="single" w:sz="4" w:space="0" w:color="17556C"/>
            </w:tcBorders>
          </w:tcPr>
          <w:p w14:paraId="2B0DF878" w14:textId="77777777" w:rsidR="00E17AF1" w:rsidRPr="00451A5A" w:rsidRDefault="00E17AF1" w:rsidP="00402DB9">
            <w:pPr>
              <w:pStyle w:val="TableText"/>
              <w:rPr>
                <w:color w:val="000000" w:themeColor="text1"/>
                <w:sz w:val="20"/>
                <w:szCs w:val="20"/>
              </w:rPr>
            </w:pPr>
          </w:p>
        </w:tc>
      </w:tr>
      <w:tr w:rsidR="00E17AF1" w:rsidRPr="00C2056F" w14:paraId="771B7D80" w14:textId="77777777" w:rsidTr="00C90A4C">
        <w:tblPrEx>
          <w:tblBorders>
            <w:insideH w:val="single" w:sz="4" w:space="0" w:color="auto"/>
            <w:insideV w:val="single" w:sz="4" w:space="0" w:color="auto"/>
          </w:tblBorders>
        </w:tblPrEx>
        <w:tc>
          <w:tcPr>
            <w:tcW w:w="4253" w:type="dxa"/>
            <w:gridSpan w:val="13"/>
            <w:tcBorders>
              <w:top w:val="single" w:sz="4" w:space="0" w:color="17556C"/>
              <w:left w:val="single" w:sz="4" w:space="0" w:color="17556C"/>
              <w:bottom w:val="single" w:sz="4" w:space="0" w:color="17556C"/>
              <w:right w:val="single" w:sz="4" w:space="0" w:color="17556C"/>
            </w:tcBorders>
          </w:tcPr>
          <w:p w14:paraId="2A032D18" w14:textId="77777777" w:rsidR="00E17AF1" w:rsidRPr="00451A5A" w:rsidRDefault="00E17AF1" w:rsidP="00402DB9">
            <w:pPr>
              <w:pStyle w:val="TableText"/>
              <w:rPr>
                <w:color w:val="000000" w:themeColor="text1"/>
                <w:sz w:val="20"/>
                <w:szCs w:val="20"/>
              </w:rPr>
            </w:pPr>
            <w:r w:rsidRPr="00451A5A">
              <w:rPr>
                <w:color w:val="000000" w:themeColor="text1"/>
                <w:sz w:val="20"/>
                <w:szCs w:val="20"/>
              </w:rPr>
              <w:t>Was impacted soil/bedding removed from site?</w:t>
            </w:r>
          </w:p>
        </w:tc>
        <w:tc>
          <w:tcPr>
            <w:tcW w:w="2411" w:type="dxa"/>
            <w:gridSpan w:val="8"/>
            <w:tcBorders>
              <w:top w:val="single" w:sz="4" w:space="0" w:color="17556C"/>
              <w:left w:val="single" w:sz="4" w:space="0" w:color="17556C"/>
              <w:bottom w:val="single" w:sz="4" w:space="0" w:color="17556C"/>
              <w:right w:val="nil"/>
            </w:tcBorders>
          </w:tcPr>
          <w:p w14:paraId="56E5AE09" w14:textId="77777777" w:rsidR="00E17AF1" w:rsidRPr="00451A5A" w:rsidRDefault="00E17AF1" w:rsidP="00402DB9">
            <w:pPr>
              <w:pStyle w:val="TableText"/>
              <w:keepNext/>
              <w:spacing w:before="4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Yes</w:t>
            </w:r>
          </w:p>
        </w:tc>
        <w:tc>
          <w:tcPr>
            <w:tcW w:w="2738" w:type="dxa"/>
            <w:gridSpan w:val="5"/>
            <w:tcBorders>
              <w:top w:val="single" w:sz="4" w:space="0" w:color="17556C"/>
              <w:left w:val="nil"/>
              <w:bottom w:val="single" w:sz="4" w:space="0" w:color="17556C"/>
              <w:right w:val="single" w:sz="4" w:space="0" w:color="17556C"/>
            </w:tcBorders>
          </w:tcPr>
          <w:p w14:paraId="29DBFA3B" w14:textId="5682D6A4" w:rsidR="00E17AF1" w:rsidRPr="00451A5A" w:rsidRDefault="00E17AF1"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No</w:t>
            </w:r>
          </w:p>
        </w:tc>
      </w:tr>
      <w:tr w:rsidR="00452019" w:rsidRPr="00C2056F" w14:paraId="25063C4D" w14:textId="77777777" w:rsidTr="00C90A4C">
        <w:tblPrEx>
          <w:tblBorders>
            <w:insideH w:val="single" w:sz="4" w:space="0" w:color="auto"/>
            <w:insideV w:val="single" w:sz="4" w:space="0" w:color="auto"/>
          </w:tblBorders>
        </w:tblPrEx>
        <w:tc>
          <w:tcPr>
            <w:tcW w:w="4253" w:type="dxa"/>
            <w:gridSpan w:val="13"/>
            <w:tcBorders>
              <w:top w:val="single" w:sz="4" w:space="0" w:color="17556C"/>
              <w:left w:val="single" w:sz="4" w:space="0" w:color="17556C"/>
              <w:bottom w:val="single" w:sz="4" w:space="0" w:color="17556C"/>
              <w:right w:val="single" w:sz="4" w:space="0" w:color="17556C"/>
            </w:tcBorders>
          </w:tcPr>
          <w:p w14:paraId="74AA900F" w14:textId="77777777" w:rsidR="00452019" w:rsidRPr="00451A5A" w:rsidRDefault="00452019" w:rsidP="00402DB9">
            <w:pPr>
              <w:pStyle w:val="TableText"/>
              <w:rPr>
                <w:color w:val="000000" w:themeColor="text1"/>
                <w:sz w:val="20"/>
                <w:szCs w:val="20"/>
              </w:rPr>
            </w:pPr>
            <w:r w:rsidRPr="00451A5A">
              <w:rPr>
                <w:color w:val="000000" w:themeColor="text1"/>
                <w:sz w:val="20"/>
                <w:szCs w:val="20"/>
              </w:rPr>
              <w:t>If yes, how much, where on the site did it come from, and where was it disposed?</w:t>
            </w:r>
          </w:p>
        </w:tc>
        <w:tc>
          <w:tcPr>
            <w:tcW w:w="5149" w:type="dxa"/>
            <w:gridSpan w:val="13"/>
            <w:tcBorders>
              <w:top w:val="single" w:sz="4" w:space="0" w:color="17556C"/>
              <w:left w:val="single" w:sz="4" w:space="0" w:color="17556C"/>
              <w:bottom w:val="single" w:sz="4" w:space="0" w:color="17556C"/>
              <w:right w:val="single" w:sz="4" w:space="0" w:color="17556C"/>
            </w:tcBorders>
          </w:tcPr>
          <w:p w14:paraId="4E657354" w14:textId="77777777" w:rsidR="00452019" w:rsidRPr="00451A5A" w:rsidRDefault="00452019" w:rsidP="00402DB9">
            <w:pPr>
              <w:pStyle w:val="TableText"/>
              <w:rPr>
                <w:color w:val="000000" w:themeColor="text1"/>
                <w:sz w:val="20"/>
                <w:szCs w:val="20"/>
              </w:rPr>
            </w:pPr>
          </w:p>
        </w:tc>
      </w:tr>
    </w:tbl>
    <w:p w14:paraId="7B442731" w14:textId="77777777" w:rsidR="006C1388" w:rsidRPr="00C2056F" w:rsidRDefault="006C1388" w:rsidP="00B5290D">
      <w:pPr>
        <w:pStyle w:val="BodyT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847"/>
        <w:gridCol w:w="10"/>
        <w:gridCol w:w="837"/>
        <w:gridCol w:w="506"/>
        <w:gridCol w:w="528"/>
        <w:gridCol w:w="151"/>
        <w:gridCol w:w="131"/>
        <w:gridCol w:w="611"/>
        <w:gridCol w:w="390"/>
        <w:gridCol w:w="587"/>
        <w:gridCol w:w="402"/>
        <w:gridCol w:w="422"/>
        <w:gridCol w:w="1137"/>
        <w:gridCol w:w="284"/>
        <w:gridCol w:w="1275"/>
      </w:tblGrid>
      <w:tr w:rsidR="006C1388" w:rsidRPr="00C2056F" w14:paraId="283915D6" w14:textId="77777777" w:rsidTr="00C90A4C">
        <w:tc>
          <w:tcPr>
            <w:tcW w:w="9214" w:type="dxa"/>
            <w:gridSpan w:val="16"/>
            <w:tcBorders>
              <w:top w:val="single" w:sz="4" w:space="0" w:color="17556C"/>
              <w:left w:val="single" w:sz="4" w:space="0" w:color="17556C"/>
              <w:bottom w:val="single" w:sz="4" w:space="0" w:color="17556C"/>
              <w:right w:val="single" w:sz="4" w:space="0" w:color="17556C"/>
            </w:tcBorders>
            <w:shd w:val="clear" w:color="auto" w:fill="D1DDE2"/>
          </w:tcPr>
          <w:p w14:paraId="00A07F1C" w14:textId="7F4E24FB" w:rsidR="006C1388" w:rsidRPr="00451A5A" w:rsidRDefault="006C1388" w:rsidP="00402DB9">
            <w:pPr>
              <w:pStyle w:val="TableText"/>
              <w:keepNext/>
              <w:rPr>
                <w:color w:val="000000" w:themeColor="text1"/>
                <w:sz w:val="20"/>
                <w:szCs w:val="20"/>
              </w:rPr>
            </w:pPr>
            <w:r w:rsidRPr="00451A5A">
              <w:rPr>
                <w:b/>
                <w:color w:val="000000" w:themeColor="text1"/>
                <w:sz w:val="20"/>
                <w:szCs w:val="20"/>
              </w:rPr>
              <w:t>Sampling</w:t>
            </w:r>
            <w:r w:rsidR="00E0748C" w:rsidRPr="00451A5A">
              <w:rPr>
                <w:b/>
                <w:color w:val="000000" w:themeColor="text1"/>
                <w:sz w:val="20"/>
                <w:szCs w:val="20"/>
                <w:vertAlign w:val="superscript"/>
              </w:rPr>
              <w:t>1</w:t>
            </w:r>
            <w:r w:rsidRPr="00451A5A">
              <w:rPr>
                <w:color w:val="000000" w:themeColor="text1"/>
                <w:sz w:val="20"/>
                <w:szCs w:val="20"/>
              </w:rPr>
              <w:t xml:space="preserve"> (</w:t>
            </w:r>
            <w:r w:rsidRPr="00451A5A">
              <w:rPr>
                <w:i/>
                <w:color w:val="000000" w:themeColor="text1"/>
                <w:sz w:val="20"/>
                <w:szCs w:val="20"/>
              </w:rPr>
              <w:t>locations shown on plan</w:t>
            </w:r>
            <w:r w:rsidRPr="00451A5A">
              <w:rPr>
                <w:color w:val="000000" w:themeColor="text1"/>
                <w:sz w:val="20"/>
                <w:szCs w:val="20"/>
              </w:rPr>
              <w:t>) (</w:t>
            </w:r>
            <w:r w:rsidRPr="00451A5A">
              <w:rPr>
                <w:i/>
                <w:color w:val="000000" w:themeColor="text1"/>
                <w:sz w:val="20"/>
                <w:szCs w:val="20"/>
              </w:rPr>
              <w:t xml:space="preserve">ensure sample numbers are the same as those represented </w:t>
            </w:r>
            <w:r w:rsidR="00F93CE2">
              <w:rPr>
                <w:i/>
                <w:color w:val="000000" w:themeColor="text1"/>
                <w:sz w:val="20"/>
                <w:szCs w:val="20"/>
              </w:rPr>
              <w:br/>
            </w:r>
            <w:r w:rsidRPr="00451A5A">
              <w:rPr>
                <w:i/>
                <w:color w:val="000000" w:themeColor="text1"/>
                <w:sz w:val="20"/>
                <w:szCs w:val="20"/>
              </w:rPr>
              <w:t>on site plan</w:t>
            </w:r>
            <w:r w:rsidRPr="00451A5A">
              <w:rPr>
                <w:color w:val="000000" w:themeColor="text1"/>
                <w:sz w:val="20"/>
                <w:szCs w:val="20"/>
              </w:rPr>
              <w:t>)</w:t>
            </w:r>
          </w:p>
        </w:tc>
      </w:tr>
      <w:tr w:rsidR="006C1388" w:rsidRPr="00C2056F" w14:paraId="6D0F4CC8" w14:textId="77777777" w:rsidTr="00C90A4C">
        <w:tc>
          <w:tcPr>
            <w:tcW w:w="1096" w:type="dxa"/>
            <w:vMerge w:val="restart"/>
            <w:tcBorders>
              <w:top w:val="single" w:sz="4" w:space="0" w:color="17556C"/>
              <w:left w:val="single" w:sz="4" w:space="0" w:color="17556C"/>
              <w:bottom w:val="single" w:sz="4" w:space="0" w:color="17556C"/>
              <w:right w:val="single" w:sz="4" w:space="0" w:color="17556C"/>
            </w:tcBorders>
            <w:vAlign w:val="bottom"/>
          </w:tcPr>
          <w:p w14:paraId="31078338"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t>Sample number</w:t>
            </w:r>
          </w:p>
        </w:tc>
        <w:tc>
          <w:tcPr>
            <w:tcW w:w="847" w:type="dxa"/>
            <w:vMerge w:val="restart"/>
            <w:tcBorders>
              <w:top w:val="single" w:sz="4" w:space="0" w:color="17556C"/>
              <w:left w:val="single" w:sz="4" w:space="0" w:color="17556C"/>
              <w:bottom w:val="single" w:sz="4" w:space="0" w:color="17556C"/>
              <w:right w:val="single" w:sz="4" w:space="0" w:color="17556C"/>
            </w:tcBorders>
            <w:vAlign w:val="bottom"/>
          </w:tcPr>
          <w:p w14:paraId="0841BD79"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t>Date sampled</w:t>
            </w:r>
          </w:p>
        </w:tc>
        <w:tc>
          <w:tcPr>
            <w:tcW w:w="847" w:type="dxa"/>
            <w:gridSpan w:val="2"/>
            <w:vMerge w:val="restart"/>
            <w:tcBorders>
              <w:top w:val="single" w:sz="4" w:space="0" w:color="17556C"/>
              <w:left w:val="single" w:sz="4" w:space="0" w:color="17556C"/>
              <w:bottom w:val="single" w:sz="4" w:space="0" w:color="17556C"/>
              <w:right w:val="single" w:sz="4" w:space="0" w:color="17556C"/>
            </w:tcBorders>
            <w:vAlign w:val="bottom"/>
          </w:tcPr>
          <w:p w14:paraId="5D0E76AD"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t>Location</w:t>
            </w:r>
          </w:p>
        </w:tc>
        <w:tc>
          <w:tcPr>
            <w:tcW w:w="1185" w:type="dxa"/>
            <w:gridSpan w:val="3"/>
            <w:vMerge w:val="restart"/>
            <w:tcBorders>
              <w:top w:val="single" w:sz="4" w:space="0" w:color="17556C"/>
              <w:left w:val="single" w:sz="4" w:space="0" w:color="17556C"/>
              <w:bottom w:val="single" w:sz="4" w:space="0" w:color="17556C"/>
              <w:right w:val="single" w:sz="4" w:space="0" w:color="17556C"/>
            </w:tcBorders>
            <w:vAlign w:val="bottom"/>
          </w:tcPr>
          <w:p w14:paraId="0EEBB762"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t>Depth (</w:t>
            </w:r>
            <w:r w:rsidRPr="00451A5A">
              <w:rPr>
                <w:i/>
                <w:color w:val="000000" w:themeColor="text1"/>
                <w:sz w:val="20"/>
                <w:szCs w:val="20"/>
              </w:rPr>
              <w:t>m</w:t>
            </w:r>
            <w:r w:rsidRPr="00451A5A">
              <w:rPr>
                <w:color w:val="000000" w:themeColor="text1"/>
                <w:sz w:val="20"/>
                <w:szCs w:val="20"/>
              </w:rPr>
              <w:t>)</w:t>
            </w:r>
          </w:p>
        </w:tc>
        <w:tc>
          <w:tcPr>
            <w:tcW w:w="1132" w:type="dxa"/>
            <w:gridSpan w:val="3"/>
            <w:vMerge w:val="restart"/>
            <w:tcBorders>
              <w:top w:val="single" w:sz="4" w:space="0" w:color="17556C"/>
              <w:left w:val="single" w:sz="4" w:space="0" w:color="17556C"/>
              <w:bottom w:val="single" w:sz="4" w:space="0" w:color="17556C"/>
              <w:right w:val="single" w:sz="4" w:space="0" w:color="17556C"/>
            </w:tcBorders>
            <w:vAlign w:val="bottom"/>
          </w:tcPr>
          <w:p w14:paraId="03E6F562"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t>Soil type</w:t>
            </w:r>
          </w:p>
        </w:tc>
        <w:tc>
          <w:tcPr>
            <w:tcW w:w="1411" w:type="dxa"/>
            <w:gridSpan w:val="3"/>
            <w:tcBorders>
              <w:top w:val="single" w:sz="4" w:space="0" w:color="17556C"/>
              <w:left w:val="single" w:sz="4" w:space="0" w:color="17556C"/>
              <w:bottom w:val="nil"/>
              <w:right w:val="single" w:sz="4" w:space="0" w:color="17556C"/>
            </w:tcBorders>
            <w:vAlign w:val="bottom"/>
          </w:tcPr>
          <w:p w14:paraId="4E606EB7"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t>Odour?</w:t>
            </w:r>
          </w:p>
        </w:tc>
        <w:tc>
          <w:tcPr>
            <w:tcW w:w="1421" w:type="dxa"/>
            <w:gridSpan w:val="2"/>
            <w:vMerge w:val="restart"/>
            <w:tcBorders>
              <w:top w:val="single" w:sz="4" w:space="0" w:color="17556C"/>
              <w:left w:val="single" w:sz="4" w:space="0" w:color="17556C"/>
              <w:bottom w:val="single" w:sz="4" w:space="0" w:color="17556C"/>
              <w:right w:val="single" w:sz="4" w:space="0" w:color="17556C"/>
            </w:tcBorders>
            <w:vAlign w:val="bottom"/>
          </w:tcPr>
          <w:p w14:paraId="64845292"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t>Remaining/ removed</w:t>
            </w:r>
          </w:p>
        </w:tc>
        <w:tc>
          <w:tcPr>
            <w:tcW w:w="1275" w:type="dxa"/>
            <w:vMerge w:val="restart"/>
            <w:tcBorders>
              <w:top w:val="single" w:sz="4" w:space="0" w:color="17556C"/>
              <w:left w:val="single" w:sz="4" w:space="0" w:color="17556C"/>
              <w:bottom w:val="single" w:sz="4" w:space="0" w:color="17556C"/>
              <w:right w:val="single" w:sz="4" w:space="0" w:color="17556C"/>
            </w:tcBorders>
            <w:vAlign w:val="bottom"/>
          </w:tcPr>
          <w:p w14:paraId="4360A10D"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t>PID reading (ppm)</w:t>
            </w:r>
          </w:p>
        </w:tc>
      </w:tr>
      <w:tr w:rsidR="006C1388" w:rsidRPr="00C2056F" w14:paraId="2C5D6D0A" w14:textId="77777777" w:rsidTr="00C90A4C">
        <w:tc>
          <w:tcPr>
            <w:tcW w:w="1096" w:type="dxa"/>
            <w:vMerge/>
            <w:tcBorders>
              <w:top w:val="single" w:sz="4" w:space="0" w:color="17556C"/>
              <w:left w:val="single" w:sz="4" w:space="0" w:color="17556C"/>
              <w:bottom w:val="single" w:sz="4" w:space="0" w:color="17556C"/>
              <w:right w:val="single" w:sz="4" w:space="0" w:color="17556C"/>
            </w:tcBorders>
          </w:tcPr>
          <w:p w14:paraId="7F01856B" w14:textId="77777777" w:rsidR="006C1388" w:rsidRPr="00451A5A" w:rsidRDefault="006C1388" w:rsidP="00402DB9">
            <w:pPr>
              <w:pStyle w:val="TableText"/>
              <w:keepNext/>
              <w:rPr>
                <w:color w:val="000000" w:themeColor="text1"/>
                <w:sz w:val="20"/>
                <w:szCs w:val="20"/>
              </w:rPr>
            </w:pPr>
          </w:p>
        </w:tc>
        <w:tc>
          <w:tcPr>
            <w:tcW w:w="847" w:type="dxa"/>
            <w:vMerge/>
            <w:tcBorders>
              <w:top w:val="single" w:sz="4" w:space="0" w:color="17556C"/>
              <w:left w:val="single" w:sz="4" w:space="0" w:color="17556C"/>
              <w:bottom w:val="single" w:sz="4" w:space="0" w:color="17556C"/>
              <w:right w:val="single" w:sz="4" w:space="0" w:color="17556C"/>
            </w:tcBorders>
          </w:tcPr>
          <w:p w14:paraId="7868684F" w14:textId="77777777" w:rsidR="006C1388" w:rsidRPr="00451A5A" w:rsidRDefault="006C1388" w:rsidP="00402DB9">
            <w:pPr>
              <w:pStyle w:val="TableText"/>
              <w:keepNext/>
              <w:rPr>
                <w:color w:val="000000" w:themeColor="text1"/>
                <w:sz w:val="20"/>
                <w:szCs w:val="20"/>
              </w:rPr>
            </w:pPr>
          </w:p>
        </w:tc>
        <w:tc>
          <w:tcPr>
            <w:tcW w:w="847" w:type="dxa"/>
            <w:gridSpan w:val="2"/>
            <w:vMerge/>
            <w:tcBorders>
              <w:top w:val="single" w:sz="4" w:space="0" w:color="17556C"/>
              <w:left w:val="single" w:sz="4" w:space="0" w:color="17556C"/>
              <w:bottom w:val="single" w:sz="4" w:space="0" w:color="17556C"/>
              <w:right w:val="single" w:sz="4" w:space="0" w:color="17556C"/>
            </w:tcBorders>
          </w:tcPr>
          <w:p w14:paraId="58768413" w14:textId="77777777" w:rsidR="006C1388" w:rsidRPr="00451A5A" w:rsidRDefault="006C1388" w:rsidP="00402DB9">
            <w:pPr>
              <w:pStyle w:val="TableText"/>
              <w:keepNext/>
              <w:rPr>
                <w:color w:val="000000" w:themeColor="text1"/>
                <w:sz w:val="20"/>
                <w:szCs w:val="20"/>
              </w:rPr>
            </w:pPr>
          </w:p>
        </w:tc>
        <w:tc>
          <w:tcPr>
            <w:tcW w:w="1185" w:type="dxa"/>
            <w:gridSpan w:val="3"/>
            <w:vMerge/>
            <w:tcBorders>
              <w:top w:val="single" w:sz="4" w:space="0" w:color="17556C"/>
              <w:left w:val="single" w:sz="4" w:space="0" w:color="17556C"/>
              <w:bottom w:val="single" w:sz="4" w:space="0" w:color="17556C"/>
              <w:right w:val="single" w:sz="4" w:space="0" w:color="17556C"/>
            </w:tcBorders>
          </w:tcPr>
          <w:p w14:paraId="55B5C3F6" w14:textId="77777777" w:rsidR="006C1388" w:rsidRPr="00451A5A" w:rsidRDefault="006C1388" w:rsidP="00402DB9">
            <w:pPr>
              <w:pStyle w:val="TableText"/>
              <w:keepNext/>
              <w:rPr>
                <w:color w:val="000000" w:themeColor="text1"/>
                <w:sz w:val="20"/>
                <w:szCs w:val="20"/>
              </w:rPr>
            </w:pPr>
          </w:p>
        </w:tc>
        <w:tc>
          <w:tcPr>
            <w:tcW w:w="1132" w:type="dxa"/>
            <w:gridSpan w:val="3"/>
            <w:vMerge/>
            <w:tcBorders>
              <w:top w:val="single" w:sz="4" w:space="0" w:color="17556C"/>
              <w:left w:val="single" w:sz="4" w:space="0" w:color="17556C"/>
              <w:bottom w:val="single" w:sz="4" w:space="0" w:color="17556C"/>
              <w:right w:val="single" w:sz="4" w:space="0" w:color="17556C"/>
            </w:tcBorders>
          </w:tcPr>
          <w:p w14:paraId="392BA642" w14:textId="77777777" w:rsidR="006C1388" w:rsidRPr="00451A5A" w:rsidRDefault="006C1388" w:rsidP="00402DB9">
            <w:pPr>
              <w:pStyle w:val="TableText"/>
              <w:keepNext/>
              <w:rPr>
                <w:color w:val="000000" w:themeColor="text1"/>
                <w:sz w:val="20"/>
                <w:szCs w:val="20"/>
              </w:rPr>
            </w:pPr>
          </w:p>
        </w:tc>
        <w:tc>
          <w:tcPr>
            <w:tcW w:w="587" w:type="dxa"/>
            <w:tcBorders>
              <w:top w:val="nil"/>
              <w:left w:val="single" w:sz="4" w:space="0" w:color="17556C"/>
              <w:bottom w:val="single" w:sz="4" w:space="0" w:color="17556C"/>
              <w:right w:val="nil"/>
            </w:tcBorders>
          </w:tcPr>
          <w:p w14:paraId="5A960F69"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t>Yes</w:t>
            </w:r>
          </w:p>
        </w:tc>
        <w:tc>
          <w:tcPr>
            <w:tcW w:w="824" w:type="dxa"/>
            <w:gridSpan w:val="2"/>
            <w:tcBorders>
              <w:top w:val="nil"/>
              <w:left w:val="nil"/>
              <w:bottom w:val="single" w:sz="4" w:space="0" w:color="17556C"/>
              <w:right w:val="single" w:sz="4" w:space="0" w:color="17556C"/>
            </w:tcBorders>
          </w:tcPr>
          <w:p w14:paraId="49DA1C64"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t>No</w:t>
            </w:r>
          </w:p>
        </w:tc>
        <w:tc>
          <w:tcPr>
            <w:tcW w:w="1421" w:type="dxa"/>
            <w:gridSpan w:val="2"/>
            <w:vMerge/>
            <w:tcBorders>
              <w:top w:val="single" w:sz="4" w:space="0" w:color="17556C"/>
              <w:left w:val="single" w:sz="4" w:space="0" w:color="17556C"/>
              <w:bottom w:val="single" w:sz="4" w:space="0" w:color="17556C"/>
              <w:right w:val="single" w:sz="4" w:space="0" w:color="17556C"/>
            </w:tcBorders>
          </w:tcPr>
          <w:p w14:paraId="4F7FFBB9" w14:textId="77777777" w:rsidR="006C1388" w:rsidRPr="00451A5A" w:rsidRDefault="006C1388" w:rsidP="00402DB9">
            <w:pPr>
              <w:pStyle w:val="TableText"/>
              <w:keepNext/>
              <w:rPr>
                <w:color w:val="000000" w:themeColor="text1"/>
                <w:sz w:val="20"/>
                <w:szCs w:val="20"/>
              </w:rPr>
            </w:pPr>
          </w:p>
        </w:tc>
        <w:tc>
          <w:tcPr>
            <w:tcW w:w="1275" w:type="dxa"/>
            <w:vMerge/>
            <w:tcBorders>
              <w:top w:val="single" w:sz="4" w:space="0" w:color="17556C"/>
              <w:left w:val="single" w:sz="4" w:space="0" w:color="17556C"/>
              <w:bottom w:val="single" w:sz="4" w:space="0" w:color="17556C"/>
              <w:right w:val="single" w:sz="4" w:space="0" w:color="17556C"/>
            </w:tcBorders>
          </w:tcPr>
          <w:p w14:paraId="7BE8C869" w14:textId="77777777" w:rsidR="006C1388" w:rsidRPr="00451A5A" w:rsidRDefault="006C1388" w:rsidP="00402DB9">
            <w:pPr>
              <w:pStyle w:val="TableText"/>
              <w:keepNext/>
              <w:rPr>
                <w:color w:val="000000" w:themeColor="text1"/>
                <w:sz w:val="20"/>
                <w:szCs w:val="20"/>
              </w:rPr>
            </w:pPr>
          </w:p>
        </w:tc>
      </w:tr>
      <w:tr w:rsidR="006C1388" w:rsidRPr="00C2056F" w14:paraId="3357BAAE" w14:textId="77777777" w:rsidTr="00C90A4C">
        <w:tc>
          <w:tcPr>
            <w:tcW w:w="1096" w:type="dxa"/>
            <w:tcBorders>
              <w:top w:val="single" w:sz="4" w:space="0" w:color="17556C"/>
              <w:left w:val="single" w:sz="4" w:space="0" w:color="17556C"/>
              <w:bottom w:val="single" w:sz="4" w:space="0" w:color="17556C"/>
              <w:right w:val="single" w:sz="4" w:space="0" w:color="17556C"/>
            </w:tcBorders>
          </w:tcPr>
          <w:p w14:paraId="172CED14" w14:textId="77777777" w:rsidR="006C1388" w:rsidRPr="00451A5A" w:rsidRDefault="006C1388" w:rsidP="00402DB9">
            <w:pPr>
              <w:pStyle w:val="TableText"/>
              <w:keepNext/>
              <w:rPr>
                <w:color w:val="000000" w:themeColor="text1"/>
                <w:sz w:val="20"/>
                <w:szCs w:val="20"/>
              </w:rPr>
            </w:pPr>
          </w:p>
        </w:tc>
        <w:tc>
          <w:tcPr>
            <w:tcW w:w="847" w:type="dxa"/>
            <w:tcBorders>
              <w:top w:val="single" w:sz="4" w:space="0" w:color="17556C"/>
              <w:left w:val="single" w:sz="4" w:space="0" w:color="17556C"/>
              <w:bottom w:val="single" w:sz="4" w:space="0" w:color="17556C"/>
              <w:right w:val="single" w:sz="4" w:space="0" w:color="17556C"/>
            </w:tcBorders>
          </w:tcPr>
          <w:p w14:paraId="318FE6F1" w14:textId="77777777" w:rsidR="006C1388" w:rsidRPr="00451A5A" w:rsidRDefault="006C1388" w:rsidP="00402DB9">
            <w:pPr>
              <w:pStyle w:val="TableText"/>
              <w:keepNext/>
              <w:rPr>
                <w:color w:val="000000" w:themeColor="text1"/>
                <w:sz w:val="20"/>
                <w:szCs w:val="20"/>
              </w:rPr>
            </w:pPr>
          </w:p>
        </w:tc>
        <w:tc>
          <w:tcPr>
            <w:tcW w:w="847" w:type="dxa"/>
            <w:gridSpan w:val="2"/>
            <w:tcBorders>
              <w:top w:val="single" w:sz="4" w:space="0" w:color="17556C"/>
              <w:left w:val="single" w:sz="4" w:space="0" w:color="17556C"/>
              <w:bottom w:val="single" w:sz="4" w:space="0" w:color="17556C"/>
              <w:right w:val="single" w:sz="4" w:space="0" w:color="17556C"/>
            </w:tcBorders>
          </w:tcPr>
          <w:p w14:paraId="789B7ABF" w14:textId="77777777" w:rsidR="006C1388" w:rsidRPr="00451A5A" w:rsidRDefault="006C1388" w:rsidP="00402DB9">
            <w:pPr>
              <w:pStyle w:val="TableText"/>
              <w:keepNext/>
              <w:rPr>
                <w:color w:val="000000" w:themeColor="text1"/>
                <w:sz w:val="20"/>
                <w:szCs w:val="20"/>
              </w:rPr>
            </w:pPr>
          </w:p>
        </w:tc>
        <w:tc>
          <w:tcPr>
            <w:tcW w:w="1185" w:type="dxa"/>
            <w:gridSpan w:val="3"/>
            <w:tcBorders>
              <w:top w:val="single" w:sz="4" w:space="0" w:color="17556C"/>
              <w:left w:val="single" w:sz="4" w:space="0" w:color="17556C"/>
              <w:bottom w:val="single" w:sz="4" w:space="0" w:color="17556C"/>
              <w:right w:val="single" w:sz="4" w:space="0" w:color="17556C"/>
            </w:tcBorders>
          </w:tcPr>
          <w:p w14:paraId="7FC0F15C" w14:textId="77777777" w:rsidR="006C1388" w:rsidRPr="00451A5A" w:rsidRDefault="006C1388" w:rsidP="00402DB9">
            <w:pPr>
              <w:pStyle w:val="TableText"/>
              <w:keepNext/>
              <w:rPr>
                <w:color w:val="000000" w:themeColor="text1"/>
                <w:sz w:val="20"/>
                <w:szCs w:val="20"/>
              </w:rPr>
            </w:pPr>
          </w:p>
        </w:tc>
        <w:tc>
          <w:tcPr>
            <w:tcW w:w="1132" w:type="dxa"/>
            <w:gridSpan w:val="3"/>
            <w:tcBorders>
              <w:top w:val="single" w:sz="4" w:space="0" w:color="17556C"/>
              <w:left w:val="single" w:sz="4" w:space="0" w:color="17556C"/>
              <w:bottom w:val="single" w:sz="4" w:space="0" w:color="17556C"/>
              <w:right w:val="single" w:sz="4" w:space="0" w:color="17556C"/>
            </w:tcBorders>
          </w:tcPr>
          <w:p w14:paraId="27F85FEB" w14:textId="77777777" w:rsidR="006C1388" w:rsidRPr="00451A5A" w:rsidRDefault="006C1388" w:rsidP="00402DB9">
            <w:pPr>
              <w:pStyle w:val="TableText"/>
              <w:keepNext/>
              <w:rPr>
                <w:color w:val="000000" w:themeColor="text1"/>
                <w:sz w:val="20"/>
                <w:szCs w:val="20"/>
              </w:rPr>
            </w:pPr>
          </w:p>
        </w:tc>
        <w:tc>
          <w:tcPr>
            <w:tcW w:w="587" w:type="dxa"/>
            <w:tcBorders>
              <w:top w:val="single" w:sz="4" w:space="0" w:color="17556C"/>
              <w:left w:val="single" w:sz="4" w:space="0" w:color="17556C"/>
              <w:bottom w:val="single" w:sz="4" w:space="0" w:color="17556C"/>
              <w:right w:val="single" w:sz="4" w:space="0" w:color="17556C"/>
            </w:tcBorders>
          </w:tcPr>
          <w:p w14:paraId="7E8479D5"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24" w:type="dxa"/>
            <w:gridSpan w:val="2"/>
            <w:tcBorders>
              <w:top w:val="single" w:sz="4" w:space="0" w:color="17556C"/>
              <w:left w:val="single" w:sz="4" w:space="0" w:color="17556C"/>
              <w:bottom w:val="single" w:sz="4" w:space="0" w:color="17556C"/>
              <w:right w:val="single" w:sz="4" w:space="0" w:color="17556C"/>
            </w:tcBorders>
          </w:tcPr>
          <w:p w14:paraId="3B42DAD0"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21" w:type="dxa"/>
            <w:gridSpan w:val="2"/>
            <w:tcBorders>
              <w:top w:val="single" w:sz="4" w:space="0" w:color="17556C"/>
              <w:left w:val="single" w:sz="4" w:space="0" w:color="17556C"/>
              <w:bottom w:val="single" w:sz="4" w:space="0" w:color="17556C"/>
              <w:right w:val="single" w:sz="4" w:space="0" w:color="17556C"/>
            </w:tcBorders>
          </w:tcPr>
          <w:p w14:paraId="0ED12FE9" w14:textId="77777777" w:rsidR="006C1388" w:rsidRPr="00451A5A" w:rsidRDefault="006C1388" w:rsidP="00402DB9">
            <w:pPr>
              <w:pStyle w:val="TableText"/>
              <w:keepNext/>
              <w:rPr>
                <w:color w:val="000000" w:themeColor="text1"/>
                <w:sz w:val="20"/>
                <w:szCs w:val="20"/>
              </w:rPr>
            </w:pPr>
          </w:p>
        </w:tc>
        <w:tc>
          <w:tcPr>
            <w:tcW w:w="1275" w:type="dxa"/>
            <w:tcBorders>
              <w:top w:val="single" w:sz="4" w:space="0" w:color="17556C"/>
              <w:left w:val="single" w:sz="4" w:space="0" w:color="17556C"/>
              <w:bottom w:val="single" w:sz="4" w:space="0" w:color="17556C"/>
              <w:right w:val="single" w:sz="4" w:space="0" w:color="17556C"/>
            </w:tcBorders>
          </w:tcPr>
          <w:p w14:paraId="0A27C907" w14:textId="77777777" w:rsidR="006C1388" w:rsidRPr="00451A5A" w:rsidRDefault="006C1388" w:rsidP="00402DB9">
            <w:pPr>
              <w:pStyle w:val="TableText"/>
              <w:keepNext/>
              <w:rPr>
                <w:color w:val="000000" w:themeColor="text1"/>
                <w:sz w:val="20"/>
                <w:szCs w:val="20"/>
              </w:rPr>
            </w:pPr>
          </w:p>
        </w:tc>
      </w:tr>
      <w:tr w:rsidR="006C1388" w:rsidRPr="00C2056F" w14:paraId="7E4F7112" w14:textId="77777777" w:rsidTr="00C90A4C">
        <w:tc>
          <w:tcPr>
            <w:tcW w:w="1096" w:type="dxa"/>
            <w:tcBorders>
              <w:top w:val="single" w:sz="4" w:space="0" w:color="17556C"/>
              <w:left w:val="single" w:sz="4" w:space="0" w:color="17556C"/>
              <w:bottom w:val="single" w:sz="4" w:space="0" w:color="17556C"/>
              <w:right w:val="single" w:sz="4" w:space="0" w:color="17556C"/>
            </w:tcBorders>
          </w:tcPr>
          <w:p w14:paraId="47A17456" w14:textId="77777777" w:rsidR="006C1388" w:rsidRPr="00451A5A" w:rsidRDefault="006C1388" w:rsidP="00402DB9">
            <w:pPr>
              <w:pStyle w:val="TableText"/>
              <w:keepNext/>
              <w:rPr>
                <w:color w:val="000000" w:themeColor="text1"/>
                <w:sz w:val="20"/>
                <w:szCs w:val="20"/>
              </w:rPr>
            </w:pPr>
          </w:p>
        </w:tc>
        <w:tc>
          <w:tcPr>
            <w:tcW w:w="847" w:type="dxa"/>
            <w:tcBorders>
              <w:top w:val="single" w:sz="4" w:space="0" w:color="17556C"/>
              <w:left w:val="single" w:sz="4" w:space="0" w:color="17556C"/>
              <w:bottom w:val="single" w:sz="4" w:space="0" w:color="17556C"/>
              <w:right w:val="single" w:sz="4" w:space="0" w:color="17556C"/>
            </w:tcBorders>
          </w:tcPr>
          <w:p w14:paraId="17F8D9E4" w14:textId="77777777" w:rsidR="006C1388" w:rsidRPr="00451A5A" w:rsidRDefault="006C1388" w:rsidP="00402DB9">
            <w:pPr>
              <w:pStyle w:val="TableText"/>
              <w:keepNext/>
              <w:rPr>
                <w:color w:val="000000" w:themeColor="text1"/>
                <w:sz w:val="20"/>
                <w:szCs w:val="20"/>
              </w:rPr>
            </w:pPr>
          </w:p>
        </w:tc>
        <w:tc>
          <w:tcPr>
            <w:tcW w:w="847" w:type="dxa"/>
            <w:gridSpan w:val="2"/>
            <w:tcBorders>
              <w:top w:val="single" w:sz="4" w:space="0" w:color="17556C"/>
              <w:left w:val="single" w:sz="4" w:space="0" w:color="17556C"/>
              <w:bottom w:val="single" w:sz="4" w:space="0" w:color="17556C"/>
              <w:right w:val="single" w:sz="4" w:space="0" w:color="17556C"/>
            </w:tcBorders>
          </w:tcPr>
          <w:p w14:paraId="40CBC0B7" w14:textId="77777777" w:rsidR="006C1388" w:rsidRPr="00451A5A" w:rsidRDefault="006C1388" w:rsidP="00402DB9">
            <w:pPr>
              <w:pStyle w:val="TableText"/>
              <w:keepNext/>
              <w:rPr>
                <w:color w:val="000000" w:themeColor="text1"/>
                <w:sz w:val="20"/>
                <w:szCs w:val="20"/>
              </w:rPr>
            </w:pPr>
          </w:p>
        </w:tc>
        <w:tc>
          <w:tcPr>
            <w:tcW w:w="1185" w:type="dxa"/>
            <w:gridSpan w:val="3"/>
            <w:tcBorders>
              <w:top w:val="single" w:sz="4" w:space="0" w:color="17556C"/>
              <w:left w:val="single" w:sz="4" w:space="0" w:color="17556C"/>
              <w:bottom w:val="single" w:sz="4" w:space="0" w:color="17556C"/>
              <w:right w:val="single" w:sz="4" w:space="0" w:color="17556C"/>
            </w:tcBorders>
          </w:tcPr>
          <w:p w14:paraId="63AD11DB" w14:textId="77777777" w:rsidR="006C1388" w:rsidRPr="00451A5A" w:rsidRDefault="006C1388" w:rsidP="00402DB9">
            <w:pPr>
              <w:pStyle w:val="TableText"/>
              <w:keepNext/>
              <w:rPr>
                <w:color w:val="000000" w:themeColor="text1"/>
                <w:sz w:val="20"/>
                <w:szCs w:val="20"/>
              </w:rPr>
            </w:pPr>
          </w:p>
        </w:tc>
        <w:tc>
          <w:tcPr>
            <w:tcW w:w="1132" w:type="dxa"/>
            <w:gridSpan w:val="3"/>
            <w:tcBorders>
              <w:top w:val="single" w:sz="4" w:space="0" w:color="17556C"/>
              <w:left w:val="single" w:sz="4" w:space="0" w:color="17556C"/>
              <w:bottom w:val="single" w:sz="4" w:space="0" w:color="17556C"/>
              <w:right w:val="single" w:sz="4" w:space="0" w:color="17556C"/>
            </w:tcBorders>
          </w:tcPr>
          <w:p w14:paraId="0192F58D" w14:textId="77777777" w:rsidR="006C1388" w:rsidRPr="00451A5A" w:rsidRDefault="006C1388" w:rsidP="00402DB9">
            <w:pPr>
              <w:pStyle w:val="TableText"/>
              <w:keepNext/>
              <w:rPr>
                <w:color w:val="000000" w:themeColor="text1"/>
                <w:sz w:val="20"/>
                <w:szCs w:val="20"/>
              </w:rPr>
            </w:pPr>
          </w:p>
        </w:tc>
        <w:tc>
          <w:tcPr>
            <w:tcW w:w="587" w:type="dxa"/>
            <w:tcBorders>
              <w:top w:val="single" w:sz="4" w:space="0" w:color="17556C"/>
              <w:left w:val="single" w:sz="4" w:space="0" w:color="17556C"/>
              <w:bottom w:val="single" w:sz="4" w:space="0" w:color="17556C"/>
              <w:right w:val="single" w:sz="4" w:space="0" w:color="17556C"/>
            </w:tcBorders>
          </w:tcPr>
          <w:p w14:paraId="7DE2C06A"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24" w:type="dxa"/>
            <w:gridSpan w:val="2"/>
            <w:tcBorders>
              <w:top w:val="single" w:sz="4" w:space="0" w:color="17556C"/>
              <w:left w:val="single" w:sz="4" w:space="0" w:color="17556C"/>
              <w:bottom w:val="single" w:sz="4" w:space="0" w:color="17556C"/>
              <w:right w:val="single" w:sz="4" w:space="0" w:color="17556C"/>
            </w:tcBorders>
          </w:tcPr>
          <w:p w14:paraId="7EFCAA6D"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21" w:type="dxa"/>
            <w:gridSpan w:val="2"/>
            <w:tcBorders>
              <w:top w:val="single" w:sz="4" w:space="0" w:color="17556C"/>
              <w:left w:val="single" w:sz="4" w:space="0" w:color="17556C"/>
              <w:bottom w:val="single" w:sz="4" w:space="0" w:color="17556C"/>
              <w:right w:val="single" w:sz="4" w:space="0" w:color="17556C"/>
            </w:tcBorders>
          </w:tcPr>
          <w:p w14:paraId="3E231002" w14:textId="77777777" w:rsidR="006C1388" w:rsidRPr="00451A5A" w:rsidRDefault="006C1388" w:rsidP="00402DB9">
            <w:pPr>
              <w:pStyle w:val="TableText"/>
              <w:keepNext/>
              <w:rPr>
                <w:color w:val="000000" w:themeColor="text1"/>
                <w:sz w:val="20"/>
                <w:szCs w:val="20"/>
              </w:rPr>
            </w:pPr>
          </w:p>
        </w:tc>
        <w:tc>
          <w:tcPr>
            <w:tcW w:w="1275" w:type="dxa"/>
            <w:tcBorders>
              <w:top w:val="single" w:sz="4" w:space="0" w:color="17556C"/>
              <w:left w:val="single" w:sz="4" w:space="0" w:color="17556C"/>
              <w:bottom w:val="single" w:sz="4" w:space="0" w:color="17556C"/>
              <w:right w:val="single" w:sz="4" w:space="0" w:color="17556C"/>
            </w:tcBorders>
          </w:tcPr>
          <w:p w14:paraId="6229F2AB" w14:textId="77777777" w:rsidR="006C1388" w:rsidRPr="00451A5A" w:rsidRDefault="006C1388" w:rsidP="00402DB9">
            <w:pPr>
              <w:pStyle w:val="TableText"/>
              <w:keepNext/>
              <w:rPr>
                <w:color w:val="000000" w:themeColor="text1"/>
                <w:sz w:val="20"/>
                <w:szCs w:val="20"/>
              </w:rPr>
            </w:pPr>
          </w:p>
        </w:tc>
      </w:tr>
      <w:tr w:rsidR="006C1388" w:rsidRPr="00C2056F" w14:paraId="577EAA2E" w14:textId="77777777" w:rsidTr="00C90A4C">
        <w:tc>
          <w:tcPr>
            <w:tcW w:w="1096" w:type="dxa"/>
            <w:tcBorders>
              <w:top w:val="single" w:sz="4" w:space="0" w:color="17556C"/>
              <w:left w:val="single" w:sz="4" w:space="0" w:color="17556C"/>
              <w:bottom w:val="single" w:sz="4" w:space="0" w:color="17556C"/>
              <w:right w:val="single" w:sz="4" w:space="0" w:color="17556C"/>
            </w:tcBorders>
          </w:tcPr>
          <w:p w14:paraId="48B1AF68" w14:textId="77777777" w:rsidR="006C1388" w:rsidRPr="00451A5A" w:rsidRDefault="006C1388" w:rsidP="00402DB9">
            <w:pPr>
              <w:pStyle w:val="TableText"/>
              <w:keepNext/>
              <w:rPr>
                <w:color w:val="000000" w:themeColor="text1"/>
                <w:sz w:val="20"/>
                <w:szCs w:val="20"/>
              </w:rPr>
            </w:pPr>
          </w:p>
        </w:tc>
        <w:tc>
          <w:tcPr>
            <w:tcW w:w="847" w:type="dxa"/>
            <w:tcBorders>
              <w:top w:val="single" w:sz="4" w:space="0" w:color="17556C"/>
              <w:left w:val="single" w:sz="4" w:space="0" w:color="17556C"/>
              <w:bottom w:val="single" w:sz="4" w:space="0" w:color="17556C"/>
              <w:right w:val="single" w:sz="4" w:space="0" w:color="17556C"/>
            </w:tcBorders>
          </w:tcPr>
          <w:p w14:paraId="63A309F6" w14:textId="77777777" w:rsidR="006C1388" w:rsidRPr="00451A5A" w:rsidRDefault="006C1388" w:rsidP="00402DB9">
            <w:pPr>
              <w:pStyle w:val="TableText"/>
              <w:keepNext/>
              <w:rPr>
                <w:color w:val="000000" w:themeColor="text1"/>
                <w:sz w:val="20"/>
                <w:szCs w:val="20"/>
              </w:rPr>
            </w:pPr>
          </w:p>
        </w:tc>
        <w:tc>
          <w:tcPr>
            <w:tcW w:w="847" w:type="dxa"/>
            <w:gridSpan w:val="2"/>
            <w:tcBorders>
              <w:top w:val="single" w:sz="4" w:space="0" w:color="17556C"/>
              <w:left w:val="single" w:sz="4" w:space="0" w:color="17556C"/>
              <w:bottom w:val="single" w:sz="4" w:space="0" w:color="17556C"/>
              <w:right w:val="single" w:sz="4" w:space="0" w:color="17556C"/>
            </w:tcBorders>
          </w:tcPr>
          <w:p w14:paraId="00C212C4" w14:textId="77777777" w:rsidR="006C1388" w:rsidRPr="00451A5A" w:rsidRDefault="006C1388" w:rsidP="00402DB9">
            <w:pPr>
              <w:pStyle w:val="TableText"/>
              <w:keepNext/>
              <w:rPr>
                <w:color w:val="000000" w:themeColor="text1"/>
                <w:sz w:val="20"/>
                <w:szCs w:val="20"/>
              </w:rPr>
            </w:pPr>
          </w:p>
        </w:tc>
        <w:tc>
          <w:tcPr>
            <w:tcW w:w="1185" w:type="dxa"/>
            <w:gridSpan w:val="3"/>
            <w:tcBorders>
              <w:top w:val="single" w:sz="4" w:space="0" w:color="17556C"/>
              <w:left w:val="single" w:sz="4" w:space="0" w:color="17556C"/>
              <w:bottom w:val="single" w:sz="4" w:space="0" w:color="17556C"/>
              <w:right w:val="single" w:sz="4" w:space="0" w:color="17556C"/>
            </w:tcBorders>
          </w:tcPr>
          <w:p w14:paraId="30568800" w14:textId="77777777" w:rsidR="006C1388" w:rsidRPr="00451A5A" w:rsidRDefault="006C1388" w:rsidP="00402DB9">
            <w:pPr>
              <w:pStyle w:val="TableText"/>
              <w:keepNext/>
              <w:rPr>
                <w:color w:val="000000" w:themeColor="text1"/>
                <w:sz w:val="20"/>
                <w:szCs w:val="20"/>
              </w:rPr>
            </w:pPr>
          </w:p>
        </w:tc>
        <w:tc>
          <w:tcPr>
            <w:tcW w:w="1132" w:type="dxa"/>
            <w:gridSpan w:val="3"/>
            <w:tcBorders>
              <w:top w:val="single" w:sz="4" w:space="0" w:color="17556C"/>
              <w:left w:val="single" w:sz="4" w:space="0" w:color="17556C"/>
              <w:bottom w:val="single" w:sz="4" w:space="0" w:color="17556C"/>
              <w:right w:val="single" w:sz="4" w:space="0" w:color="17556C"/>
            </w:tcBorders>
          </w:tcPr>
          <w:p w14:paraId="02AC3495" w14:textId="77777777" w:rsidR="006C1388" w:rsidRPr="00451A5A" w:rsidRDefault="006C1388" w:rsidP="00402DB9">
            <w:pPr>
              <w:pStyle w:val="TableText"/>
              <w:keepNext/>
              <w:rPr>
                <w:color w:val="000000" w:themeColor="text1"/>
                <w:sz w:val="20"/>
                <w:szCs w:val="20"/>
              </w:rPr>
            </w:pPr>
          </w:p>
        </w:tc>
        <w:tc>
          <w:tcPr>
            <w:tcW w:w="587" w:type="dxa"/>
            <w:tcBorders>
              <w:top w:val="single" w:sz="4" w:space="0" w:color="17556C"/>
              <w:left w:val="single" w:sz="4" w:space="0" w:color="17556C"/>
              <w:bottom w:val="single" w:sz="4" w:space="0" w:color="17556C"/>
              <w:right w:val="single" w:sz="4" w:space="0" w:color="17556C"/>
            </w:tcBorders>
          </w:tcPr>
          <w:p w14:paraId="2369E92C"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24" w:type="dxa"/>
            <w:gridSpan w:val="2"/>
            <w:tcBorders>
              <w:top w:val="single" w:sz="4" w:space="0" w:color="17556C"/>
              <w:left w:val="single" w:sz="4" w:space="0" w:color="17556C"/>
              <w:bottom w:val="single" w:sz="4" w:space="0" w:color="17556C"/>
              <w:right w:val="single" w:sz="4" w:space="0" w:color="17556C"/>
            </w:tcBorders>
          </w:tcPr>
          <w:p w14:paraId="3122FF30"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21" w:type="dxa"/>
            <w:gridSpan w:val="2"/>
            <w:tcBorders>
              <w:top w:val="single" w:sz="4" w:space="0" w:color="17556C"/>
              <w:left w:val="single" w:sz="4" w:space="0" w:color="17556C"/>
              <w:bottom w:val="single" w:sz="4" w:space="0" w:color="17556C"/>
              <w:right w:val="single" w:sz="4" w:space="0" w:color="17556C"/>
            </w:tcBorders>
          </w:tcPr>
          <w:p w14:paraId="26A49E22" w14:textId="77777777" w:rsidR="006C1388" w:rsidRPr="00451A5A" w:rsidRDefault="006C1388" w:rsidP="00402DB9">
            <w:pPr>
              <w:pStyle w:val="TableText"/>
              <w:keepNext/>
              <w:rPr>
                <w:color w:val="000000" w:themeColor="text1"/>
                <w:sz w:val="20"/>
                <w:szCs w:val="20"/>
              </w:rPr>
            </w:pPr>
          </w:p>
        </w:tc>
        <w:tc>
          <w:tcPr>
            <w:tcW w:w="1275" w:type="dxa"/>
            <w:tcBorders>
              <w:top w:val="single" w:sz="4" w:space="0" w:color="17556C"/>
              <w:left w:val="single" w:sz="4" w:space="0" w:color="17556C"/>
              <w:bottom w:val="single" w:sz="4" w:space="0" w:color="17556C"/>
              <w:right w:val="single" w:sz="4" w:space="0" w:color="17556C"/>
            </w:tcBorders>
          </w:tcPr>
          <w:p w14:paraId="14533756" w14:textId="77777777" w:rsidR="006C1388" w:rsidRPr="00451A5A" w:rsidRDefault="006C1388" w:rsidP="00402DB9">
            <w:pPr>
              <w:pStyle w:val="TableText"/>
              <w:keepNext/>
              <w:rPr>
                <w:color w:val="000000" w:themeColor="text1"/>
                <w:sz w:val="20"/>
                <w:szCs w:val="20"/>
              </w:rPr>
            </w:pPr>
          </w:p>
        </w:tc>
      </w:tr>
      <w:tr w:rsidR="006C1388" w:rsidRPr="00C2056F" w14:paraId="04A09D9B" w14:textId="77777777" w:rsidTr="00C90A4C">
        <w:tc>
          <w:tcPr>
            <w:tcW w:w="1096" w:type="dxa"/>
            <w:tcBorders>
              <w:top w:val="single" w:sz="4" w:space="0" w:color="17556C"/>
              <w:left w:val="single" w:sz="4" w:space="0" w:color="17556C"/>
              <w:bottom w:val="single" w:sz="4" w:space="0" w:color="17556C"/>
              <w:right w:val="single" w:sz="4" w:space="0" w:color="17556C"/>
            </w:tcBorders>
          </w:tcPr>
          <w:p w14:paraId="3153974B" w14:textId="77777777" w:rsidR="006C1388" w:rsidRPr="00451A5A" w:rsidRDefault="006C1388" w:rsidP="00402DB9">
            <w:pPr>
              <w:pStyle w:val="TableText"/>
              <w:rPr>
                <w:color w:val="000000" w:themeColor="text1"/>
                <w:sz w:val="20"/>
                <w:szCs w:val="20"/>
              </w:rPr>
            </w:pPr>
          </w:p>
        </w:tc>
        <w:tc>
          <w:tcPr>
            <w:tcW w:w="847" w:type="dxa"/>
            <w:tcBorders>
              <w:top w:val="single" w:sz="4" w:space="0" w:color="17556C"/>
              <w:left w:val="single" w:sz="4" w:space="0" w:color="17556C"/>
              <w:bottom w:val="single" w:sz="4" w:space="0" w:color="17556C"/>
              <w:right w:val="single" w:sz="4" w:space="0" w:color="17556C"/>
            </w:tcBorders>
          </w:tcPr>
          <w:p w14:paraId="6EDFDBAE" w14:textId="77777777" w:rsidR="006C1388" w:rsidRPr="00451A5A" w:rsidRDefault="006C1388" w:rsidP="00402DB9">
            <w:pPr>
              <w:pStyle w:val="TableText"/>
              <w:rPr>
                <w:color w:val="000000" w:themeColor="text1"/>
                <w:sz w:val="20"/>
                <w:szCs w:val="20"/>
              </w:rPr>
            </w:pPr>
          </w:p>
        </w:tc>
        <w:tc>
          <w:tcPr>
            <w:tcW w:w="847" w:type="dxa"/>
            <w:gridSpan w:val="2"/>
            <w:tcBorders>
              <w:top w:val="single" w:sz="4" w:space="0" w:color="17556C"/>
              <w:left w:val="single" w:sz="4" w:space="0" w:color="17556C"/>
              <w:bottom w:val="single" w:sz="4" w:space="0" w:color="17556C"/>
              <w:right w:val="single" w:sz="4" w:space="0" w:color="17556C"/>
            </w:tcBorders>
          </w:tcPr>
          <w:p w14:paraId="1CFB8E56" w14:textId="77777777" w:rsidR="006C1388" w:rsidRPr="00451A5A" w:rsidRDefault="006C1388" w:rsidP="00402DB9">
            <w:pPr>
              <w:pStyle w:val="TableText"/>
              <w:rPr>
                <w:color w:val="000000" w:themeColor="text1"/>
                <w:sz w:val="20"/>
                <w:szCs w:val="20"/>
              </w:rPr>
            </w:pPr>
          </w:p>
        </w:tc>
        <w:tc>
          <w:tcPr>
            <w:tcW w:w="1185" w:type="dxa"/>
            <w:gridSpan w:val="3"/>
            <w:tcBorders>
              <w:top w:val="single" w:sz="4" w:space="0" w:color="17556C"/>
              <w:left w:val="single" w:sz="4" w:space="0" w:color="17556C"/>
              <w:bottom w:val="single" w:sz="4" w:space="0" w:color="17556C"/>
              <w:right w:val="single" w:sz="4" w:space="0" w:color="17556C"/>
            </w:tcBorders>
          </w:tcPr>
          <w:p w14:paraId="799030E9" w14:textId="77777777" w:rsidR="006C1388" w:rsidRPr="00451A5A" w:rsidRDefault="006C1388" w:rsidP="00402DB9">
            <w:pPr>
              <w:pStyle w:val="TableText"/>
              <w:rPr>
                <w:color w:val="000000" w:themeColor="text1"/>
                <w:sz w:val="20"/>
                <w:szCs w:val="20"/>
              </w:rPr>
            </w:pPr>
          </w:p>
        </w:tc>
        <w:tc>
          <w:tcPr>
            <w:tcW w:w="1132" w:type="dxa"/>
            <w:gridSpan w:val="3"/>
            <w:tcBorders>
              <w:top w:val="single" w:sz="4" w:space="0" w:color="17556C"/>
              <w:left w:val="single" w:sz="4" w:space="0" w:color="17556C"/>
              <w:bottom w:val="single" w:sz="4" w:space="0" w:color="17556C"/>
              <w:right w:val="single" w:sz="4" w:space="0" w:color="17556C"/>
            </w:tcBorders>
          </w:tcPr>
          <w:p w14:paraId="2BB15946" w14:textId="77777777" w:rsidR="006C1388" w:rsidRPr="00451A5A" w:rsidRDefault="006C1388" w:rsidP="00402DB9">
            <w:pPr>
              <w:pStyle w:val="TableText"/>
              <w:rPr>
                <w:color w:val="000000" w:themeColor="text1"/>
                <w:sz w:val="20"/>
                <w:szCs w:val="20"/>
              </w:rPr>
            </w:pPr>
          </w:p>
        </w:tc>
        <w:tc>
          <w:tcPr>
            <w:tcW w:w="587" w:type="dxa"/>
            <w:tcBorders>
              <w:top w:val="single" w:sz="4" w:space="0" w:color="17556C"/>
              <w:left w:val="single" w:sz="4" w:space="0" w:color="17556C"/>
              <w:bottom w:val="single" w:sz="4" w:space="0" w:color="17556C"/>
              <w:right w:val="single" w:sz="4" w:space="0" w:color="17556C"/>
            </w:tcBorders>
          </w:tcPr>
          <w:p w14:paraId="4DBAAB5E"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24" w:type="dxa"/>
            <w:gridSpan w:val="2"/>
            <w:tcBorders>
              <w:top w:val="single" w:sz="4" w:space="0" w:color="17556C"/>
              <w:left w:val="single" w:sz="4" w:space="0" w:color="17556C"/>
              <w:bottom w:val="single" w:sz="4" w:space="0" w:color="17556C"/>
              <w:right w:val="single" w:sz="4" w:space="0" w:color="17556C"/>
            </w:tcBorders>
          </w:tcPr>
          <w:p w14:paraId="0D4D264B"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21" w:type="dxa"/>
            <w:gridSpan w:val="2"/>
            <w:tcBorders>
              <w:top w:val="single" w:sz="4" w:space="0" w:color="17556C"/>
              <w:left w:val="single" w:sz="4" w:space="0" w:color="17556C"/>
              <w:bottom w:val="single" w:sz="4" w:space="0" w:color="17556C"/>
              <w:right w:val="single" w:sz="4" w:space="0" w:color="17556C"/>
            </w:tcBorders>
          </w:tcPr>
          <w:p w14:paraId="63C2C95C" w14:textId="77777777" w:rsidR="006C1388" w:rsidRPr="00451A5A" w:rsidRDefault="006C1388" w:rsidP="00402DB9">
            <w:pPr>
              <w:pStyle w:val="TableText"/>
              <w:rPr>
                <w:color w:val="000000" w:themeColor="text1"/>
                <w:sz w:val="20"/>
                <w:szCs w:val="20"/>
              </w:rPr>
            </w:pPr>
          </w:p>
        </w:tc>
        <w:tc>
          <w:tcPr>
            <w:tcW w:w="1275" w:type="dxa"/>
            <w:tcBorders>
              <w:top w:val="single" w:sz="4" w:space="0" w:color="17556C"/>
              <w:left w:val="single" w:sz="4" w:space="0" w:color="17556C"/>
              <w:bottom w:val="single" w:sz="4" w:space="0" w:color="17556C"/>
              <w:right w:val="single" w:sz="4" w:space="0" w:color="17556C"/>
            </w:tcBorders>
          </w:tcPr>
          <w:p w14:paraId="42B3BE84" w14:textId="77777777" w:rsidR="006C1388" w:rsidRPr="00451A5A" w:rsidRDefault="006C1388" w:rsidP="00402DB9">
            <w:pPr>
              <w:pStyle w:val="TableText"/>
              <w:rPr>
                <w:color w:val="000000" w:themeColor="text1"/>
                <w:sz w:val="20"/>
                <w:szCs w:val="20"/>
              </w:rPr>
            </w:pPr>
          </w:p>
        </w:tc>
      </w:tr>
      <w:tr w:rsidR="006C1388" w:rsidRPr="00C2056F" w14:paraId="24B00C1D" w14:textId="77777777" w:rsidTr="00C90A4C">
        <w:tc>
          <w:tcPr>
            <w:tcW w:w="1096" w:type="dxa"/>
            <w:tcBorders>
              <w:top w:val="single" w:sz="4" w:space="0" w:color="17556C"/>
              <w:left w:val="single" w:sz="4" w:space="0" w:color="17556C"/>
              <w:bottom w:val="single" w:sz="4" w:space="0" w:color="17556C"/>
              <w:right w:val="single" w:sz="4" w:space="0" w:color="17556C"/>
            </w:tcBorders>
          </w:tcPr>
          <w:p w14:paraId="20CAFA02" w14:textId="77777777" w:rsidR="006C1388" w:rsidRPr="00451A5A" w:rsidRDefault="006C1388" w:rsidP="00402DB9">
            <w:pPr>
              <w:pStyle w:val="TableText"/>
              <w:rPr>
                <w:color w:val="000000" w:themeColor="text1"/>
                <w:sz w:val="20"/>
                <w:szCs w:val="20"/>
              </w:rPr>
            </w:pPr>
          </w:p>
        </w:tc>
        <w:tc>
          <w:tcPr>
            <w:tcW w:w="847" w:type="dxa"/>
            <w:tcBorders>
              <w:top w:val="single" w:sz="4" w:space="0" w:color="17556C"/>
              <w:left w:val="single" w:sz="4" w:space="0" w:color="17556C"/>
              <w:bottom w:val="single" w:sz="4" w:space="0" w:color="17556C"/>
              <w:right w:val="single" w:sz="4" w:space="0" w:color="17556C"/>
            </w:tcBorders>
          </w:tcPr>
          <w:p w14:paraId="25E5E922" w14:textId="77777777" w:rsidR="006C1388" w:rsidRPr="00451A5A" w:rsidRDefault="006C1388" w:rsidP="00402DB9">
            <w:pPr>
              <w:pStyle w:val="TableText"/>
              <w:rPr>
                <w:color w:val="000000" w:themeColor="text1"/>
                <w:sz w:val="20"/>
                <w:szCs w:val="20"/>
              </w:rPr>
            </w:pPr>
          </w:p>
        </w:tc>
        <w:tc>
          <w:tcPr>
            <w:tcW w:w="847" w:type="dxa"/>
            <w:gridSpan w:val="2"/>
            <w:tcBorders>
              <w:top w:val="single" w:sz="4" w:space="0" w:color="17556C"/>
              <w:left w:val="single" w:sz="4" w:space="0" w:color="17556C"/>
              <w:bottom w:val="single" w:sz="4" w:space="0" w:color="17556C"/>
              <w:right w:val="single" w:sz="4" w:space="0" w:color="17556C"/>
            </w:tcBorders>
          </w:tcPr>
          <w:p w14:paraId="002D7EFE" w14:textId="77777777" w:rsidR="006C1388" w:rsidRPr="00451A5A" w:rsidRDefault="006C1388" w:rsidP="00402DB9">
            <w:pPr>
              <w:pStyle w:val="TableText"/>
              <w:rPr>
                <w:color w:val="000000" w:themeColor="text1"/>
                <w:sz w:val="20"/>
                <w:szCs w:val="20"/>
              </w:rPr>
            </w:pPr>
          </w:p>
        </w:tc>
        <w:tc>
          <w:tcPr>
            <w:tcW w:w="1185" w:type="dxa"/>
            <w:gridSpan w:val="3"/>
            <w:tcBorders>
              <w:top w:val="single" w:sz="4" w:space="0" w:color="17556C"/>
              <w:left w:val="single" w:sz="4" w:space="0" w:color="17556C"/>
              <w:bottom w:val="single" w:sz="4" w:space="0" w:color="17556C"/>
              <w:right w:val="single" w:sz="4" w:space="0" w:color="17556C"/>
            </w:tcBorders>
          </w:tcPr>
          <w:p w14:paraId="6C6D8E3E" w14:textId="77777777" w:rsidR="006C1388" w:rsidRPr="00451A5A" w:rsidRDefault="006C1388" w:rsidP="00402DB9">
            <w:pPr>
              <w:pStyle w:val="TableText"/>
              <w:rPr>
                <w:color w:val="000000" w:themeColor="text1"/>
                <w:sz w:val="20"/>
                <w:szCs w:val="20"/>
              </w:rPr>
            </w:pPr>
          </w:p>
        </w:tc>
        <w:tc>
          <w:tcPr>
            <w:tcW w:w="1132" w:type="dxa"/>
            <w:gridSpan w:val="3"/>
            <w:tcBorders>
              <w:top w:val="single" w:sz="4" w:space="0" w:color="17556C"/>
              <w:left w:val="single" w:sz="4" w:space="0" w:color="17556C"/>
              <w:bottom w:val="single" w:sz="4" w:space="0" w:color="17556C"/>
              <w:right w:val="single" w:sz="4" w:space="0" w:color="17556C"/>
            </w:tcBorders>
          </w:tcPr>
          <w:p w14:paraId="41F6D4AA" w14:textId="77777777" w:rsidR="006C1388" w:rsidRPr="00451A5A" w:rsidRDefault="006C1388" w:rsidP="00402DB9">
            <w:pPr>
              <w:pStyle w:val="TableText"/>
              <w:rPr>
                <w:color w:val="000000" w:themeColor="text1"/>
                <w:sz w:val="20"/>
                <w:szCs w:val="20"/>
              </w:rPr>
            </w:pPr>
          </w:p>
        </w:tc>
        <w:tc>
          <w:tcPr>
            <w:tcW w:w="587" w:type="dxa"/>
            <w:tcBorders>
              <w:top w:val="single" w:sz="4" w:space="0" w:color="17556C"/>
              <w:left w:val="single" w:sz="4" w:space="0" w:color="17556C"/>
              <w:bottom w:val="single" w:sz="4" w:space="0" w:color="17556C"/>
              <w:right w:val="single" w:sz="4" w:space="0" w:color="17556C"/>
            </w:tcBorders>
          </w:tcPr>
          <w:p w14:paraId="35495473"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24" w:type="dxa"/>
            <w:gridSpan w:val="2"/>
            <w:tcBorders>
              <w:top w:val="single" w:sz="4" w:space="0" w:color="17556C"/>
              <w:left w:val="single" w:sz="4" w:space="0" w:color="17556C"/>
              <w:bottom w:val="single" w:sz="4" w:space="0" w:color="17556C"/>
              <w:right w:val="single" w:sz="4" w:space="0" w:color="17556C"/>
            </w:tcBorders>
          </w:tcPr>
          <w:p w14:paraId="59399FAF"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21" w:type="dxa"/>
            <w:gridSpan w:val="2"/>
            <w:tcBorders>
              <w:top w:val="single" w:sz="4" w:space="0" w:color="17556C"/>
              <w:left w:val="single" w:sz="4" w:space="0" w:color="17556C"/>
              <w:bottom w:val="single" w:sz="4" w:space="0" w:color="17556C"/>
              <w:right w:val="single" w:sz="4" w:space="0" w:color="17556C"/>
            </w:tcBorders>
          </w:tcPr>
          <w:p w14:paraId="12AFE999" w14:textId="77777777" w:rsidR="006C1388" w:rsidRPr="00451A5A" w:rsidRDefault="006C1388" w:rsidP="00402DB9">
            <w:pPr>
              <w:pStyle w:val="TableText"/>
              <w:rPr>
                <w:color w:val="000000" w:themeColor="text1"/>
                <w:sz w:val="20"/>
                <w:szCs w:val="20"/>
              </w:rPr>
            </w:pPr>
          </w:p>
        </w:tc>
        <w:tc>
          <w:tcPr>
            <w:tcW w:w="1275" w:type="dxa"/>
            <w:tcBorders>
              <w:top w:val="single" w:sz="4" w:space="0" w:color="17556C"/>
              <w:left w:val="single" w:sz="4" w:space="0" w:color="17556C"/>
              <w:bottom w:val="single" w:sz="4" w:space="0" w:color="17556C"/>
              <w:right w:val="single" w:sz="4" w:space="0" w:color="17556C"/>
            </w:tcBorders>
          </w:tcPr>
          <w:p w14:paraId="01A15114" w14:textId="77777777" w:rsidR="006C1388" w:rsidRPr="00451A5A" w:rsidRDefault="006C1388" w:rsidP="00402DB9">
            <w:pPr>
              <w:pStyle w:val="TableText"/>
              <w:rPr>
                <w:color w:val="000000" w:themeColor="text1"/>
                <w:sz w:val="20"/>
                <w:szCs w:val="20"/>
              </w:rPr>
            </w:pPr>
          </w:p>
        </w:tc>
      </w:tr>
      <w:tr w:rsidR="006C1388" w:rsidRPr="00C2056F" w14:paraId="632B7D93" w14:textId="77777777" w:rsidTr="00C90A4C">
        <w:tc>
          <w:tcPr>
            <w:tcW w:w="1096" w:type="dxa"/>
            <w:tcBorders>
              <w:top w:val="single" w:sz="4" w:space="0" w:color="17556C"/>
              <w:left w:val="single" w:sz="4" w:space="0" w:color="17556C"/>
              <w:bottom w:val="single" w:sz="4" w:space="0" w:color="17556C"/>
              <w:right w:val="single" w:sz="4" w:space="0" w:color="17556C"/>
            </w:tcBorders>
          </w:tcPr>
          <w:p w14:paraId="10CD6F95" w14:textId="77777777" w:rsidR="006C1388" w:rsidRPr="00451A5A" w:rsidRDefault="006C1388" w:rsidP="00402DB9">
            <w:pPr>
              <w:pStyle w:val="TableText"/>
              <w:rPr>
                <w:color w:val="000000" w:themeColor="text1"/>
                <w:sz w:val="20"/>
                <w:szCs w:val="20"/>
              </w:rPr>
            </w:pPr>
          </w:p>
        </w:tc>
        <w:tc>
          <w:tcPr>
            <w:tcW w:w="847" w:type="dxa"/>
            <w:tcBorders>
              <w:top w:val="single" w:sz="4" w:space="0" w:color="17556C"/>
              <w:left w:val="single" w:sz="4" w:space="0" w:color="17556C"/>
              <w:bottom w:val="single" w:sz="4" w:space="0" w:color="17556C"/>
              <w:right w:val="single" w:sz="4" w:space="0" w:color="17556C"/>
            </w:tcBorders>
          </w:tcPr>
          <w:p w14:paraId="343E6B34" w14:textId="77777777" w:rsidR="006C1388" w:rsidRPr="00451A5A" w:rsidRDefault="006C1388" w:rsidP="00402DB9">
            <w:pPr>
              <w:pStyle w:val="TableText"/>
              <w:rPr>
                <w:color w:val="000000" w:themeColor="text1"/>
                <w:sz w:val="20"/>
                <w:szCs w:val="20"/>
              </w:rPr>
            </w:pPr>
          </w:p>
        </w:tc>
        <w:tc>
          <w:tcPr>
            <w:tcW w:w="847" w:type="dxa"/>
            <w:gridSpan w:val="2"/>
            <w:tcBorders>
              <w:top w:val="single" w:sz="4" w:space="0" w:color="17556C"/>
              <w:left w:val="single" w:sz="4" w:space="0" w:color="17556C"/>
              <w:bottom w:val="single" w:sz="4" w:space="0" w:color="17556C"/>
              <w:right w:val="single" w:sz="4" w:space="0" w:color="17556C"/>
            </w:tcBorders>
          </w:tcPr>
          <w:p w14:paraId="59A37155" w14:textId="77777777" w:rsidR="006C1388" w:rsidRPr="00451A5A" w:rsidRDefault="006C1388" w:rsidP="00402DB9">
            <w:pPr>
              <w:pStyle w:val="TableText"/>
              <w:rPr>
                <w:color w:val="000000" w:themeColor="text1"/>
                <w:sz w:val="20"/>
                <w:szCs w:val="20"/>
              </w:rPr>
            </w:pPr>
          </w:p>
        </w:tc>
        <w:tc>
          <w:tcPr>
            <w:tcW w:w="1185" w:type="dxa"/>
            <w:gridSpan w:val="3"/>
            <w:tcBorders>
              <w:top w:val="single" w:sz="4" w:space="0" w:color="17556C"/>
              <w:left w:val="single" w:sz="4" w:space="0" w:color="17556C"/>
              <w:bottom w:val="single" w:sz="4" w:space="0" w:color="17556C"/>
              <w:right w:val="single" w:sz="4" w:space="0" w:color="17556C"/>
            </w:tcBorders>
          </w:tcPr>
          <w:p w14:paraId="6E3FBE5A" w14:textId="77777777" w:rsidR="006C1388" w:rsidRPr="00451A5A" w:rsidRDefault="006C1388" w:rsidP="00402DB9">
            <w:pPr>
              <w:pStyle w:val="TableText"/>
              <w:rPr>
                <w:color w:val="000000" w:themeColor="text1"/>
                <w:sz w:val="20"/>
                <w:szCs w:val="20"/>
              </w:rPr>
            </w:pPr>
          </w:p>
        </w:tc>
        <w:tc>
          <w:tcPr>
            <w:tcW w:w="1132" w:type="dxa"/>
            <w:gridSpan w:val="3"/>
            <w:tcBorders>
              <w:top w:val="single" w:sz="4" w:space="0" w:color="17556C"/>
              <w:left w:val="single" w:sz="4" w:space="0" w:color="17556C"/>
              <w:bottom w:val="single" w:sz="4" w:space="0" w:color="17556C"/>
              <w:right w:val="single" w:sz="4" w:space="0" w:color="17556C"/>
            </w:tcBorders>
          </w:tcPr>
          <w:p w14:paraId="1E767D95" w14:textId="77777777" w:rsidR="006C1388" w:rsidRPr="00451A5A" w:rsidRDefault="006C1388" w:rsidP="00402DB9">
            <w:pPr>
              <w:pStyle w:val="TableText"/>
              <w:rPr>
                <w:color w:val="000000" w:themeColor="text1"/>
                <w:sz w:val="20"/>
                <w:szCs w:val="20"/>
              </w:rPr>
            </w:pPr>
          </w:p>
        </w:tc>
        <w:tc>
          <w:tcPr>
            <w:tcW w:w="587" w:type="dxa"/>
            <w:tcBorders>
              <w:top w:val="single" w:sz="4" w:space="0" w:color="17556C"/>
              <w:left w:val="single" w:sz="4" w:space="0" w:color="17556C"/>
              <w:bottom w:val="single" w:sz="4" w:space="0" w:color="17556C"/>
              <w:right w:val="single" w:sz="4" w:space="0" w:color="17556C"/>
            </w:tcBorders>
          </w:tcPr>
          <w:p w14:paraId="42BC6C69"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24" w:type="dxa"/>
            <w:gridSpan w:val="2"/>
            <w:tcBorders>
              <w:top w:val="single" w:sz="4" w:space="0" w:color="17556C"/>
              <w:left w:val="single" w:sz="4" w:space="0" w:color="17556C"/>
              <w:bottom w:val="single" w:sz="4" w:space="0" w:color="17556C"/>
              <w:right w:val="single" w:sz="4" w:space="0" w:color="17556C"/>
            </w:tcBorders>
          </w:tcPr>
          <w:p w14:paraId="5197C339"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21" w:type="dxa"/>
            <w:gridSpan w:val="2"/>
            <w:tcBorders>
              <w:top w:val="single" w:sz="4" w:space="0" w:color="17556C"/>
              <w:left w:val="single" w:sz="4" w:space="0" w:color="17556C"/>
              <w:bottom w:val="single" w:sz="4" w:space="0" w:color="17556C"/>
              <w:right w:val="single" w:sz="4" w:space="0" w:color="17556C"/>
            </w:tcBorders>
          </w:tcPr>
          <w:p w14:paraId="46293BB2" w14:textId="77777777" w:rsidR="006C1388" w:rsidRPr="00451A5A" w:rsidRDefault="006C1388" w:rsidP="00402DB9">
            <w:pPr>
              <w:pStyle w:val="TableText"/>
              <w:rPr>
                <w:color w:val="000000" w:themeColor="text1"/>
                <w:sz w:val="20"/>
                <w:szCs w:val="20"/>
              </w:rPr>
            </w:pPr>
          </w:p>
        </w:tc>
        <w:tc>
          <w:tcPr>
            <w:tcW w:w="1275" w:type="dxa"/>
            <w:tcBorders>
              <w:top w:val="single" w:sz="4" w:space="0" w:color="17556C"/>
              <w:left w:val="single" w:sz="4" w:space="0" w:color="17556C"/>
              <w:bottom w:val="single" w:sz="4" w:space="0" w:color="17556C"/>
              <w:right w:val="single" w:sz="4" w:space="0" w:color="17556C"/>
            </w:tcBorders>
          </w:tcPr>
          <w:p w14:paraId="36E3FB46" w14:textId="77777777" w:rsidR="006C1388" w:rsidRPr="00451A5A" w:rsidRDefault="006C1388" w:rsidP="00402DB9">
            <w:pPr>
              <w:pStyle w:val="TableText"/>
              <w:rPr>
                <w:color w:val="000000" w:themeColor="text1"/>
                <w:sz w:val="20"/>
                <w:szCs w:val="20"/>
              </w:rPr>
            </w:pPr>
          </w:p>
        </w:tc>
      </w:tr>
      <w:tr w:rsidR="006C1388" w:rsidRPr="00C2056F" w14:paraId="2FE6362A" w14:textId="77777777" w:rsidTr="00C90A4C">
        <w:tc>
          <w:tcPr>
            <w:tcW w:w="1096" w:type="dxa"/>
            <w:tcBorders>
              <w:top w:val="single" w:sz="4" w:space="0" w:color="17556C"/>
              <w:left w:val="single" w:sz="4" w:space="0" w:color="17556C"/>
              <w:bottom w:val="single" w:sz="4" w:space="0" w:color="17556C"/>
              <w:right w:val="single" w:sz="4" w:space="0" w:color="17556C"/>
            </w:tcBorders>
          </w:tcPr>
          <w:p w14:paraId="167D65BE" w14:textId="77777777" w:rsidR="006C1388" w:rsidRPr="00451A5A" w:rsidRDefault="006C1388" w:rsidP="00402DB9">
            <w:pPr>
              <w:pStyle w:val="TableText"/>
              <w:rPr>
                <w:color w:val="000000" w:themeColor="text1"/>
                <w:sz w:val="20"/>
                <w:szCs w:val="20"/>
              </w:rPr>
            </w:pPr>
          </w:p>
        </w:tc>
        <w:tc>
          <w:tcPr>
            <w:tcW w:w="847" w:type="dxa"/>
            <w:tcBorders>
              <w:top w:val="single" w:sz="4" w:space="0" w:color="17556C"/>
              <w:left w:val="single" w:sz="4" w:space="0" w:color="17556C"/>
              <w:bottom w:val="single" w:sz="4" w:space="0" w:color="17556C"/>
              <w:right w:val="single" w:sz="4" w:space="0" w:color="17556C"/>
            </w:tcBorders>
          </w:tcPr>
          <w:p w14:paraId="63B4EEBB" w14:textId="77777777" w:rsidR="006C1388" w:rsidRPr="00451A5A" w:rsidRDefault="006C1388" w:rsidP="00402DB9">
            <w:pPr>
              <w:pStyle w:val="TableText"/>
              <w:rPr>
                <w:color w:val="000000" w:themeColor="text1"/>
                <w:sz w:val="20"/>
                <w:szCs w:val="20"/>
              </w:rPr>
            </w:pPr>
          </w:p>
        </w:tc>
        <w:tc>
          <w:tcPr>
            <w:tcW w:w="847" w:type="dxa"/>
            <w:gridSpan w:val="2"/>
            <w:tcBorders>
              <w:top w:val="single" w:sz="4" w:space="0" w:color="17556C"/>
              <w:left w:val="single" w:sz="4" w:space="0" w:color="17556C"/>
              <w:bottom w:val="single" w:sz="4" w:space="0" w:color="17556C"/>
              <w:right w:val="single" w:sz="4" w:space="0" w:color="17556C"/>
            </w:tcBorders>
          </w:tcPr>
          <w:p w14:paraId="2F376B6E" w14:textId="77777777" w:rsidR="006C1388" w:rsidRPr="00451A5A" w:rsidRDefault="006C1388" w:rsidP="00402DB9">
            <w:pPr>
              <w:pStyle w:val="TableText"/>
              <w:rPr>
                <w:color w:val="000000" w:themeColor="text1"/>
                <w:sz w:val="20"/>
                <w:szCs w:val="20"/>
              </w:rPr>
            </w:pPr>
          </w:p>
        </w:tc>
        <w:tc>
          <w:tcPr>
            <w:tcW w:w="1185" w:type="dxa"/>
            <w:gridSpan w:val="3"/>
            <w:tcBorders>
              <w:top w:val="single" w:sz="4" w:space="0" w:color="17556C"/>
              <w:left w:val="single" w:sz="4" w:space="0" w:color="17556C"/>
              <w:bottom w:val="single" w:sz="4" w:space="0" w:color="17556C"/>
              <w:right w:val="single" w:sz="4" w:space="0" w:color="17556C"/>
            </w:tcBorders>
          </w:tcPr>
          <w:p w14:paraId="7C211939" w14:textId="77777777" w:rsidR="006C1388" w:rsidRPr="00451A5A" w:rsidRDefault="006C1388" w:rsidP="00402DB9">
            <w:pPr>
              <w:pStyle w:val="TableText"/>
              <w:rPr>
                <w:color w:val="000000" w:themeColor="text1"/>
                <w:sz w:val="20"/>
                <w:szCs w:val="20"/>
              </w:rPr>
            </w:pPr>
          </w:p>
        </w:tc>
        <w:tc>
          <w:tcPr>
            <w:tcW w:w="1132" w:type="dxa"/>
            <w:gridSpan w:val="3"/>
            <w:tcBorders>
              <w:top w:val="single" w:sz="4" w:space="0" w:color="17556C"/>
              <w:left w:val="single" w:sz="4" w:space="0" w:color="17556C"/>
              <w:bottom w:val="single" w:sz="4" w:space="0" w:color="17556C"/>
              <w:right w:val="single" w:sz="4" w:space="0" w:color="17556C"/>
            </w:tcBorders>
          </w:tcPr>
          <w:p w14:paraId="1CD19DBD" w14:textId="77777777" w:rsidR="006C1388" w:rsidRPr="00451A5A" w:rsidRDefault="006C1388" w:rsidP="00402DB9">
            <w:pPr>
              <w:pStyle w:val="TableText"/>
              <w:rPr>
                <w:color w:val="000000" w:themeColor="text1"/>
                <w:sz w:val="20"/>
                <w:szCs w:val="20"/>
              </w:rPr>
            </w:pPr>
          </w:p>
        </w:tc>
        <w:tc>
          <w:tcPr>
            <w:tcW w:w="587" w:type="dxa"/>
            <w:tcBorders>
              <w:top w:val="single" w:sz="4" w:space="0" w:color="17556C"/>
              <w:left w:val="single" w:sz="4" w:space="0" w:color="17556C"/>
              <w:bottom w:val="single" w:sz="4" w:space="0" w:color="17556C"/>
              <w:right w:val="single" w:sz="4" w:space="0" w:color="17556C"/>
            </w:tcBorders>
          </w:tcPr>
          <w:p w14:paraId="309D2338"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24" w:type="dxa"/>
            <w:gridSpan w:val="2"/>
            <w:tcBorders>
              <w:top w:val="single" w:sz="4" w:space="0" w:color="17556C"/>
              <w:left w:val="single" w:sz="4" w:space="0" w:color="17556C"/>
              <w:bottom w:val="single" w:sz="4" w:space="0" w:color="17556C"/>
              <w:right w:val="single" w:sz="4" w:space="0" w:color="17556C"/>
            </w:tcBorders>
          </w:tcPr>
          <w:p w14:paraId="175CE0BB"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21" w:type="dxa"/>
            <w:gridSpan w:val="2"/>
            <w:tcBorders>
              <w:top w:val="single" w:sz="4" w:space="0" w:color="17556C"/>
              <w:left w:val="single" w:sz="4" w:space="0" w:color="17556C"/>
              <w:bottom w:val="single" w:sz="4" w:space="0" w:color="17556C"/>
              <w:right w:val="single" w:sz="4" w:space="0" w:color="17556C"/>
            </w:tcBorders>
          </w:tcPr>
          <w:p w14:paraId="6126210D" w14:textId="77777777" w:rsidR="006C1388" w:rsidRPr="00451A5A" w:rsidRDefault="006C1388" w:rsidP="00402DB9">
            <w:pPr>
              <w:pStyle w:val="TableText"/>
              <w:rPr>
                <w:color w:val="000000" w:themeColor="text1"/>
                <w:sz w:val="20"/>
                <w:szCs w:val="20"/>
              </w:rPr>
            </w:pPr>
          </w:p>
        </w:tc>
        <w:tc>
          <w:tcPr>
            <w:tcW w:w="1275" w:type="dxa"/>
            <w:tcBorders>
              <w:top w:val="single" w:sz="4" w:space="0" w:color="17556C"/>
              <w:left w:val="single" w:sz="4" w:space="0" w:color="17556C"/>
              <w:bottom w:val="single" w:sz="4" w:space="0" w:color="17556C"/>
              <w:right w:val="single" w:sz="4" w:space="0" w:color="17556C"/>
            </w:tcBorders>
          </w:tcPr>
          <w:p w14:paraId="0ECED5A1" w14:textId="77777777" w:rsidR="006C1388" w:rsidRPr="00451A5A" w:rsidRDefault="006C1388" w:rsidP="00402DB9">
            <w:pPr>
              <w:pStyle w:val="TableText"/>
              <w:rPr>
                <w:color w:val="000000" w:themeColor="text1"/>
                <w:sz w:val="20"/>
                <w:szCs w:val="20"/>
              </w:rPr>
            </w:pPr>
          </w:p>
        </w:tc>
      </w:tr>
      <w:tr w:rsidR="006C1388" w:rsidRPr="00C2056F" w14:paraId="538EBC68" w14:textId="77777777" w:rsidTr="00C90A4C">
        <w:tc>
          <w:tcPr>
            <w:tcW w:w="1096" w:type="dxa"/>
            <w:tcBorders>
              <w:top w:val="single" w:sz="4" w:space="0" w:color="17556C"/>
              <w:left w:val="single" w:sz="4" w:space="0" w:color="17556C"/>
              <w:bottom w:val="single" w:sz="4" w:space="0" w:color="17556C"/>
              <w:right w:val="single" w:sz="4" w:space="0" w:color="17556C"/>
            </w:tcBorders>
          </w:tcPr>
          <w:p w14:paraId="2DB8B756" w14:textId="77777777" w:rsidR="006C1388" w:rsidRPr="00451A5A" w:rsidRDefault="006C1388" w:rsidP="00402DB9">
            <w:pPr>
              <w:pStyle w:val="TableText"/>
              <w:rPr>
                <w:color w:val="000000" w:themeColor="text1"/>
                <w:sz w:val="20"/>
                <w:szCs w:val="20"/>
              </w:rPr>
            </w:pPr>
          </w:p>
        </w:tc>
        <w:tc>
          <w:tcPr>
            <w:tcW w:w="847" w:type="dxa"/>
            <w:tcBorders>
              <w:top w:val="single" w:sz="4" w:space="0" w:color="17556C"/>
              <w:left w:val="single" w:sz="4" w:space="0" w:color="17556C"/>
              <w:bottom w:val="single" w:sz="4" w:space="0" w:color="17556C"/>
              <w:right w:val="single" w:sz="4" w:space="0" w:color="17556C"/>
            </w:tcBorders>
          </w:tcPr>
          <w:p w14:paraId="225E1C0F" w14:textId="77777777" w:rsidR="006C1388" w:rsidRPr="00451A5A" w:rsidRDefault="006C1388" w:rsidP="00402DB9">
            <w:pPr>
              <w:pStyle w:val="TableText"/>
              <w:rPr>
                <w:color w:val="000000" w:themeColor="text1"/>
                <w:sz w:val="20"/>
                <w:szCs w:val="20"/>
              </w:rPr>
            </w:pPr>
          </w:p>
        </w:tc>
        <w:tc>
          <w:tcPr>
            <w:tcW w:w="847" w:type="dxa"/>
            <w:gridSpan w:val="2"/>
            <w:tcBorders>
              <w:top w:val="single" w:sz="4" w:space="0" w:color="17556C"/>
              <w:left w:val="single" w:sz="4" w:space="0" w:color="17556C"/>
              <w:bottom w:val="single" w:sz="4" w:space="0" w:color="17556C"/>
              <w:right w:val="single" w:sz="4" w:space="0" w:color="17556C"/>
            </w:tcBorders>
          </w:tcPr>
          <w:p w14:paraId="0F673FAC" w14:textId="77777777" w:rsidR="006C1388" w:rsidRPr="00451A5A" w:rsidRDefault="006C1388" w:rsidP="00402DB9">
            <w:pPr>
              <w:pStyle w:val="TableText"/>
              <w:rPr>
                <w:color w:val="000000" w:themeColor="text1"/>
                <w:sz w:val="20"/>
                <w:szCs w:val="20"/>
              </w:rPr>
            </w:pPr>
          </w:p>
        </w:tc>
        <w:tc>
          <w:tcPr>
            <w:tcW w:w="1185" w:type="dxa"/>
            <w:gridSpan w:val="3"/>
            <w:tcBorders>
              <w:top w:val="single" w:sz="4" w:space="0" w:color="17556C"/>
              <w:left w:val="single" w:sz="4" w:space="0" w:color="17556C"/>
              <w:bottom w:val="single" w:sz="4" w:space="0" w:color="17556C"/>
              <w:right w:val="single" w:sz="4" w:space="0" w:color="17556C"/>
            </w:tcBorders>
          </w:tcPr>
          <w:p w14:paraId="07026342" w14:textId="77777777" w:rsidR="006C1388" w:rsidRPr="00451A5A" w:rsidRDefault="006C1388" w:rsidP="00402DB9">
            <w:pPr>
              <w:pStyle w:val="TableText"/>
              <w:rPr>
                <w:color w:val="000000" w:themeColor="text1"/>
                <w:sz w:val="20"/>
                <w:szCs w:val="20"/>
              </w:rPr>
            </w:pPr>
          </w:p>
        </w:tc>
        <w:tc>
          <w:tcPr>
            <w:tcW w:w="1132" w:type="dxa"/>
            <w:gridSpan w:val="3"/>
            <w:tcBorders>
              <w:top w:val="single" w:sz="4" w:space="0" w:color="17556C"/>
              <w:left w:val="single" w:sz="4" w:space="0" w:color="17556C"/>
              <w:bottom w:val="single" w:sz="4" w:space="0" w:color="17556C"/>
              <w:right w:val="single" w:sz="4" w:space="0" w:color="17556C"/>
            </w:tcBorders>
          </w:tcPr>
          <w:p w14:paraId="01A6902E" w14:textId="77777777" w:rsidR="006C1388" w:rsidRPr="00451A5A" w:rsidRDefault="006C1388" w:rsidP="00402DB9">
            <w:pPr>
              <w:pStyle w:val="TableText"/>
              <w:rPr>
                <w:color w:val="000000" w:themeColor="text1"/>
                <w:sz w:val="20"/>
                <w:szCs w:val="20"/>
              </w:rPr>
            </w:pPr>
          </w:p>
        </w:tc>
        <w:tc>
          <w:tcPr>
            <w:tcW w:w="587" w:type="dxa"/>
            <w:tcBorders>
              <w:top w:val="single" w:sz="4" w:space="0" w:color="17556C"/>
              <w:left w:val="single" w:sz="4" w:space="0" w:color="17556C"/>
              <w:bottom w:val="single" w:sz="4" w:space="0" w:color="17556C"/>
              <w:right w:val="single" w:sz="4" w:space="0" w:color="17556C"/>
            </w:tcBorders>
          </w:tcPr>
          <w:p w14:paraId="6DF5E6D6"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24" w:type="dxa"/>
            <w:gridSpan w:val="2"/>
            <w:tcBorders>
              <w:top w:val="single" w:sz="4" w:space="0" w:color="17556C"/>
              <w:left w:val="single" w:sz="4" w:space="0" w:color="17556C"/>
              <w:bottom w:val="single" w:sz="4" w:space="0" w:color="17556C"/>
              <w:right w:val="single" w:sz="4" w:space="0" w:color="17556C"/>
            </w:tcBorders>
          </w:tcPr>
          <w:p w14:paraId="0DA58D71"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21" w:type="dxa"/>
            <w:gridSpan w:val="2"/>
            <w:tcBorders>
              <w:top w:val="single" w:sz="4" w:space="0" w:color="17556C"/>
              <w:left w:val="single" w:sz="4" w:space="0" w:color="17556C"/>
              <w:bottom w:val="single" w:sz="4" w:space="0" w:color="17556C"/>
              <w:right w:val="single" w:sz="4" w:space="0" w:color="17556C"/>
            </w:tcBorders>
          </w:tcPr>
          <w:p w14:paraId="232FE412" w14:textId="77777777" w:rsidR="006C1388" w:rsidRPr="00451A5A" w:rsidRDefault="006C1388" w:rsidP="00402DB9">
            <w:pPr>
              <w:pStyle w:val="TableText"/>
              <w:rPr>
                <w:color w:val="000000" w:themeColor="text1"/>
                <w:sz w:val="20"/>
                <w:szCs w:val="20"/>
              </w:rPr>
            </w:pPr>
          </w:p>
        </w:tc>
        <w:tc>
          <w:tcPr>
            <w:tcW w:w="1275" w:type="dxa"/>
            <w:tcBorders>
              <w:top w:val="single" w:sz="4" w:space="0" w:color="17556C"/>
              <w:left w:val="single" w:sz="4" w:space="0" w:color="17556C"/>
              <w:bottom w:val="single" w:sz="4" w:space="0" w:color="17556C"/>
              <w:right w:val="single" w:sz="4" w:space="0" w:color="17556C"/>
            </w:tcBorders>
          </w:tcPr>
          <w:p w14:paraId="7F4D4CF8" w14:textId="77777777" w:rsidR="006C1388" w:rsidRPr="00451A5A" w:rsidRDefault="006C1388" w:rsidP="00402DB9">
            <w:pPr>
              <w:pStyle w:val="TableText"/>
              <w:rPr>
                <w:color w:val="000000" w:themeColor="text1"/>
                <w:sz w:val="20"/>
                <w:szCs w:val="20"/>
              </w:rPr>
            </w:pPr>
          </w:p>
        </w:tc>
      </w:tr>
      <w:tr w:rsidR="006C1388" w:rsidRPr="00C2056F" w14:paraId="22036BD4" w14:textId="77777777" w:rsidTr="00C90A4C">
        <w:tc>
          <w:tcPr>
            <w:tcW w:w="1096" w:type="dxa"/>
            <w:tcBorders>
              <w:top w:val="single" w:sz="4" w:space="0" w:color="17556C"/>
              <w:left w:val="single" w:sz="4" w:space="0" w:color="17556C"/>
              <w:bottom w:val="single" w:sz="4" w:space="0" w:color="17556C"/>
              <w:right w:val="single" w:sz="4" w:space="0" w:color="17556C"/>
            </w:tcBorders>
          </w:tcPr>
          <w:p w14:paraId="25DEB46E" w14:textId="77777777" w:rsidR="006C1388" w:rsidRPr="00451A5A" w:rsidRDefault="006C1388" w:rsidP="00402DB9">
            <w:pPr>
              <w:pStyle w:val="TableText"/>
              <w:rPr>
                <w:color w:val="000000" w:themeColor="text1"/>
                <w:sz w:val="20"/>
                <w:szCs w:val="20"/>
              </w:rPr>
            </w:pPr>
          </w:p>
        </w:tc>
        <w:tc>
          <w:tcPr>
            <w:tcW w:w="847" w:type="dxa"/>
            <w:tcBorders>
              <w:top w:val="single" w:sz="4" w:space="0" w:color="17556C"/>
              <w:left w:val="single" w:sz="4" w:space="0" w:color="17556C"/>
              <w:bottom w:val="single" w:sz="4" w:space="0" w:color="17556C"/>
              <w:right w:val="single" w:sz="4" w:space="0" w:color="17556C"/>
            </w:tcBorders>
          </w:tcPr>
          <w:p w14:paraId="6BBCA0D9" w14:textId="77777777" w:rsidR="006C1388" w:rsidRPr="00451A5A" w:rsidRDefault="006C1388" w:rsidP="00402DB9">
            <w:pPr>
              <w:pStyle w:val="TableText"/>
              <w:rPr>
                <w:color w:val="000000" w:themeColor="text1"/>
                <w:sz w:val="20"/>
                <w:szCs w:val="20"/>
              </w:rPr>
            </w:pPr>
          </w:p>
        </w:tc>
        <w:tc>
          <w:tcPr>
            <w:tcW w:w="847" w:type="dxa"/>
            <w:gridSpan w:val="2"/>
            <w:tcBorders>
              <w:top w:val="single" w:sz="4" w:space="0" w:color="17556C"/>
              <w:left w:val="single" w:sz="4" w:space="0" w:color="17556C"/>
              <w:bottom w:val="single" w:sz="4" w:space="0" w:color="17556C"/>
              <w:right w:val="single" w:sz="4" w:space="0" w:color="17556C"/>
            </w:tcBorders>
          </w:tcPr>
          <w:p w14:paraId="3E738A36" w14:textId="77777777" w:rsidR="006C1388" w:rsidRPr="00451A5A" w:rsidRDefault="006C1388" w:rsidP="00402DB9">
            <w:pPr>
              <w:pStyle w:val="TableText"/>
              <w:rPr>
                <w:color w:val="000000" w:themeColor="text1"/>
                <w:sz w:val="20"/>
                <w:szCs w:val="20"/>
              </w:rPr>
            </w:pPr>
          </w:p>
        </w:tc>
        <w:tc>
          <w:tcPr>
            <w:tcW w:w="1185" w:type="dxa"/>
            <w:gridSpan w:val="3"/>
            <w:tcBorders>
              <w:top w:val="single" w:sz="4" w:space="0" w:color="17556C"/>
              <w:left w:val="single" w:sz="4" w:space="0" w:color="17556C"/>
              <w:bottom w:val="single" w:sz="4" w:space="0" w:color="17556C"/>
              <w:right w:val="single" w:sz="4" w:space="0" w:color="17556C"/>
            </w:tcBorders>
          </w:tcPr>
          <w:p w14:paraId="718A0A50" w14:textId="77777777" w:rsidR="006C1388" w:rsidRPr="00451A5A" w:rsidRDefault="006C1388" w:rsidP="00402DB9">
            <w:pPr>
              <w:pStyle w:val="TableText"/>
              <w:rPr>
                <w:color w:val="000000" w:themeColor="text1"/>
                <w:sz w:val="20"/>
                <w:szCs w:val="20"/>
              </w:rPr>
            </w:pPr>
          </w:p>
        </w:tc>
        <w:tc>
          <w:tcPr>
            <w:tcW w:w="1132" w:type="dxa"/>
            <w:gridSpan w:val="3"/>
            <w:tcBorders>
              <w:top w:val="single" w:sz="4" w:space="0" w:color="17556C"/>
              <w:left w:val="single" w:sz="4" w:space="0" w:color="17556C"/>
              <w:bottom w:val="single" w:sz="4" w:space="0" w:color="17556C"/>
              <w:right w:val="single" w:sz="4" w:space="0" w:color="17556C"/>
            </w:tcBorders>
          </w:tcPr>
          <w:p w14:paraId="57BA90F4" w14:textId="77777777" w:rsidR="006C1388" w:rsidRPr="00451A5A" w:rsidRDefault="006C1388" w:rsidP="00402DB9">
            <w:pPr>
              <w:pStyle w:val="TableText"/>
              <w:rPr>
                <w:color w:val="000000" w:themeColor="text1"/>
                <w:sz w:val="20"/>
                <w:szCs w:val="20"/>
              </w:rPr>
            </w:pPr>
          </w:p>
        </w:tc>
        <w:tc>
          <w:tcPr>
            <w:tcW w:w="587" w:type="dxa"/>
            <w:tcBorders>
              <w:top w:val="single" w:sz="4" w:space="0" w:color="17556C"/>
              <w:left w:val="single" w:sz="4" w:space="0" w:color="17556C"/>
              <w:bottom w:val="single" w:sz="4" w:space="0" w:color="17556C"/>
              <w:right w:val="single" w:sz="4" w:space="0" w:color="17556C"/>
            </w:tcBorders>
          </w:tcPr>
          <w:p w14:paraId="2B57BE14"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24" w:type="dxa"/>
            <w:gridSpan w:val="2"/>
            <w:tcBorders>
              <w:top w:val="single" w:sz="4" w:space="0" w:color="17556C"/>
              <w:left w:val="single" w:sz="4" w:space="0" w:color="17556C"/>
              <w:bottom w:val="single" w:sz="4" w:space="0" w:color="17556C"/>
              <w:right w:val="single" w:sz="4" w:space="0" w:color="17556C"/>
            </w:tcBorders>
          </w:tcPr>
          <w:p w14:paraId="6023CC25"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21" w:type="dxa"/>
            <w:gridSpan w:val="2"/>
            <w:tcBorders>
              <w:top w:val="single" w:sz="4" w:space="0" w:color="17556C"/>
              <w:left w:val="single" w:sz="4" w:space="0" w:color="17556C"/>
              <w:bottom w:val="single" w:sz="4" w:space="0" w:color="17556C"/>
              <w:right w:val="single" w:sz="4" w:space="0" w:color="17556C"/>
            </w:tcBorders>
          </w:tcPr>
          <w:p w14:paraId="585BA133" w14:textId="77777777" w:rsidR="006C1388" w:rsidRPr="00451A5A" w:rsidRDefault="006C1388" w:rsidP="00402DB9">
            <w:pPr>
              <w:pStyle w:val="TableText"/>
              <w:rPr>
                <w:color w:val="000000" w:themeColor="text1"/>
                <w:sz w:val="20"/>
                <w:szCs w:val="20"/>
              </w:rPr>
            </w:pPr>
          </w:p>
        </w:tc>
        <w:tc>
          <w:tcPr>
            <w:tcW w:w="1275" w:type="dxa"/>
            <w:tcBorders>
              <w:top w:val="single" w:sz="4" w:space="0" w:color="17556C"/>
              <w:left w:val="single" w:sz="4" w:space="0" w:color="17556C"/>
              <w:bottom w:val="single" w:sz="4" w:space="0" w:color="17556C"/>
              <w:right w:val="single" w:sz="4" w:space="0" w:color="17556C"/>
            </w:tcBorders>
          </w:tcPr>
          <w:p w14:paraId="4E4401BC" w14:textId="77777777" w:rsidR="006C1388" w:rsidRPr="00451A5A" w:rsidRDefault="006C1388" w:rsidP="00402DB9">
            <w:pPr>
              <w:pStyle w:val="TableText"/>
              <w:rPr>
                <w:color w:val="000000" w:themeColor="text1"/>
                <w:sz w:val="20"/>
                <w:szCs w:val="20"/>
              </w:rPr>
            </w:pPr>
          </w:p>
        </w:tc>
      </w:tr>
      <w:tr w:rsidR="006C1388" w:rsidRPr="00C2056F" w14:paraId="4C65F1A2" w14:textId="77777777" w:rsidTr="00C90A4C">
        <w:tc>
          <w:tcPr>
            <w:tcW w:w="1096" w:type="dxa"/>
            <w:tcBorders>
              <w:top w:val="single" w:sz="4" w:space="0" w:color="17556C"/>
              <w:left w:val="single" w:sz="4" w:space="0" w:color="17556C"/>
              <w:bottom w:val="single" w:sz="4" w:space="0" w:color="17556C"/>
              <w:right w:val="single" w:sz="4" w:space="0" w:color="17556C"/>
            </w:tcBorders>
          </w:tcPr>
          <w:p w14:paraId="784C7862" w14:textId="77777777" w:rsidR="006C1388" w:rsidRPr="00451A5A" w:rsidRDefault="006C1388" w:rsidP="00402DB9">
            <w:pPr>
              <w:pStyle w:val="TableText"/>
              <w:rPr>
                <w:color w:val="000000" w:themeColor="text1"/>
                <w:sz w:val="20"/>
                <w:szCs w:val="20"/>
              </w:rPr>
            </w:pPr>
          </w:p>
        </w:tc>
        <w:tc>
          <w:tcPr>
            <w:tcW w:w="847" w:type="dxa"/>
            <w:tcBorders>
              <w:top w:val="single" w:sz="4" w:space="0" w:color="17556C"/>
              <w:left w:val="single" w:sz="4" w:space="0" w:color="17556C"/>
              <w:bottom w:val="single" w:sz="4" w:space="0" w:color="17556C"/>
              <w:right w:val="single" w:sz="4" w:space="0" w:color="17556C"/>
            </w:tcBorders>
          </w:tcPr>
          <w:p w14:paraId="28B335AC" w14:textId="77777777" w:rsidR="006C1388" w:rsidRPr="00451A5A" w:rsidRDefault="006C1388" w:rsidP="00402DB9">
            <w:pPr>
              <w:pStyle w:val="TableText"/>
              <w:rPr>
                <w:color w:val="000000" w:themeColor="text1"/>
                <w:sz w:val="20"/>
                <w:szCs w:val="20"/>
              </w:rPr>
            </w:pPr>
          </w:p>
        </w:tc>
        <w:tc>
          <w:tcPr>
            <w:tcW w:w="847" w:type="dxa"/>
            <w:gridSpan w:val="2"/>
            <w:tcBorders>
              <w:top w:val="single" w:sz="4" w:space="0" w:color="17556C"/>
              <w:left w:val="single" w:sz="4" w:space="0" w:color="17556C"/>
              <w:bottom w:val="single" w:sz="4" w:space="0" w:color="17556C"/>
              <w:right w:val="single" w:sz="4" w:space="0" w:color="17556C"/>
            </w:tcBorders>
          </w:tcPr>
          <w:p w14:paraId="7E1EDAE0" w14:textId="77777777" w:rsidR="006C1388" w:rsidRPr="00451A5A" w:rsidRDefault="006C1388" w:rsidP="00402DB9">
            <w:pPr>
              <w:pStyle w:val="TableText"/>
              <w:rPr>
                <w:color w:val="000000" w:themeColor="text1"/>
                <w:sz w:val="20"/>
                <w:szCs w:val="20"/>
              </w:rPr>
            </w:pPr>
          </w:p>
        </w:tc>
        <w:tc>
          <w:tcPr>
            <w:tcW w:w="1185" w:type="dxa"/>
            <w:gridSpan w:val="3"/>
            <w:tcBorders>
              <w:top w:val="single" w:sz="4" w:space="0" w:color="17556C"/>
              <w:left w:val="single" w:sz="4" w:space="0" w:color="17556C"/>
              <w:bottom w:val="single" w:sz="4" w:space="0" w:color="17556C"/>
              <w:right w:val="single" w:sz="4" w:space="0" w:color="17556C"/>
            </w:tcBorders>
          </w:tcPr>
          <w:p w14:paraId="00BFC9F3" w14:textId="77777777" w:rsidR="006C1388" w:rsidRPr="00451A5A" w:rsidRDefault="006C1388" w:rsidP="00402DB9">
            <w:pPr>
              <w:pStyle w:val="TableText"/>
              <w:rPr>
                <w:color w:val="000000" w:themeColor="text1"/>
                <w:sz w:val="20"/>
                <w:szCs w:val="20"/>
              </w:rPr>
            </w:pPr>
          </w:p>
        </w:tc>
        <w:tc>
          <w:tcPr>
            <w:tcW w:w="1132" w:type="dxa"/>
            <w:gridSpan w:val="3"/>
            <w:tcBorders>
              <w:top w:val="single" w:sz="4" w:space="0" w:color="17556C"/>
              <w:left w:val="single" w:sz="4" w:space="0" w:color="17556C"/>
              <w:bottom w:val="single" w:sz="4" w:space="0" w:color="17556C"/>
              <w:right w:val="single" w:sz="4" w:space="0" w:color="17556C"/>
            </w:tcBorders>
          </w:tcPr>
          <w:p w14:paraId="58B32B72" w14:textId="77777777" w:rsidR="006C1388" w:rsidRPr="00451A5A" w:rsidRDefault="006C1388" w:rsidP="00402DB9">
            <w:pPr>
              <w:pStyle w:val="TableText"/>
              <w:rPr>
                <w:color w:val="000000" w:themeColor="text1"/>
                <w:sz w:val="20"/>
                <w:szCs w:val="20"/>
              </w:rPr>
            </w:pPr>
          </w:p>
        </w:tc>
        <w:tc>
          <w:tcPr>
            <w:tcW w:w="587" w:type="dxa"/>
            <w:tcBorders>
              <w:top w:val="single" w:sz="4" w:space="0" w:color="17556C"/>
              <w:left w:val="single" w:sz="4" w:space="0" w:color="17556C"/>
              <w:bottom w:val="single" w:sz="4" w:space="0" w:color="17556C"/>
              <w:right w:val="single" w:sz="4" w:space="0" w:color="17556C"/>
            </w:tcBorders>
          </w:tcPr>
          <w:p w14:paraId="6C9688C8"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24" w:type="dxa"/>
            <w:gridSpan w:val="2"/>
            <w:tcBorders>
              <w:top w:val="single" w:sz="4" w:space="0" w:color="17556C"/>
              <w:left w:val="single" w:sz="4" w:space="0" w:color="17556C"/>
              <w:bottom w:val="single" w:sz="4" w:space="0" w:color="17556C"/>
              <w:right w:val="single" w:sz="4" w:space="0" w:color="17556C"/>
            </w:tcBorders>
          </w:tcPr>
          <w:p w14:paraId="660A5A30"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21" w:type="dxa"/>
            <w:gridSpan w:val="2"/>
            <w:tcBorders>
              <w:top w:val="single" w:sz="4" w:space="0" w:color="17556C"/>
              <w:left w:val="single" w:sz="4" w:space="0" w:color="17556C"/>
              <w:bottom w:val="single" w:sz="4" w:space="0" w:color="17556C"/>
              <w:right w:val="single" w:sz="4" w:space="0" w:color="17556C"/>
            </w:tcBorders>
          </w:tcPr>
          <w:p w14:paraId="3632D541" w14:textId="77777777" w:rsidR="006C1388" w:rsidRPr="00451A5A" w:rsidRDefault="006C1388" w:rsidP="00402DB9">
            <w:pPr>
              <w:pStyle w:val="TableText"/>
              <w:rPr>
                <w:color w:val="000000" w:themeColor="text1"/>
                <w:sz w:val="20"/>
                <w:szCs w:val="20"/>
              </w:rPr>
            </w:pPr>
          </w:p>
        </w:tc>
        <w:tc>
          <w:tcPr>
            <w:tcW w:w="1275" w:type="dxa"/>
            <w:tcBorders>
              <w:top w:val="single" w:sz="4" w:space="0" w:color="17556C"/>
              <w:left w:val="single" w:sz="4" w:space="0" w:color="17556C"/>
              <w:bottom w:val="single" w:sz="4" w:space="0" w:color="17556C"/>
              <w:right w:val="single" w:sz="4" w:space="0" w:color="17556C"/>
            </w:tcBorders>
          </w:tcPr>
          <w:p w14:paraId="572BF514" w14:textId="77777777" w:rsidR="006C1388" w:rsidRPr="00451A5A" w:rsidRDefault="006C1388" w:rsidP="00402DB9">
            <w:pPr>
              <w:pStyle w:val="TableText"/>
              <w:rPr>
                <w:color w:val="000000" w:themeColor="text1"/>
                <w:sz w:val="20"/>
                <w:szCs w:val="20"/>
              </w:rPr>
            </w:pPr>
          </w:p>
        </w:tc>
      </w:tr>
      <w:tr w:rsidR="006C1388" w:rsidRPr="00C2056F" w14:paraId="24F196F2" w14:textId="77777777" w:rsidTr="00C90A4C">
        <w:tc>
          <w:tcPr>
            <w:tcW w:w="1096" w:type="dxa"/>
            <w:tcBorders>
              <w:top w:val="single" w:sz="4" w:space="0" w:color="17556C"/>
              <w:left w:val="single" w:sz="4" w:space="0" w:color="17556C"/>
              <w:bottom w:val="single" w:sz="4" w:space="0" w:color="17556C"/>
              <w:right w:val="single" w:sz="4" w:space="0" w:color="17556C"/>
            </w:tcBorders>
          </w:tcPr>
          <w:p w14:paraId="7DF3A6DE" w14:textId="77777777" w:rsidR="006C1388" w:rsidRPr="00451A5A" w:rsidRDefault="006C1388" w:rsidP="00402DB9">
            <w:pPr>
              <w:pStyle w:val="TableText"/>
              <w:rPr>
                <w:color w:val="000000" w:themeColor="text1"/>
                <w:sz w:val="20"/>
                <w:szCs w:val="20"/>
              </w:rPr>
            </w:pPr>
          </w:p>
        </w:tc>
        <w:tc>
          <w:tcPr>
            <w:tcW w:w="847" w:type="dxa"/>
            <w:tcBorders>
              <w:top w:val="single" w:sz="4" w:space="0" w:color="17556C"/>
              <w:left w:val="single" w:sz="4" w:space="0" w:color="17556C"/>
              <w:bottom w:val="single" w:sz="4" w:space="0" w:color="17556C"/>
              <w:right w:val="single" w:sz="4" w:space="0" w:color="17556C"/>
            </w:tcBorders>
          </w:tcPr>
          <w:p w14:paraId="07559CBF" w14:textId="77777777" w:rsidR="006C1388" w:rsidRPr="00451A5A" w:rsidRDefault="006C1388" w:rsidP="00402DB9">
            <w:pPr>
              <w:pStyle w:val="TableText"/>
              <w:rPr>
                <w:color w:val="000000" w:themeColor="text1"/>
                <w:sz w:val="20"/>
                <w:szCs w:val="20"/>
              </w:rPr>
            </w:pPr>
          </w:p>
        </w:tc>
        <w:tc>
          <w:tcPr>
            <w:tcW w:w="847" w:type="dxa"/>
            <w:gridSpan w:val="2"/>
            <w:tcBorders>
              <w:top w:val="single" w:sz="4" w:space="0" w:color="17556C"/>
              <w:left w:val="single" w:sz="4" w:space="0" w:color="17556C"/>
              <w:bottom w:val="single" w:sz="4" w:space="0" w:color="17556C"/>
              <w:right w:val="single" w:sz="4" w:space="0" w:color="17556C"/>
            </w:tcBorders>
          </w:tcPr>
          <w:p w14:paraId="7A6AF5DE" w14:textId="77777777" w:rsidR="006C1388" w:rsidRPr="00451A5A" w:rsidRDefault="006C1388" w:rsidP="00402DB9">
            <w:pPr>
              <w:pStyle w:val="TableText"/>
              <w:rPr>
                <w:color w:val="000000" w:themeColor="text1"/>
                <w:sz w:val="20"/>
                <w:szCs w:val="20"/>
              </w:rPr>
            </w:pPr>
          </w:p>
        </w:tc>
        <w:tc>
          <w:tcPr>
            <w:tcW w:w="1185" w:type="dxa"/>
            <w:gridSpan w:val="3"/>
            <w:tcBorders>
              <w:top w:val="single" w:sz="4" w:space="0" w:color="17556C"/>
              <w:left w:val="single" w:sz="4" w:space="0" w:color="17556C"/>
              <w:bottom w:val="single" w:sz="4" w:space="0" w:color="17556C"/>
              <w:right w:val="single" w:sz="4" w:space="0" w:color="17556C"/>
            </w:tcBorders>
          </w:tcPr>
          <w:p w14:paraId="74674579" w14:textId="77777777" w:rsidR="006C1388" w:rsidRPr="00451A5A" w:rsidRDefault="006C1388" w:rsidP="00402DB9">
            <w:pPr>
              <w:pStyle w:val="TableText"/>
              <w:rPr>
                <w:color w:val="000000" w:themeColor="text1"/>
                <w:sz w:val="20"/>
                <w:szCs w:val="20"/>
              </w:rPr>
            </w:pPr>
          </w:p>
        </w:tc>
        <w:tc>
          <w:tcPr>
            <w:tcW w:w="1132" w:type="dxa"/>
            <w:gridSpan w:val="3"/>
            <w:tcBorders>
              <w:top w:val="single" w:sz="4" w:space="0" w:color="17556C"/>
              <w:left w:val="single" w:sz="4" w:space="0" w:color="17556C"/>
              <w:bottom w:val="single" w:sz="4" w:space="0" w:color="17556C"/>
              <w:right w:val="single" w:sz="4" w:space="0" w:color="17556C"/>
            </w:tcBorders>
          </w:tcPr>
          <w:p w14:paraId="38E12EAA" w14:textId="77777777" w:rsidR="006C1388" w:rsidRPr="00451A5A" w:rsidRDefault="006C1388" w:rsidP="00402DB9">
            <w:pPr>
              <w:pStyle w:val="TableText"/>
              <w:rPr>
                <w:color w:val="000000" w:themeColor="text1"/>
                <w:sz w:val="20"/>
                <w:szCs w:val="20"/>
              </w:rPr>
            </w:pPr>
          </w:p>
        </w:tc>
        <w:tc>
          <w:tcPr>
            <w:tcW w:w="587" w:type="dxa"/>
            <w:tcBorders>
              <w:top w:val="single" w:sz="4" w:space="0" w:color="17556C"/>
              <w:left w:val="single" w:sz="4" w:space="0" w:color="17556C"/>
              <w:bottom w:val="single" w:sz="4" w:space="0" w:color="17556C"/>
              <w:right w:val="single" w:sz="4" w:space="0" w:color="17556C"/>
            </w:tcBorders>
          </w:tcPr>
          <w:p w14:paraId="31C80567"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24" w:type="dxa"/>
            <w:gridSpan w:val="2"/>
            <w:tcBorders>
              <w:top w:val="single" w:sz="4" w:space="0" w:color="17556C"/>
              <w:left w:val="single" w:sz="4" w:space="0" w:color="17556C"/>
              <w:bottom w:val="single" w:sz="4" w:space="0" w:color="17556C"/>
              <w:right w:val="single" w:sz="4" w:space="0" w:color="17556C"/>
            </w:tcBorders>
          </w:tcPr>
          <w:p w14:paraId="61840B7F"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21" w:type="dxa"/>
            <w:gridSpan w:val="2"/>
            <w:tcBorders>
              <w:top w:val="single" w:sz="4" w:space="0" w:color="17556C"/>
              <w:left w:val="single" w:sz="4" w:space="0" w:color="17556C"/>
              <w:bottom w:val="single" w:sz="4" w:space="0" w:color="17556C"/>
              <w:right w:val="single" w:sz="4" w:space="0" w:color="17556C"/>
            </w:tcBorders>
          </w:tcPr>
          <w:p w14:paraId="21B9E121" w14:textId="77777777" w:rsidR="006C1388" w:rsidRPr="00451A5A" w:rsidRDefault="006C1388" w:rsidP="00402DB9">
            <w:pPr>
              <w:pStyle w:val="TableText"/>
              <w:rPr>
                <w:color w:val="000000" w:themeColor="text1"/>
                <w:sz w:val="20"/>
                <w:szCs w:val="20"/>
              </w:rPr>
            </w:pPr>
          </w:p>
        </w:tc>
        <w:tc>
          <w:tcPr>
            <w:tcW w:w="1275" w:type="dxa"/>
            <w:tcBorders>
              <w:top w:val="single" w:sz="4" w:space="0" w:color="17556C"/>
              <w:left w:val="single" w:sz="4" w:space="0" w:color="17556C"/>
              <w:bottom w:val="single" w:sz="4" w:space="0" w:color="17556C"/>
              <w:right w:val="single" w:sz="4" w:space="0" w:color="17556C"/>
            </w:tcBorders>
          </w:tcPr>
          <w:p w14:paraId="72FE683B" w14:textId="77777777" w:rsidR="006C1388" w:rsidRPr="00451A5A" w:rsidRDefault="006C1388" w:rsidP="00402DB9">
            <w:pPr>
              <w:pStyle w:val="TableText"/>
              <w:rPr>
                <w:color w:val="000000" w:themeColor="text1"/>
                <w:sz w:val="20"/>
                <w:szCs w:val="20"/>
              </w:rPr>
            </w:pPr>
          </w:p>
        </w:tc>
      </w:tr>
      <w:tr w:rsidR="006C1388" w:rsidRPr="00C2056F" w14:paraId="7AEB5F58" w14:textId="77777777" w:rsidTr="00C90A4C">
        <w:tc>
          <w:tcPr>
            <w:tcW w:w="1096" w:type="dxa"/>
            <w:tcBorders>
              <w:top w:val="single" w:sz="4" w:space="0" w:color="17556C"/>
              <w:left w:val="single" w:sz="4" w:space="0" w:color="17556C"/>
              <w:bottom w:val="single" w:sz="4" w:space="0" w:color="17556C"/>
              <w:right w:val="single" w:sz="4" w:space="0" w:color="17556C"/>
            </w:tcBorders>
          </w:tcPr>
          <w:p w14:paraId="633890F6" w14:textId="77777777" w:rsidR="006C1388" w:rsidRPr="00451A5A" w:rsidRDefault="006C1388" w:rsidP="00402DB9">
            <w:pPr>
              <w:pStyle w:val="TableText"/>
              <w:rPr>
                <w:color w:val="000000" w:themeColor="text1"/>
                <w:sz w:val="20"/>
                <w:szCs w:val="20"/>
              </w:rPr>
            </w:pPr>
          </w:p>
        </w:tc>
        <w:tc>
          <w:tcPr>
            <w:tcW w:w="847" w:type="dxa"/>
            <w:tcBorders>
              <w:top w:val="single" w:sz="4" w:space="0" w:color="17556C"/>
              <w:left w:val="single" w:sz="4" w:space="0" w:color="17556C"/>
              <w:bottom w:val="single" w:sz="4" w:space="0" w:color="17556C"/>
              <w:right w:val="single" w:sz="4" w:space="0" w:color="17556C"/>
            </w:tcBorders>
          </w:tcPr>
          <w:p w14:paraId="0C1E1F69" w14:textId="77777777" w:rsidR="006C1388" w:rsidRPr="00451A5A" w:rsidRDefault="006C1388" w:rsidP="00402DB9">
            <w:pPr>
              <w:pStyle w:val="TableText"/>
              <w:rPr>
                <w:color w:val="000000" w:themeColor="text1"/>
                <w:sz w:val="20"/>
                <w:szCs w:val="20"/>
              </w:rPr>
            </w:pPr>
          </w:p>
        </w:tc>
        <w:tc>
          <w:tcPr>
            <w:tcW w:w="847" w:type="dxa"/>
            <w:gridSpan w:val="2"/>
            <w:tcBorders>
              <w:top w:val="single" w:sz="4" w:space="0" w:color="17556C"/>
              <w:left w:val="single" w:sz="4" w:space="0" w:color="17556C"/>
              <w:bottom w:val="single" w:sz="4" w:space="0" w:color="17556C"/>
              <w:right w:val="single" w:sz="4" w:space="0" w:color="17556C"/>
            </w:tcBorders>
          </w:tcPr>
          <w:p w14:paraId="7AA7C426" w14:textId="77777777" w:rsidR="006C1388" w:rsidRPr="00451A5A" w:rsidRDefault="006C1388" w:rsidP="00402DB9">
            <w:pPr>
              <w:pStyle w:val="TableText"/>
              <w:rPr>
                <w:color w:val="000000" w:themeColor="text1"/>
                <w:sz w:val="20"/>
                <w:szCs w:val="20"/>
              </w:rPr>
            </w:pPr>
          </w:p>
        </w:tc>
        <w:tc>
          <w:tcPr>
            <w:tcW w:w="1185" w:type="dxa"/>
            <w:gridSpan w:val="3"/>
            <w:tcBorders>
              <w:top w:val="single" w:sz="4" w:space="0" w:color="17556C"/>
              <w:left w:val="single" w:sz="4" w:space="0" w:color="17556C"/>
              <w:bottom w:val="single" w:sz="4" w:space="0" w:color="17556C"/>
              <w:right w:val="single" w:sz="4" w:space="0" w:color="17556C"/>
            </w:tcBorders>
          </w:tcPr>
          <w:p w14:paraId="111CF12D" w14:textId="77777777" w:rsidR="006C1388" w:rsidRPr="00451A5A" w:rsidRDefault="006C1388" w:rsidP="00402DB9">
            <w:pPr>
              <w:pStyle w:val="TableText"/>
              <w:rPr>
                <w:color w:val="000000" w:themeColor="text1"/>
                <w:sz w:val="20"/>
                <w:szCs w:val="20"/>
              </w:rPr>
            </w:pPr>
          </w:p>
        </w:tc>
        <w:tc>
          <w:tcPr>
            <w:tcW w:w="1132" w:type="dxa"/>
            <w:gridSpan w:val="3"/>
            <w:tcBorders>
              <w:top w:val="single" w:sz="4" w:space="0" w:color="17556C"/>
              <w:left w:val="single" w:sz="4" w:space="0" w:color="17556C"/>
              <w:bottom w:val="single" w:sz="4" w:space="0" w:color="17556C"/>
              <w:right w:val="single" w:sz="4" w:space="0" w:color="17556C"/>
            </w:tcBorders>
          </w:tcPr>
          <w:p w14:paraId="1E5CF922" w14:textId="77777777" w:rsidR="006C1388" w:rsidRPr="00451A5A" w:rsidRDefault="006C1388" w:rsidP="00402DB9">
            <w:pPr>
              <w:pStyle w:val="TableText"/>
              <w:rPr>
                <w:color w:val="000000" w:themeColor="text1"/>
                <w:sz w:val="20"/>
                <w:szCs w:val="20"/>
              </w:rPr>
            </w:pPr>
          </w:p>
        </w:tc>
        <w:tc>
          <w:tcPr>
            <w:tcW w:w="587" w:type="dxa"/>
            <w:tcBorders>
              <w:top w:val="single" w:sz="4" w:space="0" w:color="17556C"/>
              <w:left w:val="single" w:sz="4" w:space="0" w:color="17556C"/>
              <w:bottom w:val="single" w:sz="4" w:space="0" w:color="17556C"/>
              <w:right w:val="single" w:sz="4" w:space="0" w:color="17556C"/>
            </w:tcBorders>
          </w:tcPr>
          <w:p w14:paraId="6FCE4026"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824" w:type="dxa"/>
            <w:gridSpan w:val="2"/>
            <w:tcBorders>
              <w:top w:val="single" w:sz="4" w:space="0" w:color="17556C"/>
              <w:left w:val="single" w:sz="4" w:space="0" w:color="17556C"/>
              <w:bottom w:val="single" w:sz="4" w:space="0" w:color="17556C"/>
              <w:right w:val="single" w:sz="4" w:space="0" w:color="17556C"/>
            </w:tcBorders>
          </w:tcPr>
          <w:p w14:paraId="567FF7DA" w14:textId="77777777" w:rsidR="006C1388" w:rsidRPr="00451A5A" w:rsidRDefault="006C1388" w:rsidP="00402DB9">
            <w:pPr>
              <w:pStyle w:val="TableText"/>
              <w:keepNext/>
              <w:jc w:val="center"/>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21" w:type="dxa"/>
            <w:gridSpan w:val="2"/>
            <w:tcBorders>
              <w:top w:val="single" w:sz="4" w:space="0" w:color="17556C"/>
              <w:left w:val="single" w:sz="4" w:space="0" w:color="17556C"/>
              <w:bottom w:val="single" w:sz="4" w:space="0" w:color="17556C"/>
              <w:right w:val="single" w:sz="4" w:space="0" w:color="17556C"/>
            </w:tcBorders>
          </w:tcPr>
          <w:p w14:paraId="06543E64" w14:textId="77777777" w:rsidR="006C1388" w:rsidRPr="00451A5A" w:rsidRDefault="006C1388" w:rsidP="00402DB9">
            <w:pPr>
              <w:pStyle w:val="TableText"/>
              <w:rPr>
                <w:color w:val="000000" w:themeColor="text1"/>
                <w:sz w:val="20"/>
                <w:szCs w:val="20"/>
              </w:rPr>
            </w:pPr>
          </w:p>
        </w:tc>
        <w:tc>
          <w:tcPr>
            <w:tcW w:w="1275" w:type="dxa"/>
            <w:tcBorders>
              <w:top w:val="single" w:sz="4" w:space="0" w:color="17556C"/>
              <w:left w:val="single" w:sz="4" w:space="0" w:color="17556C"/>
              <w:bottom w:val="single" w:sz="4" w:space="0" w:color="17556C"/>
              <w:right w:val="single" w:sz="4" w:space="0" w:color="17556C"/>
            </w:tcBorders>
          </w:tcPr>
          <w:p w14:paraId="68EA2DC9" w14:textId="77777777" w:rsidR="006C1388" w:rsidRPr="00451A5A" w:rsidRDefault="006C1388" w:rsidP="00402DB9">
            <w:pPr>
              <w:pStyle w:val="TableText"/>
              <w:rPr>
                <w:color w:val="000000" w:themeColor="text1"/>
                <w:sz w:val="20"/>
                <w:szCs w:val="20"/>
              </w:rPr>
            </w:pPr>
          </w:p>
        </w:tc>
      </w:tr>
      <w:tr w:rsidR="006C1388" w:rsidRPr="00C2056F" w14:paraId="7CADB313" w14:textId="77777777" w:rsidTr="00C90A4C">
        <w:tc>
          <w:tcPr>
            <w:tcW w:w="9214" w:type="dxa"/>
            <w:gridSpan w:val="16"/>
            <w:tcBorders>
              <w:top w:val="single" w:sz="4" w:space="0" w:color="17556C"/>
              <w:left w:val="single" w:sz="4" w:space="0" w:color="17556C"/>
              <w:bottom w:val="single" w:sz="4" w:space="0" w:color="17556C"/>
              <w:right w:val="single" w:sz="4" w:space="0" w:color="17556C"/>
            </w:tcBorders>
            <w:shd w:val="clear" w:color="auto" w:fill="17556C"/>
          </w:tcPr>
          <w:p w14:paraId="32B59F51" w14:textId="77777777" w:rsidR="006C1388" w:rsidRPr="00451A5A" w:rsidRDefault="006C1388" w:rsidP="00402DB9">
            <w:pPr>
              <w:pStyle w:val="TableText"/>
              <w:keepNext/>
              <w:rPr>
                <w:b/>
                <w:color w:val="FFFFFF" w:themeColor="background1"/>
                <w:sz w:val="20"/>
                <w:szCs w:val="20"/>
              </w:rPr>
            </w:pPr>
            <w:r w:rsidRPr="00451A5A">
              <w:rPr>
                <w:color w:val="FFFFFF" w:themeColor="background1"/>
                <w:sz w:val="20"/>
                <w:szCs w:val="20"/>
              </w:rPr>
              <w:br w:type="page"/>
            </w:r>
            <w:r w:rsidRPr="00451A5A">
              <w:rPr>
                <w:color w:val="FFFFFF" w:themeColor="background1"/>
                <w:sz w:val="20"/>
                <w:szCs w:val="20"/>
              </w:rPr>
              <w:br w:type="page"/>
            </w:r>
            <w:r w:rsidRPr="00451A5A">
              <w:rPr>
                <w:b/>
                <w:color w:val="FFFFFF" w:themeColor="background1"/>
                <w:sz w:val="20"/>
                <w:szCs w:val="20"/>
              </w:rPr>
              <w:t>Interpretation</w:t>
            </w:r>
          </w:p>
        </w:tc>
      </w:tr>
      <w:tr w:rsidR="006C1388" w:rsidRPr="00C2056F" w14:paraId="352432BD" w14:textId="77777777" w:rsidTr="00C90A4C">
        <w:tc>
          <w:tcPr>
            <w:tcW w:w="1953" w:type="dxa"/>
            <w:gridSpan w:val="3"/>
            <w:tcBorders>
              <w:top w:val="single" w:sz="4" w:space="0" w:color="17556C"/>
              <w:left w:val="single" w:sz="4" w:space="0" w:color="17556C"/>
              <w:bottom w:val="single" w:sz="4" w:space="0" w:color="17556C"/>
              <w:right w:val="single" w:sz="4" w:space="0" w:color="17556C"/>
            </w:tcBorders>
          </w:tcPr>
          <w:p w14:paraId="2EBBD923" w14:textId="77777777" w:rsidR="006C1388" w:rsidRPr="00451A5A" w:rsidRDefault="006C1388" w:rsidP="00402DB9">
            <w:pPr>
              <w:pStyle w:val="TableText"/>
              <w:rPr>
                <w:color w:val="000000" w:themeColor="text1"/>
                <w:sz w:val="20"/>
                <w:szCs w:val="20"/>
              </w:rPr>
            </w:pPr>
            <w:r w:rsidRPr="00451A5A">
              <w:rPr>
                <w:color w:val="000000" w:themeColor="text1"/>
                <w:sz w:val="20"/>
                <w:szCs w:val="20"/>
              </w:rPr>
              <w:t>Current site use:</w:t>
            </w:r>
          </w:p>
        </w:tc>
        <w:tc>
          <w:tcPr>
            <w:tcW w:w="1871" w:type="dxa"/>
            <w:gridSpan w:val="3"/>
            <w:tcBorders>
              <w:top w:val="single" w:sz="4" w:space="0" w:color="17556C"/>
              <w:left w:val="single" w:sz="4" w:space="0" w:color="17556C"/>
              <w:bottom w:val="single" w:sz="4" w:space="0" w:color="17556C"/>
              <w:right w:val="nil"/>
            </w:tcBorders>
          </w:tcPr>
          <w:p w14:paraId="7785E9A8"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Petroleum use</w:t>
            </w:r>
          </w:p>
          <w:p w14:paraId="6761B8FB"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Other</w:t>
            </w:r>
          </w:p>
        </w:tc>
        <w:tc>
          <w:tcPr>
            <w:tcW w:w="2272" w:type="dxa"/>
            <w:gridSpan w:val="6"/>
            <w:tcBorders>
              <w:top w:val="single" w:sz="4" w:space="0" w:color="17556C"/>
              <w:left w:val="nil"/>
              <w:bottom w:val="single" w:sz="4" w:space="0" w:color="17556C"/>
              <w:right w:val="nil"/>
            </w:tcBorders>
          </w:tcPr>
          <w:p w14:paraId="2B026534" w14:textId="661C9546" w:rsidR="006C1388" w:rsidRPr="00451A5A" w:rsidRDefault="006C1388" w:rsidP="00F93CE2">
            <w:pPr>
              <w:pStyle w:val="TableText"/>
              <w:ind w:left="-102"/>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00AD4E98" w:rsidRPr="00451A5A">
              <w:rPr>
                <w:color w:val="000000" w:themeColor="text1"/>
                <w:sz w:val="20"/>
                <w:szCs w:val="20"/>
              </w:rPr>
              <w:t xml:space="preserve"> </w:t>
            </w:r>
            <w:r w:rsidRPr="00451A5A">
              <w:rPr>
                <w:color w:val="000000" w:themeColor="text1"/>
                <w:sz w:val="20"/>
                <w:szCs w:val="20"/>
              </w:rPr>
              <w:t>Industrial/commercial</w:t>
            </w:r>
          </w:p>
        </w:tc>
        <w:tc>
          <w:tcPr>
            <w:tcW w:w="1559" w:type="dxa"/>
            <w:gridSpan w:val="2"/>
            <w:tcBorders>
              <w:top w:val="single" w:sz="4" w:space="0" w:color="17556C"/>
              <w:left w:val="nil"/>
              <w:bottom w:val="single" w:sz="4" w:space="0" w:color="17556C"/>
              <w:right w:val="nil"/>
            </w:tcBorders>
          </w:tcPr>
          <w:p w14:paraId="15F14493"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Residential</w:t>
            </w:r>
          </w:p>
        </w:tc>
        <w:tc>
          <w:tcPr>
            <w:tcW w:w="1559" w:type="dxa"/>
            <w:gridSpan w:val="2"/>
            <w:tcBorders>
              <w:top w:val="single" w:sz="4" w:space="0" w:color="17556C"/>
              <w:left w:val="nil"/>
              <w:bottom w:val="single" w:sz="4" w:space="0" w:color="17556C"/>
              <w:right w:val="single" w:sz="4" w:space="0" w:color="17556C"/>
            </w:tcBorders>
          </w:tcPr>
          <w:p w14:paraId="63E07638"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Agricultural</w:t>
            </w:r>
          </w:p>
        </w:tc>
      </w:tr>
      <w:tr w:rsidR="006C1388" w:rsidRPr="00C2056F" w14:paraId="3A87501E" w14:textId="77777777" w:rsidTr="00C90A4C">
        <w:tc>
          <w:tcPr>
            <w:tcW w:w="1953" w:type="dxa"/>
            <w:gridSpan w:val="3"/>
            <w:tcBorders>
              <w:top w:val="single" w:sz="4" w:space="0" w:color="17556C"/>
              <w:left w:val="single" w:sz="4" w:space="0" w:color="17556C"/>
              <w:bottom w:val="single" w:sz="4" w:space="0" w:color="17556C"/>
              <w:right w:val="single" w:sz="4" w:space="0" w:color="17556C"/>
            </w:tcBorders>
          </w:tcPr>
          <w:p w14:paraId="48BB41D2" w14:textId="77777777" w:rsidR="006C1388" w:rsidRPr="00451A5A" w:rsidRDefault="006C1388" w:rsidP="00402DB9">
            <w:pPr>
              <w:pStyle w:val="TableText"/>
              <w:rPr>
                <w:color w:val="000000" w:themeColor="text1"/>
                <w:sz w:val="20"/>
                <w:szCs w:val="20"/>
              </w:rPr>
            </w:pPr>
            <w:r w:rsidRPr="00451A5A">
              <w:rPr>
                <w:color w:val="000000" w:themeColor="text1"/>
                <w:sz w:val="20"/>
                <w:szCs w:val="20"/>
              </w:rPr>
              <w:t>Future site use:</w:t>
            </w:r>
          </w:p>
        </w:tc>
        <w:tc>
          <w:tcPr>
            <w:tcW w:w="1871" w:type="dxa"/>
            <w:gridSpan w:val="3"/>
            <w:tcBorders>
              <w:top w:val="single" w:sz="4" w:space="0" w:color="17556C"/>
              <w:left w:val="single" w:sz="4" w:space="0" w:color="17556C"/>
              <w:bottom w:val="single" w:sz="4" w:space="0" w:color="17556C"/>
              <w:right w:val="nil"/>
            </w:tcBorders>
          </w:tcPr>
          <w:p w14:paraId="52D8E1DD"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Petroleum use</w:t>
            </w:r>
          </w:p>
          <w:p w14:paraId="655DCD8D" w14:textId="77777777" w:rsidR="006C1388" w:rsidRPr="00451A5A" w:rsidRDefault="006C1388" w:rsidP="00402DB9">
            <w:pPr>
              <w:pStyle w:val="TableText"/>
              <w:rPr>
                <w:color w:val="000000" w:themeColor="text1"/>
                <w:sz w:val="20"/>
                <w:szCs w:val="20"/>
              </w:rPr>
            </w:pPr>
            <w:r w:rsidRPr="00451A5A">
              <w:rPr>
                <w:color w:val="000000" w:themeColor="text1"/>
                <w:sz w:val="20"/>
                <w:szCs w:val="20"/>
              </w:rPr>
              <w:lastRenderedPageBreak/>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Other</w:t>
            </w:r>
          </w:p>
        </w:tc>
        <w:tc>
          <w:tcPr>
            <w:tcW w:w="2272" w:type="dxa"/>
            <w:gridSpan w:val="6"/>
            <w:tcBorders>
              <w:top w:val="single" w:sz="4" w:space="0" w:color="17556C"/>
              <w:left w:val="nil"/>
              <w:bottom w:val="single" w:sz="4" w:space="0" w:color="17556C"/>
              <w:right w:val="nil"/>
            </w:tcBorders>
          </w:tcPr>
          <w:p w14:paraId="5AA37423" w14:textId="71978228" w:rsidR="006C1388" w:rsidRPr="00451A5A" w:rsidRDefault="006C1388" w:rsidP="00F93CE2">
            <w:pPr>
              <w:pStyle w:val="TableText"/>
              <w:ind w:left="-102"/>
              <w:rPr>
                <w:color w:val="000000" w:themeColor="text1"/>
                <w:sz w:val="20"/>
                <w:szCs w:val="20"/>
              </w:rPr>
            </w:pPr>
            <w:r w:rsidRPr="00451A5A">
              <w:rPr>
                <w:color w:val="000000" w:themeColor="text1"/>
                <w:sz w:val="20"/>
                <w:szCs w:val="20"/>
              </w:rPr>
              <w:lastRenderedPageBreak/>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00AD4E98" w:rsidRPr="00451A5A">
              <w:rPr>
                <w:color w:val="000000" w:themeColor="text1"/>
                <w:sz w:val="20"/>
                <w:szCs w:val="20"/>
              </w:rPr>
              <w:t xml:space="preserve"> </w:t>
            </w:r>
            <w:r w:rsidRPr="00451A5A">
              <w:rPr>
                <w:color w:val="000000" w:themeColor="text1"/>
                <w:sz w:val="20"/>
                <w:szCs w:val="20"/>
              </w:rPr>
              <w:t>Industrial/commercial</w:t>
            </w:r>
          </w:p>
        </w:tc>
        <w:tc>
          <w:tcPr>
            <w:tcW w:w="1559" w:type="dxa"/>
            <w:gridSpan w:val="2"/>
            <w:tcBorders>
              <w:top w:val="single" w:sz="4" w:space="0" w:color="17556C"/>
              <w:left w:val="nil"/>
              <w:bottom w:val="single" w:sz="4" w:space="0" w:color="17556C"/>
              <w:right w:val="nil"/>
            </w:tcBorders>
          </w:tcPr>
          <w:p w14:paraId="4BAB3B5B"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Residential</w:t>
            </w:r>
          </w:p>
        </w:tc>
        <w:tc>
          <w:tcPr>
            <w:tcW w:w="1559" w:type="dxa"/>
            <w:gridSpan w:val="2"/>
            <w:tcBorders>
              <w:top w:val="single" w:sz="4" w:space="0" w:color="17556C"/>
              <w:left w:val="nil"/>
              <w:bottom w:val="single" w:sz="4" w:space="0" w:color="17556C"/>
              <w:right w:val="single" w:sz="4" w:space="0" w:color="17556C"/>
            </w:tcBorders>
          </w:tcPr>
          <w:p w14:paraId="0310E755"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Agricultural</w:t>
            </w:r>
          </w:p>
        </w:tc>
      </w:tr>
      <w:tr w:rsidR="006C1388" w:rsidRPr="00C2056F" w14:paraId="1170596C" w14:textId="77777777" w:rsidTr="00C90A4C">
        <w:tc>
          <w:tcPr>
            <w:tcW w:w="1953" w:type="dxa"/>
            <w:gridSpan w:val="3"/>
            <w:tcBorders>
              <w:top w:val="single" w:sz="4" w:space="0" w:color="17556C"/>
              <w:left w:val="single" w:sz="4" w:space="0" w:color="17556C"/>
              <w:bottom w:val="single" w:sz="4" w:space="0" w:color="17556C"/>
              <w:right w:val="single" w:sz="4" w:space="0" w:color="17556C"/>
            </w:tcBorders>
          </w:tcPr>
          <w:p w14:paraId="74195721" w14:textId="77777777" w:rsidR="006C1388" w:rsidRPr="00451A5A" w:rsidRDefault="006C1388" w:rsidP="00402DB9">
            <w:pPr>
              <w:pStyle w:val="TableText"/>
              <w:rPr>
                <w:color w:val="000000" w:themeColor="text1"/>
                <w:sz w:val="20"/>
                <w:szCs w:val="20"/>
              </w:rPr>
            </w:pPr>
            <w:r w:rsidRPr="00451A5A">
              <w:rPr>
                <w:color w:val="000000" w:themeColor="text1"/>
                <w:sz w:val="20"/>
                <w:szCs w:val="20"/>
              </w:rPr>
              <w:t>Adjoining land use:</w:t>
            </w:r>
          </w:p>
        </w:tc>
        <w:tc>
          <w:tcPr>
            <w:tcW w:w="1871" w:type="dxa"/>
            <w:gridSpan w:val="3"/>
            <w:tcBorders>
              <w:top w:val="single" w:sz="4" w:space="0" w:color="17556C"/>
              <w:left w:val="single" w:sz="4" w:space="0" w:color="17556C"/>
              <w:bottom w:val="single" w:sz="4" w:space="0" w:color="17556C"/>
              <w:right w:val="nil"/>
            </w:tcBorders>
          </w:tcPr>
          <w:p w14:paraId="0B3081BB"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Petroleum use</w:t>
            </w:r>
          </w:p>
          <w:p w14:paraId="5EED9668"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Other</w:t>
            </w:r>
          </w:p>
        </w:tc>
        <w:tc>
          <w:tcPr>
            <w:tcW w:w="2272" w:type="dxa"/>
            <w:gridSpan w:val="6"/>
            <w:tcBorders>
              <w:top w:val="single" w:sz="4" w:space="0" w:color="17556C"/>
              <w:left w:val="nil"/>
              <w:bottom w:val="single" w:sz="4" w:space="0" w:color="17556C"/>
              <w:right w:val="nil"/>
            </w:tcBorders>
          </w:tcPr>
          <w:p w14:paraId="5BB00BD1" w14:textId="5C692FAA" w:rsidR="006C1388" w:rsidRPr="00451A5A" w:rsidRDefault="006C1388" w:rsidP="00F93CE2">
            <w:pPr>
              <w:pStyle w:val="TableText"/>
              <w:ind w:left="-102"/>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00AD4E98" w:rsidRPr="00451A5A">
              <w:rPr>
                <w:color w:val="000000" w:themeColor="text1"/>
                <w:sz w:val="20"/>
                <w:szCs w:val="20"/>
              </w:rPr>
              <w:t xml:space="preserve"> </w:t>
            </w:r>
            <w:r w:rsidRPr="00451A5A">
              <w:rPr>
                <w:color w:val="000000" w:themeColor="text1"/>
                <w:sz w:val="20"/>
                <w:szCs w:val="20"/>
              </w:rPr>
              <w:t>Industrial/commercial</w:t>
            </w:r>
          </w:p>
        </w:tc>
        <w:tc>
          <w:tcPr>
            <w:tcW w:w="1559" w:type="dxa"/>
            <w:gridSpan w:val="2"/>
            <w:tcBorders>
              <w:top w:val="single" w:sz="4" w:space="0" w:color="17556C"/>
              <w:left w:val="nil"/>
              <w:bottom w:val="single" w:sz="4" w:space="0" w:color="17556C"/>
              <w:right w:val="nil"/>
            </w:tcBorders>
          </w:tcPr>
          <w:p w14:paraId="0BC22A52"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Residential</w:t>
            </w:r>
          </w:p>
        </w:tc>
        <w:tc>
          <w:tcPr>
            <w:tcW w:w="1559" w:type="dxa"/>
            <w:gridSpan w:val="2"/>
            <w:tcBorders>
              <w:top w:val="single" w:sz="4" w:space="0" w:color="17556C"/>
              <w:left w:val="nil"/>
              <w:bottom w:val="single" w:sz="4" w:space="0" w:color="17556C"/>
              <w:right w:val="single" w:sz="4" w:space="0" w:color="17556C"/>
            </w:tcBorders>
          </w:tcPr>
          <w:p w14:paraId="32DE33A7"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Agricultural</w:t>
            </w:r>
          </w:p>
        </w:tc>
      </w:tr>
      <w:tr w:rsidR="006C1388" w:rsidRPr="00C2056F" w14:paraId="59DD356A" w14:textId="77777777" w:rsidTr="00C90A4C">
        <w:tc>
          <w:tcPr>
            <w:tcW w:w="1953" w:type="dxa"/>
            <w:gridSpan w:val="3"/>
            <w:tcBorders>
              <w:top w:val="single" w:sz="4" w:space="0" w:color="17556C"/>
              <w:left w:val="single" w:sz="4" w:space="0" w:color="17556C"/>
              <w:bottom w:val="single" w:sz="4" w:space="0" w:color="17556C"/>
              <w:right w:val="single" w:sz="4" w:space="0" w:color="17556C"/>
            </w:tcBorders>
          </w:tcPr>
          <w:p w14:paraId="1E235037" w14:textId="77777777" w:rsidR="006C1388" w:rsidRPr="00451A5A" w:rsidRDefault="006C1388" w:rsidP="00402DB9">
            <w:pPr>
              <w:pStyle w:val="TableText"/>
              <w:rPr>
                <w:color w:val="000000" w:themeColor="text1"/>
                <w:sz w:val="20"/>
                <w:szCs w:val="20"/>
              </w:rPr>
            </w:pPr>
            <w:r w:rsidRPr="00451A5A">
              <w:rPr>
                <w:color w:val="000000" w:themeColor="text1"/>
                <w:sz w:val="20"/>
                <w:szCs w:val="20"/>
              </w:rPr>
              <w:t>Groundwater use:</w:t>
            </w:r>
          </w:p>
        </w:tc>
        <w:tc>
          <w:tcPr>
            <w:tcW w:w="1343" w:type="dxa"/>
            <w:gridSpan w:val="2"/>
            <w:tcBorders>
              <w:top w:val="single" w:sz="4" w:space="0" w:color="17556C"/>
              <w:left w:val="single" w:sz="4" w:space="0" w:color="17556C"/>
              <w:bottom w:val="single" w:sz="4" w:space="0" w:color="17556C"/>
              <w:right w:val="nil"/>
            </w:tcBorders>
          </w:tcPr>
          <w:p w14:paraId="4BC90880"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Potable</w:t>
            </w:r>
          </w:p>
        </w:tc>
        <w:tc>
          <w:tcPr>
            <w:tcW w:w="1421" w:type="dxa"/>
            <w:gridSpan w:val="4"/>
            <w:tcBorders>
              <w:top w:val="single" w:sz="4" w:space="0" w:color="17556C"/>
              <w:left w:val="nil"/>
              <w:bottom w:val="single" w:sz="4" w:space="0" w:color="17556C"/>
              <w:right w:val="nil"/>
            </w:tcBorders>
          </w:tcPr>
          <w:p w14:paraId="7A57EB04"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Irrigation</w:t>
            </w:r>
          </w:p>
        </w:tc>
        <w:tc>
          <w:tcPr>
            <w:tcW w:w="1379" w:type="dxa"/>
            <w:gridSpan w:val="3"/>
            <w:tcBorders>
              <w:top w:val="single" w:sz="4" w:space="0" w:color="17556C"/>
              <w:left w:val="nil"/>
              <w:bottom w:val="single" w:sz="4" w:space="0" w:color="17556C"/>
              <w:right w:val="nil"/>
            </w:tcBorders>
          </w:tcPr>
          <w:p w14:paraId="19DFF476"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Stock</w:t>
            </w:r>
          </w:p>
        </w:tc>
        <w:tc>
          <w:tcPr>
            <w:tcW w:w="1559" w:type="dxa"/>
            <w:gridSpan w:val="2"/>
            <w:tcBorders>
              <w:top w:val="single" w:sz="4" w:space="0" w:color="17556C"/>
              <w:left w:val="nil"/>
              <w:bottom w:val="single" w:sz="4" w:space="0" w:color="17556C"/>
              <w:right w:val="nil"/>
            </w:tcBorders>
          </w:tcPr>
          <w:p w14:paraId="3FB21E05"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Not used</w:t>
            </w:r>
          </w:p>
        </w:tc>
        <w:tc>
          <w:tcPr>
            <w:tcW w:w="1559" w:type="dxa"/>
            <w:gridSpan w:val="2"/>
            <w:tcBorders>
              <w:top w:val="single" w:sz="4" w:space="0" w:color="17556C"/>
              <w:left w:val="nil"/>
              <w:bottom w:val="single" w:sz="4" w:space="0" w:color="17556C"/>
              <w:right w:val="single" w:sz="4" w:space="0" w:color="17556C"/>
            </w:tcBorders>
          </w:tcPr>
          <w:p w14:paraId="2F3686C6"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Not known</w:t>
            </w:r>
          </w:p>
        </w:tc>
      </w:tr>
      <w:tr w:rsidR="006C1388" w:rsidRPr="00C2056F" w14:paraId="6ED94E53" w14:textId="77777777" w:rsidTr="00C90A4C">
        <w:tc>
          <w:tcPr>
            <w:tcW w:w="1953" w:type="dxa"/>
            <w:gridSpan w:val="3"/>
            <w:vMerge w:val="restart"/>
            <w:tcBorders>
              <w:top w:val="single" w:sz="4" w:space="0" w:color="17556C"/>
              <w:left w:val="single" w:sz="4" w:space="0" w:color="17556C"/>
              <w:bottom w:val="single" w:sz="4" w:space="0" w:color="17556C"/>
              <w:right w:val="single" w:sz="4" w:space="0" w:color="17556C"/>
            </w:tcBorders>
          </w:tcPr>
          <w:p w14:paraId="16571B65" w14:textId="77777777" w:rsidR="006C1388" w:rsidRPr="00451A5A" w:rsidRDefault="006C1388" w:rsidP="00402DB9">
            <w:pPr>
              <w:pStyle w:val="TableText"/>
              <w:rPr>
                <w:color w:val="000000" w:themeColor="text1"/>
                <w:sz w:val="20"/>
                <w:szCs w:val="20"/>
              </w:rPr>
            </w:pPr>
            <w:r w:rsidRPr="00451A5A">
              <w:rPr>
                <w:color w:val="000000" w:themeColor="text1"/>
                <w:sz w:val="20"/>
                <w:szCs w:val="20"/>
              </w:rPr>
              <w:t>Soil type:</w:t>
            </w:r>
          </w:p>
          <w:p w14:paraId="26C2BD25" w14:textId="77777777" w:rsidR="006C1388" w:rsidRPr="00451A5A" w:rsidRDefault="006C1388" w:rsidP="00402DB9">
            <w:pPr>
              <w:pStyle w:val="TableText"/>
              <w:spacing w:before="0"/>
              <w:rPr>
                <w:color w:val="000000" w:themeColor="text1"/>
                <w:sz w:val="20"/>
                <w:szCs w:val="20"/>
              </w:rPr>
            </w:pPr>
            <w:r w:rsidRPr="00451A5A">
              <w:rPr>
                <w:color w:val="000000" w:themeColor="text1"/>
                <w:sz w:val="20"/>
                <w:szCs w:val="20"/>
              </w:rPr>
              <w:t xml:space="preserve">* </w:t>
            </w:r>
            <w:r w:rsidRPr="00451A5A">
              <w:rPr>
                <w:i/>
                <w:color w:val="000000" w:themeColor="text1"/>
                <w:sz w:val="20"/>
                <w:szCs w:val="20"/>
              </w:rPr>
              <w:t>Considered for groundwater inhalation risk only</w:t>
            </w:r>
          </w:p>
        </w:tc>
        <w:tc>
          <w:tcPr>
            <w:tcW w:w="4143" w:type="dxa"/>
            <w:gridSpan w:val="9"/>
            <w:tcBorders>
              <w:top w:val="single" w:sz="4" w:space="0" w:color="17556C"/>
              <w:left w:val="single" w:sz="4" w:space="0" w:color="17556C"/>
              <w:bottom w:val="nil"/>
              <w:right w:val="nil"/>
            </w:tcBorders>
          </w:tcPr>
          <w:p w14:paraId="17DF0AE9"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SAND, sandy loams, silty sands</w:t>
            </w:r>
          </w:p>
        </w:tc>
        <w:tc>
          <w:tcPr>
            <w:tcW w:w="3118" w:type="dxa"/>
            <w:gridSpan w:val="4"/>
            <w:tcBorders>
              <w:top w:val="single" w:sz="4" w:space="0" w:color="17556C"/>
              <w:left w:val="nil"/>
              <w:bottom w:val="nil"/>
              <w:right w:val="single" w:sz="4" w:space="0" w:color="17556C"/>
            </w:tcBorders>
          </w:tcPr>
          <w:p w14:paraId="62B257A5"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PUMICE</w:t>
            </w:r>
          </w:p>
        </w:tc>
      </w:tr>
      <w:tr w:rsidR="006C1388" w:rsidRPr="00C2056F" w14:paraId="533E9037" w14:textId="77777777" w:rsidTr="00C90A4C">
        <w:tc>
          <w:tcPr>
            <w:tcW w:w="1953" w:type="dxa"/>
            <w:gridSpan w:val="3"/>
            <w:vMerge/>
            <w:tcBorders>
              <w:top w:val="single" w:sz="4" w:space="0" w:color="17556C"/>
              <w:left w:val="single" w:sz="4" w:space="0" w:color="17556C"/>
              <w:bottom w:val="single" w:sz="4" w:space="0" w:color="17556C"/>
              <w:right w:val="single" w:sz="4" w:space="0" w:color="17556C"/>
            </w:tcBorders>
          </w:tcPr>
          <w:p w14:paraId="219EA9E2" w14:textId="77777777" w:rsidR="006C1388" w:rsidRPr="00451A5A" w:rsidRDefault="006C1388" w:rsidP="00402DB9">
            <w:pPr>
              <w:pStyle w:val="TableText"/>
              <w:rPr>
                <w:color w:val="000000" w:themeColor="text1"/>
                <w:sz w:val="20"/>
                <w:szCs w:val="20"/>
              </w:rPr>
            </w:pPr>
          </w:p>
        </w:tc>
        <w:tc>
          <w:tcPr>
            <w:tcW w:w="4143" w:type="dxa"/>
            <w:gridSpan w:val="9"/>
            <w:tcBorders>
              <w:top w:val="nil"/>
              <w:left w:val="single" w:sz="4" w:space="0" w:color="17556C"/>
              <w:bottom w:val="nil"/>
              <w:right w:val="nil"/>
            </w:tcBorders>
          </w:tcPr>
          <w:p w14:paraId="5EE813F3" w14:textId="77777777" w:rsidR="006C1388" w:rsidRPr="00451A5A" w:rsidRDefault="006C1388" w:rsidP="00DD623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SANDY SILT, silt, silty loam, clay sand</w:t>
            </w:r>
          </w:p>
        </w:tc>
        <w:tc>
          <w:tcPr>
            <w:tcW w:w="3118" w:type="dxa"/>
            <w:gridSpan w:val="4"/>
            <w:tcBorders>
              <w:top w:val="nil"/>
              <w:left w:val="nil"/>
              <w:bottom w:val="nil"/>
              <w:right w:val="single" w:sz="4" w:space="0" w:color="17556C"/>
            </w:tcBorders>
          </w:tcPr>
          <w:p w14:paraId="08522ABF" w14:textId="77777777" w:rsidR="006C1388" w:rsidRPr="00451A5A" w:rsidRDefault="006C1388" w:rsidP="00DD623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GRAVELS*</w:t>
            </w:r>
          </w:p>
        </w:tc>
      </w:tr>
      <w:tr w:rsidR="006C1388" w:rsidRPr="00C2056F" w14:paraId="6B7C993E" w14:textId="77777777" w:rsidTr="00C90A4C">
        <w:tc>
          <w:tcPr>
            <w:tcW w:w="1953" w:type="dxa"/>
            <w:gridSpan w:val="3"/>
            <w:vMerge/>
            <w:tcBorders>
              <w:top w:val="single" w:sz="4" w:space="0" w:color="17556C"/>
              <w:left w:val="single" w:sz="4" w:space="0" w:color="17556C"/>
              <w:bottom w:val="single" w:sz="4" w:space="0" w:color="17556C"/>
              <w:right w:val="single" w:sz="4" w:space="0" w:color="17556C"/>
            </w:tcBorders>
          </w:tcPr>
          <w:p w14:paraId="222F7BFA" w14:textId="77777777" w:rsidR="006C1388" w:rsidRPr="00451A5A" w:rsidRDefault="006C1388" w:rsidP="00402DB9">
            <w:pPr>
              <w:pStyle w:val="TableText"/>
              <w:rPr>
                <w:color w:val="000000" w:themeColor="text1"/>
                <w:sz w:val="20"/>
                <w:szCs w:val="20"/>
              </w:rPr>
            </w:pPr>
          </w:p>
        </w:tc>
        <w:tc>
          <w:tcPr>
            <w:tcW w:w="4143" w:type="dxa"/>
            <w:gridSpan w:val="9"/>
            <w:tcBorders>
              <w:top w:val="nil"/>
              <w:left w:val="single" w:sz="4" w:space="0" w:color="17556C"/>
              <w:bottom w:val="nil"/>
              <w:right w:val="nil"/>
            </w:tcBorders>
          </w:tcPr>
          <w:p w14:paraId="12B3F22D" w14:textId="77777777" w:rsidR="006C1388" w:rsidRPr="00451A5A" w:rsidRDefault="006C1388" w:rsidP="00DD623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SILTY CLAY, clay loam, sandy clay</w:t>
            </w:r>
          </w:p>
        </w:tc>
        <w:tc>
          <w:tcPr>
            <w:tcW w:w="3118" w:type="dxa"/>
            <w:gridSpan w:val="4"/>
            <w:tcBorders>
              <w:top w:val="nil"/>
              <w:left w:val="nil"/>
              <w:bottom w:val="nil"/>
              <w:right w:val="single" w:sz="4" w:space="0" w:color="17556C"/>
            </w:tcBorders>
          </w:tcPr>
          <w:p w14:paraId="1C5E5F59" w14:textId="77777777" w:rsidR="006C1388" w:rsidRPr="00451A5A" w:rsidRDefault="006C1388" w:rsidP="00DD623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FRACTURED BASALT*</w:t>
            </w:r>
          </w:p>
        </w:tc>
      </w:tr>
      <w:tr w:rsidR="006C1388" w:rsidRPr="00C2056F" w14:paraId="335633F3" w14:textId="77777777" w:rsidTr="00C90A4C">
        <w:tc>
          <w:tcPr>
            <w:tcW w:w="1953" w:type="dxa"/>
            <w:gridSpan w:val="3"/>
            <w:vMerge/>
            <w:tcBorders>
              <w:top w:val="single" w:sz="4" w:space="0" w:color="17556C"/>
              <w:left w:val="single" w:sz="4" w:space="0" w:color="17556C"/>
              <w:bottom w:val="single" w:sz="4" w:space="0" w:color="17556C"/>
              <w:right w:val="single" w:sz="4" w:space="0" w:color="17556C"/>
            </w:tcBorders>
          </w:tcPr>
          <w:p w14:paraId="260FDD68" w14:textId="77777777" w:rsidR="006C1388" w:rsidRPr="00451A5A" w:rsidRDefault="006C1388" w:rsidP="00402DB9">
            <w:pPr>
              <w:pStyle w:val="TableText"/>
              <w:rPr>
                <w:color w:val="000000" w:themeColor="text1"/>
                <w:sz w:val="20"/>
                <w:szCs w:val="20"/>
              </w:rPr>
            </w:pPr>
          </w:p>
        </w:tc>
        <w:tc>
          <w:tcPr>
            <w:tcW w:w="4143" w:type="dxa"/>
            <w:gridSpan w:val="9"/>
            <w:tcBorders>
              <w:top w:val="nil"/>
              <w:left w:val="single" w:sz="4" w:space="0" w:color="17556C"/>
              <w:bottom w:val="single" w:sz="4" w:space="0" w:color="17556C"/>
              <w:right w:val="nil"/>
            </w:tcBorders>
          </w:tcPr>
          <w:p w14:paraId="49AD9840" w14:textId="77777777" w:rsidR="006C1388" w:rsidRPr="00451A5A" w:rsidRDefault="006C1388" w:rsidP="00DD623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CLAY</w:t>
            </w:r>
          </w:p>
        </w:tc>
        <w:tc>
          <w:tcPr>
            <w:tcW w:w="3118" w:type="dxa"/>
            <w:gridSpan w:val="4"/>
            <w:tcBorders>
              <w:top w:val="nil"/>
              <w:left w:val="nil"/>
              <w:bottom w:val="single" w:sz="4" w:space="0" w:color="17556C"/>
              <w:right w:val="single" w:sz="4" w:space="0" w:color="17556C"/>
            </w:tcBorders>
          </w:tcPr>
          <w:p w14:paraId="23B6B54E" w14:textId="77777777" w:rsidR="006C1388" w:rsidRPr="00451A5A" w:rsidRDefault="006C1388" w:rsidP="00DD623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PEAT/ORGANIC SOIL</w:t>
            </w:r>
          </w:p>
        </w:tc>
      </w:tr>
      <w:tr w:rsidR="006C1388" w:rsidRPr="00C2056F" w14:paraId="1D3594AC" w14:textId="77777777" w:rsidTr="00C90A4C">
        <w:tc>
          <w:tcPr>
            <w:tcW w:w="1953" w:type="dxa"/>
            <w:gridSpan w:val="3"/>
            <w:tcBorders>
              <w:top w:val="single" w:sz="4" w:space="0" w:color="17556C"/>
              <w:left w:val="single" w:sz="4" w:space="0" w:color="17556C"/>
              <w:bottom w:val="single" w:sz="4" w:space="0" w:color="17556C"/>
              <w:right w:val="single" w:sz="4" w:space="0" w:color="17556C"/>
            </w:tcBorders>
          </w:tcPr>
          <w:p w14:paraId="0D13B71D" w14:textId="77777777" w:rsidR="006C1388" w:rsidRPr="00451A5A" w:rsidRDefault="006C1388" w:rsidP="00402DB9">
            <w:pPr>
              <w:pStyle w:val="TableText"/>
              <w:rPr>
                <w:color w:val="000000" w:themeColor="text1"/>
                <w:sz w:val="20"/>
                <w:szCs w:val="20"/>
              </w:rPr>
            </w:pPr>
            <w:r w:rsidRPr="00451A5A">
              <w:rPr>
                <w:color w:val="000000" w:themeColor="text1"/>
                <w:sz w:val="20"/>
                <w:szCs w:val="20"/>
              </w:rPr>
              <w:t>Depth to contamination:</w:t>
            </w:r>
          </w:p>
        </w:tc>
        <w:tc>
          <w:tcPr>
            <w:tcW w:w="2153" w:type="dxa"/>
            <w:gridSpan w:val="5"/>
            <w:tcBorders>
              <w:top w:val="single" w:sz="4" w:space="0" w:color="17556C"/>
              <w:left w:val="single" w:sz="4" w:space="0" w:color="17556C"/>
              <w:bottom w:val="single" w:sz="4" w:space="0" w:color="17556C"/>
              <w:right w:val="nil"/>
            </w:tcBorders>
          </w:tcPr>
          <w:p w14:paraId="4864921A"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&lt; 1 metre</w:t>
            </w:r>
          </w:p>
        </w:tc>
        <w:tc>
          <w:tcPr>
            <w:tcW w:w="1990" w:type="dxa"/>
            <w:gridSpan w:val="4"/>
            <w:tcBorders>
              <w:top w:val="single" w:sz="4" w:space="0" w:color="17556C"/>
              <w:left w:val="nil"/>
              <w:bottom w:val="single" w:sz="4" w:space="0" w:color="17556C"/>
              <w:right w:val="nil"/>
            </w:tcBorders>
          </w:tcPr>
          <w:p w14:paraId="5545BC9F"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1–4 metres</w:t>
            </w:r>
          </w:p>
        </w:tc>
        <w:tc>
          <w:tcPr>
            <w:tcW w:w="3118" w:type="dxa"/>
            <w:gridSpan w:val="4"/>
            <w:tcBorders>
              <w:top w:val="single" w:sz="4" w:space="0" w:color="17556C"/>
              <w:left w:val="nil"/>
              <w:bottom w:val="single" w:sz="4" w:space="0" w:color="17556C"/>
              <w:right w:val="single" w:sz="4" w:space="0" w:color="17556C"/>
            </w:tcBorders>
          </w:tcPr>
          <w:p w14:paraId="6F61FD0B"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&gt; 4 metres</w:t>
            </w:r>
          </w:p>
        </w:tc>
      </w:tr>
      <w:tr w:rsidR="006C1388" w:rsidRPr="00C2056F" w14:paraId="2CD13F81" w14:textId="77777777" w:rsidTr="00C90A4C">
        <w:trPr>
          <w:trHeight w:val="236"/>
        </w:trPr>
        <w:tc>
          <w:tcPr>
            <w:tcW w:w="1953" w:type="dxa"/>
            <w:gridSpan w:val="3"/>
            <w:tcBorders>
              <w:top w:val="single" w:sz="4" w:space="0" w:color="17556C"/>
              <w:left w:val="single" w:sz="4" w:space="0" w:color="17556C"/>
              <w:bottom w:val="single" w:sz="4" w:space="0" w:color="17556C"/>
              <w:right w:val="single" w:sz="4" w:space="0" w:color="17556C"/>
            </w:tcBorders>
          </w:tcPr>
          <w:p w14:paraId="2B953FC3" w14:textId="77777777" w:rsidR="006C1388" w:rsidRPr="00451A5A" w:rsidRDefault="006C1388" w:rsidP="00402DB9">
            <w:pPr>
              <w:pStyle w:val="TableText"/>
              <w:rPr>
                <w:color w:val="000000" w:themeColor="text1"/>
                <w:sz w:val="20"/>
                <w:szCs w:val="20"/>
              </w:rPr>
            </w:pPr>
            <w:r w:rsidRPr="00451A5A">
              <w:rPr>
                <w:color w:val="000000" w:themeColor="text1"/>
                <w:sz w:val="20"/>
                <w:szCs w:val="20"/>
              </w:rPr>
              <w:t>Depth to groundwater:</w:t>
            </w:r>
          </w:p>
        </w:tc>
        <w:tc>
          <w:tcPr>
            <w:tcW w:w="2153" w:type="dxa"/>
            <w:gridSpan w:val="5"/>
            <w:tcBorders>
              <w:top w:val="single" w:sz="4" w:space="0" w:color="17556C"/>
              <w:left w:val="single" w:sz="4" w:space="0" w:color="17556C"/>
              <w:bottom w:val="single" w:sz="4" w:space="0" w:color="17556C"/>
              <w:right w:val="nil"/>
            </w:tcBorders>
          </w:tcPr>
          <w:p w14:paraId="17BBD4F0"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2 metres</w:t>
            </w:r>
          </w:p>
        </w:tc>
        <w:tc>
          <w:tcPr>
            <w:tcW w:w="1990" w:type="dxa"/>
            <w:gridSpan w:val="4"/>
            <w:tcBorders>
              <w:top w:val="single" w:sz="4" w:space="0" w:color="17556C"/>
              <w:left w:val="nil"/>
              <w:bottom w:val="single" w:sz="4" w:space="0" w:color="17556C"/>
              <w:right w:val="nil"/>
            </w:tcBorders>
          </w:tcPr>
          <w:p w14:paraId="1BE4BE67"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4 metres</w:t>
            </w:r>
          </w:p>
        </w:tc>
        <w:tc>
          <w:tcPr>
            <w:tcW w:w="1559" w:type="dxa"/>
            <w:gridSpan w:val="2"/>
            <w:tcBorders>
              <w:top w:val="single" w:sz="4" w:space="0" w:color="17556C"/>
              <w:left w:val="nil"/>
              <w:bottom w:val="single" w:sz="4" w:space="0" w:color="17556C"/>
              <w:right w:val="nil"/>
            </w:tcBorders>
          </w:tcPr>
          <w:p w14:paraId="31692646"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8 metres</w:t>
            </w:r>
          </w:p>
        </w:tc>
        <w:tc>
          <w:tcPr>
            <w:tcW w:w="1559" w:type="dxa"/>
            <w:gridSpan w:val="2"/>
            <w:tcBorders>
              <w:top w:val="single" w:sz="4" w:space="0" w:color="17556C"/>
              <w:left w:val="nil"/>
              <w:bottom w:val="single" w:sz="4" w:space="0" w:color="17556C"/>
              <w:right w:val="single" w:sz="4" w:space="0" w:color="17556C"/>
            </w:tcBorders>
          </w:tcPr>
          <w:p w14:paraId="29EE0F64" w14:textId="77777777" w:rsidR="006C1388" w:rsidRPr="00451A5A" w:rsidRDefault="006C1388" w:rsidP="00402DB9">
            <w:pPr>
              <w:pStyle w:val="TableText"/>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Unknown</w:t>
            </w:r>
          </w:p>
        </w:tc>
      </w:tr>
    </w:tbl>
    <w:p w14:paraId="727DF8F9" w14:textId="46C1BCE4" w:rsidR="006C1388" w:rsidRPr="00C2056F" w:rsidRDefault="00E0748C" w:rsidP="00F93CE2">
      <w:pPr>
        <w:pStyle w:val="BodyText"/>
        <w:numPr>
          <w:ilvl w:val="0"/>
          <w:numId w:val="27"/>
        </w:numPr>
        <w:ind w:left="284" w:hanging="284"/>
        <w:rPr>
          <w:sz w:val="19"/>
        </w:rPr>
      </w:pPr>
      <w:r w:rsidRPr="00C2056F">
        <w:rPr>
          <w:sz w:val="19"/>
        </w:rPr>
        <w:t xml:space="preserve">Sampling to be undertaken in accordance with Ministry for the Environment </w:t>
      </w:r>
      <w:r w:rsidRPr="00C2056F">
        <w:rPr>
          <w:i/>
          <w:sz w:val="19"/>
        </w:rPr>
        <w:t xml:space="preserve">Guidelines for </w:t>
      </w:r>
      <w:r w:rsidR="00E17AF1">
        <w:rPr>
          <w:i/>
          <w:sz w:val="19"/>
        </w:rPr>
        <w:t>a</w:t>
      </w:r>
      <w:r w:rsidRPr="00C2056F">
        <w:rPr>
          <w:i/>
          <w:sz w:val="19"/>
        </w:rPr>
        <w:t xml:space="preserve">ssessing and </w:t>
      </w:r>
      <w:r w:rsidR="00E17AF1">
        <w:rPr>
          <w:i/>
          <w:sz w:val="19"/>
        </w:rPr>
        <w:t>m</w:t>
      </w:r>
      <w:r w:rsidRPr="00C2056F">
        <w:rPr>
          <w:i/>
          <w:sz w:val="19"/>
        </w:rPr>
        <w:t xml:space="preserve">anaging </w:t>
      </w:r>
      <w:r w:rsidR="00E17AF1">
        <w:rPr>
          <w:i/>
          <w:sz w:val="19"/>
        </w:rPr>
        <w:t>p</w:t>
      </w:r>
      <w:r w:rsidRPr="00C2056F">
        <w:rPr>
          <w:i/>
          <w:sz w:val="19"/>
        </w:rPr>
        <w:t xml:space="preserve">etroleum </w:t>
      </w:r>
      <w:r w:rsidR="00E17AF1">
        <w:rPr>
          <w:i/>
          <w:sz w:val="19"/>
        </w:rPr>
        <w:t>h</w:t>
      </w:r>
      <w:r w:rsidRPr="00C2056F">
        <w:rPr>
          <w:i/>
          <w:sz w:val="19"/>
        </w:rPr>
        <w:t xml:space="preserve">ydrocarbon </w:t>
      </w:r>
      <w:r w:rsidR="00E17AF1">
        <w:rPr>
          <w:i/>
          <w:sz w:val="19"/>
        </w:rPr>
        <w:t>c</w:t>
      </w:r>
      <w:r w:rsidRPr="00C2056F">
        <w:rPr>
          <w:i/>
          <w:sz w:val="19"/>
        </w:rPr>
        <w:t xml:space="preserve">ontaminated </w:t>
      </w:r>
      <w:r w:rsidR="00E17AF1">
        <w:rPr>
          <w:i/>
          <w:sz w:val="19"/>
        </w:rPr>
        <w:t>s</w:t>
      </w:r>
      <w:r w:rsidRPr="00C2056F">
        <w:rPr>
          <w:i/>
          <w:sz w:val="19"/>
        </w:rPr>
        <w:t>ites in New Zealand (revised 2011)</w:t>
      </w:r>
      <w:r w:rsidR="00CC3CEC" w:rsidRPr="00C2056F">
        <w:rPr>
          <w:i/>
          <w:sz w:val="19"/>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3263"/>
        <w:gridCol w:w="1739"/>
        <w:gridCol w:w="1701"/>
      </w:tblGrid>
      <w:tr w:rsidR="006C1388" w:rsidRPr="00451A5A" w14:paraId="6069D748" w14:textId="77777777" w:rsidTr="00C90A4C">
        <w:tc>
          <w:tcPr>
            <w:tcW w:w="9214" w:type="dxa"/>
            <w:gridSpan w:val="4"/>
            <w:tcBorders>
              <w:top w:val="single" w:sz="4" w:space="0" w:color="17556C"/>
              <w:left w:val="single" w:sz="4" w:space="0" w:color="17556C"/>
              <w:bottom w:val="single" w:sz="4" w:space="0" w:color="17556C"/>
              <w:right w:val="single" w:sz="4" w:space="0" w:color="17556C"/>
            </w:tcBorders>
            <w:shd w:val="clear" w:color="auto" w:fill="D1DDE2"/>
          </w:tcPr>
          <w:p w14:paraId="65C562BD" w14:textId="77777777" w:rsidR="006C1388" w:rsidRPr="00451A5A" w:rsidRDefault="006C1388" w:rsidP="00402DB9">
            <w:pPr>
              <w:pStyle w:val="TableText"/>
              <w:keepNext/>
              <w:rPr>
                <w:b/>
                <w:color w:val="000000" w:themeColor="text1"/>
                <w:sz w:val="20"/>
                <w:szCs w:val="20"/>
              </w:rPr>
            </w:pPr>
            <w:r w:rsidRPr="00451A5A">
              <w:rPr>
                <w:b/>
                <w:color w:val="000000" w:themeColor="text1"/>
                <w:sz w:val="20"/>
                <w:szCs w:val="20"/>
              </w:rPr>
              <w:lastRenderedPageBreak/>
              <w:t>Human health exposure pathways</w:t>
            </w:r>
          </w:p>
        </w:tc>
      </w:tr>
      <w:tr w:rsidR="006C1388" w:rsidRPr="00451A5A" w14:paraId="1189448D" w14:textId="77777777" w:rsidTr="00C90A4C">
        <w:trPr>
          <w:trHeight w:val="174"/>
        </w:trPr>
        <w:tc>
          <w:tcPr>
            <w:tcW w:w="2511" w:type="dxa"/>
            <w:tcBorders>
              <w:top w:val="single" w:sz="4" w:space="0" w:color="17556C"/>
              <w:left w:val="single" w:sz="4" w:space="0" w:color="17556C"/>
              <w:bottom w:val="single" w:sz="4" w:space="0" w:color="17556C"/>
              <w:right w:val="single" w:sz="4" w:space="0" w:color="17556C"/>
            </w:tcBorders>
          </w:tcPr>
          <w:p w14:paraId="5774D134"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t>Land use</w:t>
            </w:r>
          </w:p>
        </w:tc>
        <w:tc>
          <w:tcPr>
            <w:tcW w:w="3263" w:type="dxa"/>
            <w:tcBorders>
              <w:top w:val="single" w:sz="4" w:space="0" w:color="17556C"/>
              <w:left w:val="single" w:sz="4" w:space="0" w:color="17556C"/>
              <w:bottom w:val="single" w:sz="4" w:space="0" w:color="17556C"/>
              <w:right w:val="single" w:sz="4" w:space="0" w:color="17556C"/>
            </w:tcBorders>
          </w:tcPr>
          <w:p w14:paraId="378A8EE2"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t>Pathway</w:t>
            </w:r>
          </w:p>
        </w:tc>
        <w:tc>
          <w:tcPr>
            <w:tcW w:w="1739" w:type="dxa"/>
            <w:tcBorders>
              <w:top w:val="single" w:sz="4" w:space="0" w:color="17556C"/>
              <w:left w:val="single" w:sz="4" w:space="0" w:color="17556C"/>
              <w:bottom w:val="single" w:sz="4" w:space="0" w:color="17556C"/>
              <w:right w:val="single" w:sz="4" w:space="0" w:color="17556C"/>
            </w:tcBorders>
          </w:tcPr>
          <w:p w14:paraId="59984985" w14:textId="77777777" w:rsidR="006C1388" w:rsidRPr="00451A5A" w:rsidRDefault="006C1388" w:rsidP="00C90A4C">
            <w:pPr>
              <w:pStyle w:val="TableText"/>
              <w:keepNext/>
              <w:rPr>
                <w:color w:val="000000" w:themeColor="text1"/>
                <w:sz w:val="20"/>
                <w:szCs w:val="20"/>
              </w:rPr>
            </w:pPr>
            <w:r w:rsidRPr="00451A5A">
              <w:rPr>
                <w:color w:val="000000" w:themeColor="text1"/>
                <w:sz w:val="20"/>
                <w:szCs w:val="20"/>
              </w:rPr>
              <w:t>Complete</w:t>
            </w:r>
          </w:p>
        </w:tc>
        <w:tc>
          <w:tcPr>
            <w:tcW w:w="1701" w:type="dxa"/>
            <w:tcBorders>
              <w:top w:val="single" w:sz="4" w:space="0" w:color="17556C"/>
              <w:left w:val="single" w:sz="4" w:space="0" w:color="17556C"/>
              <w:bottom w:val="single" w:sz="4" w:space="0" w:color="17556C"/>
              <w:right w:val="single" w:sz="4" w:space="0" w:color="17556C"/>
            </w:tcBorders>
          </w:tcPr>
          <w:p w14:paraId="42494FDA" w14:textId="77777777" w:rsidR="006C1388" w:rsidRPr="00451A5A" w:rsidRDefault="006C1388" w:rsidP="00C90A4C">
            <w:pPr>
              <w:pStyle w:val="TableText"/>
              <w:keepNext/>
              <w:rPr>
                <w:color w:val="000000" w:themeColor="text1"/>
                <w:sz w:val="20"/>
                <w:szCs w:val="20"/>
              </w:rPr>
            </w:pPr>
            <w:r w:rsidRPr="00451A5A">
              <w:rPr>
                <w:color w:val="000000" w:themeColor="text1"/>
                <w:sz w:val="20"/>
                <w:szCs w:val="20"/>
              </w:rPr>
              <w:t>Incomplete</w:t>
            </w:r>
          </w:p>
        </w:tc>
      </w:tr>
      <w:tr w:rsidR="006C1388" w:rsidRPr="00451A5A" w14:paraId="516D69C0" w14:textId="77777777" w:rsidTr="00C90A4C">
        <w:trPr>
          <w:trHeight w:val="987"/>
        </w:trPr>
        <w:tc>
          <w:tcPr>
            <w:tcW w:w="2511" w:type="dxa"/>
            <w:tcBorders>
              <w:top w:val="single" w:sz="4" w:space="0" w:color="17556C"/>
              <w:left w:val="single" w:sz="4" w:space="0" w:color="17556C"/>
              <w:bottom w:val="single" w:sz="4" w:space="0" w:color="17556C"/>
              <w:right w:val="single" w:sz="4" w:space="0" w:color="17556C"/>
            </w:tcBorders>
          </w:tcPr>
          <w:p w14:paraId="5A178D58"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t>Current site use</w:t>
            </w:r>
          </w:p>
          <w:p w14:paraId="549644AE"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Petroleum use</w:t>
            </w:r>
          </w:p>
          <w:p w14:paraId="23D5ADA4"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Industrial/commercial</w:t>
            </w:r>
          </w:p>
          <w:p w14:paraId="57732BAB"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Residential</w:t>
            </w:r>
          </w:p>
          <w:p w14:paraId="785F16B6"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Agricultural</w:t>
            </w:r>
          </w:p>
          <w:p w14:paraId="72F72AEB"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Other (describe)</w:t>
            </w:r>
          </w:p>
        </w:tc>
        <w:tc>
          <w:tcPr>
            <w:tcW w:w="3263" w:type="dxa"/>
            <w:tcBorders>
              <w:top w:val="single" w:sz="4" w:space="0" w:color="17556C"/>
              <w:left w:val="single" w:sz="4" w:space="0" w:color="17556C"/>
              <w:bottom w:val="single" w:sz="4" w:space="0" w:color="17556C"/>
              <w:right w:val="single" w:sz="4" w:space="0" w:color="17556C"/>
            </w:tcBorders>
            <w:vAlign w:val="center"/>
          </w:tcPr>
          <w:p w14:paraId="0F365B4E" w14:textId="77777777" w:rsidR="006C1388" w:rsidRPr="00451A5A" w:rsidRDefault="006C1388" w:rsidP="00402DB9">
            <w:pPr>
              <w:pStyle w:val="TableText"/>
              <w:keepNext/>
              <w:spacing w:before="0" w:after="120"/>
              <w:rPr>
                <w:color w:val="000000" w:themeColor="text1"/>
                <w:sz w:val="20"/>
                <w:szCs w:val="20"/>
              </w:rPr>
            </w:pPr>
            <w:r w:rsidRPr="00451A5A">
              <w:rPr>
                <w:color w:val="000000" w:themeColor="text1"/>
                <w:sz w:val="20"/>
                <w:szCs w:val="20"/>
              </w:rPr>
              <w:t>Soil ingestion</w:t>
            </w:r>
          </w:p>
          <w:p w14:paraId="33598266" w14:textId="77777777" w:rsidR="006C1388" w:rsidRPr="00451A5A" w:rsidRDefault="006C1388" w:rsidP="00402DB9">
            <w:pPr>
              <w:pStyle w:val="TableText"/>
              <w:keepNext/>
              <w:spacing w:before="40" w:after="120"/>
              <w:rPr>
                <w:color w:val="000000" w:themeColor="text1"/>
                <w:sz w:val="20"/>
                <w:szCs w:val="20"/>
              </w:rPr>
            </w:pPr>
            <w:r w:rsidRPr="00451A5A">
              <w:rPr>
                <w:color w:val="000000" w:themeColor="text1"/>
                <w:sz w:val="20"/>
                <w:szCs w:val="20"/>
              </w:rPr>
              <w:t>Dermal absorption</w:t>
            </w:r>
          </w:p>
          <w:p w14:paraId="0BEC4C57" w14:textId="77777777" w:rsidR="006C1388" w:rsidRPr="00451A5A" w:rsidRDefault="006C1388" w:rsidP="00402DB9">
            <w:pPr>
              <w:pStyle w:val="TableText"/>
              <w:keepNext/>
              <w:spacing w:before="40" w:after="120"/>
              <w:rPr>
                <w:color w:val="000000" w:themeColor="text1"/>
                <w:sz w:val="20"/>
                <w:szCs w:val="20"/>
              </w:rPr>
            </w:pPr>
            <w:r w:rsidRPr="00451A5A">
              <w:rPr>
                <w:color w:val="000000" w:themeColor="text1"/>
                <w:sz w:val="20"/>
                <w:szCs w:val="20"/>
              </w:rPr>
              <w:t>Maintenance/excavation worker</w:t>
            </w:r>
          </w:p>
          <w:p w14:paraId="03394B73" w14:textId="77777777" w:rsidR="006C1388" w:rsidRPr="00451A5A" w:rsidRDefault="006C1388" w:rsidP="00402DB9">
            <w:pPr>
              <w:pStyle w:val="TableText"/>
              <w:keepNext/>
              <w:spacing w:before="40" w:after="120"/>
              <w:rPr>
                <w:color w:val="000000" w:themeColor="text1"/>
                <w:sz w:val="20"/>
                <w:szCs w:val="20"/>
              </w:rPr>
            </w:pPr>
            <w:r w:rsidRPr="00451A5A">
              <w:rPr>
                <w:color w:val="000000" w:themeColor="text1"/>
                <w:sz w:val="20"/>
                <w:szCs w:val="20"/>
              </w:rPr>
              <w:t>Inhalation of vapour from soil</w:t>
            </w:r>
          </w:p>
          <w:p w14:paraId="481023D6" w14:textId="77777777" w:rsidR="006C1388" w:rsidRPr="00451A5A" w:rsidRDefault="006C1388" w:rsidP="00402DB9">
            <w:pPr>
              <w:pStyle w:val="TableText"/>
              <w:keepNext/>
              <w:spacing w:before="40" w:after="120"/>
              <w:rPr>
                <w:color w:val="000000" w:themeColor="text1"/>
                <w:sz w:val="20"/>
                <w:szCs w:val="20"/>
              </w:rPr>
            </w:pPr>
            <w:r w:rsidRPr="00451A5A">
              <w:rPr>
                <w:color w:val="000000" w:themeColor="text1"/>
                <w:sz w:val="20"/>
                <w:szCs w:val="20"/>
              </w:rPr>
              <w:t>Inhalation of vapour from water</w:t>
            </w:r>
          </w:p>
          <w:p w14:paraId="2E3BB744" w14:textId="77777777" w:rsidR="006C1388" w:rsidRPr="00451A5A" w:rsidRDefault="006C1388" w:rsidP="00402DB9">
            <w:pPr>
              <w:pStyle w:val="TableText"/>
              <w:keepNext/>
              <w:spacing w:before="40" w:after="120"/>
              <w:rPr>
                <w:color w:val="000000" w:themeColor="text1"/>
                <w:sz w:val="20"/>
                <w:szCs w:val="20"/>
              </w:rPr>
            </w:pPr>
            <w:r w:rsidRPr="00451A5A">
              <w:rPr>
                <w:color w:val="000000" w:themeColor="text1"/>
                <w:sz w:val="20"/>
                <w:szCs w:val="20"/>
              </w:rPr>
              <w:t>Groundwater usage</w:t>
            </w:r>
          </w:p>
          <w:p w14:paraId="43F2731C" w14:textId="77777777" w:rsidR="006C1388" w:rsidRPr="00451A5A" w:rsidRDefault="006C1388" w:rsidP="00402DB9">
            <w:pPr>
              <w:pStyle w:val="TableText"/>
              <w:keepNext/>
              <w:spacing w:before="40" w:after="120"/>
              <w:rPr>
                <w:color w:val="000000" w:themeColor="text1"/>
                <w:sz w:val="20"/>
                <w:szCs w:val="20"/>
              </w:rPr>
            </w:pPr>
            <w:r w:rsidRPr="00451A5A">
              <w:rPr>
                <w:color w:val="000000" w:themeColor="text1"/>
                <w:sz w:val="20"/>
                <w:szCs w:val="20"/>
              </w:rPr>
              <w:t xml:space="preserve">Produce </w:t>
            </w:r>
            <w:proofErr w:type="gramStart"/>
            <w:r w:rsidRPr="00451A5A">
              <w:rPr>
                <w:color w:val="000000" w:themeColor="text1"/>
                <w:sz w:val="20"/>
                <w:szCs w:val="20"/>
              </w:rPr>
              <w:t>ingestion</w:t>
            </w:r>
            <w:proofErr w:type="gramEnd"/>
          </w:p>
          <w:p w14:paraId="4736D6FB" w14:textId="77777777" w:rsidR="006C1388" w:rsidRPr="00451A5A" w:rsidRDefault="006C1388" w:rsidP="00402DB9">
            <w:pPr>
              <w:pStyle w:val="TableText"/>
              <w:keepNext/>
              <w:spacing w:before="40" w:after="120"/>
              <w:rPr>
                <w:color w:val="000000" w:themeColor="text1"/>
                <w:sz w:val="20"/>
                <w:szCs w:val="20"/>
              </w:rPr>
            </w:pPr>
            <w:r w:rsidRPr="00451A5A">
              <w:rPr>
                <w:color w:val="000000" w:themeColor="text1"/>
                <w:sz w:val="20"/>
                <w:szCs w:val="20"/>
              </w:rPr>
              <w:t>Other (describe)</w:t>
            </w:r>
            <w:r w:rsidRPr="00451A5A" w:rsidDel="007F1C64">
              <w:rPr>
                <w:color w:val="000000" w:themeColor="text1"/>
                <w:sz w:val="20"/>
                <w:szCs w:val="20"/>
              </w:rPr>
              <w:t xml:space="preserve"> </w:t>
            </w:r>
          </w:p>
        </w:tc>
        <w:tc>
          <w:tcPr>
            <w:tcW w:w="1739" w:type="dxa"/>
            <w:tcBorders>
              <w:top w:val="single" w:sz="4" w:space="0" w:color="17556C"/>
              <w:left w:val="single" w:sz="4" w:space="0" w:color="17556C"/>
              <w:bottom w:val="single" w:sz="4" w:space="0" w:color="17556C"/>
              <w:right w:val="single" w:sz="4" w:space="0" w:color="17556C"/>
            </w:tcBorders>
          </w:tcPr>
          <w:p w14:paraId="1DE244E9" w14:textId="77777777" w:rsidR="006C1388" w:rsidRPr="00451A5A" w:rsidRDefault="006C1388" w:rsidP="00C90A4C">
            <w:pPr>
              <w:pStyle w:val="TableText"/>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0C7A5D70" w14:textId="77777777" w:rsidR="006C1388" w:rsidRPr="00451A5A" w:rsidRDefault="006C1388" w:rsidP="00C90A4C">
            <w:pPr>
              <w:pStyle w:val="TableText"/>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4D5F4D68" w14:textId="77777777" w:rsidR="006C1388" w:rsidRPr="00451A5A" w:rsidRDefault="006C1388" w:rsidP="00C90A4C">
            <w:pPr>
              <w:pStyle w:val="TableText"/>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5C295FB4" w14:textId="77777777" w:rsidR="006C1388" w:rsidRPr="00451A5A" w:rsidRDefault="006C1388" w:rsidP="00C90A4C">
            <w:pPr>
              <w:pStyle w:val="TableText"/>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3A495CD3" w14:textId="77777777" w:rsidR="006C1388" w:rsidRPr="00451A5A" w:rsidRDefault="006C1388" w:rsidP="00C90A4C">
            <w:pPr>
              <w:pStyle w:val="TableText"/>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2B7ADBBA" w14:textId="77777777" w:rsidR="006C1388" w:rsidRPr="00451A5A" w:rsidRDefault="006C1388" w:rsidP="00C90A4C">
            <w:pPr>
              <w:pStyle w:val="TableText"/>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234C3694" w14:textId="77777777" w:rsidR="006C1388" w:rsidRPr="00451A5A" w:rsidRDefault="006C1388" w:rsidP="00C90A4C">
            <w:pPr>
              <w:pStyle w:val="TableText"/>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3DD69499" w14:textId="77777777" w:rsidR="006C1388" w:rsidRPr="00451A5A" w:rsidRDefault="006C1388" w:rsidP="00C90A4C">
            <w:pPr>
              <w:pStyle w:val="TableText"/>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701" w:type="dxa"/>
            <w:tcBorders>
              <w:top w:val="single" w:sz="4" w:space="0" w:color="17556C"/>
              <w:left w:val="single" w:sz="4" w:space="0" w:color="17556C"/>
              <w:bottom w:val="single" w:sz="4" w:space="0" w:color="17556C"/>
              <w:right w:val="single" w:sz="4" w:space="0" w:color="17556C"/>
            </w:tcBorders>
          </w:tcPr>
          <w:p w14:paraId="6C0F7A56" w14:textId="77777777" w:rsidR="006C1388" w:rsidRPr="00451A5A" w:rsidRDefault="006C1388" w:rsidP="00C90A4C">
            <w:pPr>
              <w:pStyle w:val="TableText"/>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28D51D65" w14:textId="77777777" w:rsidR="006C1388" w:rsidRPr="00451A5A" w:rsidRDefault="006C1388" w:rsidP="00C90A4C">
            <w:pPr>
              <w:pStyle w:val="TableText"/>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12D571C1" w14:textId="77777777" w:rsidR="006C1388" w:rsidRPr="00451A5A" w:rsidRDefault="006C1388" w:rsidP="00C90A4C">
            <w:pPr>
              <w:pStyle w:val="TableText"/>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2179A639" w14:textId="77777777" w:rsidR="006C1388" w:rsidRPr="00451A5A" w:rsidRDefault="006C1388" w:rsidP="00C90A4C">
            <w:pPr>
              <w:pStyle w:val="TableText"/>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52EA9985" w14:textId="77777777" w:rsidR="006C1388" w:rsidRPr="00451A5A" w:rsidRDefault="006C1388" w:rsidP="00C90A4C">
            <w:pPr>
              <w:pStyle w:val="TableText"/>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0D1061BB" w14:textId="77777777" w:rsidR="006C1388" w:rsidRPr="00451A5A" w:rsidRDefault="006C1388" w:rsidP="00C90A4C">
            <w:pPr>
              <w:pStyle w:val="TableText"/>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4881F150" w14:textId="77777777" w:rsidR="006C1388" w:rsidRPr="00451A5A" w:rsidRDefault="006C1388" w:rsidP="00C90A4C">
            <w:pPr>
              <w:pStyle w:val="TableText"/>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3C13749C" w14:textId="77777777" w:rsidR="006C1388" w:rsidRPr="00451A5A" w:rsidRDefault="006C1388" w:rsidP="00C90A4C">
            <w:pPr>
              <w:pStyle w:val="TableText"/>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6C1388" w:rsidRPr="00451A5A" w14:paraId="79FEF283" w14:textId="77777777" w:rsidTr="00C90A4C">
        <w:tc>
          <w:tcPr>
            <w:tcW w:w="2511" w:type="dxa"/>
            <w:tcBorders>
              <w:top w:val="single" w:sz="4" w:space="0" w:color="17556C"/>
              <w:left w:val="single" w:sz="4" w:space="0" w:color="17556C"/>
              <w:bottom w:val="single" w:sz="4" w:space="0" w:color="17556C"/>
              <w:right w:val="single" w:sz="4" w:space="0" w:color="17556C"/>
            </w:tcBorders>
          </w:tcPr>
          <w:p w14:paraId="6D7EC5DC"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t>Future site use</w:t>
            </w:r>
          </w:p>
          <w:p w14:paraId="33798454"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Petroleum use</w:t>
            </w:r>
          </w:p>
          <w:p w14:paraId="57D66AA6"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Industrial/commercial</w:t>
            </w:r>
          </w:p>
          <w:p w14:paraId="57C63DDE"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Residential</w:t>
            </w:r>
          </w:p>
          <w:p w14:paraId="6B404623"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Agricultural</w:t>
            </w:r>
          </w:p>
          <w:p w14:paraId="1BCF9A6A"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Other (describe)</w:t>
            </w:r>
          </w:p>
          <w:p w14:paraId="066384FE" w14:textId="77777777" w:rsidR="006C1388" w:rsidRPr="00451A5A" w:rsidRDefault="006C1388" w:rsidP="00402DB9">
            <w:pPr>
              <w:pStyle w:val="TableText"/>
              <w:keepNext/>
              <w:spacing w:before="0"/>
              <w:rPr>
                <w:color w:val="000000" w:themeColor="text1"/>
                <w:sz w:val="20"/>
                <w:szCs w:val="20"/>
              </w:rPr>
            </w:pPr>
          </w:p>
        </w:tc>
        <w:tc>
          <w:tcPr>
            <w:tcW w:w="3263" w:type="dxa"/>
            <w:tcBorders>
              <w:top w:val="single" w:sz="4" w:space="0" w:color="17556C"/>
              <w:left w:val="single" w:sz="4" w:space="0" w:color="17556C"/>
              <w:bottom w:val="single" w:sz="4" w:space="0" w:color="17556C"/>
              <w:right w:val="single" w:sz="4" w:space="0" w:color="17556C"/>
            </w:tcBorders>
          </w:tcPr>
          <w:p w14:paraId="32F1A565" w14:textId="77777777" w:rsidR="006C1388" w:rsidRPr="00451A5A" w:rsidRDefault="006C1388" w:rsidP="00E17AF1">
            <w:pPr>
              <w:pStyle w:val="TableText"/>
              <w:keepNext/>
              <w:spacing w:before="120" w:after="120"/>
              <w:rPr>
                <w:color w:val="000000" w:themeColor="text1"/>
                <w:sz w:val="20"/>
                <w:szCs w:val="20"/>
              </w:rPr>
            </w:pPr>
            <w:r w:rsidRPr="00451A5A">
              <w:rPr>
                <w:color w:val="000000" w:themeColor="text1"/>
                <w:sz w:val="20"/>
                <w:szCs w:val="20"/>
              </w:rPr>
              <w:t>Soil ingestion</w:t>
            </w:r>
          </w:p>
          <w:p w14:paraId="7B62D21A" w14:textId="77777777" w:rsidR="006C1388" w:rsidRPr="00451A5A" w:rsidRDefault="006C1388" w:rsidP="00E17AF1">
            <w:pPr>
              <w:pStyle w:val="TableText"/>
              <w:keepNext/>
              <w:spacing w:before="0" w:after="120"/>
              <w:rPr>
                <w:color w:val="000000" w:themeColor="text1"/>
                <w:sz w:val="20"/>
                <w:szCs w:val="20"/>
              </w:rPr>
            </w:pPr>
            <w:r w:rsidRPr="00451A5A">
              <w:rPr>
                <w:color w:val="000000" w:themeColor="text1"/>
                <w:sz w:val="20"/>
                <w:szCs w:val="20"/>
              </w:rPr>
              <w:t>Dermal absorption</w:t>
            </w:r>
          </w:p>
          <w:p w14:paraId="19233B6A" w14:textId="77777777" w:rsidR="006C1388" w:rsidRPr="00451A5A" w:rsidRDefault="006C1388" w:rsidP="00E17AF1">
            <w:pPr>
              <w:pStyle w:val="TableText"/>
              <w:keepNext/>
              <w:spacing w:before="0" w:after="120"/>
              <w:rPr>
                <w:color w:val="000000" w:themeColor="text1"/>
                <w:sz w:val="20"/>
                <w:szCs w:val="20"/>
              </w:rPr>
            </w:pPr>
            <w:r w:rsidRPr="00451A5A">
              <w:rPr>
                <w:color w:val="000000" w:themeColor="text1"/>
                <w:sz w:val="20"/>
                <w:szCs w:val="20"/>
              </w:rPr>
              <w:t>Maintenance/excavation worker</w:t>
            </w:r>
          </w:p>
          <w:p w14:paraId="77AB10AB" w14:textId="77777777" w:rsidR="006C1388" w:rsidRPr="00451A5A" w:rsidRDefault="006C1388" w:rsidP="00E17AF1">
            <w:pPr>
              <w:pStyle w:val="TableText"/>
              <w:keepNext/>
              <w:spacing w:before="0" w:after="120"/>
              <w:rPr>
                <w:color w:val="000000" w:themeColor="text1"/>
                <w:sz w:val="20"/>
                <w:szCs w:val="20"/>
              </w:rPr>
            </w:pPr>
            <w:r w:rsidRPr="00451A5A">
              <w:rPr>
                <w:color w:val="000000" w:themeColor="text1"/>
                <w:sz w:val="20"/>
                <w:szCs w:val="20"/>
              </w:rPr>
              <w:t>Inhalation of vapour from soil</w:t>
            </w:r>
          </w:p>
          <w:p w14:paraId="78AB750A" w14:textId="77777777" w:rsidR="006C1388" w:rsidRPr="00451A5A" w:rsidRDefault="006C1388" w:rsidP="00E17AF1">
            <w:pPr>
              <w:pStyle w:val="TableText"/>
              <w:keepNext/>
              <w:spacing w:before="0" w:after="120"/>
              <w:rPr>
                <w:color w:val="000000" w:themeColor="text1"/>
                <w:sz w:val="20"/>
                <w:szCs w:val="20"/>
              </w:rPr>
            </w:pPr>
            <w:r w:rsidRPr="00451A5A">
              <w:rPr>
                <w:color w:val="000000" w:themeColor="text1"/>
                <w:sz w:val="20"/>
                <w:szCs w:val="20"/>
              </w:rPr>
              <w:t>Inhalation of vapour from water</w:t>
            </w:r>
          </w:p>
          <w:p w14:paraId="64B609D3" w14:textId="77777777" w:rsidR="006C1388" w:rsidRPr="00451A5A" w:rsidRDefault="006C1388" w:rsidP="00E17AF1">
            <w:pPr>
              <w:pStyle w:val="TableText"/>
              <w:keepNext/>
              <w:spacing w:before="0" w:after="120"/>
              <w:rPr>
                <w:color w:val="000000" w:themeColor="text1"/>
                <w:sz w:val="20"/>
                <w:szCs w:val="20"/>
              </w:rPr>
            </w:pPr>
            <w:r w:rsidRPr="00451A5A">
              <w:rPr>
                <w:color w:val="000000" w:themeColor="text1"/>
                <w:sz w:val="20"/>
                <w:szCs w:val="20"/>
              </w:rPr>
              <w:t>Groundwater usage</w:t>
            </w:r>
          </w:p>
          <w:p w14:paraId="36A3D3F9" w14:textId="77777777" w:rsidR="006C1388" w:rsidRPr="00451A5A" w:rsidRDefault="006C1388" w:rsidP="00E17AF1">
            <w:pPr>
              <w:pStyle w:val="TableText"/>
              <w:keepNext/>
              <w:spacing w:before="0" w:after="120"/>
              <w:rPr>
                <w:color w:val="000000" w:themeColor="text1"/>
                <w:sz w:val="20"/>
                <w:szCs w:val="20"/>
              </w:rPr>
            </w:pPr>
            <w:r w:rsidRPr="00451A5A">
              <w:rPr>
                <w:color w:val="000000" w:themeColor="text1"/>
                <w:sz w:val="20"/>
                <w:szCs w:val="20"/>
              </w:rPr>
              <w:t xml:space="preserve">Produce </w:t>
            </w:r>
            <w:proofErr w:type="gramStart"/>
            <w:r w:rsidRPr="00451A5A">
              <w:rPr>
                <w:color w:val="000000" w:themeColor="text1"/>
                <w:sz w:val="20"/>
                <w:szCs w:val="20"/>
              </w:rPr>
              <w:t>ingestion</w:t>
            </w:r>
            <w:proofErr w:type="gramEnd"/>
          </w:p>
          <w:p w14:paraId="4607B5A6" w14:textId="77777777" w:rsidR="006C1388" w:rsidRPr="00451A5A" w:rsidRDefault="006C1388" w:rsidP="00E17AF1">
            <w:pPr>
              <w:pStyle w:val="TableText"/>
              <w:keepNext/>
              <w:spacing w:before="0" w:after="120"/>
              <w:rPr>
                <w:color w:val="000000" w:themeColor="text1"/>
                <w:sz w:val="20"/>
                <w:szCs w:val="20"/>
              </w:rPr>
            </w:pPr>
            <w:r w:rsidRPr="00451A5A">
              <w:rPr>
                <w:color w:val="000000" w:themeColor="text1"/>
                <w:sz w:val="20"/>
                <w:szCs w:val="20"/>
              </w:rPr>
              <w:t>Other (describe)</w:t>
            </w:r>
          </w:p>
        </w:tc>
        <w:tc>
          <w:tcPr>
            <w:tcW w:w="1739" w:type="dxa"/>
            <w:tcBorders>
              <w:top w:val="single" w:sz="4" w:space="0" w:color="17556C"/>
              <w:left w:val="single" w:sz="4" w:space="0" w:color="17556C"/>
              <w:bottom w:val="single" w:sz="4" w:space="0" w:color="17556C"/>
              <w:right w:val="single" w:sz="4" w:space="0" w:color="17556C"/>
            </w:tcBorders>
          </w:tcPr>
          <w:p w14:paraId="30D07201" w14:textId="77777777" w:rsidR="006C1388" w:rsidRPr="00451A5A" w:rsidRDefault="006C1388" w:rsidP="00C90A4C">
            <w:pPr>
              <w:pStyle w:val="TableText"/>
              <w:spacing w:before="0" w:after="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47B25BE4" w14:textId="77777777" w:rsidR="006C1388" w:rsidRPr="00451A5A" w:rsidRDefault="006C1388" w:rsidP="00C90A4C">
            <w:pPr>
              <w:pStyle w:val="TableText"/>
              <w:spacing w:before="0" w:after="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207C1744" w14:textId="77777777" w:rsidR="006C1388" w:rsidRPr="00451A5A" w:rsidRDefault="006C1388" w:rsidP="00C90A4C">
            <w:pPr>
              <w:pStyle w:val="TableText"/>
              <w:spacing w:before="0" w:after="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53955296" w14:textId="77777777" w:rsidR="006C1388" w:rsidRPr="00451A5A" w:rsidRDefault="006C1388" w:rsidP="00C90A4C">
            <w:pPr>
              <w:pStyle w:val="TableText"/>
              <w:spacing w:before="0" w:after="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228E17E4" w14:textId="77777777" w:rsidR="006C1388" w:rsidRPr="00451A5A" w:rsidRDefault="006C1388" w:rsidP="00C90A4C">
            <w:pPr>
              <w:pStyle w:val="TableText"/>
              <w:spacing w:before="0" w:after="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40373FAC" w14:textId="77777777" w:rsidR="006C1388" w:rsidRPr="00451A5A" w:rsidRDefault="006C1388" w:rsidP="00C90A4C">
            <w:pPr>
              <w:pStyle w:val="TableText"/>
              <w:spacing w:before="0" w:after="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22928C04" w14:textId="77777777" w:rsidR="006C1388" w:rsidRPr="00451A5A" w:rsidRDefault="006C1388" w:rsidP="00C90A4C">
            <w:pPr>
              <w:pStyle w:val="TableText"/>
              <w:spacing w:before="0" w:after="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6B1249D2" w14:textId="77777777" w:rsidR="006C1388" w:rsidRPr="00451A5A" w:rsidRDefault="006C1388" w:rsidP="00C90A4C">
            <w:pPr>
              <w:pStyle w:val="TableText"/>
              <w:spacing w:before="0" w:after="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701" w:type="dxa"/>
            <w:tcBorders>
              <w:top w:val="single" w:sz="4" w:space="0" w:color="17556C"/>
              <w:left w:val="single" w:sz="4" w:space="0" w:color="17556C"/>
              <w:bottom w:val="single" w:sz="4" w:space="0" w:color="17556C"/>
              <w:right w:val="single" w:sz="4" w:space="0" w:color="17556C"/>
            </w:tcBorders>
          </w:tcPr>
          <w:p w14:paraId="37A6EB5C" w14:textId="77777777" w:rsidR="006C1388" w:rsidRPr="00451A5A" w:rsidRDefault="006C1388" w:rsidP="00C90A4C">
            <w:pPr>
              <w:pStyle w:val="TableText"/>
              <w:spacing w:before="0" w:after="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199FFBD2" w14:textId="77777777" w:rsidR="006C1388" w:rsidRPr="00451A5A" w:rsidRDefault="006C1388" w:rsidP="00C90A4C">
            <w:pPr>
              <w:pStyle w:val="TableText"/>
              <w:spacing w:before="0" w:after="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298C6123" w14:textId="77777777" w:rsidR="006C1388" w:rsidRPr="00451A5A" w:rsidRDefault="006C1388" w:rsidP="00C90A4C">
            <w:pPr>
              <w:pStyle w:val="TableText"/>
              <w:spacing w:before="0" w:after="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097737E3" w14:textId="77777777" w:rsidR="006C1388" w:rsidRPr="00451A5A" w:rsidRDefault="006C1388" w:rsidP="00C90A4C">
            <w:pPr>
              <w:pStyle w:val="TableText"/>
              <w:spacing w:before="0" w:after="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3DA7AD79" w14:textId="77777777" w:rsidR="006C1388" w:rsidRPr="00451A5A" w:rsidRDefault="006C1388" w:rsidP="00C90A4C">
            <w:pPr>
              <w:pStyle w:val="TableText"/>
              <w:spacing w:before="0" w:after="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64B6C2A9" w14:textId="77777777" w:rsidR="006C1388" w:rsidRPr="00451A5A" w:rsidRDefault="006C1388" w:rsidP="00C90A4C">
            <w:pPr>
              <w:pStyle w:val="TableText"/>
              <w:spacing w:before="0" w:after="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5256C714" w14:textId="77777777" w:rsidR="006C1388" w:rsidRPr="00451A5A" w:rsidRDefault="006C1388" w:rsidP="00C90A4C">
            <w:pPr>
              <w:pStyle w:val="TableText"/>
              <w:spacing w:before="0" w:after="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66202381" w14:textId="77777777" w:rsidR="006C1388" w:rsidRPr="00451A5A" w:rsidRDefault="006C1388" w:rsidP="00C90A4C">
            <w:pPr>
              <w:pStyle w:val="TableText"/>
              <w:spacing w:before="0" w:after="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r w:rsidR="006C1388" w:rsidRPr="00451A5A" w14:paraId="761996E8" w14:textId="77777777" w:rsidTr="00C90A4C">
        <w:tc>
          <w:tcPr>
            <w:tcW w:w="2511" w:type="dxa"/>
            <w:tcBorders>
              <w:top w:val="single" w:sz="4" w:space="0" w:color="17556C"/>
              <w:left w:val="single" w:sz="4" w:space="0" w:color="17556C"/>
              <w:bottom w:val="single" w:sz="4" w:space="0" w:color="17556C"/>
              <w:right w:val="single" w:sz="4" w:space="0" w:color="17556C"/>
            </w:tcBorders>
          </w:tcPr>
          <w:p w14:paraId="44AA85F3"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t>Adjoining site use</w:t>
            </w:r>
          </w:p>
          <w:p w14:paraId="5CE18694"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Petroleum use</w:t>
            </w:r>
          </w:p>
          <w:p w14:paraId="52F4CAA9"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Industrial/commercial</w:t>
            </w:r>
          </w:p>
          <w:p w14:paraId="140F88A5"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Residential</w:t>
            </w:r>
          </w:p>
          <w:p w14:paraId="32F9CDDA"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Agricultural</w:t>
            </w:r>
          </w:p>
          <w:p w14:paraId="345AE89B" w14:textId="77777777" w:rsidR="006C1388" w:rsidRPr="00451A5A" w:rsidRDefault="006C1388" w:rsidP="00402DB9">
            <w:pPr>
              <w:pStyle w:val="TableText"/>
              <w:keepNext/>
              <w:spacing w:before="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r w:rsidRPr="00451A5A">
              <w:rPr>
                <w:color w:val="000000" w:themeColor="text1"/>
                <w:sz w:val="20"/>
                <w:szCs w:val="20"/>
              </w:rPr>
              <w:t xml:space="preserve"> Other</w:t>
            </w:r>
          </w:p>
          <w:p w14:paraId="1E9A55EE" w14:textId="77777777" w:rsidR="006C1388" w:rsidRPr="00451A5A" w:rsidRDefault="006C1388" w:rsidP="00402DB9">
            <w:pPr>
              <w:pStyle w:val="TableText"/>
              <w:keepNext/>
              <w:spacing w:before="0"/>
              <w:rPr>
                <w:color w:val="000000" w:themeColor="text1"/>
                <w:sz w:val="20"/>
                <w:szCs w:val="20"/>
              </w:rPr>
            </w:pPr>
          </w:p>
        </w:tc>
        <w:tc>
          <w:tcPr>
            <w:tcW w:w="3263" w:type="dxa"/>
            <w:tcBorders>
              <w:top w:val="single" w:sz="4" w:space="0" w:color="17556C"/>
              <w:left w:val="single" w:sz="4" w:space="0" w:color="17556C"/>
              <w:bottom w:val="single" w:sz="4" w:space="0" w:color="17556C"/>
              <w:right w:val="single" w:sz="4" w:space="0" w:color="17556C"/>
            </w:tcBorders>
          </w:tcPr>
          <w:p w14:paraId="21DF5A36" w14:textId="77777777" w:rsidR="006C1388" w:rsidRPr="00451A5A" w:rsidRDefault="006C1388" w:rsidP="00402DB9">
            <w:pPr>
              <w:pStyle w:val="TableText"/>
              <w:keepNext/>
              <w:spacing w:before="120" w:after="120"/>
              <w:rPr>
                <w:color w:val="000000" w:themeColor="text1"/>
                <w:sz w:val="20"/>
                <w:szCs w:val="20"/>
              </w:rPr>
            </w:pPr>
            <w:r w:rsidRPr="00451A5A">
              <w:rPr>
                <w:color w:val="000000" w:themeColor="text1"/>
                <w:sz w:val="20"/>
                <w:szCs w:val="20"/>
              </w:rPr>
              <w:t>Soil ingestion</w:t>
            </w:r>
          </w:p>
          <w:p w14:paraId="10949FCA" w14:textId="77777777" w:rsidR="006C1388" w:rsidRPr="00451A5A" w:rsidRDefault="006C1388" w:rsidP="00402DB9">
            <w:pPr>
              <w:pStyle w:val="TableText"/>
              <w:keepNext/>
              <w:spacing w:before="0" w:after="120"/>
              <w:rPr>
                <w:color w:val="000000" w:themeColor="text1"/>
                <w:sz w:val="20"/>
                <w:szCs w:val="20"/>
              </w:rPr>
            </w:pPr>
            <w:r w:rsidRPr="00451A5A">
              <w:rPr>
                <w:color w:val="000000" w:themeColor="text1"/>
                <w:sz w:val="20"/>
                <w:szCs w:val="20"/>
              </w:rPr>
              <w:t>Dermal absorption</w:t>
            </w:r>
          </w:p>
          <w:p w14:paraId="30C2B784" w14:textId="77777777" w:rsidR="006C1388" w:rsidRPr="00451A5A" w:rsidRDefault="006C1388" w:rsidP="00402DB9">
            <w:pPr>
              <w:pStyle w:val="TableText"/>
              <w:keepNext/>
              <w:spacing w:before="0" w:after="120"/>
              <w:rPr>
                <w:color w:val="000000" w:themeColor="text1"/>
                <w:sz w:val="20"/>
                <w:szCs w:val="20"/>
              </w:rPr>
            </w:pPr>
            <w:r w:rsidRPr="00451A5A">
              <w:rPr>
                <w:color w:val="000000" w:themeColor="text1"/>
                <w:sz w:val="20"/>
                <w:szCs w:val="20"/>
              </w:rPr>
              <w:t>Maintenance/excavation worker</w:t>
            </w:r>
          </w:p>
          <w:p w14:paraId="39070018" w14:textId="77777777" w:rsidR="006C1388" w:rsidRPr="00451A5A" w:rsidRDefault="006C1388" w:rsidP="00402DB9">
            <w:pPr>
              <w:pStyle w:val="TableText"/>
              <w:keepNext/>
              <w:spacing w:before="0" w:after="120"/>
              <w:rPr>
                <w:color w:val="000000" w:themeColor="text1"/>
                <w:sz w:val="20"/>
                <w:szCs w:val="20"/>
              </w:rPr>
            </w:pPr>
            <w:r w:rsidRPr="00451A5A">
              <w:rPr>
                <w:color w:val="000000" w:themeColor="text1"/>
                <w:sz w:val="20"/>
                <w:szCs w:val="20"/>
              </w:rPr>
              <w:t>Inhalation of vapour from soil</w:t>
            </w:r>
          </w:p>
          <w:p w14:paraId="5C9B7AF3" w14:textId="77777777" w:rsidR="006C1388" w:rsidRPr="00451A5A" w:rsidRDefault="006C1388" w:rsidP="00402DB9">
            <w:pPr>
              <w:pStyle w:val="TableText"/>
              <w:keepNext/>
              <w:spacing w:before="0" w:after="120"/>
              <w:rPr>
                <w:color w:val="000000" w:themeColor="text1"/>
                <w:sz w:val="20"/>
                <w:szCs w:val="20"/>
              </w:rPr>
            </w:pPr>
            <w:r w:rsidRPr="00451A5A">
              <w:rPr>
                <w:color w:val="000000" w:themeColor="text1"/>
                <w:sz w:val="20"/>
                <w:szCs w:val="20"/>
              </w:rPr>
              <w:t>Inhalation of vapour from water</w:t>
            </w:r>
          </w:p>
          <w:p w14:paraId="53C89B23" w14:textId="77777777" w:rsidR="006C1388" w:rsidRPr="00451A5A" w:rsidRDefault="006C1388" w:rsidP="00402DB9">
            <w:pPr>
              <w:pStyle w:val="TableText"/>
              <w:keepNext/>
              <w:spacing w:before="0" w:after="120"/>
              <w:rPr>
                <w:color w:val="000000" w:themeColor="text1"/>
                <w:sz w:val="20"/>
                <w:szCs w:val="20"/>
              </w:rPr>
            </w:pPr>
            <w:r w:rsidRPr="00451A5A">
              <w:rPr>
                <w:color w:val="000000" w:themeColor="text1"/>
                <w:sz w:val="20"/>
                <w:szCs w:val="20"/>
              </w:rPr>
              <w:t>Groundwater usage</w:t>
            </w:r>
          </w:p>
          <w:p w14:paraId="51F465E8" w14:textId="77777777" w:rsidR="006C1388" w:rsidRPr="00451A5A" w:rsidRDefault="006C1388" w:rsidP="00402DB9">
            <w:pPr>
              <w:pStyle w:val="TableText"/>
              <w:keepNext/>
              <w:spacing w:before="0" w:after="120"/>
              <w:rPr>
                <w:color w:val="000000" w:themeColor="text1"/>
                <w:sz w:val="20"/>
                <w:szCs w:val="20"/>
              </w:rPr>
            </w:pPr>
            <w:r w:rsidRPr="00451A5A">
              <w:rPr>
                <w:color w:val="000000" w:themeColor="text1"/>
                <w:sz w:val="20"/>
                <w:szCs w:val="20"/>
              </w:rPr>
              <w:t>Produce ingestion</w:t>
            </w:r>
          </w:p>
        </w:tc>
        <w:tc>
          <w:tcPr>
            <w:tcW w:w="1739" w:type="dxa"/>
            <w:tcBorders>
              <w:top w:val="single" w:sz="4" w:space="0" w:color="17556C"/>
              <w:left w:val="single" w:sz="4" w:space="0" w:color="17556C"/>
              <w:bottom w:val="single" w:sz="4" w:space="0" w:color="17556C"/>
              <w:right w:val="single" w:sz="4" w:space="0" w:color="17556C"/>
            </w:tcBorders>
          </w:tcPr>
          <w:p w14:paraId="27F6471B" w14:textId="77777777" w:rsidR="006C1388" w:rsidRPr="00451A5A" w:rsidRDefault="006C1388" w:rsidP="00C90A4C">
            <w:pPr>
              <w:pStyle w:val="TableText"/>
              <w:spacing w:before="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2E1297C6" w14:textId="77777777" w:rsidR="006C1388" w:rsidRPr="00451A5A" w:rsidRDefault="006C1388" w:rsidP="00C90A4C">
            <w:pPr>
              <w:pStyle w:val="TableText"/>
              <w:spacing w:before="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1A554CEA" w14:textId="77777777" w:rsidR="006C1388" w:rsidRPr="00451A5A" w:rsidRDefault="006C1388" w:rsidP="00C90A4C">
            <w:pPr>
              <w:pStyle w:val="TableText"/>
              <w:spacing w:before="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55747982" w14:textId="77777777" w:rsidR="006C1388" w:rsidRPr="00451A5A" w:rsidRDefault="006C1388" w:rsidP="00C90A4C">
            <w:pPr>
              <w:pStyle w:val="TableText"/>
              <w:spacing w:before="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70665B85" w14:textId="77777777" w:rsidR="006C1388" w:rsidRPr="00451A5A" w:rsidRDefault="006C1388" w:rsidP="00C90A4C">
            <w:pPr>
              <w:pStyle w:val="TableText"/>
              <w:spacing w:before="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21D201B8" w14:textId="77777777" w:rsidR="006C1388" w:rsidRPr="00451A5A" w:rsidRDefault="006C1388" w:rsidP="00C90A4C">
            <w:pPr>
              <w:pStyle w:val="TableText"/>
              <w:spacing w:before="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1098A1D3" w14:textId="77777777" w:rsidR="006C1388" w:rsidRPr="00451A5A" w:rsidRDefault="006C1388" w:rsidP="00C90A4C">
            <w:pPr>
              <w:pStyle w:val="TableText"/>
              <w:spacing w:before="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c>
          <w:tcPr>
            <w:tcW w:w="1701" w:type="dxa"/>
            <w:tcBorders>
              <w:top w:val="single" w:sz="4" w:space="0" w:color="17556C"/>
              <w:left w:val="single" w:sz="4" w:space="0" w:color="17556C"/>
              <w:bottom w:val="single" w:sz="4" w:space="0" w:color="17556C"/>
              <w:right w:val="single" w:sz="4" w:space="0" w:color="17556C"/>
            </w:tcBorders>
          </w:tcPr>
          <w:p w14:paraId="4A84D50C" w14:textId="77777777" w:rsidR="006C1388" w:rsidRPr="00451A5A" w:rsidRDefault="006C1388" w:rsidP="00C90A4C">
            <w:pPr>
              <w:pStyle w:val="TableText"/>
              <w:spacing w:before="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64EE0C71" w14:textId="77777777" w:rsidR="006C1388" w:rsidRPr="00451A5A" w:rsidRDefault="006C1388" w:rsidP="00C90A4C">
            <w:pPr>
              <w:pStyle w:val="TableText"/>
              <w:spacing w:before="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1B603826" w14:textId="77777777" w:rsidR="006C1388" w:rsidRPr="00451A5A" w:rsidRDefault="006C1388" w:rsidP="00C90A4C">
            <w:pPr>
              <w:pStyle w:val="TableText"/>
              <w:spacing w:before="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5556CF43" w14:textId="77777777" w:rsidR="006C1388" w:rsidRPr="00451A5A" w:rsidRDefault="006C1388" w:rsidP="00C90A4C">
            <w:pPr>
              <w:pStyle w:val="TableText"/>
              <w:spacing w:before="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7E5A25C9" w14:textId="77777777" w:rsidR="006C1388" w:rsidRPr="00451A5A" w:rsidRDefault="006C1388" w:rsidP="00C90A4C">
            <w:pPr>
              <w:pStyle w:val="TableText"/>
              <w:spacing w:before="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6368982A" w14:textId="77777777" w:rsidR="006C1388" w:rsidRPr="00451A5A" w:rsidRDefault="006C1388" w:rsidP="00C90A4C">
            <w:pPr>
              <w:pStyle w:val="TableText"/>
              <w:spacing w:before="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p w14:paraId="3EA25EBF" w14:textId="77777777" w:rsidR="006C1388" w:rsidRPr="00451A5A" w:rsidRDefault="006C1388" w:rsidP="00C90A4C">
            <w:pPr>
              <w:pStyle w:val="TableText"/>
              <w:spacing w:before="120"/>
              <w:rPr>
                <w:sz w:val="20"/>
                <w:szCs w:val="20"/>
              </w:rPr>
            </w:pPr>
            <w:r w:rsidRPr="00451A5A">
              <w:rPr>
                <w:sz w:val="20"/>
                <w:szCs w:val="20"/>
              </w:rPr>
              <w:fldChar w:fldCharType="begin">
                <w:ffData>
                  <w:name w:val=""/>
                  <w:enabled/>
                  <w:calcOnExit w:val="0"/>
                  <w:checkBox>
                    <w:size w:val="22"/>
                    <w:default w:val="0"/>
                  </w:checkBox>
                </w:ffData>
              </w:fldChar>
            </w:r>
            <w:r w:rsidRPr="00451A5A">
              <w:rPr>
                <w:sz w:val="20"/>
                <w:szCs w:val="20"/>
              </w:rPr>
              <w:instrText xml:space="preserve"> FORMCHECKBOX </w:instrText>
            </w:r>
            <w:r w:rsidR="001D0163">
              <w:rPr>
                <w:sz w:val="20"/>
                <w:szCs w:val="20"/>
              </w:rPr>
            </w:r>
            <w:r w:rsidR="001D0163">
              <w:rPr>
                <w:sz w:val="20"/>
                <w:szCs w:val="20"/>
              </w:rPr>
              <w:fldChar w:fldCharType="separate"/>
            </w:r>
            <w:r w:rsidRPr="00451A5A">
              <w:rPr>
                <w:sz w:val="20"/>
                <w:szCs w:val="20"/>
              </w:rPr>
              <w:fldChar w:fldCharType="end"/>
            </w:r>
          </w:p>
        </w:tc>
      </w:tr>
    </w:tbl>
    <w:p w14:paraId="4EBF3419" w14:textId="77777777" w:rsidR="006C1388" w:rsidRPr="00451A5A" w:rsidRDefault="006C1388" w:rsidP="008A5F97">
      <w:pPr>
        <w:pStyle w:val="BodyText"/>
        <w:rPr>
          <w:sz w:val="20"/>
          <w:szCs w:val="20"/>
        </w:rPr>
      </w:pPr>
    </w:p>
    <w:tbl>
      <w:tblPr>
        <w:tblW w:w="9214" w:type="dxa"/>
        <w:tblInd w:w="-5" w:type="dxa"/>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tblLayout w:type="fixed"/>
        <w:tblLook w:val="0000" w:firstRow="0" w:lastRow="0" w:firstColumn="0" w:lastColumn="0" w:noHBand="0" w:noVBand="0"/>
      </w:tblPr>
      <w:tblGrid>
        <w:gridCol w:w="1530"/>
        <w:gridCol w:w="425"/>
        <w:gridCol w:w="709"/>
        <w:gridCol w:w="313"/>
        <w:gridCol w:w="1276"/>
        <w:gridCol w:w="425"/>
        <w:gridCol w:w="142"/>
        <w:gridCol w:w="850"/>
        <w:gridCol w:w="1276"/>
        <w:gridCol w:w="709"/>
        <w:gridCol w:w="1559"/>
      </w:tblGrid>
      <w:tr w:rsidR="006C1388" w:rsidRPr="00451A5A" w14:paraId="5D18AAFB" w14:textId="77777777" w:rsidTr="002F6501">
        <w:tc>
          <w:tcPr>
            <w:tcW w:w="9214" w:type="dxa"/>
            <w:gridSpan w:val="11"/>
            <w:shd w:val="clear" w:color="auto" w:fill="D1DDE2"/>
          </w:tcPr>
          <w:p w14:paraId="2FCCC119" w14:textId="2E79C581" w:rsidR="006C1388" w:rsidRPr="00451A5A" w:rsidRDefault="00492D15" w:rsidP="00402DB9">
            <w:pPr>
              <w:pStyle w:val="TableText"/>
              <w:keepNext/>
              <w:rPr>
                <w:b/>
                <w:color w:val="000000" w:themeColor="text1"/>
                <w:sz w:val="20"/>
                <w:szCs w:val="20"/>
              </w:rPr>
            </w:pPr>
            <w:r w:rsidRPr="00451A5A">
              <w:rPr>
                <w:sz w:val="20"/>
                <w:szCs w:val="20"/>
              </w:rPr>
              <w:br w:type="page"/>
            </w:r>
            <w:r w:rsidR="006C1388" w:rsidRPr="00451A5A">
              <w:rPr>
                <w:b/>
                <w:color w:val="000000" w:themeColor="text1"/>
                <w:sz w:val="20"/>
                <w:szCs w:val="20"/>
              </w:rPr>
              <w:t>Ecological risk assessment</w:t>
            </w:r>
          </w:p>
        </w:tc>
      </w:tr>
      <w:tr w:rsidR="006C1388" w:rsidRPr="00451A5A" w14:paraId="7AEB8825" w14:textId="77777777" w:rsidTr="002F6501">
        <w:tc>
          <w:tcPr>
            <w:tcW w:w="2664" w:type="dxa"/>
            <w:gridSpan w:val="3"/>
          </w:tcPr>
          <w:p w14:paraId="1664434A" w14:textId="77777777" w:rsidR="006C1388" w:rsidRPr="00451A5A" w:rsidRDefault="006C1388" w:rsidP="00DA62F9">
            <w:pPr>
              <w:pStyle w:val="TableText"/>
              <w:keepNext/>
              <w:spacing w:before="40" w:after="40"/>
              <w:rPr>
                <w:color w:val="000000" w:themeColor="text1"/>
                <w:sz w:val="20"/>
                <w:szCs w:val="20"/>
              </w:rPr>
            </w:pPr>
          </w:p>
        </w:tc>
        <w:tc>
          <w:tcPr>
            <w:tcW w:w="2156" w:type="dxa"/>
            <w:gridSpan w:val="4"/>
          </w:tcPr>
          <w:p w14:paraId="1F763B23" w14:textId="77777777" w:rsidR="006C1388" w:rsidRPr="00451A5A" w:rsidRDefault="006C1388" w:rsidP="00C90A4C">
            <w:pPr>
              <w:pStyle w:val="TableText"/>
              <w:keepNext/>
              <w:spacing w:before="40" w:after="40"/>
              <w:rPr>
                <w:color w:val="000000" w:themeColor="text1"/>
                <w:sz w:val="20"/>
                <w:szCs w:val="20"/>
              </w:rPr>
            </w:pPr>
            <w:r w:rsidRPr="00451A5A">
              <w:rPr>
                <w:color w:val="000000" w:themeColor="text1"/>
                <w:sz w:val="20"/>
                <w:szCs w:val="20"/>
              </w:rPr>
              <w:t>Significantly impacted</w:t>
            </w:r>
          </w:p>
        </w:tc>
        <w:tc>
          <w:tcPr>
            <w:tcW w:w="2126" w:type="dxa"/>
            <w:gridSpan w:val="2"/>
          </w:tcPr>
          <w:p w14:paraId="15C76B9C" w14:textId="160F8EAD" w:rsidR="006C1388" w:rsidRPr="00451A5A" w:rsidRDefault="006C1388" w:rsidP="00C90A4C">
            <w:pPr>
              <w:pStyle w:val="TableText"/>
              <w:keepNext/>
              <w:spacing w:before="40" w:after="40"/>
              <w:rPr>
                <w:color w:val="000000" w:themeColor="text1"/>
                <w:sz w:val="20"/>
                <w:szCs w:val="20"/>
              </w:rPr>
            </w:pPr>
            <w:r w:rsidRPr="00451A5A">
              <w:rPr>
                <w:color w:val="000000" w:themeColor="text1"/>
                <w:sz w:val="20"/>
                <w:szCs w:val="20"/>
              </w:rPr>
              <w:t>Limited impact</w:t>
            </w:r>
          </w:p>
        </w:tc>
        <w:tc>
          <w:tcPr>
            <w:tcW w:w="2268" w:type="dxa"/>
            <w:gridSpan w:val="2"/>
          </w:tcPr>
          <w:p w14:paraId="1E77F480" w14:textId="77777777" w:rsidR="006C1388" w:rsidRPr="00451A5A" w:rsidRDefault="006C1388" w:rsidP="00C90A4C">
            <w:pPr>
              <w:pStyle w:val="TableText"/>
              <w:keepNext/>
              <w:spacing w:before="40" w:after="40"/>
              <w:rPr>
                <w:color w:val="000000" w:themeColor="text1"/>
                <w:sz w:val="20"/>
                <w:szCs w:val="20"/>
              </w:rPr>
            </w:pPr>
            <w:r w:rsidRPr="00451A5A">
              <w:rPr>
                <w:color w:val="000000" w:themeColor="text1"/>
                <w:sz w:val="20"/>
                <w:szCs w:val="20"/>
              </w:rPr>
              <w:t>Not impacted</w:t>
            </w:r>
          </w:p>
        </w:tc>
      </w:tr>
      <w:tr w:rsidR="006C1388" w:rsidRPr="00451A5A" w14:paraId="609879F0" w14:textId="77777777" w:rsidTr="002F6501">
        <w:trPr>
          <w:trHeight w:val="512"/>
        </w:trPr>
        <w:tc>
          <w:tcPr>
            <w:tcW w:w="2664" w:type="dxa"/>
            <w:gridSpan w:val="3"/>
          </w:tcPr>
          <w:p w14:paraId="38D2F5BE" w14:textId="77777777" w:rsidR="006C1388" w:rsidRPr="00451A5A" w:rsidRDefault="006C1388" w:rsidP="00DA62F9">
            <w:pPr>
              <w:pStyle w:val="TableText"/>
              <w:keepNext/>
              <w:spacing w:before="40" w:after="40"/>
              <w:rPr>
                <w:color w:val="000000" w:themeColor="text1"/>
                <w:sz w:val="20"/>
                <w:szCs w:val="20"/>
              </w:rPr>
            </w:pPr>
            <w:r w:rsidRPr="00451A5A">
              <w:rPr>
                <w:color w:val="000000" w:themeColor="text1"/>
                <w:sz w:val="20"/>
                <w:szCs w:val="20"/>
              </w:rPr>
              <w:t>Ecological receptors:</w:t>
            </w:r>
          </w:p>
        </w:tc>
        <w:tc>
          <w:tcPr>
            <w:tcW w:w="2156" w:type="dxa"/>
            <w:gridSpan w:val="4"/>
          </w:tcPr>
          <w:p w14:paraId="102A4F12" w14:textId="77777777" w:rsidR="006C1388" w:rsidRPr="00451A5A" w:rsidRDefault="006C1388" w:rsidP="00C90A4C">
            <w:pPr>
              <w:pStyle w:val="TableText"/>
              <w:keepNext/>
              <w:spacing w:before="40" w:after="4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2126" w:type="dxa"/>
            <w:gridSpan w:val="2"/>
          </w:tcPr>
          <w:p w14:paraId="42281F3C" w14:textId="77777777" w:rsidR="006C1388" w:rsidRPr="00451A5A" w:rsidRDefault="006C1388" w:rsidP="00C90A4C">
            <w:pPr>
              <w:pStyle w:val="TableText"/>
              <w:keepNext/>
              <w:spacing w:before="40" w:after="4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2268" w:type="dxa"/>
            <w:gridSpan w:val="2"/>
          </w:tcPr>
          <w:p w14:paraId="18431565" w14:textId="77777777" w:rsidR="006C1388" w:rsidRPr="00451A5A" w:rsidRDefault="006C1388" w:rsidP="00C90A4C">
            <w:pPr>
              <w:pStyle w:val="TableText"/>
              <w:keepNext/>
              <w:spacing w:before="40" w:after="4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r>
      <w:tr w:rsidR="006C1388" w:rsidRPr="00451A5A" w14:paraId="4CDF0688" w14:textId="77777777" w:rsidTr="002F6501">
        <w:tc>
          <w:tcPr>
            <w:tcW w:w="2664" w:type="dxa"/>
            <w:gridSpan w:val="3"/>
          </w:tcPr>
          <w:p w14:paraId="548AD982"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t>Describe all likely receptors:</w:t>
            </w:r>
          </w:p>
          <w:p w14:paraId="6DC72A96" w14:textId="77777777" w:rsidR="006C1388" w:rsidRPr="00451A5A" w:rsidRDefault="006C1388" w:rsidP="00402DB9">
            <w:pPr>
              <w:pStyle w:val="TableText"/>
              <w:keepNext/>
              <w:rPr>
                <w:color w:val="000000" w:themeColor="text1"/>
                <w:sz w:val="20"/>
                <w:szCs w:val="20"/>
              </w:rPr>
            </w:pPr>
          </w:p>
        </w:tc>
        <w:tc>
          <w:tcPr>
            <w:tcW w:w="6550" w:type="dxa"/>
            <w:gridSpan w:val="8"/>
          </w:tcPr>
          <w:p w14:paraId="0CB9BEF2" w14:textId="77777777" w:rsidR="006C1388" w:rsidRPr="00451A5A" w:rsidRDefault="006C1388" w:rsidP="00402DB9">
            <w:pPr>
              <w:pStyle w:val="TableText"/>
              <w:keepNext/>
              <w:rPr>
                <w:color w:val="000000" w:themeColor="text1"/>
                <w:sz w:val="20"/>
                <w:szCs w:val="20"/>
              </w:rPr>
            </w:pPr>
          </w:p>
        </w:tc>
      </w:tr>
      <w:tr w:rsidR="006C1388" w:rsidRPr="00451A5A" w14:paraId="6126CB0C" w14:textId="77777777" w:rsidTr="002F6501">
        <w:trPr>
          <w:trHeight w:val="218"/>
        </w:trPr>
        <w:tc>
          <w:tcPr>
            <w:tcW w:w="9214" w:type="dxa"/>
            <w:gridSpan w:val="11"/>
            <w:shd w:val="clear" w:color="auto" w:fill="D1DDE2"/>
          </w:tcPr>
          <w:p w14:paraId="230A6739" w14:textId="77777777" w:rsidR="006C1388" w:rsidRPr="00451A5A" w:rsidRDefault="006C1388" w:rsidP="00402DB9">
            <w:pPr>
              <w:pStyle w:val="TableText"/>
              <w:keepNext/>
              <w:rPr>
                <w:b/>
                <w:color w:val="000000" w:themeColor="text1"/>
                <w:sz w:val="20"/>
                <w:szCs w:val="20"/>
              </w:rPr>
            </w:pPr>
            <w:r w:rsidRPr="00451A5A">
              <w:rPr>
                <w:b/>
                <w:color w:val="000000" w:themeColor="text1"/>
                <w:sz w:val="20"/>
                <w:szCs w:val="20"/>
              </w:rPr>
              <w:t>Aesthetic issues</w:t>
            </w:r>
          </w:p>
        </w:tc>
      </w:tr>
      <w:tr w:rsidR="006C1388" w:rsidRPr="00451A5A" w14:paraId="3DD5CFDD" w14:textId="77777777" w:rsidTr="002F6501">
        <w:tc>
          <w:tcPr>
            <w:tcW w:w="1530" w:type="dxa"/>
            <w:vAlign w:val="bottom"/>
          </w:tcPr>
          <w:p w14:paraId="2848874B" w14:textId="77777777" w:rsidR="006C1388" w:rsidRPr="00451A5A" w:rsidRDefault="006C1388" w:rsidP="00402DB9">
            <w:pPr>
              <w:pStyle w:val="TableText"/>
              <w:keepNext/>
              <w:rPr>
                <w:color w:val="000000" w:themeColor="text1"/>
                <w:sz w:val="20"/>
                <w:szCs w:val="20"/>
              </w:rPr>
            </w:pPr>
          </w:p>
        </w:tc>
        <w:tc>
          <w:tcPr>
            <w:tcW w:w="1447" w:type="dxa"/>
            <w:gridSpan w:val="3"/>
            <w:vAlign w:val="bottom"/>
          </w:tcPr>
          <w:p w14:paraId="017B0C5C" w14:textId="77777777" w:rsidR="006C1388" w:rsidRPr="00451A5A" w:rsidRDefault="006C1388" w:rsidP="00C90A4C">
            <w:pPr>
              <w:pStyle w:val="TableText"/>
              <w:keepNext/>
              <w:rPr>
                <w:color w:val="000000" w:themeColor="text1"/>
                <w:sz w:val="20"/>
                <w:szCs w:val="20"/>
              </w:rPr>
            </w:pPr>
            <w:r w:rsidRPr="00451A5A">
              <w:rPr>
                <w:color w:val="000000" w:themeColor="text1"/>
                <w:sz w:val="20"/>
                <w:szCs w:val="20"/>
              </w:rPr>
              <w:t>Significantly impacted</w:t>
            </w:r>
          </w:p>
        </w:tc>
        <w:tc>
          <w:tcPr>
            <w:tcW w:w="1276" w:type="dxa"/>
            <w:vAlign w:val="bottom"/>
          </w:tcPr>
          <w:p w14:paraId="6895DD2B" w14:textId="77777777" w:rsidR="006C1388" w:rsidRPr="00451A5A" w:rsidRDefault="006C1388" w:rsidP="00C90A4C">
            <w:pPr>
              <w:pStyle w:val="TableText"/>
              <w:keepNext/>
              <w:rPr>
                <w:color w:val="000000" w:themeColor="text1"/>
                <w:sz w:val="20"/>
                <w:szCs w:val="20"/>
              </w:rPr>
            </w:pPr>
            <w:r w:rsidRPr="00451A5A">
              <w:rPr>
                <w:color w:val="000000" w:themeColor="text1"/>
                <w:sz w:val="20"/>
                <w:szCs w:val="20"/>
              </w:rPr>
              <w:t>Limited impact</w:t>
            </w:r>
          </w:p>
        </w:tc>
        <w:tc>
          <w:tcPr>
            <w:tcW w:w="1417" w:type="dxa"/>
            <w:gridSpan w:val="3"/>
            <w:vAlign w:val="bottom"/>
          </w:tcPr>
          <w:p w14:paraId="585299DB" w14:textId="77777777" w:rsidR="006C1388" w:rsidRPr="00451A5A" w:rsidRDefault="006C1388" w:rsidP="00C90A4C">
            <w:pPr>
              <w:pStyle w:val="TableText"/>
              <w:keepNext/>
              <w:rPr>
                <w:color w:val="000000" w:themeColor="text1"/>
                <w:sz w:val="20"/>
                <w:szCs w:val="20"/>
              </w:rPr>
            </w:pPr>
            <w:r w:rsidRPr="00451A5A">
              <w:rPr>
                <w:color w:val="000000" w:themeColor="text1"/>
                <w:sz w:val="20"/>
                <w:szCs w:val="20"/>
              </w:rPr>
              <w:t>Not impacted</w:t>
            </w:r>
          </w:p>
        </w:tc>
        <w:tc>
          <w:tcPr>
            <w:tcW w:w="3544" w:type="dxa"/>
            <w:gridSpan w:val="3"/>
            <w:vAlign w:val="bottom"/>
          </w:tcPr>
          <w:p w14:paraId="73E546B0"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t>Description of impact (</w:t>
            </w:r>
            <w:r w:rsidRPr="00451A5A">
              <w:rPr>
                <w:i/>
                <w:color w:val="000000" w:themeColor="text1"/>
                <w:sz w:val="20"/>
                <w:szCs w:val="20"/>
              </w:rPr>
              <w:t>if applicable</w:t>
            </w:r>
            <w:r w:rsidRPr="00451A5A">
              <w:rPr>
                <w:color w:val="000000" w:themeColor="text1"/>
                <w:sz w:val="20"/>
                <w:szCs w:val="20"/>
              </w:rPr>
              <w:t>)</w:t>
            </w:r>
          </w:p>
        </w:tc>
      </w:tr>
      <w:tr w:rsidR="006C1388" w:rsidRPr="00451A5A" w14:paraId="558F3333" w14:textId="77777777" w:rsidTr="002F6501">
        <w:tc>
          <w:tcPr>
            <w:tcW w:w="1530" w:type="dxa"/>
          </w:tcPr>
          <w:p w14:paraId="4E9429ED" w14:textId="77777777" w:rsidR="006C1388" w:rsidRPr="00451A5A" w:rsidRDefault="006C1388" w:rsidP="00402DB9">
            <w:pPr>
              <w:pStyle w:val="TableText"/>
              <w:keepNext/>
              <w:rPr>
                <w:color w:val="000000" w:themeColor="text1"/>
                <w:sz w:val="20"/>
                <w:szCs w:val="20"/>
              </w:rPr>
            </w:pPr>
            <w:r w:rsidRPr="00451A5A">
              <w:rPr>
                <w:color w:val="000000" w:themeColor="text1"/>
                <w:sz w:val="20"/>
                <w:szCs w:val="20"/>
              </w:rPr>
              <w:t>Odour</w:t>
            </w:r>
          </w:p>
        </w:tc>
        <w:tc>
          <w:tcPr>
            <w:tcW w:w="1447" w:type="dxa"/>
            <w:gridSpan w:val="3"/>
          </w:tcPr>
          <w:p w14:paraId="25193E5E" w14:textId="77777777" w:rsidR="006C1388" w:rsidRPr="00451A5A" w:rsidRDefault="006C1388" w:rsidP="00C90A4C">
            <w:pPr>
              <w:pStyle w:val="TableText"/>
              <w:keepNext/>
              <w:spacing w:after="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276" w:type="dxa"/>
          </w:tcPr>
          <w:p w14:paraId="547A6ABF" w14:textId="77777777" w:rsidR="006C1388" w:rsidRPr="00451A5A" w:rsidRDefault="006C1388" w:rsidP="00C90A4C">
            <w:pPr>
              <w:pStyle w:val="TableText"/>
              <w:keepNext/>
              <w:spacing w:after="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17" w:type="dxa"/>
            <w:gridSpan w:val="3"/>
          </w:tcPr>
          <w:p w14:paraId="775E0FFA" w14:textId="77777777" w:rsidR="006C1388" w:rsidRPr="00451A5A" w:rsidRDefault="006C1388" w:rsidP="00C90A4C">
            <w:pPr>
              <w:pStyle w:val="TableText"/>
              <w:keepNext/>
              <w:spacing w:after="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3544" w:type="dxa"/>
            <w:gridSpan w:val="3"/>
          </w:tcPr>
          <w:p w14:paraId="6E97EDEB" w14:textId="77777777" w:rsidR="006C1388" w:rsidRPr="00451A5A" w:rsidRDefault="006C1388" w:rsidP="00402DB9">
            <w:pPr>
              <w:pStyle w:val="TableText"/>
              <w:keepNext/>
              <w:rPr>
                <w:color w:val="000000" w:themeColor="text1"/>
                <w:sz w:val="20"/>
                <w:szCs w:val="20"/>
              </w:rPr>
            </w:pPr>
          </w:p>
        </w:tc>
      </w:tr>
      <w:tr w:rsidR="006C1388" w:rsidRPr="00451A5A" w14:paraId="3E276742" w14:textId="77777777" w:rsidTr="002F6501">
        <w:tc>
          <w:tcPr>
            <w:tcW w:w="1530" w:type="dxa"/>
          </w:tcPr>
          <w:p w14:paraId="71AC1BD8" w14:textId="77777777" w:rsidR="006C1388" w:rsidRPr="00451A5A" w:rsidRDefault="006C1388" w:rsidP="00402DB9">
            <w:pPr>
              <w:pStyle w:val="TableText"/>
              <w:rPr>
                <w:color w:val="000000" w:themeColor="text1"/>
                <w:sz w:val="20"/>
                <w:szCs w:val="20"/>
              </w:rPr>
            </w:pPr>
            <w:r w:rsidRPr="00451A5A">
              <w:rPr>
                <w:color w:val="000000" w:themeColor="text1"/>
                <w:sz w:val="20"/>
                <w:szCs w:val="20"/>
              </w:rPr>
              <w:t>Soil structure</w:t>
            </w:r>
          </w:p>
        </w:tc>
        <w:tc>
          <w:tcPr>
            <w:tcW w:w="1447" w:type="dxa"/>
            <w:gridSpan w:val="3"/>
          </w:tcPr>
          <w:p w14:paraId="72B51205" w14:textId="77777777" w:rsidR="006C1388" w:rsidRPr="00451A5A" w:rsidRDefault="006C1388" w:rsidP="00C90A4C">
            <w:pPr>
              <w:pStyle w:val="TableText"/>
              <w:spacing w:after="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276" w:type="dxa"/>
          </w:tcPr>
          <w:p w14:paraId="27814107" w14:textId="77777777" w:rsidR="006C1388" w:rsidRPr="00451A5A" w:rsidRDefault="006C1388" w:rsidP="00C90A4C">
            <w:pPr>
              <w:pStyle w:val="TableText"/>
              <w:spacing w:after="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17" w:type="dxa"/>
            <w:gridSpan w:val="3"/>
          </w:tcPr>
          <w:p w14:paraId="24A88316" w14:textId="77777777" w:rsidR="006C1388" w:rsidRPr="00451A5A" w:rsidRDefault="006C1388" w:rsidP="00C90A4C">
            <w:pPr>
              <w:pStyle w:val="TableText"/>
              <w:spacing w:after="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3544" w:type="dxa"/>
            <w:gridSpan w:val="3"/>
          </w:tcPr>
          <w:p w14:paraId="6FB998CA" w14:textId="77777777" w:rsidR="006C1388" w:rsidRPr="00451A5A" w:rsidRDefault="006C1388" w:rsidP="00402DB9">
            <w:pPr>
              <w:pStyle w:val="TableText"/>
              <w:rPr>
                <w:color w:val="000000" w:themeColor="text1"/>
                <w:sz w:val="20"/>
                <w:szCs w:val="20"/>
              </w:rPr>
            </w:pPr>
          </w:p>
        </w:tc>
      </w:tr>
      <w:tr w:rsidR="006C1388" w:rsidRPr="00451A5A" w14:paraId="1CE4C0C6" w14:textId="77777777" w:rsidTr="002F6501">
        <w:trPr>
          <w:trHeight w:val="150"/>
        </w:trPr>
        <w:tc>
          <w:tcPr>
            <w:tcW w:w="1530" w:type="dxa"/>
          </w:tcPr>
          <w:p w14:paraId="08B11BC8" w14:textId="77777777" w:rsidR="006C1388" w:rsidRPr="00451A5A" w:rsidRDefault="006C1388" w:rsidP="00402DB9">
            <w:pPr>
              <w:pStyle w:val="TableText"/>
              <w:rPr>
                <w:color w:val="000000" w:themeColor="text1"/>
                <w:sz w:val="20"/>
                <w:szCs w:val="20"/>
              </w:rPr>
            </w:pPr>
            <w:r w:rsidRPr="00451A5A">
              <w:rPr>
                <w:color w:val="000000" w:themeColor="text1"/>
                <w:sz w:val="20"/>
                <w:szCs w:val="20"/>
              </w:rPr>
              <w:lastRenderedPageBreak/>
              <w:t>Visual</w:t>
            </w:r>
          </w:p>
        </w:tc>
        <w:tc>
          <w:tcPr>
            <w:tcW w:w="1447" w:type="dxa"/>
            <w:gridSpan w:val="3"/>
          </w:tcPr>
          <w:p w14:paraId="0D83821B" w14:textId="77777777" w:rsidR="006C1388" w:rsidRPr="00451A5A" w:rsidRDefault="006C1388" w:rsidP="00C90A4C">
            <w:pPr>
              <w:pStyle w:val="TableText"/>
              <w:spacing w:after="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276" w:type="dxa"/>
          </w:tcPr>
          <w:p w14:paraId="0922ED00" w14:textId="77777777" w:rsidR="006C1388" w:rsidRPr="00451A5A" w:rsidRDefault="006C1388" w:rsidP="00C90A4C">
            <w:pPr>
              <w:pStyle w:val="TableText"/>
              <w:spacing w:after="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1417" w:type="dxa"/>
            <w:gridSpan w:val="3"/>
          </w:tcPr>
          <w:p w14:paraId="1BEACC67" w14:textId="77777777" w:rsidR="006C1388" w:rsidRPr="00451A5A" w:rsidRDefault="006C1388" w:rsidP="00C90A4C">
            <w:pPr>
              <w:pStyle w:val="TableText"/>
              <w:spacing w:after="0"/>
              <w:rPr>
                <w:color w:val="000000" w:themeColor="text1"/>
                <w:sz w:val="20"/>
                <w:szCs w:val="20"/>
              </w:rPr>
            </w:pPr>
            <w:r w:rsidRPr="00451A5A">
              <w:rPr>
                <w:color w:val="000000" w:themeColor="text1"/>
                <w:sz w:val="20"/>
                <w:szCs w:val="20"/>
              </w:rPr>
              <w:fldChar w:fldCharType="begin">
                <w:ffData>
                  <w:name w:val=""/>
                  <w:enabled/>
                  <w:calcOnExit w:val="0"/>
                  <w:checkBox>
                    <w:size w:val="22"/>
                    <w:default w:val="0"/>
                  </w:checkBox>
                </w:ffData>
              </w:fldChar>
            </w:r>
            <w:r w:rsidRPr="00451A5A">
              <w:rPr>
                <w:color w:val="000000" w:themeColor="text1"/>
                <w:sz w:val="20"/>
                <w:szCs w:val="20"/>
              </w:rPr>
              <w:instrText xml:space="preserve"> FORMCHECKBOX </w:instrText>
            </w:r>
            <w:r w:rsidR="001D0163">
              <w:rPr>
                <w:color w:val="000000" w:themeColor="text1"/>
                <w:sz w:val="20"/>
                <w:szCs w:val="20"/>
              </w:rPr>
            </w:r>
            <w:r w:rsidR="001D0163">
              <w:rPr>
                <w:color w:val="000000" w:themeColor="text1"/>
                <w:sz w:val="20"/>
                <w:szCs w:val="20"/>
              </w:rPr>
              <w:fldChar w:fldCharType="separate"/>
            </w:r>
            <w:r w:rsidRPr="00451A5A">
              <w:rPr>
                <w:color w:val="000000" w:themeColor="text1"/>
                <w:sz w:val="20"/>
                <w:szCs w:val="20"/>
              </w:rPr>
              <w:fldChar w:fldCharType="end"/>
            </w:r>
          </w:p>
        </w:tc>
        <w:tc>
          <w:tcPr>
            <w:tcW w:w="3544" w:type="dxa"/>
            <w:gridSpan w:val="3"/>
          </w:tcPr>
          <w:p w14:paraId="19B05620" w14:textId="77777777" w:rsidR="006C1388" w:rsidRPr="00451A5A" w:rsidRDefault="006C1388" w:rsidP="00402DB9">
            <w:pPr>
              <w:pStyle w:val="TableText"/>
              <w:rPr>
                <w:color w:val="000000" w:themeColor="text1"/>
                <w:sz w:val="20"/>
                <w:szCs w:val="20"/>
              </w:rPr>
            </w:pPr>
          </w:p>
        </w:tc>
      </w:tr>
      <w:tr w:rsidR="006C1388" w:rsidRPr="00C2056F" w14:paraId="5D49675A" w14:textId="77777777" w:rsidTr="002F6501">
        <w:trPr>
          <w:trHeight w:val="112"/>
        </w:trPr>
        <w:tc>
          <w:tcPr>
            <w:tcW w:w="1530" w:type="dxa"/>
          </w:tcPr>
          <w:p w14:paraId="0EC439C9" w14:textId="78F5B396" w:rsidR="006C1388" w:rsidRPr="00C90A4C" w:rsidRDefault="006C1388" w:rsidP="00402DB9">
            <w:pPr>
              <w:pStyle w:val="TableText"/>
              <w:rPr>
                <w:color w:val="000000" w:themeColor="text1"/>
                <w:sz w:val="20"/>
                <w:szCs w:val="20"/>
              </w:rPr>
            </w:pPr>
            <w:r w:rsidRPr="00C90A4C">
              <w:rPr>
                <w:color w:val="000000" w:themeColor="text1"/>
                <w:sz w:val="20"/>
                <w:szCs w:val="20"/>
              </w:rPr>
              <w:t>V</w:t>
            </w:r>
            <w:r w:rsidR="00EE5233" w:rsidRPr="00C90A4C">
              <w:rPr>
                <w:color w:val="000000" w:themeColor="text1"/>
                <w:sz w:val="20"/>
                <w:szCs w:val="20"/>
              </w:rPr>
              <w:t>eg</w:t>
            </w:r>
            <w:r w:rsidRPr="00C90A4C">
              <w:rPr>
                <w:color w:val="000000" w:themeColor="text1"/>
                <w:sz w:val="20"/>
                <w:szCs w:val="20"/>
              </w:rPr>
              <w:t>etation</w:t>
            </w:r>
          </w:p>
        </w:tc>
        <w:tc>
          <w:tcPr>
            <w:tcW w:w="1447" w:type="dxa"/>
            <w:gridSpan w:val="3"/>
          </w:tcPr>
          <w:p w14:paraId="18E97CEF" w14:textId="77777777" w:rsidR="006C1388" w:rsidRPr="00C2056F" w:rsidRDefault="006C1388" w:rsidP="00C90A4C">
            <w:pPr>
              <w:pStyle w:val="TableText"/>
              <w:spacing w:after="0"/>
              <w:rPr>
                <w:color w:val="000000" w:themeColor="text1"/>
              </w:rPr>
            </w:pPr>
            <w:r w:rsidRPr="00C2056F">
              <w:rPr>
                <w:color w:val="000000" w:themeColor="text1"/>
              </w:rPr>
              <w:fldChar w:fldCharType="begin">
                <w:ffData>
                  <w:name w:val=""/>
                  <w:enabled/>
                  <w:calcOnExit w:val="0"/>
                  <w:checkBox>
                    <w:size w:val="22"/>
                    <w:default w:val="0"/>
                  </w:checkBox>
                </w:ffData>
              </w:fldChar>
            </w:r>
            <w:r w:rsidRPr="00C2056F">
              <w:rPr>
                <w:color w:val="000000" w:themeColor="text1"/>
              </w:rPr>
              <w:instrText xml:space="preserve"> FORMCHECKBOX </w:instrText>
            </w:r>
            <w:r w:rsidR="001D0163">
              <w:rPr>
                <w:color w:val="000000" w:themeColor="text1"/>
              </w:rPr>
            </w:r>
            <w:r w:rsidR="001D0163">
              <w:rPr>
                <w:color w:val="000000" w:themeColor="text1"/>
              </w:rPr>
              <w:fldChar w:fldCharType="separate"/>
            </w:r>
            <w:r w:rsidRPr="00C2056F">
              <w:rPr>
                <w:color w:val="000000" w:themeColor="text1"/>
              </w:rPr>
              <w:fldChar w:fldCharType="end"/>
            </w:r>
          </w:p>
        </w:tc>
        <w:tc>
          <w:tcPr>
            <w:tcW w:w="1276" w:type="dxa"/>
          </w:tcPr>
          <w:p w14:paraId="506A970B" w14:textId="77777777" w:rsidR="006C1388" w:rsidRPr="00C2056F" w:rsidRDefault="006C1388" w:rsidP="00C90A4C">
            <w:pPr>
              <w:pStyle w:val="TableText"/>
              <w:spacing w:after="0"/>
              <w:rPr>
                <w:color w:val="000000" w:themeColor="text1"/>
              </w:rPr>
            </w:pPr>
            <w:r w:rsidRPr="00C2056F">
              <w:rPr>
                <w:color w:val="000000" w:themeColor="text1"/>
              </w:rPr>
              <w:fldChar w:fldCharType="begin">
                <w:ffData>
                  <w:name w:val=""/>
                  <w:enabled/>
                  <w:calcOnExit w:val="0"/>
                  <w:checkBox>
                    <w:size w:val="22"/>
                    <w:default w:val="0"/>
                  </w:checkBox>
                </w:ffData>
              </w:fldChar>
            </w:r>
            <w:r w:rsidRPr="00C2056F">
              <w:rPr>
                <w:color w:val="000000" w:themeColor="text1"/>
              </w:rPr>
              <w:instrText xml:space="preserve"> FORMCHECKBOX </w:instrText>
            </w:r>
            <w:r w:rsidR="001D0163">
              <w:rPr>
                <w:color w:val="000000" w:themeColor="text1"/>
              </w:rPr>
            </w:r>
            <w:r w:rsidR="001D0163">
              <w:rPr>
                <w:color w:val="000000" w:themeColor="text1"/>
              </w:rPr>
              <w:fldChar w:fldCharType="separate"/>
            </w:r>
            <w:r w:rsidRPr="00C2056F">
              <w:rPr>
                <w:color w:val="000000" w:themeColor="text1"/>
              </w:rPr>
              <w:fldChar w:fldCharType="end"/>
            </w:r>
          </w:p>
        </w:tc>
        <w:tc>
          <w:tcPr>
            <w:tcW w:w="1417" w:type="dxa"/>
            <w:gridSpan w:val="3"/>
          </w:tcPr>
          <w:p w14:paraId="24316002" w14:textId="77777777" w:rsidR="006C1388" w:rsidRPr="00C2056F" w:rsidRDefault="006C1388" w:rsidP="00C90A4C">
            <w:pPr>
              <w:pStyle w:val="TableText"/>
              <w:spacing w:after="0"/>
              <w:rPr>
                <w:color w:val="000000" w:themeColor="text1"/>
              </w:rPr>
            </w:pPr>
            <w:r w:rsidRPr="00C2056F">
              <w:rPr>
                <w:color w:val="000000" w:themeColor="text1"/>
              </w:rPr>
              <w:fldChar w:fldCharType="begin">
                <w:ffData>
                  <w:name w:val=""/>
                  <w:enabled/>
                  <w:calcOnExit w:val="0"/>
                  <w:checkBox>
                    <w:size w:val="22"/>
                    <w:default w:val="0"/>
                  </w:checkBox>
                </w:ffData>
              </w:fldChar>
            </w:r>
            <w:r w:rsidRPr="00C2056F">
              <w:rPr>
                <w:color w:val="000000" w:themeColor="text1"/>
              </w:rPr>
              <w:instrText xml:space="preserve"> FORMCHECKBOX </w:instrText>
            </w:r>
            <w:r w:rsidR="001D0163">
              <w:rPr>
                <w:color w:val="000000" w:themeColor="text1"/>
              </w:rPr>
            </w:r>
            <w:r w:rsidR="001D0163">
              <w:rPr>
                <w:color w:val="000000" w:themeColor="text1"/>
              </w:rPr>
              <w:fldChar w:fldCharType="separate"/>
            </w:r>
            <w:r w:rsidRPr="00C2056F">
              <w:rPr>
                <w:color w:val="000000" w:themeColor="text1"/>
              </w:rPr>
              <w:fldChar w:fldCharType="end"/>
            </w:r>
          </w:p>
        </w:tc>
        <w:tc>
          <w:tcPr>
            <w:tcW w:w="3544" w:type="dxa"/>
            <w:gridSpan w:val="3"/>
          </w:tcPr>
          <w:p w14:paraId="153CEC7E" w14:textId="77777777" w:rsidR="006C1388" w:rsidRPr="00C2056F" w:rsidRDefault="006C1388" w:rsidP="00402DB9">
            <w:pPr>
              <w:pStyle w:val="TableText"/>
              <w:rPr>
                <w:color w:val="000000" w:themeColor="text1"/>
              </w:rPr>
            </w:pPr>
          </w:p>
        </w:tc>
      </w:tr>
      <w:tr w:rsidR="006C1388" w:rsidRPr="00C2056F" w14:paraId="27459DDF" w14:textId="77777777" w:rsidTr="002F6501">
        <w:trPr>
          <w:trHeight w:val="90"/>
        </w:trPr>
        <w:tc>
          <w:tcPr>
            <w:tcW w:w="9214" w:type="dxa"/>
            <w:gridSpan w:val="11"/>
            <w:shd w:val="clear" w:color="auto" w:fill="D1DDE2"/>
          </w:tcPr>
          <w:p w14:paraId="640ECFC5" w14:textId="434816C1" w:rsidR="006C1388" w:rsidRPr="00C2056F" w:rsidRDefault="00E61F1F" w:rsidP="00AE5340">
            <w:pPr>
              <w:pStyle w:val="TableText"/>
              <w:keepNext/>
              <w:rPr>
                <w:b/>
                <w:color w:val="000000" w:themeColor="text1"/>
              </w:rPr>
            </w:pPr>
            <w:r w:rsidRPr="00C2056F">
              <w:rPr>
                <w:b/>
                <w:color w:val="000000" w:themeColor="text1"/>
              </w:rPr>
              <w:t>Summary</w:t>
            </w:r>
            <w:r w:rsidR="003B3DF6" w:rsidRPr="00C2056F">
              <w:rPr>
                <w:b/>
                <w:color w:val="000000" w:themeColor="text1"/>
              </w:rPr>
              <w:t xml:space="preserve"> of risks to human health and the environment</w:t>
            </w:r>
          </w:p>
        </w:tc>
      </w:tr>
      <w:tr w:rsidR="006C1388" w:rsidRPr="00C2056F" w14:paraId="37356C0A" w14:textId="77777777" w:rsidTr="002F6501">
        <w:trPr>
          <w:trHeight w:val="394"/>
        </w:trPr>
        <w:tc>
          <w:tcPr>
            <w:tcW w:w="9214" w:type="dxa"/>
            <w:gridSpan w:val="11"/>
          </w:tcPr>
          <w:p w14:paraId="7D841A4E" w14:textId="77777777" w:rsidR="006C1388" w:rsidRPr="00C2056F" w:rsidRDefault="006C1388" w:rsidP="00402DB9">
            <w:pPr>
              <w:pStyle w:val="TableText"/>
              <w:keepNext/>
              <w:rPr>
                <w:color w:val="000000" w:themeColor="text1"/>
              </w:rPr>
            </w:pPr>
          </w:p>
          <w:p w14:paraId="4FF22E74" w14:textId="77777777" w:rsidR="00BD1028" w:rsidRPr="00C2056F" w:rsidRDefault="00BD1028" w:rsidP="00402DB9">
            <w:pPr>
              <w:pStyle w:val="TableText"/>
              <w:keepNext/>
              <w:rPr>
                <w:color w:val="000000" w:themeColor="text1"/>
              </w:rPr>
            </w:pPr>
          </w:p>
          <w:p w14:paraId="18ECE53F" w14:textId="77777777" w:rsidR="00BD1028" w:rsidRPr="00C2056F" w:rsidRDefault="00BD1028" w:rsidP="00402DB9">
            <w:pPr>
              <w:pStyle w:val="TableText"/>
              <w:keepNext/>
              <w:rPr>
                <w:color w:val="000000" w:themeColor="text1"/>
              </w:rPr>
            </w:pPr>
          </w:p>
          <w:p w14:paraId="5AE5A69B" w14:textId="77777777" w:rsidR="00BD1028" w:rsidRPr="00C2056F" w:rsidRDefault="00BD1028" w:rsidP="00402DB9">
            <w:pPr>
              <w:pStyle w:val="TableText"/>
              <w:keepNext/>
              <w:rPr>
                <w:color w:val="000000" w:themeColor="text1"/>
              </w:rPr>
            </w:pPr>
          </w:p>
        </w:tc>
      </w:tr>
      <w:tr w:rsidR="00E61F1F" w:rsidRPr="00C2056F" w14:paraId="60B20785" w14:textId="77777777" w:rsidTr="002F6501">
        <w:trPr>
          <w:trHeight w:val="90"/>
        </w:trPr>
        <w:tc>
          <w:tcPr>
            <w:tcW w:w="9214" w:type="dxa"/>
            <w:gridSpan w:val="11"/>
            <w:shd w:val="clear" w:color="auto" w:fill="D1DDE2"/>
          </w:tcPr>
          <w:p w14:paraId="6B1A0801" w14:textId="5ACCC343" w:rsidR="00E61F1F" w:rsidRPr="00451A5A" w:rsidRDefault="00E61F1F">
            <w:pPr>
              <w:pStyle w:val="TableText"/>
              <w:keepNext/>
              <w:rPr>
                <w:b/>
                <w:color w:val="000000" w:themeColor="text1"/>
                <w:sz w:val="20"/>
                <w:szCs w:val="20"/>
              </w:rPr>
            </w:pPr>
            <w:r w:rsidRPr="00451A5A">
              <w:rPr>
                <w:b/>
                <w:color w:val="000000" w:themeColor="text1"/>
                <w:sz w:val="20"/>
                <w:szCs w:val="20"/>
              </w:rPr>
              <w:t xml:space="preserve">Comments </w:t>
            </w:r>
          </w:p>
        </w:tc>
      </w:tr>
      <w:tr w:rsidR="00E61F1F" w:rsidRPr="00C2056F" w14:paraId="3CC8AA4D" w14:textId="77777777" w:rsidTr="002F6501">
        <w:trPr>
          <w:trHeight w:val="333"/>
        </w:trPr>
        <w:tc>
          <w:tcPr>
            <w:tcW w:w="9214" w:type="dxa"/>
            <w:gridSpan w:val="11"/>
          </w:tcPr>
          <w:p w14:paraId="3C436515" w14:textId="77777777" w:rsidR="00E61F1F" w:rsidRPr="00451A5A" w:rsidRDefault="00E61F1F" w:rsidP="00863534">
            <w:pPr>
              <w:pStyle w:val="TableText"/>
              <w:keepNext/>
              <w:rPr>
                <w:color w:val="000000" w:themeColor="text1"/>
                <w:sz w:val="20"/>
                <w:szCs w:val="20"/>
              </w:rPr>
            </w:pPr>
          </w:p>
          <w:p w14:paraId="0089B5DE" w14:textId="77777777" w:rsidR="00E61F1F" w:rsidRPr="00451A5A" w:rsidRDefault="00E61F1F" w:rsidP="00863534">
            <w:pPr>
              <w:pStyle w:val="TableText"/>
              <w:keepNext/>
              <w:rPr>
                <w:color w:val="000000" w:themeColor="text1"/>
                <w:sz w:val="20"/>
                <w:szCs w:val="20"/>
              </w:rPr>
            </w:pPr>
          </w:p>
          <w:p w14:paraId="55F540ED" w14:textId="77777777" w:rsidR="00E61F1F" w:rsidRPr="00451A5A" w:rsidRDefault="00E61F1F" w:rsidP="00402DB9">
            <w:pPr>
              <w:pStyle w:val="TableText"/>
              <w:keepNext/>
              <w:rPr>
                <w:color w:val="000000" w:themeColor="text1"/>
                <w:sz w:val="20"/>
                <w:szCs w:val="20"/>
              </w:rPr>
            </w:pPr>
          </w:p>
        </w:tc>
      </w:tr>
      <w:tr w:rsidR="00275985" w:rsidRPr="00C2056F" w14:paraId="5BF4194E" w14:textId="77777777" w:rsidTr="002F6501">
        <w:trPr>
          <w:trHeight w:val="90"/>
        </w:trPr>
        <w:tc>
          <w:tcPr>
            <w:tcW w:w="9214" w:type="dxa"/>
            <w:gridSpan w:val="11"/>
            <w:shd w:val="clear" w:color="auto" w:fill="D1DDE2"/>
          </w:tcPr>
          <w:p w14:paraId="255C2B41" w14:textId="504911B1" w:rsidR="00275985" w:rsidRPr="00451A5A" w:rsidRDefault="00275985" w:rsidP="00E45538">
            <w:pPr>
              <w:pStyle w:val="TableText"/>
              <w:keepNext/>
              <w:rPr>
                <w:b/>
                <w:color w:val="000000" w:themeColor="text1"/>
                <w:sz w:val="20"/>
                <w:szCs w:val="20"/>
              </w:rPr>
            </w:pPr>
            <w:r w:rsidRPr="00451A5A">
              <w:rPr>
                <w:b/>
                <w:color w:val="000000" w:themeColor="text1"/>
                <w:sz w:val="20"/>
                <w:szCs w:val="20"/>
              </w:rPr>
              <w:t xml:space="preserve">Supporting </w:t>
            </w:r>
            <w:r w:rsidR="00F93CE2">
              <w:rPr>
                <w:b/>
                <w:color w:val="000000" w:themeColor="text1"/>
                <w:sz w:val="20"/>
                <w:szCs w:val="20"/>
              </w:rPr>
              <w:t>i</w:t>
            </w:r>
            <w:r w:rsidRPr="00451A5A">
              <w:rPr>
                <w:b/>
                <w:color w:val="000000" w:themeColor="text1"/>
                <w:sz w:val="20"/>
                <w:szCs w:val="20"/>
              </w:rPr>
              <w:t>nformation</w:t>
            </w:r>
          </w:p>
        </w:tc>
      </w:tr>
      <w:tr w:rsidR="00BD1028" w:rsidRPr="00C2056F" w14:paraId="46A69D7D" w14:textId="77777777" w:rsidTr="002F6501">
        <w:trPr>
          <w:trHeight w:val="333"/>
        </w:trPr>
        <w:tc>
          <w:tcPr>
            <w:tcW w:w="9214" w:type="dxa"/>
            <w:gridSpan w:val="11"/>
          </w:tcPr>
          <w:p w14:paraId="2EF2B266" w14:textId="29A2D830" w:rsidR="00AC739E" w:rsidRPr="00451A5A" w:rsidRDefault="00AC739E" w:rsidP="00AC739E">
            <w:pPr>
              <w:pStyle w:val="TableText"/>
              <w:keepNext/>
              <w:rPr>
                <w:sz w:val="20"/>
                <w:szCs w:val="20"/>
              </w:rPr>
            </w:pPr>
            <w:r w:rsidRPr="00451A5A">
              <w:rPr>
                <w:sz w:val="20"/>
                <w:szCs w:val="20"/>
              </w:rPr>
              <w:t>Any evidence rel</w:t>
            </w:r>
            <w:r w:rsidR="00EF28F2" w:rsidRPr="00451A5A">
              <w:rPr>
                <w:sz w:val="20"/>
                <w:szCs w:val="20"/>
              </w:rPr>
              <w:t>ie</w:t>
            </w:r>
            <w:r w:rsidRPr="00451A5A">
              <w:rPr>
                <w:sz w:val="20"/>
                <w:szCs w:val="20"/>
              </w:rPr>
              <w:t>d upon to form an opinion/conclusion must be attached to report including but not limited to:</w:t>
            </w:r>
          </w:p>
          <w:p w14:paraId="2FB2CFF8" w14:textId="1FA55B7C" w:rsidR="00AC739E" w:rsidRPr="00451A5A" w:rsidRDefault="00CC3CEC" w:rsidP="00AC739E">
            <w:pPr>
              <w:pStyle w:val="TableText"/>
              <w:keepNext/>
              <w:numPr>
                <w:ilvl w:val="0"/>
                <w:numId w:val="29"/>
              </w:numPr>
              <w:ind w:left="318" w:hanging="284"/>
              <w:rPr>
                <w:color w:val="000000" w:themeColor="text1"/>
                <w:sz w:val="20"/>
                <w:szCs w:val="20"/>
              </w:rPr>
            </w:pPr>
            <w:r w:rsidRPr="00451A5A">
              <w:rPr>
                <w:color w:val="000000" w:themeColor="text1"/>
                <w:sz w:val="20"/>
                <w:szCs w:val="20"/>
              </w:rPr>
              <w:t>figures</w:t>
            </w:r>
            <w:r w:rsidR="00AC739E" w:rsidRPr="00451A5A">
              <w:rPr>
                <w:color w:val="000000" w:themeColor="text1"/>
                <w:sz w:val="20"/>
                <w:szCs w:val="20"/>
              </w:rPr>
              <w:t>, plans, drawings</w:t>
            </w:r>
          </w:p>
          <w:p w14:paraId="79E1198F" w14:textId="25B3701A" w:rsidR="00AC739E" w:rsidRPr="00451A5A" w:rsidRDefault="00CC3CEC" w:rsidP="00AC739E">
            <w:pPr>
              <w:pStyle w:val="TableText"/>
              <w:keepNext/>
              <w:numPr>
                <w:ilvl w:val="0"/>
                <w:numId w:val="29"/>
              </w:numPr>
              <w:ind w:left="318" w:hanging="284"/>
              <w:rPr>
                <w:color w:val="000000" w:themeColor="text1"/>
                <w:sz w:val="20"/>
                <w:szCs w:val="20"/>
              </w:rPr>
            </w:pPr>
            <w:r w:rsidRPr="00451A5A">
              <w:rPr>
                <w:color w:val="000000" w:themeColor="text1"/>
                <w:sz w:val="20"/>
                <w:szCs w:val="20"/>
              </w:rPr>
              <w:t xml:space="preserve">conceptual </w:t>
            </w:r>
            <w:r w:rsidR="00AC739E" w:rsidRPr="00451A5A">
              <w:rPr>
                <w:color w:val="000000" w:themeColor="text1"/>
                <w:sz w:val="20"/>
                <w:szCs w:val="20"/>
              </w:rPr>
              <w:t>site model (if not included in report body)</w:t>
            </w:r>
          </w:p>
          <w:p w14:paraId="4B9E7331" w14:textId="6FE056EE" w:rsidR="00AC739E" w:rsidRPr="00451A5A" w:rsidRDefault="00CC3CEC" w:rsidP="00AC739E">
            <w:pPr>
              <w:pStyle w:val="TableText"/>
              <w:keepNext/>
              <w:numPr>
                <w:ilvl w:val="0"/>
                <w:numId w:val="29"/>
              </w:numPr>
              <w:ind w:left="318" w:hanging="284"/>
              <w:rPr>
                <w:color w:val="000000" w:themeColor="text1"/>
                <w:sz w:val="20"/>
                <w:szCs w:val="20"/>
              </w:rPr>
            </w:pPr>
            <w:r w:rsidRPr="00451A5A">
              <w:rPr>
                <w:color w:val="000000" w:themeColor="text1"/>
                <w:sz w:val="20"/>
                <w:szCs w:val="20"/>
              </w:rPr>
              <w:t xml:space="preserve">site </w:t>
            </w:r>
            <w:r w:rsidR="00AC739E" w:rsidRPr="00451A5A">
              <w:rPr>
                <w:color w:val="000000" w:themeColor="text1"/>
                <w:sz w:val="20"/>
                <w:szCs w:val="20"/>
              </w:rPr>
              <w:t>photographs</w:t>
            </w:r>
          </w:p>
          <w:p w14:paraId="18B5FC64" w14:textId="0C73DF3A" w:rsidR="00AC739E" w:rsidRPr="00451A5A" w:rsidRDefault="00CC3CEC" w:rsidP="00AC739E">
            <w:pPr>
              <w:pStyle w:val="TableText"/>
              <w:keepNext/>
              <w:numPr>
                <w:ilvl w:val="0"/>
                <w:numId w:val="29"/>
              </w:numPr>
              <w:ind w:left="318" w:hanging="284"/>
              <w:rPr>
                <w:color w:val="000000" w:themeColor="text1"/>
                <w:sz w:val="20"/>
                <w:szCs w:val="20"/>
              </w:rPr>
            </w:pPr>
            <w:r w:rsidRPr="00451A5A">
              <w:rPr>
                <w:color w:val="000000" w:themeColor="text1"/>
                <w:sz w:val="20"/>
                <w:szCs w:val="20"/>
              </w:rPr>
              <w:t xml:space="preserve">analytical </w:t>
            </w:r>
            <w:r w:rsidR="00AC739E" w:rsidRPr="00451A5A">
              <w:rPr>
                <w:color w:val="000000" w:themeColor="text1"/>
                <w:sz w:val="20"/>
                <w:szCs w:val="20"/>
              </w:rPr>
              <w:t>results tables</w:t>
            </w:r>
          </w:p>
          <w:p w14:paraId="18A036C9" w14:textId="544763CC" w:rsidR="00AC739E" w:rsidRPr="00451A5A" w:rsidRDefault="00CC3CEC" w:rsidP="00AC739E">
            <w:pPr>
              <w:pStyle w:val="TableText"/>
              <w:keepNext/>
              <w:numPr>
                <w:ilvl w:val="0"/>
                <w:numId w:val="29"/>
              </w:numPr>
              <w:ind w:left="318" w:hanging="284"/>
              <w:rPr>
                <w:color w:val="000000" w:themeColor="text1"/>
                <w:sz w:val="20"/>
                <w:szCs w:val="20"/>
              </w:rPr>
            </w:pPr>
            <w:r w:rsidRPr="00451A5A">
              <w:rPr>
                <w:color w:val="000000" w:themeColor="text1"/>
                <w:sz w:val="20"/>
                <w:szCs w:val="20"/>
              </w:rPr>
              <w:t xml:space="preserve">laboratory </w:t>
            </w:r>
            <w:r w:rsidR="00AC739E" w:rsidRPr="00451A5A">
              <w:rPr>
                <w:color w:val="000000" w:themeColor="text1"/>
                <w:sz w:val="20"/>
                <w:szCs w:val="20"/>
              </w:rPr>
              <w:t>reports and chain of custody documentation</w:t>
            </w:r>
          </w:p>
          <w:p w14:paraId="5562882C" w14:textId="51CC7DFF" w:rsidR="00AC739E" w:rsidRPr="00451A5A" w:rsidRDefault="00CC3CEC" w:rsidP="00AC739E">
            <w:pPr>
              <w:pStyle w:val="TableText"/>
              <w:keepNext/>
              <w:numPr>
                <w:ilvl w:val="0"/>
                <w:numId w:val="29"/>
              </w:numPr>
              <w:ind w:left="318" w:hanging="284"/>
              <w:rPr>
                <w:color w:val="000000" w:themeColor="text1"/>
                <w:sz w:val="20"/>
                <w:szCs w:val="20"/>
              </w:rPr>
            </w:pPr>
            <w:r w:rsidRPr="00451A5A">
              <w:rPr>
                <w:color w:val="000000" w:themeColor="text1"/>
                <w:sz w:val="20"/>
                <w:szCs w:val="20"/>
              </w:rPr>
              <w:t xml:space="preserve">previous </w:t>
            </w:r>
            <w:r w:rsidR="00AC739E" w:rsidRPr="00451A5A">
              <w:rPr>
                <w:color w:val="000000" w:themeColor="text1"/>
                <w:sz w:val="20"/>
                <w:szCs w:val="20"/>
              </w:rPr>
              <w:t>investigation results</w:t>
            </w:r>
          </w:p>
          <w:p w14:paraId="400EE0F1" w14:textId="2D0A8744" w:rsidR="00AC739E" w:rsidRPr="00451A5A" w:rsidRDefault="00CC3CEC" w:rsidP="00AC739E">
            <w:pPr>
              <w:pStyle w:val="TableText"/>
              <w:keepNext/>
              <w:numPr>
                <w:ilvl w:val="0"/>
                <w:numId w:val="29"/>
              </w:numPr>
              <w:ind w:left="318" w:hanging="284"/>
              <w:rPr>
                <w:color w:val="000000" w:themeColor="text1"/>
                <w:sz w:val="20"/>
                <w:szCs w:val="20"/>
              </w:rPr>
            </w:pPr>
            <w:r w:rsidRPr="00451A5A">
              <w:rPr>
                <w:color w:val="000000" w:themeColor="text1"/>
                <w:sz w:val="20"/>
                <w:szCs w:val="20"/>
              </w:rPr>
              <w:t xml:space="preserve">consents </w:t>
            </w:r>
            <w:r w:rsidR="00AC739E" w:rsidRPr="00451A5A">
              <w:rPr>
                <w:color w:val="000000" w:themeColor="text1"/>
                <w:sz w:val="20"/>
                <w:szCs w:val="20"/>
              </w:rPr>
              <w:t xml:space="preserve">or </w:t>
            </w:r>
            <w:proofErr w:type="gramStart"/>
            <w:r w:rsidR="00AC739E" w:rsidRPr="00451A5A">
              <w:rPr>
                <w:color w:val="000000" w:themeColor="text1"/>
                <w:sz w:val="20"/>
                <w:szCs w:val="20"/>
              </w:rPr>
              <w:t>permits</w:t>
            </w:r>
            <w:proofErr w:type="gramEnd"/>
          </w:p>
          <w:p w14:paraId="15D8590B" w14:textId="07F3F733" w:rsidR="00AC739E" w:rsidRPr="00451A5A" w:rsidRDefault="00CC3CEC" w:rsidP="00AC739E">
            <w:pPr>
              <w:pStyle w:val="TableText"/>
              <w:keepNext/>
              <w:numPr>
                <w:ilvl w:val="0"/>
                <w:numId w:val="29"/>
              </w:numPr>
              <w:ind w:left="318" w:hanging="284"/>
              <w:rPr>
                <w:color w:val="000000" w:themeColor="text1"/>
                <w:sz w:val="20"/>
                <w:szCs w:val="20"/>
              </w:rPr>
            </w:pPr>
            <w:r w:rsidRPr="00451A5A">
              <w:rPr>
                <w:color w:val="000000" w:themeColor="text1"/>
                <w:sz w:val="20"/>
                <w:szCs w:val="20"/>
              </w:rPr>
              <w:t xml:space="preserve">statistical </w:t>
            </w:r>
            <w:r w:rsidR="00AC739E" w:rsidRPr="00451A5A">
              <w:rPr>
                <w:color w:val="000000" w:themeColor="text1"/>
                <w:sz w:val="20"/>
                <w:szCs w:val="20"/>
              </w:rPr>
              <w:t xml:space="preserve">calculations </w:t>
            </w:r>
          </w:p>
          <w:p w14:paraId="27DCA628" w14:textId="355F1B8C" w:rsidR="00AC739E" w:rsidRPr="00451A5A" w:rsidRDefault="00CC3CEC" w:rsidP="00AC739E">
            <w:pPr>
              <w:pStyle w:val="TableText"/>
              <w:keepNext/>
              <w:numPr>
                <w:ilvl w:val="0"/>
                <w:numId w:val="29"/>
              </w:numPr>
              <w:ind w:left="318" w:hanging="284"/>
              <w:rPr>
                <w:color w:val="000000" w:themeColor="text1"/>
                <w:sz w:val="20"/>
                <w:szCs w:val="20"/>
              </w:rPr>
            </w:pPr>
            <w:r w:rsidRPr="00451A5A">
              <w:rPr>
                <w:color w:val="000000" w:themeColor="text1"/>
                <w:sz w:val="20"/>
                <w:szCs w:val="20"/>
              </w:rPr>
              <w:t xml:space="preserve">soil </w:t>
            </w:r>
            <w:r w:rsidR="00AC739E" w:rsidRPr="00451A5A">
              <w:rPr>
                <w:color w:val="000000" w:themeColor="text1"/>
                <w:sz w:val="20"/>
                <w:szCs w:val="20"/>
              </w:rPr>
              <w:t>disposal documentation</w:t>
            </w:r>
          </w:p>
          <w:p w14:paraId="49E3E3CA" w14:textId="6A21E097" w:rsidR="00BD1028" w:rsidRPr="00451A5A" w:rsidRDefault="00CC3CEC" w:rsidP="00CC3CEC">
            <w:pPr>
              <w:pStyle w:val="TableText"/>
              <w:keepNext/>
              <w:numPr>
                <w:ilvl w:val="0"/>
                <w:numId w:val="29"/>
              </w:numPr>
              <w:ind w:left="318" w:hanging="284"/>
              <w:rPr>
                <w:color w:val="000000" w:themeColor="text1"/>
                <w:sz w:val="20"/>
                <w:szCs w:val="20"/>
              </w:rPr>
            </w:pPr>
            <w:r w:rsidRPr="00451A5A">
              <w:rPr>
                <w:color w:val="000000" w:themeColor="text1"/>
                <w:sz w:val="20"/>
                <w:szCs w:val="20"/>
              </w:rPr>
              <w:t>proposed</w:t>
            </w:r>
            <w:r w:rsidR="00DC4D24" w:rsidRPr="00451A5A">
              <w:rPr>
                <w:color w:val="000000" w:themeColor="text1"/>
                <w:sz w:val="20"/>
                <w:szCs w:val="20"/>
              </w:rPr>
              <w:t xml:space="preserve"> </w:t>
            </w:r>
            <w:r w:rsidR="00AC739E" w:rsidRPr="00451A5A">
              <w:rPr>
                <w:color w:val="000000" w:themeColor="text1"/>
                <w:sz w:val="20"/>
                <w:szCs w:val="20"/>
              </w:rPr>
              <w:t>ongoing site management plan (refer</w:t>
            </w:r>
            <w:r w:rsidR="00AC739E" w:rsidRPr="000F7431">
              <w:rPr>
                <w:color w:val="267998"/>
                <w:sz w:val="20"/>
                <w:szCs w:val="20"/>
              </w:rPr>
              <w:t xml:space="preserve"> </w:t>
            </w:r>
            <w:hyperlink w:anchor="_A9:_Ongoing_management" w:history="1">
              <w:r w:rsidR="00AC739E" w:rsidRPr="00E062F3">
                <w:rPr>
                  <w:rStyle w:val="HyperlinksChar"/>
                </w:rPr>
                <w:t>appendix A9</w:t>
              </w:r>
            </w:hyperlink>
            <w:r w:rsidR="00AC739E" w:rsidRPr="00451A5A">
              <w:rPr>
                <w:color w:val="000000" w:themeColor="text1"/>
                <w:sz w:val="20"/>
                <w:szCs w:val="20"/>
              </w:rPr>
              <w:t>) – r</w:t>
            </w:r>
            <w:r w:rsidR="00EE5233" w:rsidRPr="00451A5A">
              <w:rPr>
                <w:color w:val="000000" w:themeColor="text1"/>
                <w:sz w:val="20"/>
                <w:szCs w:val="20"/>
              </w:rPr>
              <w:t>eg</w:t>
            </w:r>
            <w:r w:rsidR="00AC739E" w:rsidRPr="00451A5A">
              <w:rPr>
                <w:color w:val="000000" w:themeColor="text1"/>
                <w:sz w:val="20"/>
                <w:szCs w:val="20"/>
              </w:rPr>
              <w:t>ulation 10(3)(c)</w:t>
            </w:r>
            <w:r w:rsidR="00E17AF1" w:rsidRPr="00451A5A">
              <w:rPr>
                <w:color w:val="000000" w:themeColor="text1"/>
                <w:sz w:val="20"/>
                <w:szCs w:val="20"/>
              </w:rPr>
              <w:t>.</w:t>
            </w:r>
          </w:p>
        </w:tc>
      </w:tr>
      <w:tr w:rsidR="008B1DDB" w:rsidRPr="00C2056F" w14:paraId="25F695E7" w14:textId="77777777" w:rsidTr="008B1DDB">
        <w:trPr>
          <w:trHeight w:val="749"/>
        </w:trPr>
        <w:tc>
          <w:tcPr>
            <w:tcW w:w="1955" w:type="dxa"/>
            <w:gridSpan w:val="2"/>
          </w:tcPr>
          <w:p w14:paraId="177E8C69" w14:textId="77777777" w:rsidR="008B1DDB" w:rsidRPr="00451A5A" w:rsidRDefault="008B1DDB" w:rsidP="00402DB9">
            <w:pPr>
              <w:pStyle w:val="TableText"/>
              <w:rPr>
                <w:color w:val="000000" w:themeColor="text1"/>
                <w:sz w:val="20"/>
                <w:szCs w:val="20"/>
              </w:rPr>
            </w:pPr>
            <w:r w:rsidRPr="00451A5A">
              <w:rPr>
                <w:color w:val="000000" w:themeColor="text1"/>
                <w:sz w:val="20"/>
                <w:szCs w:val="20"/>
              </w:rPr>
              <w:t>Report prepared by:</w:t>
            </w:r>
          </w:p>
        </w:tc>
        <w:tc>
          <w:tcPr>
            <w:tcW w:w="2723" w:type="dxa"/>
            <w:gridSpan w:val="4"/>
          </w:tcPr>
          <w:p w14:paraId="540F4CF4" w14:textId="0BA08D41" w:rsidR="008B1DDB" w:rsidRPr="00451A5A" w:rsidRDefault="008B1DDB" w:rsidP="008B1DDB">
            <w:pPr>
              <w:pStyle w:val="TableText"/>
              <w:rPr>
                <w:color w:val="000000" w:themeColor="text1"/>
                <w:sz w:val="20"/>
                <w:szCs w:val="20"/>
              </w:rPr>
            </w:pPr>
            <w:r w:rsidRPr="00451A5A">
              <w:rPr>
                <w:color w:val="000000" w:themeColor="text1"/>
                <w:sz w:val="20"/>
                <w:szCs w:val="20"/>
              </w:rPr>
              <w:t>Name:</w:t>
            </w:r>
          </w:p>
        </w:tc>
        <w:tc>
          <w:tcPr>
            <w:tcW w:w="2977" w:type="dxa"/>
            <w:gridSpan w:val="4"/>
          </w:tcPr>
          <w:p w14:paraId="063445CB" w14:textId="702B6E55" w:rsidR="008B1DDB" w:rsidRPr="00451A5A" w:rsidRDefault="008B1DDB" w:rsidP="00402DB9">
            <w:pPr>
              <w:pStyle w:val="TableText"/>
              <w:rPr>
                <w:color w:val="000000" w:themeColor="text1"/>
                <w:sz w:val="20"/>
                <w:szCs w:val="20"/>
              </w:rPr>
            </w:pPr>
            <w:r>
              <w:rPr>
                <w:color w:val="000000" w:themeColor="text1"/>
                <w:sz w:val="20"/>
                <w:szCs w:val="20"/>
              </w:rPr>
              <w:t>Signed:</w:t>
            </w:r>
          </w:p>
        </w:tc>
        <w:tc>
          <w:tcPr>
            <w:tcW w:w="1559" w:type="dxa"/>
          </w:tcPr>
          <w:p w14:paraId="2C3C7238" w14:textId="28E70543" w:rsidR="008B1DDB" w:rsidRPr="00451A5A" w:rsidRDefault="008B1DDB" w:rsidP="00402DB9">
            <w:pPr>
              <w:pStyle w:val="TableText"/>
              <w:rPr>
                <w:color w:val="000000" w:themeColor="text1"/>
                <w:sz w:val="20"/>
                <w:szCs w:val="20"/>
              </w:rPr>
            </w:pPr>
            <w:r>
              <w:rPr>
                <w:color w:val="000000" w:themeColor="text1"/>
                <w:sz w:val="20"/>
                <w:szCs w:val="20"/>
              </w:rPr>
              <w:t>Date:</w:t>
            </w:r>
          </w:p>
        </w:tc>
      </w:tr>
      <w:tr w:rsidR="008B1DDB" w:rsidRPr="00C2056F" w14:paraId="2F428065" w14:textId="77777777" w:rsidTr="008B1DDB">
        <w:trPr>
          <w:trHeight w:val="622"/>
        </w:trPr>
        <w:tc>
          <w:tcPr>
            <w:tcW w:w="1955" w:type="dxa"/>
            <w:gridSpan w:val="2"/>
          </w:tcPr>
          <w:p w14:paraId="7FE1844C" w14:textId="77777777" w:rsidR="008B1DDB" w:rsidRPr="00451A5A" w:rsidRDefault="008B1DDB" w:rsidP="00402DB9">
            <w:pPr>
              <w:pStyle w:val="TableText"/>
              <w:rPr>
                <w:color w:val="000000" w:themeColor="text1"/>
                <w:sz w:val="20"/>
                <w:szCs w:val="20"/>
              </w:rPr>
            </w:pPr>
            <w:r w:rsidRPr="00451A5A">
              <w:rPr>
                <w:color w:val="000000" w:themeColor="text1"/>
                <w:sz w:val="20"/>
                <w:szCs w:val="20"/>
              </w:rPr>
              <w:t>Authorised by:</w:t>
            </w:r>
          </w:p>
        </w:tc>
        <w:tc>
          <w:tcPr>
            <w:tcW w:w="2723" w:type="dxa"/>
            <w:gridSpan w:val="4"/>
          </w:tcPr>
          <w:p w14:paraId="1872A0E7" w14:textId="75236ADC" w:rsidR="008B1DDB" w:rsidRPr="00451A5A" w:rsidDel="008B1DDB" w:rsidRDefault="008B1DDB" w:rsidP="00402DB9">
            <w:pPr>
              <w:pStyle w:val="TableText"/>
              <w:rPr>
                <w:color w:val="000000" w:themeColor="text1"/>
                <w:sz w:val="20"/>
                <w:szCs w:val="20"/>
              </w:rPr>
            </w:pPr>
            <w:r>
              <w:rPr>
                <w:color w:val="000000" w:themeColor="text1"/>
                <w:sz w:val="20"/>
                <w:szCs w:val="20"/>
              </w:rPr>
              <w:t>Name:</w:t>
            </w:r>
          </w:p>
        </w:tc>
        <w:tc>
          <w:tcPr>
            <w:tcW w:w="2977" w:type="dxa"/>
            <w:gridSpan w:val="4"/>
          </w:tcPr>
          <w:p w14:paraId="278198A3" w14:textId="1B0DF0B9" w:rsidR="008B1DDB" w:rsidRPr="00451A5A" w:rsidDel="002F6501" w:rsidRDefault="008B1DDB" w:rsidP="00402DB9">
            <w:pPr>
              <w:pStyle w:val="TableText"/>
              <w:rPr>
                <w:color w:val="000000" w:themeColor="text1"/>
                <w:sz w:val="20"/>
                <w:szCs w:val="20"/>
              </w:rPr>
            </w:pPr>
            <w:r>
              <w:rPr>
                <w:color w:val="000000" w:themeColor="text1"/>
                <w:sz w:val="20"/>
                <w:szCs w:val="20"/>
              </w:rPr>
              <w:t>Signed:</w:t>
            </w:r>
          </w:p>
        </w:tc>
        <w:tc>
          <w:tcPr>
            <w:tcW w:w="1559" w:type="dxa"/>
          </w:tcPr>
          <w:p w14:paraId="517FCF5A" w14:textId="0984BD2D" w:rsidR="008B1DDB" w:rsidRPr="00451A5A" w:rsidRDefault="008B1DDB" w:rsidP="00402DB9">
            <w:pPr>
              <w:pStyle w:val="TableText"/>
              <w:rPr>
                <w:color w:val="000000" w:themeColor="text1"/>
                <w:sz w:val="20"/>
                <w:szCs w:val="20"/>
              </w:rPr>
            </w:pPr>
            <w:r>
              <w:rPr>
                <w:color w:val="000000" w:themeColor="text1"/>
                <w:sz w:val="20"/>
                <w:szCs w:val="20"/>
              </w:rPr>
              <w:t>Date:</w:t>
            </w:r>
          </w:p>
        </w:tc>
      </w:tr>
      <w:tr w:rsidR="008B1DDB" w:rsidRPr="00C2056F" w14:paraId="2124BDEB" w14:textId="77777777" w:rsidTr="008B1DDB">
        <w:trPr>
          <w:trHeight w:val="90"/>
        </w:trPr>
        <w:tc>
          <w:tcPr>
            <w:tcW w:w="1955" w:type="dxa"/>
            <w:gridSpan w:val="2"/>
          </w:tcPr>
          <w:p w14:paraId="25446E39" w14:textId="11785145" w:rsidR="008B1DDB" w:rsidRPr="00451A5A" w:rsidRDefault="008B1DDB" w:rsidP="00402DB9">
            <w:pPr>
              <w:pStyle w:val="TableText"/>
              <w:rPr>
                <w:color w:val="000000" w:themeColor="text1"/>
                <w:sz w:val="20"/>
                <w:szCs w:val="20"/>
              </w:rPr>
            </w:pPr>
            <w:r w:rsidRPr="00451A5A">
              <w:rPr>
                <w:color w:val="000000" w:themeColor="text1"/>
                <w:sz w:val="20"/>
                <w:szCs w:val="20"/>
              </w:rPr>
              <w:t>Certified by:</w:t>
            </w:r>
          </w:p>
        </w:tc>
        <w:tc>
          <w:tcPr>
            <w:tcW w:w="2723" w:type="dxa"/>
            <w:gridSpan w:val="4"/>
          </w:tcPr>
          <w:p w14:paraId="5A653E94" w14:textId="30E4FA44" w:rsidR="008B1DDB" w:rsidRPr="00451A5A" w:rsidDel="008B1DDB" w:rsidRDefault="008B1DDB" w:rsidP="00402DB9">
            <w:pPr>
              <w:pStyle w:val="TableText"/>
              <w:rPr>
                <w:color w:val="000000" w:themeColor="text1"/>
                <w:sz w:val="20"/>
                <w:szCs w:val="20"/>
              </w:rPr>
            </w:pPr>
            <w:r>
              <w:rPr>
                <w:color w:val="000000" w:themeColor="text1"/>
                <w:sz w:val="20"/>
                <w:szCs w:val="20"/>
              </w:rPr>
              <w:t>Name:</w:t>
            </w:r>
          </w:p>
        </w:tc>
        <w:tc>
          <w:tcPr>
            <w:tcW w:w="2977" w:type="dxa"/>
            <w:gridSpan w:val="4"/>
          </w:tcPr>
          <w:p w14:paraId="05D2C3AC" w14:textId="5B61CB32" w:rsidR="008B1DDB" w:rsidRPr="00451A5A" w:rsidDel="008B1DDB" w:rsidRDefault="008B1DDB" w:rsidP="00402DB9">
            <w:pPr>
              <w:pStyle w:val="TableText"/>
              <w:rPr>
                <w:color w:val="000000" w:themeColor="text1"/>
                <w:sz w:val="20"/>
                <w:szCs w:val="20"/>
              </w:rPr>
            </w:pPr>
            <w:r>
              <w:rPr>
                <w:color w:val="000000" w:themeColor="text1"/>
                <w:sz w:val="20"/>
                <w:szCs w:val="20"/>
              </w:rPr>
              <w:t>Signed:</w:t>
            </w:r>
          </w:p>
        </w:tc>
        <w:tc>
          <w:tcPr>
            <w:tcW w:w="1559" w:type="dxa"/>
          </w:tcPr>
          <w:p w14:paraId="75990D5F" w14:textId="77777777" w:rsidR="008B1DDB" w:rsidRDefault="008B1DDB" w:rsidP="00402DB9">
            <w:pPr>
              <w:pStyle w:val="TableText"/>
              <w:rPr>
                <w:color w:val="000000" w:themeColor="text1"/>
                <w:sz w:val="20"/>
                <w:szCs w:val="20"/>
              </w:rPr>
            </w:pPr>
            <w:r>
              <w:rPr>
                <w:color w:val="000000" w:themeColor="text1"/>
                <w:sz w:val="20"/>
                <w:szCs w:val="20"/>
              </w:rPr>
              <w:t>Date:</w:t>
            </w:r>
          </w:p>
          <w:p w14:paraId="515E13A7" w14:textId="0BC73DC3" w:rsidR="008B1DDB" w:rsidRPr="00451A5A" w:rsidRDefault="008B1DDB" w:rsidP="00402DB9">
            <w:pPr>
              <w:pStyle w:val="TableText"/>
              <w:rPr>
                <w:color w:val="000000" w:themeColor="text1"/>
                <w:sz w:val="20"/>
                <w:szCs w:val="20"/>
              </w:rPr>
            </w:pPr>
          </w:p>
        </w:tc>
      </w:tr>
    </w:tbl>
    <w:p w14:paraId="13DD6DC3" w14:textId="77777777" w:rsidR="00E8151B" w:rsidRPr="00C2056F" w:rsidRDefault="00E8151B" w:rsidP="00F361B5">
      <w:pPr>
        <w:pStyle w:val="Heading1"/>
        <w:sectPr w:rsidR="00E8151B" w:rsidRPr="00C2056F" w:rsidSect="005F4990">
          <w:headerReference w:type="even" r:id="rId77"/>
          <w:headerReference w:type="default" r:id="rId78"/>
          <w:headerReference w:type="first" r:id="rId79"/>
          <w:pgSz w:w="11906" w:h="16838"/>
          <w:pgMar w:top="1440" w:right="1440" w:bottom="1440" w:left="1440" w:header="708" w:footer="708" w:gutter="0"/>
          <w:cols w:space="708"/>
          <w:docGrid w:linePitch="360"/>
        </w:sectPr>
      </w:pPr>
      <w:bookmarkStart w:id="132" w:name="_Toc438210186"/>
    </w:p>
    <w:p w14:paraId="513B758B" w14:textId="73E9B241" w:rsidR="004847A4" w:rsidRPr="00C2056F" w:rsidRDefault="004847A4" w:rsidP="004847A4">
      <w:pPr>
        <w:pStyle w:val="Heading1"/>
      </w:pPr>
      <w:bookmarkStart w:id="133" w:name="_Appendix_C:_Report"/>
      <w:bookmarkStart w:id="134" w:name="_Appendix_C:_Examples"/>
      <w:bookmarkStart w:id="135" w:name="_Toc20734956"/>
      <w:bookmarkStart w:id="136" w:name="_Toc71194958"/>
      <w:bookmarkEnd w:id="133"/>
      <w:bookmarkEnd w:id="134"/>
      <w:r w:rsidRPr="00C2056F">
        <w:lastRenderedPageBreak/>
        <w:t xml:space="preserve">Appendix C: Examples of </w:t>
      </w:r>
      <w:r w:rsidR="00E17AF1">
        <w:t>r</w:t>
      </w:r>
      <w:r w:rsidRPr="00C2056F">
        <w:t xml:space="preserve">eport </w:t>
      </w:r>
      <w:r w:rsidR="00E17AF1">
        <w:t>c</w:t>
      </w:r>
      <w:r w:rsidR="00A3481B" w:rsidRPr="00C2056F">
        <w:t xml:space="preserve">ertifying </w:t>
      </w:r>
      <w:proofErr w:type="gramStart"/>
      <w:r w:rsidR="00E17AF1">
        <w:t>s</w:t>
      </w:r>
      <w:r w:rsidR="00A3481B" w:rsidRPr="00C2056F">
        <w:t>tatements</w:t>
      </w:r>
      <w:bookmarkEnd w:id="135"/>
      <w:bookmarkEnd w:id="136"/>
      <w:proofErr w:type="gramEnd"/>
    </w:p>
    <w:p w14:paraId="7016F271" w14:textId="25B72408" w:rsidR="004847A4" w:rsidRPr="00C2056F" w:rsidRDefault="00DB132C" w:rsidP="00FA7FB1">
      <w:pPr>
        <w:pStyle w:val="BodyText"/>
        <w:sectPr w:rsidR="004847A4" w:rsidRPr="00C2056F" w:rsidSect="005F4990">
          <w:pgSz w:w="11906" w:h="16838"/>
          <w:pgMar w:top="1440" w:right="1440" w:bottom="1440" w:left="1440" w:header="708" w:footer="708" w:gutter="0"/>
          <w:cols w:space="708"/>
          <w:docGrid w:linePitch="360"/>
        </w:sectPr>
      </w:pPr>
      <w:r>
        <w:t xml:space="preserve">The following </w:t>
      </w:r>
      <w:r w:rsidRPr="00C2056F">
        <w:t xml:space="preserve">certifying statements </w:t>
      </w:r>
      <w:r>
        <w:t xml:space="preserve">are intended as a guide only, and any person using them is responsible for ensuring their own compliance with the </w:t>
      </w:r>
      <w:r w:rsidR="0017287D">
        <w:t xml:space="preserve">Resource Management (National Environmental Standard for Assessing and Managing Contaminants in Soil to Protect Human Health) </w:t>
      </w:r>
      <w:proofErr w:type="gramStart"/>
      <w:r w:rsidR="0017287D">
        <w:t xml:space="preserve">Regulations, </w:t>
      </w:r>
      <w:r>
        <w:t>and</w:t>
      </w:r>
      <w:proofErr w:type="gramEnd"/>
      <w:r>
        <w:t xml:space="preserve"> should obtain </w:t>
      </w:r>
      <w:r w:rsidR="004847A4" w:rsidRPr="00C2056F">
        <w:t>independent l</w:t>
      </w:r>
      <w:r w:rsidR="00EE5233">
        <w:t>eg</w:t>
      </w:r>
      <w:r w:rsidR="004847A4" w:rsidRPr="00C2056F">
        <w:t xml:space="preserve">al advice </w:t>
      </w:r>
      <w:r w:rsidR="00E17AF1">
        <w:t>before using</w:t>
      </w:r>
      <w:r w:rsidR="00374723">
        <w:t xml:space="preserve"> </w:t>
      </w:r>
      <w:r w:rsidR="004847A4" w:rsidRPr="00C2056F">
        <w:t>these statements.</w:t>
      </w:r>
      <w:r w:rsidR="006B69B9">
        <w:t xml:space="preserve"> </w:t>
      </w:r>
    </w:p>
    <w:p w14:paraId="4F397127" w14:textId="0436865F" w:rsidR="004847A4" w:rsidRPr="00386430" w:rsidRDefault="004847A4" w:rsidP="004847A4">
      <w:pPr>
        <w:spacing w:after="0"/>
        <w:jc w:val="center"/>
        <w:rPr>
          <w:iCs/>
        </w:rPr>
      </w:pPr>
    </w:p>
    <w:p w14:paraId="4F6BB14A" w14:textId="77777777" w:rsidR="00A2121F" w:rsidRPr="0075196D" w:rsidRDefault="00A2121F" w:rsidP="00A2121F">
      <w:proofErr w:type="gramStart"/>
      <w:r>
        <w:t xml:space="preserve">I </w:t>
      </w:r>
      <w:r w:rsidRPr="0075196D">
        <w:rPr>
          <w:i/>
        </w:rPr>
        <w:t xml:space="preserve"> (</w:t>
      </w:r>
      <w:proofErr w:type="gramEnd"/>
      <w:r>
        <w:rPr>
          <w:i/>
        </w:rPr>
        <w:t>Name of SQEP</w:t>
      </w:r>
      <w:r w:rsidRPr="0075196D">
        <w:rPr>
          <w:i/>
        </w:rPr>
        <w:t>)</w:t>
      </w:r>
      <w:r>
        <w:rPr>
          <w:i/>
        </w:rPr>
        <w:t xml:space="preserve"> of (Complete company details) c</w:t>
      </w:r>
      <w:r w:rsidRPr="0075196D">
        <w:t>ertify that:</w:t>
      </w:r>
    </w:p>
    <w:p w14:paraId="261D5B1F" w14:textId="366614EF" w:rsidR="004847A4" w:rsidRPr="008071B7" w:rsidRDefault="004847A4" w:rsidP="001F22B9">
      <w:pPr>
        <w:pStyle w:val="BodyText"/>
        <w:numPr>
          <w:ilvl w:val="0"/>
          <w:numId w:val="106"/>
        </w:numPr>
      </w:pPr>
      <w:r w:rsidRPr="008071B7">
        <w:t xml:space="preserve"> this preliminary site investigation </w:t>
      </w:r>
      <w:r w:rsidR="006B73E8">
        <w:t>meets</w:t>
      </w:r>
      <w:r w:rsidRPr="008071B7">
        <w:t xml:space="preserve"> the requirements of the Resource Management (National Environmental Standard for </w:t>
      </w:r>
      <w:r w:rsidR="00451A5A">
        <w:t>a</w:t>
      </w:r>
      <w:r w:rsidRPr="008071B7">
        <w:t xml:space="preserve">ssessing and </w:t>
      </w:r>
      <w:r w:rsidR="00451A5A">
        <w:t>m</w:t>
      </w:r>
      <w:r w:rsidRPr="008071B7">
        <w:t xml:space="preserve">anaging </w:t>
      </w:r>
      <w:r w:rsidR="00451A5A">
        <w:t>c</w:t>
      </w:r>
      <w:r w:rsidRPr="008071B7">
        <w:t xml:space="preserve">ontaminants in </w:t>
      </w:r>
      <w:r w:rsidR="00451A5A">
        <w:t>s</w:t>
      </w:r>
      <w:r w:rsidRPr="008071B7">
        <w:t xml:space="preserve">oil to </w:t>
      </w:r>
      <w:r w:rsidR="00451A5A">
        <w:t>p</w:t>
      </w:r>
      <w:r w:rsidRPr="008071B7">
        <w:t xml:space="preserve">rotect </w:t>
      </w:r>
      <w:r w:rsidR="00451A5A">
        <w:t>h</w:t>
      </w:r>
      <w:r w:rsidRPr="008071B7">
        <w:t xml:space="preserve">uman </w:t>
      </w:r>
      <w:r w:rsidR="00451A5A">
        <w:t>h</w:t>
      </w:r>
      <w:r w:rsidRPr="008071B7">
        <w:t>ealth) R</w:t>
      </w:r>
      <w:r w:rsidR="00EE5233">
        <w:t>eg</w:t>
      </w:r>
      <w:r w:rsidRPr="008071B7">
        <w:t>ulations 2011 because it has been:</w:t>
      </w:r>
    </w:p>
    <w:p w14:paraId="4F3D6F14" w14:textId="372FD8C7" w:rsidR="004847A4" w:rsidRPr="00E17AF1" w:rsidRDefault="004847A4" w:rsidP="001F22B9">
      <w:pPr>
        <w:pStyle w:val="Bullet"/>
        <w:numPr>
          <w:ilvl w:val="0"/>
          <w:numId w:val="108"/>
        </w:numPr>
      </w:pPr>
      <w:r w:rsidRPr="00E17AF1">
        <w:t>done by a suitably qualif</w:t>
      </w:r>
      <w:r w:rsidR="00EF28F2" w:rsidRPr="00E17AF1">
        <w:t>ie</w:t>
      </w:r>
      <w:r w:rsidRPr="00E17AF1">
        <w:t>d and exper</w:t>
      </w:r>
      <w:r w:rsidR="00EF28F2" w:rsidRPr="00E17AF1">
        <w:t>ie</w:t>
      </w:r>
      <w:r w:rsidRPr="00E17AF1">
        <w:t>nced practitioner</w:t>
      </w:r>
      <w:r w:rsidR="00E17AF1">
        <w:t>,</w:t>
      </w:r>
      <w:r w:rsidRPr="00E17AF1">
        <w:t xml:space="preserve"> and </w:t>
      </w:r>
    </w:p>
    <w:p w14:paraId="02DB42AA" w14:textId="24D5D413" w:rsidR="004847A4" w:rsidRPr="00E17AF1" w:rsidRDefault="004847A4" w:rsidP="001F22B9">
      <w:pPr>
        <w:pStyle w:val="Bullet"/>
        <w:numPr>
          <w:ilvl w:val="0"/>
          <w:numId w:val="108"/>
        </w:numPr>
      </w:pPr>
      <w:r w:rsidRPr="00E17AF1">
        <w:t xml:space="preserve">reported on in accordance with the current edition of </w:t>
      </w:r>
      <w:r w:rsidR="00FA7FB1">
        <w:t>Contaminated land management guidelines</w:t>
      </w:r>
      <w:r w:rsidRPr="00B8520B">
        <w:t xml:space="preserve"> No 1</w:t>
      </w:r>
      <w:r w:rsidR="00397B8E" w:rsidRPr="00B8520B">
        <w:t xml:space="preserve"> – </w:t>
      </w:r>
      <w:r w:rsidRPr="00B8520B">
        <w:t xml:space="preserve">Reporting on </w:t>
      </w:r>
      <w:r w:rsidR="00E17AF1" w:rsidRPr="00B8520B">
        <w:t>c</w:t>
      </w:r>
      <w:r w:rsidRPr="00B8520B">
        <w:t xml:space="preserve">ontaminated </w:t>
      </w:r>
      <w:r w:rsidR="00E17AF1" w:rsidRPr="00B8520B">
        <w:t>s</w:t>
      </w:r>
      <w:r w:rsidRPr="00B8520B">
        <w:t>ites in New</w:t>
      </w:r>
      <w:r w:rsidR="00F47D56" w:rsidRPr="00B8520B">
        <w:t xml:space="preserve"> Zealand</w:t>
      </w:r>
      <w:r w:rsidR="00E17AF1">
        <w:t>,</w:t>
      </w:r>
      <w:r w:rsidR="00685FB0" w:rsidRPr="00E17AF1">
        <w:t xml:space="preserve"> and</w:t>
      </w:r>
    </w:p>
    <w:p w14:paraId="2DD073C4" w14:textId="3CA534A9" w:rsidR="00685FB0" w:rsidRPr="00E17AF1" w:rsidRDefault="009478E2" w:rsidP="001F22B9">
      <w:pPr>
        <w:pStyle w:val="Bullet"/>
        <w:numPr>
          <w:ilvl w:val="0"/>
          <w:numId w:val="108"/>
        </w:numPr>
      </w:pPr>
      <w:r>
        <w:t xml:space="preserve">the report is </w:t>
      </w:r>
      <w:r w:rsidR="00685FB0" w:rsidRPr="00E17AF1">
        <w:t>certif</w:t>
      </w:r>
      <w:r w:rsidR="00EF28F2" w:rsidRPr="00E17AF1">
        <w:t>ie</w:t>
      </w:r>
      <w:r w:rsidR="00685FB0" w:rsidRPr="00E17AF1">
        <w:t>d by a suitably qualif</w:t>
      </w:r>
      <w:r w:rsidR="00EF28F2" w:rsidRPr="00E17AF1">
        <w:t>ie</w:t>
      </w:r>
      <w:r w:rsidR="00685FB0" w:rsidRPr="00E17AF1">
        <w:t>d and exper</w:t>
      </w:r>
      <w:r w:rsidR="00EF28F2" w:rsidRPr="00E17AF1">
        <w:t>ie</w:t>
      </w:r>
      <w:r w:rsidR="00685FB0" w:rsidRPr="00E17AF1">
        <w:t>nced practitioner.</w:t>
      </w:r>
    </w:p>
    <w:p w14:paraId="18A86108" w14:textId="77777777" w:rsidR="00455EB5" w:rsidRDefault="00455EB5" w:rsidP="00455EB5">
      <w:pPr>
        <w:spacing w:line="276" w:lineRule="auto"/>
        <w:jc w:val="left"/>
        <w:rPr>
          <w:rFonts w:asciiTheme="minorHAnsi" w:hAnsiTheme="minorHAnsi" w:cstheme="minorHAnsi"/>
        </w:rPr>
      </w:pPr>
    </w:p>
    <w:p w14:paraId="6F6F71B3" w14:textId="5C92407A" w:rsidR="00455EB5" w:rsidRDefault="00455EB5" w:rsidP="00455EB5">
      <w:pPr>
        <w:spacing w:line="276" w:lineRule="auto"/>
        <w:jc w:val="left"/>
        <w:rPr>
          <w:rFonts w:asciiTheme="minorHAnsi" w:hAnsiTheme="minorHAnsi" w:cstheme="minorHAnsi"/>
        </w:rPr>
      </w:pPr>
      <w:r w:rsidRPr="00455EB5">
        <w:rPr>
          <w:rFonts w:asciiTheme="minorHAnsi" w:hAnsiTheme="minorHAnsi" w:cstheme="minorHAnsi"/>
        </w:rPr>
        <w:t xml:space="preserve">For activities under R8(4) of the NESCS this preliminary site investigation concludes it is highly unlikely that there will be a risk to human health if the activity is done to the piece of land. </w:t>
      </w:r>
    </w:p>
    <w:p w14:paraId="71C080BA" w14:textId="77777777" w:rsidR="00455EB5" w:rsidRPr="00455EB5" w:rsidRDefault="00455EB5" w:rsidP="00455EB5">
      <w:pPr>
        <w:spacing w:line="276" w:lineRule="auto"/>
        <w:jc w:val="left"/>
        <w:rPr>
          <w:rFonts w:asciiTheme="minorHAnsi" w:hAnsiTheme="minorHAnsi" w:cstheme="minorHAnsi"/>
        </w:rPr>
      </w:pPr>
    </w:p>
    <w:p w14:paraId="6B9DE279" w14:textId="77777777" w:rsidR="00455EB5" w:rsidRPr="00455EB5" w:rsidRDefault="00455EB5" w:rsidP="00455EB5">
      <w:pPr>
        <w:spacing w:line="276" w:lineRule="auto"/>
        <w:jc w:val="left"/>
        <w:rPr>
          <w:rFonts w:asciiTheme="minorHAnsi" w:eastAsia="Times New Roman" w:hAnsiTheme="minorHAnsi" w:cstheme="minorHAnsi"/>
          <w:szCs w:val="20"/>
          <w:lang w:eastAsia="en-GB"/>
        </w:rPr>
      </w:pPr>
      <w:r w:rsidRPr="00455EB5">
        <w:rPr>
          <w:rFonts w:asciiTheme="minorHAnsi" w:hAnsiTheme="minorHAnsi" w:cstheme="minorHAnsi"/>
        </w:rPr>
        <w:t xml:space="preserve">The activity to be undertaken as defined in R 5(5) and R5(6) is described: </w:t>
      </w:r>
    </w:p>
    <w:p w14:paraId="45C2ACEE" w14:textId="4C2CBEBB" w:rsidR="00455EB5" w:rsidRDefault="004847A4" w:rsidP="00455EB5">
      <w:pPr>
        <w:pStyle w:val="ListParagraph"/>
        <w:numPr>
          <w:ilvl w:val="1"/>
          <w:numId w:val="34"/>
        </w:numPr>
        <w:spacing w:line="276" w:lineRule="auto"/>
        <w:jc w:val="left"/>
        <w:rPr>
          <w:rFonts w:asciiTheme="minorHAnsi" w:hAnsiTheme="minorHAnsi" w:cstheme="minorHAnsi"/>
        </w:rPr>
      </w:pPr>
      <w:r w:rsidRPr="00455EB5">
        <w:rPr>
          <w:rFonts w:asciiTheme="minorHAnsi" w:hAnsiTheme="minorHAnsi" w:cstheme="minorHAnsi"/>
        </w:rPr>
        <w:t>on page(s) …………………………………………… of this pre</w:t>
      </w:r>
      <w:r w:rsidR="00455EB5">
        <w:rPr>
          <w:rFonts w:asciiTheme="minorHAnsi" w:hAnsiTheme="minorHAnsi" w:cstheme="minorHAnsi"/>
        </w:rPr>
        <w:t>liminary site investigation; or</w:t>
      </w:r>
    </w:p>
    <w:p w14:paraId="38B78B04" w14:textId="7AC3D039" w:rsidR="00EF4AE8" w:rsidRPr="00455EB5" w:rsidRDefault="00455EB5" w:rsidP="00FE1D11">
      <w:pPr>
        <w:pStyle w:val="BodyText"/>
        <w:numPr>
          <w:ilvl w:val="1"/>
          <w:numId w:val="34"/>
        </w:numPr>
        <w:spacing w:line="276" w:lineRule="auto"/>
        <w:rPr>
          <w:rFonts w:asciiTheme="minorHAnsi" w:hAnsiTheme="minorHAnsi" w:cstheme="minorHAnsi"/>
        </w:rPr>
      </w:pPr>
      <w:r w:rsidRPr="00455EB5">
        <w:rPr>
          <w:rFonts w:asciiTheme="minorHAnsi" w:hAnsiTheme="minorHAnsi" w:cstheme="minorHAnsi"/>
        </w:rPr>
        <w:t>in the document ………………………………………………………………………………</w:t>
      </w:r>
      <w:r w:rsidR="004847A4" w:rsidRPr="00455EB5">
        <w:rPr>
          <w:rFonts w:asciiTheme="minorHAnsi" w:hAnsiTheme="minorHAnsi" w:cstheme="minorHAnsi"/>
        </w:rPr>
        <w:tab/>
      </w:r>
      <w:r w:rsidR="004847A4" w:rsidRPr="00455EB5">
        <w:rPr>
          <w:rFonts w:asciiTheme="minorHAnsi" w:hAnsiTheme="minorHAnsi" w:cstheme="minorHAnsi"/>
        </w:rPr>
        <w:tab/>
      </w:r>
      <w:r w:rsidR="004847A4" w:rsidRPr="00455EB5">
        <w:rPr>
          <w:rFonts w:asciiTheme="minorHAnsi" w:hAnsiTheme="minorHAnsi" w:cstheme="minorHAnsi"/>
        </w:rPr>
        <w:tab/>
      </w:r>
      <w:r w:rsidR="004847A4" w:rsidRPr="00455EB5">
        <w:rPr>
          <w:rFonts w:asciiTheme="minorHAnsi" w:hAnsiTheme="minorHAnsi" w:cstheme="minorHAnsi"/>
        </w:rPr>
        <w:tab/>
      </w:r>
    </w:p>
    <w:p w14:paraId="750DC060" w14:textId="687E6E43" w:rsidR="004847A4" w:rsidRPr="00FE1D11" w:rsidRDefault="00972103" w:rsidP="00FE1D11">
      <w:pPr>
        <w:pStyle w:val="BodyText"/>
        <w:rPr>
          <w:rFonts w:asciiTheme="minorHAnsi" w:hAnsiTheme="minorHAnsi" w:cstheme="minorHAnsi"/>
        </w:rPr>
      </w:pPr>
      <w:r>
        <w:rPr>
          <w:rFonts w:asciiTheme="minorHAnsi" w:hAnsiTheme="minorHAnsi" w:cstheme="minorHAnsi"/>
        </w:rPr>
        <w:t>Evidence</w:t>
      </w:r>
      <w:r w:rsidR="004847A4" w:rsidRPr="00FE1D11">
        <w:rPr>
          <w:rFonts w:asciiTheme="minorHAnsi" w:hAnsiTheme="minorHAnsi" w:cstheme="minorHAnsi"/>
        </w:rPr>
        <w:t xml:space="preserve"> of the qualifications and exper</w:t>
      </w:r>
      <w:r w:rsidR="00EF28F2" w:rsidRPr="00FE1D11">
        <w:rPr>
          <w:rFonts w:asciiTheme="minorHAnsi" w:hAnsiTheme="minorHAnsi" w:cstheme="minorHAnsi"/>
        </w:rPr>
        <w:t>ie</w:t>
      </w:r>
      <w:r w:rsidR="004847A4" w:rsidRPr="00FE1D11">
        <w:rPr>
          <w:rFonts w:asciiTheme="minorHAnsi" w:hAnsiTheme="minorHAnsi" w:cstheme="minorHAnsi"/>
        </w:rPr>
        <w:t xml:space="preserve">nce of the </w:t>
      </w:r>
      <w:r w:rsidR="0056186C" w:rsidRPr="00FE1D11">
        <w:rPr>
          <w:rFonts w:asciiTheme="minorHAnsi" w:hAnsiTheme="minorHAnsi" w:cstheme="minorHAnsi"/>
        </w:rPr>
        <w:t>suitably qualified and experienced practitioner</w:t>
      </w:r>
      <w:r w:rsidR="004847A4" w:rsidRPr="00FE1D11">
        <w:rPr>
          <w:rFonts w:asciiTheme="minorHAnsi" w:hAnsiTheme="minorHAnsi" w:cstheme="minorHAnsi"/>
        </w:rPr>
        <w:t xml:space="preserve">(s) who </w:t>
      </w:r>
      <w:r w:rsidR="00455EB5">
        <w:rPr>
          <w:rFonts w:asciiTheme="minorHAnsi" w:hAnsiTheme="minorHAnsi" w:cstheme="minorHAnsi"/>
        </w:rPr>
        <w:t>have done</w:t>
      </w:r>
      <w:r w:rsidR="004847A4" w:rsidRPr="00FE1D11">
        <w:rPr>
          <w:rFonts w:asciiTheme="minorHAnsi" w:hAnsiTheme="minorHAnsi" w:cstheme="minorHAnsi"/>
        </w:rPr>
        <w:t xml:space="preserve"> this investigation</w:t>
      </w:r>
      <w:r w:rsidR="00455EB5">
        <w:rPr>
          <w:rFonts w:asciiTheme="minorHAnsi" w:hAnsiTheme="minorHAnsi" w:cstheme="minorHAnsi"/>
        </w:rPr>
        <w:t xml:space="preserve"> and have certified this report</w:t>
      </w:r>
      <w:r w:rsidR="004847A4" w:rsidRPr="00FE1D11">
        <w:rPr>
          <w:rFonts w:asciiTheme="minorHAnsi" w:hAnsiTheme="minorHAnsi" w:cstheme="minorHAnsi"/>
        </w:rPr>
        <w:t xml:space="preserve"> is </w:t>
      </w:r>
      <w:r>
        <w:rPr>
          <w:rFonts w:asciiTheme="minorHAnsi" w:hAnsiTheme="minorHAnsi" w:cstheme="minorHAnsi"/>
        </w:rPr>
        <w:t>appended</w:t>
      </w:r>
      <w:r w:rsidR="004847A4" w:rsidRPr="00FE1D11">
        <w:rPr>
          <w:rFonts w:asciiTheme="minorHAnsi" w:hAnsiTheme="minorHAnsi" w:cstheme="minorHAnsi"/>
        </w:rPr>
        <w:t xml:space="preserve"> to the preliminary site investigation</w:t>
      </w:r>
      <w:r>
        <w:rPr>
          <w:rFonts w:asciiTheme="minorHAnsi" w:hAnsiTheme="minorHAnsi" w:cstheme="minorHAnsi"/>
        </w:rPr>
        <w:t xml:space="preserve"> report</w:t>
      </w:r>
      <w:r w:rsidR="004847A4" w:rsidRPr="00FE1D11">
        <w:rPr>
          <w:rFonts w:asciiTheme="minorHAnsi" w:hAnsiTheme="minorHAnsi" w:cstheme="minorHAnsi"/>
        </w:rPr>
        <w:t>.</w:t>
      </w:r>
      <w:r w:rsidR="00455EB5">
        <w:rPr>
          <w:rFonts w:asciiTheme="minorHAnsi" w:hAnsiTheme="minorHAnsi" w:cstheme="minorHAnsi"/>
        </w:rPr>
        <w:t xml:space="preserve"> </w:t>
      </w:r>
    </w:p>
    <w:p w14:paraId="104836CB" w14:textId="1940A43D" w:rsidR="008B1DDB" w:rsidRDefault="008B1DDB" w:rsidP="00FE1D11">
      <w:pPr>
        <w:pStyle w:val="BodyText"/>
        <w:rPr>
          <w:rFonts w:asciiTheme="minorHAnsi" w:hAnsiTheme="minorHAnsi" w:cstheme="minorHAnsi"/>
        </w:rPr>
      </w:pPr>
    </w:p>
    <w:p w14:paraId="4B66A0E8" w14:textId="77777777" w:rsidR="008B1DDB" w:rsidRDefault="008B1DDB" w:rsidP="00FE1D11">
      <w:pPr>
        <w:pStyle w:val="BodyText"/>
        <w:rPr>
          <w:rFonts w:asciiTheme="minorHAnsi" w:hAnsiTheme="minorHAnsi" w:cstheme="minorHAnsi"/>
        </w:rPr>
      </w:pPr>
    </w:p>
    <w:p w14:paraId="06355719" w14:textId="2D164BCC" w:rsidR="00EF13B4" w:rsidRPr="00FE1D11" w:rsidRDefault="004847A4" w:rsidP="00FE1D11">
      <w:pPr>
        <w:pStyle w:val="BodyText"/>
        <w:rPr>
          <w:rFonts w:asciiTheme="minorHAnsi" w:hAnsiTheme="minorHAnsi" w:cstheme="minorHAnsi"/>
        </w:rPr>
      </w:pPr>
      <w:r w:rsidRPr="00FE1D11">
        <w:rPr>
          <w:rFonts w:asciiTheme="minorHAnsi" w:hAnsiTheme="minorHAnsi" w:cstheme="minorHAnsi"/>
        </w:rPr>
        <w:t>Signe</w:t>
      </w:r>
      <w:r w:rsidR="00EF13B4" w:rsidRPr="00FE1D11">
        <w:rPr>
          <w:rFonts w:asciiTheme="minorHAnsi" w:hAnsiTheme="minorHAnsi" w:cstheme="minorHAnsi"/>
        </w:rPr>
        <w:t>d and dated</w:t>
      </w:r>
      <w:r w:rsidR="00E17AF1" w:rsidRPr="00FE1D11">
        <w:rPr>
          <w:rFonts w:asciiTheme="minorHAnsi" w:hAnsiTheme="minorHAnsi" w:cstheme="minorHAnsi"/>
        </w:rPr>
        <w:t>:</w:t>
      </w:r>
      <w:r w:rsidR="00EF13B4" w:rsidRPr="00FE1D11">
        <w:rPr>
          <w:rFonts w:asciiTheme="minorHAnsi" w:hAnsiTheme="minorHAnsi" w:cstheme="minorHAnsi"/>
        </w:rPr>
        <w:t xml:space="preserve"> </w:t>
      </w:r>
      <w:r w:rsidRPr="00FE1D11">
        <w:rPr>
          <w:rFonts w:asciiTheme="minorHAnsi" w:hAnsiTheme="minorHAnsi" w:cstheme="minorHAnsi"/>
        </w:rPr>
        <w:t>…………………………………………………</w:t>
      </w:r>
    </w:p>
    <w:p w14:paraId="2B9A0927" w14:textId="45DB3963" w:rsidR="004847A4" w:rsidRPr="008071B7" w:rsidRDefault="004847A4" w:rsidP="004847A4">
      <w:pPr>
        <w:rPr>
          <w:rFonts w:asciiTheme="minorHAnsi" w:hAnsiTheme="minorHAnsi"/>
        </w:rPr>
        <w:sectPr w:rsidR="004847A4" w:rsidRPr="008071B7" w:rsidSect="005F4990">
          <w:headerReference w:type="even" r:id="rId80"/>
          <w:headerReference w:type="default" r:id="rId81"/>
          <w:headerReference w:type="first" r:id="rId82"/>
          <w:pgSz w:w="11906" w:h="16838"/>
          <w:pgMar w:top="1440" w:right="1440" w:bottom="1440" w:left="1440" w:header="708" w:footer="708" w:gutter="0"/>
          <w:cols w:space="708"/>
          <w:docGrid w:linePitch="360"/>
        </w:sectPr>
      </w:pPr>
      <w:r w:rsidRPr="00451A5A">
        <w:rPr>
          <w:rFonts w:asciiTheme="minorHAnsi" w:hAnsiTheme="minorHAnsi" w:cstheme="minorHAnsi"/>
        </w:rPr>
        <w:br w:type="page"/>
      </w:r>
    </w:p>
    <w:p w14:paraId="273CD5F2" w14:textId="0ACD2E4A" w:rsidR="004847A4" w:rsidRPr="0075196D" w:rsidRDefault="001F22B9" w:rsidP="001F22B9">
      <w:proofErr w:type="gramStart"/>
      <w:r>
        <w:lastRenderedPageBreak/>
        <w:t xml:space="preserve">I </w:t>
      </w:r>
      <w:r w:rsidR="004847A4" w:rsidRPr="0075196D">
        <w:rPr>
          <w:i/>
        </w:rPr>
        <w:t xml:space="preserve"> (</w:t>
      </w:r>
      <w:proofErr w:type="gramEnd"/>
      <w:r>
        <w:rPr>
          <w:i/>
        </w:rPr>
        <w:t>Name of SQEP</w:t>
      </w:r>
      <w:r w:rsidR="004847A4" w:rsidRPr="0075196D">
        <w:rPr>
          <w:i/>
        </w:rPr>
        <w:t>)</w:t>
      </w:r>
      <w:r>
        <w:rPr>
          <w:i/>
        </w:rPr>
        <w:t xml:space="preserve"> of (Complete company details) c</w:t>
      </w:r>
      <w:r w:rsidR="004847A4" w:rsidRPr="0075196D">
        <w:t>ertify that:</w:t>
      </w:r>
    </w:p>
    <w:p w14:paraId="63E87D07" w14:textId="088F5884" w:rsidR="004847A4" w:rsidRPr="008071B7" w:rsidRDefault="00EF4AE8" w:rsidP="008B1DDB">
      <w:pPr>
        <w:pStyle w:val="ListParagraph"/>
        <w:numPr>
          <w:ilvl w:val="0"/>
          <w:numId w:val="32"/>
        </w:numPr>
        <w:spacing w:before="120" w:line="276" w:lineRule="auto"/>
        <w:contextualSpacing w:val="0"/>
        <w:jc w:val="left"/>
        <w:rPr>
          <w:rFonts w:ascii="Calibri" w:hAnsi="Calibri"/>
        </w:rPr>
      </w:pPr>
      <w:r>
        <w:rPr>
          <w:rFonts w:ascii="Calibri" w:hAnsi="Calibri"/>
        </w:rPr>
        <w:t>t</w:t>
      </w:r>
      <w:r w:rsidR="004847A4" w:rsidRPr="008071B7">
        <w:rPr>
          <w:rFonts w:ascii="Calibri" w:hAnsi="Calibri"/>
        </w:rPr>
        <w:t xml:space="preserve">his detailed site investigation </w:t>
      </w:r>
      <w:r w:rsidR="009478E2">
        <w:rPr>
          <w:rFonts w:ascii="Calibri" w:hAnsi="Calibri"/>
        </w:rPr>
        <w:t>meets</w:t>
      </w:r>
      <w:r w:rsidR="004847A4" w:rsidRPr="008071B7">
        <w:rPr>
          <w:rFonts w:ascii="Calibri" w:hAnsi="Calibri"/>
        </w:rPr>
        <w:t xml:space="preserve"> the requirements of the Resource Management (National Environmental Standard for Assessing and Managing Contaminants in Soil to Protect Human Health) R</w:t>
      </w:r>
      <w:r w:rsidR="00EE5233">
        <w:rPr>
          <w:rFonts w:ascii="Calibri" w:hAnsi="Calibri"/>
        </w:rPr>
        <w:t>eg</w:t>
      </w:r>
      <w:r w:rsidR="004847A4" w:rsidRPr="008071B7">
        <w:rPr>
          <w:rFonts w:ascii="Calibri" w:hAnsi="Calibri"/>
        </w:rPr>
        <w:t>ulations 2011 (the NESCS) because it has been:</w:t>
      </w:r>
    </w:p>
    <w:p w14:paraId="691166C2" w14:textId="6C6F6A3E" w:rsidR="004847A4" w:rsidRPr="008071B7" w:rsidRDefault="004847A4" w:rsidP="008B1DDB">
      <w:pPr>
        <w:pStyle w:val="ListParagraph"/>
        <w:numPr>
          <w:ilvl w:val="1"/>
          <w:numId w:val="32"/>
        </w:numPr>
        <w:spacing w:before="120"/>
        <w:ind w:left="709" w:hanging="283"/>
        <w:contextualSpacing w:val="0"/>
        <w:jc w:val="left"/>
        <w:rPr>
          <w:rFonts w:ascii="Calibri" w:hAnsi="Calibri"/>
        </w:rPr>
      </w:pPr>
      <w:r w:rsidRPr="008071B7">
        <w:rPr>
          <w:rFonts w:ascii="Calibri" w:hAnsi="Calibri"/>
        </w:rPr>
        <w:t>done by a suitably qualif</w:t>
      </w:r>
      <w:r w:rsidR="00EF28F2">
        <w:rPr>
          <w:rFonts w:ascii="Calibri" w:hAnsi="Calibri"/>
        </w:rPr>
        <w:t>ie</w:t>
      </w:r>
      <w:r w:rsidRPr="008071B7">
        <w:rPr>
          <w:rFonts w:ascii="Calibri" w:hAnsi="Calibri"/>
        </w:rPr>
        <w:t>d and exper</w:t>
      </w:r>
      <w:r w:rsidR="00EF28F2">
        <w:rPr>
          <w:rFonts w:ascii="Calibri" w:hAnsi="Calibri"/>
        </w:rPr>
        <w:t>ie</w:t>
      </w:r>
      <w:r w:rsidRPr="008071B7">
        <w:rPr>
          <w:rFonts w:ascii="Calibri" w:hAnsi="Calibri"/>
        </w:rPr>
        <w:t>nced practitioner</w:t>
      </w:r>
      <w:r w:rsidR="00E17AF1">
        <w:rPr>
          <w:rFonts w:ascii="Calibri" w:hAnsi="Calibri"/>
        </w:rPr>
        <w:t>,</w:t>
      </w:r>
      <w:r w:rsidRPr="008071B7">
        <w:rPr>
          <w:rFonts w:ascii="Calibri" w:hAnsi="Calibri"/>
        </w:rPr>
        <w:t xml:space="preserve"> and </w:t>
      </w:r>
    </w:p>
    <w:p w14:paraId="5BA00BEC" w14:textId="25EF6095" w:rsidR="004847A4" w:rsidRPr="008071B7" w:rsidRDefault="004847A4" w:rsidP="008B1DDB">
      <w:pPr>
        <w:pStyle w:val="ListParagraph"/>
        <w:numPr>
          <w:ilvl w:val="1"/>
          <w:numId w:val="32"/>
        </w:numPr>
        <w:spacing w:before="120"/>
        <w:ind w:left="709" w:hanging="283"/>
        <w:contextualSpacing w:val="0"/>
        <w:jc w:val="left"/>
        <w:rPr>
          <w:rFonts w:ascii="Calibri" w:hAnsi="Calibri"/>
        </w:rPr>
      </w:pPr>
      <w:r w:rsidRPr="008071B7">
        <w:rPr>
          <w:rFonts w:ascii="Calibri" w:hAnsi="Calibri"/>
        </w:rPr>
        <w:t xml:space="preserve">done in accordance with the current edition of </w:t>
      </w:r>
      <w:r w:rsidR="00FA7FB1">
        <w:rPr>
          <w:rFonts w:ascii="Calibri" w:hAnsi="Calibri"/>
          <w:i/>
        </w:rPr>
        <w:t>Contaminated land management guidelines</w:t>
      </w:r>
      <w:r w:rsidRPr="00B8520B">
        <w:rPr>
          <w:rFonts w:ascii="Calibri" w:hAnsi="Calibri"/>
          <w:i/>
        </w:rPr>
        <w:t xml:space="preserve"> No 5</w:t>
      </w:r>
      <w:r w:rsidR="00397B8E" w:rsidRPr="00B8520B">
        <w:rPr>
          <w:rFonts w:ascii="Calibri" w:hAnsi="Calibri"/>
          <w:i/>
        </w:rPr>
        <w:t xml:space="preserve"> – </w:t>
      </w:r>
      <w:r w:rsidRPr="00B8520B">
        <w:rPr>
          <w:rFonts w:ascii="Calibri" w:hAnsi="Calibri"/>
          <w:i/>
        </w:rPr>
        <w:t xml:space="preserve">Site </w:t>
      </w:r>
      <w:r w:rsidR="00E17AF1" w:rsidRPr="00B8520B">
        <w:rPr>
          <w:rFonts w:ascii="Calibri" w:hAnsi="Calibri"/>
          <w:i/>
        </w:rPr>
        <w:t>i</w:t>
      </w:r>
      <w:r w:rsidRPr="00B8520B">
        <w:rPr>
          <w:rFonts w:ascii="Calibri" w:hAnsi="Calibri"/>
          <w:i/>
        </w:rPr>
        <w:t xml:space="preserve">nvestigation and </w:t>
      </w:r>
      <w:r w:rsidR="00E17AF1" w:rsidRPr="00B8520B">
        <w:rPr>
          <w:rFonts w:ascii="Calibri" w:hAnsi="Calibri"/>
          <w:i/>
        </w:rPr>
        <w:t>a</w:t>
      </w:r>
      <w:r w:rsidRPr="00B8520B">
        <w:rPr>
          <w:rFonts w:ascii="Calibri" w:hAnsi="Calibri"/>
          <w:i/>
        </w:rPr>
        <w:t>nalysis of</w:t>
      </w:r>
      <w:r w:rsidR="00E17AF1" w:rsidRPr="00B8520B">
        <w:rPr>
          <w:rFonts w:ascii="Calibri" w:hAnsi="Calibri"/>
          <w:i/>
        </w:rPr>
        <w:t xml:space="preserve"> s</w:t>
      </w:r>
      <w:r w:rsidRPr="00B8520B">
        <w:rPr>
          <w:rFonts w:ascii="Calibri" w:hAnsi="Calibri"/>
          <w:i/>
        </w:rPr>
        <w:t>oils</w:t>
      </w:r>
      <w:r w:rsidR="00E17AF1">
        <w:rPr>
          <w:rFonts w:ascii="Calibri" w:hAnsi="Calibri"/>
        </w:rPr>
        <w:t>,</w:t>
      </w:r>
      <w:r w:rsidRPr="008071B7">
        <w:rPr>
          <w:rFonts w:ascii="Calibri" w:hAnsi="Calibri"/>
        </w:rPr>
        <w:t xml:space="preserve"> and</w:t>
      </w:r>
    </w:p>
    <w:p w14:paraId="5B99AEFA" w14:textId="7FCFC605" w:rsidR="001F22B9" w:rsidRDefault="004847A4" w:rsidP="001F22B9">
      <w:pPr>
        <w:pStyle w:val="ListParagraph"/>
        <w:numPr>
          <w:ilvl w:val="1"/>
          <w:numId w:val="32"/>
        </w:numPr>
        <w:spacing w:before="120"/>
        <w:ind w:left="709" w:hanging="283"/>
        <w:contextualSpacing w:val="0"/>
        <w:jc w:val="left"/>
        <w:rPr>
          <w:rFonts w:ascii="Calibri" w:hAnsi="Calibri"/>
        </w:rPr>
      </w:pPr>
      <w:r w:rsidRPr="008071B7">
        <w:rPr>
          <w:rFonts w:ascii="Calibri" w:hAnsi="Calibri"/>
        </w:rPr>
        <w:t xml:space="preserve">reported on in accordance with the current edition of </w:t>
      </w:r>
      <w:r w:rsidR="00FA7FB1">
        <w:rPr>
          <w:rFonts w:ascii="Calibri" w:hAnsi="Calibri"/>
          <w:i/>
        </w:rPr>
        <w:t>Contaminated land management guidelines</w:t>
      </w:r>
      <w:r w:rsidRPr="00B8520B">
        <w:rPr>
          <w:rFonts w:ascii="Calibri" w:hAnsi="Calibri"/>
          <w:i/>
        </w:rPr>
        <w:t xml:space="preserve"> No 1</w:t>
      </w:r>
      <w:r w:rsidR="00397B8E" w:rsidRPr="00B8520B">
        <w:rPr>
          <w:rFonts w:ascii="Calibri" w:hAnsi="Calibri"/>
          <w:i/>
        </w:rPr>
        <w:t xml:space="preserve"> – </w:t>
      </w:r>
      <w:r w:rsidRPr="00B8520B">
        <w:rPr>
          <w:rFonts w:ascii="Calibri" w:hAnsi="Calibri"/>
          <w:i/>
        </w:rPr>
        <w:t xml:space="preserve">Reporting on </w:t>
      </w:r>
      <w:r w:rsidR="00E17AF1" w:rsidRPr="00B8520B">
        <w:rPr>
          <w:rFonts w:ascii="Calibri" w:hAnsi="Calibri"/>
          <w:i/>
        </w:rPr>
        <w:t>c</w:t>
      </w:r>
      <w:r w:rsidRPr="00B8520B">
        <w:rPr>
          <w:rFonts w:ascii="Calibri" w:hAnsi="Calibri"/>
          <w:i/>
        </w:rPr>
        <w:t xml:space="preserve">ontaminated </w:t>
      </w:r>
      <w:r w:rsidR="00E17AF1" w:rsidRPr="00B8520B">
        <w:rPr>
          <w:rFonts w:ascii="Calibri" w:hAnsi="Calibri"/>
          <w:i/>
        </w:rPr>
        <w:t>s</w:t>
      </w:r>
      <w:r w:rsidRPr="00B8520B">
        <w:rPr>
          <w:rFonts w:ascii="Calibri" w:hAnsi="Calibri"/>
          <w:i/>
        </w:rPr>
        <w:t>ites in New Zealand</w:t>
      </w:r>
      <w:r w:rsidR="00A2121F">
        <w:rPr>
          <w:rFonts w:ascii="Calibri" w:hAnsi="Calibri"/>
        </w:rPr>
        <w:t xml:space="preserve">, and </w:t>
      </w:r>
    </w:p>
    <w:p w14:paraId="7EFCFA9C" w14:textId="175FC6BA" w:rsidR="001F22B9" w:rsidRPr="001F22B9" w:rsidRDefault="009478E2" w:rsidP="001F22B9">
      <w:pPr>
        <w:pStyle w:val="ListParagraph"/>
        <w:numPr>
          <w:ilvl w:val="1"/>
          <w:numId w:val="32"/>
        </w:numPr>
        <w:spacing w:before="120"/>
        <w:ind w:left="709" w:hanging="283"/>
        <w:contextualSpacing w:val="0"/>
        <w:jc w:val="left"/>
        <w:rPr>
          <w:rFonts w:ascii="Calibri" w:hAnsi="Calibri"/>
        </w:rPr>
      </w:pPr>
      <w:r>
        <w:rPr>
          <w:rFonts w:ascii="Calibri" w:hAnsi="Calibri"/>
        </w:rPr>
        <w:t xml:space="preserve">the report is </w:t>
      </w:r>
      <w:r w:rsidR="001F22B9" w:rsidRPr="001F22B9">
        <w:rPr>
          <w:rFonts w:ascii="Calibri" w:hAnsi="Calibri"/>
        </w:rPr>
        <w:t>certified by a suitably qualified and experienced practitioner.</w:t>
      </w:r>
    </w:p>
    <w:p w14:paraId="00044DE5" w14:textId="26F65CA8" w:rsidR="00A2121F" w:rsidRPr="00A2121F" w:rsidRDefault="00E17AF1" w:rsidP="00A2121F">
      <w:pPr>
        <w:pStyle w:val="ListParagraph"/>
        <w:numPr>
          <w:ilvl w:val="0"/>
          <w:numId w:val="32"/>
        </w:numPr>
        <w:spacing w:before="240"/>
        <w:ind w:left="357" w:hanging="357"/>
        <w:contextualSpacing w:val="0"/>
        <w:rPr>
          <w:rFonts w:ascii="Calibri" w:hAnsi="Calibri"/>
        </w:rPr>
      </w:pPr>
      <w:r>
        <w:rPr>
          <w:rFonts w:ascii="Calibri" w:hAnsi="Calibri"/>
        </w:rPr>
        <w:t>T</w:t>
      </w:r>
      <w:r w:rsidR="004847A4" w:rsidRPr="008071B7">
        <w:rPr>
          <w:rFonts w:ascii="Calibri" w:hAnsi="Calibri"/>
        </w:rPr>
        <w:t>his detailed site investigation concludes that</w:t>
      </w:r>
      <w:r>
        <w:rPr>
          <w:rFonts w:ascii="Calibri" w:hAnsi="Calibri"/>
        </w:rPr>
        <w:t>:</w:t>
      </w:r>
      <w:r w:rsidR="004847A4" w:rsidRPr="008071B7">
        <w:rPr>
          <w:rFonts w:ascii="Calibri" w:hAnsi="Calibri"/>
        </w:rPr>
        <w:t xml:space="preserve"> </w:t>
      </w:r>
      <w:r w:rsidR="009478E2" w:rsidRPr="00972103">
        <w:rPr>
          <w:rFonts w:ascii="Calibri" w:hAnsi="Calibri"/>
          <w:i/>
        </w:rPr>
        <w:t>[delete whichever does not apply]</w:t>
      </w:r>
    </w:p>
    <w:p w14:paraId="49C9EAA9" w14:textId="77777777" w:rsidR="009478E2" w:rsidRDefault="009478E2" w:rsidP="009478E2">
      <w:pPr>
        <w:pStyle w:val="ListParagraph"/>
        <w:numPr>
          <w:ilvl w:val="1"/>
          <w:numId w:val="32"/>
        </w:numPr>
        <w:spacing w:line="276" w:lineRule="auto"/>
        <w:jc w:val="left"/>
        <w:rPr>
          <w:rFonts w:ascii="Calibri" w:hAnsi="Calibri"/>
        </w:rPr>
      </w:pPr>
      <w:r w:rsidRPr="009478E2">
        <w:rPr>
          <w:rFonts w:ascii="Calibri" w:hAnsi="Calibri"/>
        </w:rPr>
        <w:t xml:space="preserve">[For activities under R9 of the NESCS] does not exceed the applicable standard in Regulation 7 of the Resource Management (National Environmental Standard for Assessing and Managing Contaminants in Soil to Protect Human Health) Regulations     </w:t>
      </w:r>
    </w:p>
    <w:p w14:paraId="0BE1DCBC" w14:textId="2968D657" w:rsidR="009478E2" w:rsidRDefault="009478E2" w:rsidP="009478E2">
      <w:pPr>
        <w:pStyle w:val="ListParagraph"/>
        <w:numPr>
          <w:ilvl w:val="1"/>
          <w:numId w:val="32"/>
        </w:numPr>
        <w:spacing w:after="120" w:line="276" w:lineRule="auto"/>
        <w:contextualSpacing w:val="0"/>
        <w:jc w:val="left"/>
        <w:rPr>
          <w:rFonts w:ascii="Calibri" w:hAnsi="Calibri"/>
        </w:rPr>
      </w:pPr>
      <w:r w:rsidRPr="009478E2">
        <w:rPr>
          <w:rFonts w:ascii="Calibri" w:hAnsi="Calibri"/>
        </w:rPr>
        <w:t xml:space="preserve">[For activities under R10 of the NESCS] does exceed the applicable standard in Regulation 7 of the Resource Management (National Environmental Standard for Assessing and Managing Contaminants in Soil to Protect Human Health) Regulations          </w:t>
      </w:r>
    </w:p>
    <w:p w14:paraId="4C4A0B98" w14:textId="23671F65" w:rsidR="001F22B9" w:rsidRDefault="00972103" w:rsidP="004847A4">
      <w:pPr>
        <w:spacing w:afterLines="120" w:after="288"/>
      </w:pPr>
      <w:r>
        <w:t>Evidence</w:t>
      </w:r>
      <w:r w:rsidR="001F22B9" w:rsidRPr="001F22B9">
        <w:t xml:space="preserve"> of the qualifications and experience of the suitably qualified and experienced practitioner(s) who </w:t>
      </w:r>
      <w:r>
        <w:t>have done</w:t>
      </w:r>
      <w:r w:rsidR="001F22B9" w:rsidRPr="001F22B9">
        <w:t xml:space="preserve"> this investigation</w:t>
      </w:r>
      <w:r>
        <w:t xml:space="preserve"> and certified this report</w:t>
      </w:r>
      <w:r w:rsidR="001F22B9" w:rsidRPr="001F22B9">
        <w:t xml:space="preserve"> is </w:t>
      </w:r>
      <w:r>
        <w:t>appended</w:t>
      </w:r>
      <w:r w:rsidR="00A2121F">
        <w:t xml:space="preserve"> to this detailed site investigation report</w:t>
      </w:r>
      <w:r w:rsidR="001F22B9">
        <w:t>.</w:t>
      </w:r>
    </w:p>
    <w:p w14:paraId="7A4F0689" w14:textId="57BB3C31" w:rsidR="004847A4" w:rsidRPr="00C2056F" w:rsidRDefault="004847A4" w:rsidP="004847A4">
      <w:pPr>
        <w:spacing w:afterLines="120" w:after="288"/>
      </w:pPr>
    </w:p>
    <w:p w14:paraId="7944CD9E" w14:textId="77777777" w:rsidR="001F22B9" w:rsidRPr="00FE1D11" w:rsidRDefault="001F22B9" w:rsidP="001F22B9">
      <w:pPr>
        <w:pStyle w:val="BodyText"/>
        <w:rPr>
          <w:rFonts w:asciiTheme="minorHAnsi" w:hAnsiTheme="minorHAnsi" w:cstheme="minorHAnsi"/>
        </w:rPr>
      </w:pPr>
      <w:r w:rsidRPr="00FE1D11">
        <w:rPr>
          <w:rFonts w:asciiTheme="minorHAnsi" w:hAnsiTheme="minorHAnsi" w:cstheme="minorHAnsi"/>
        </w:rPr>
        <w:t>Signed and dated: …………………………………………………</w:t>
      </w:r>
    </w:p>
    <w:p w14:paraId="62A62FDE" w14:textId="77777777" w:rsidR="00A60B3A" w:rsidRPr="00C2056F" w:rsidRDefault="00A60B3A" w:rsidP="00DF1F62">
      <w:pPr>
        <w:spacing w:afterLines="120" w:after="288"/>
        <w:sectPr w:rsidR="00A60B3A" w:rsidRPr="00C2056F" w:rsidSect="005F4990">
          <w:headerReference w:type="even" r:id="rId83"/>
          <w:headerReference w:type="default" r:id="rId84"/>
          <w:headerReference w:type="first" r:id="rId85"/>
          <w:pgSz w:w="11907" w:h="16840" w:code="9"/>
          <w:pgMar w:top="1440" w:right="1440" w:bottom="1440" w:left="1440" w:header="567" w:footer="567" w:gutter="0"/>
          <w:cols w:space="720"/>
          <w:docGrid w:linePitch="299"/>
        </w:sectPr>
      </w:pPr>
    </w:p>
    <w:p w14:paraId="19C09730" w14:textId="25FC6A9D" w:rsidR="007E7341" w:rsidRPr="00C2056F" w:rsidRDefault="00FE1D11" w:rsidP="001C4A52">
      <w:pPr>
        <w:pStyle w:val="Heading1"/>
      </w:pPr>
      <w:bookmarkStart w:id="137" w:name="_Toc71194959"/>
      <w:bookmarkEnd w:id="132"/>
      <w:r>
        <w:lastRenderedPageBreak/>
        <w:t>References</w:t>
      </w:r>
      <w:bookmarkEnd w:id="137"/>
    </w:p>
    <w:p w14:paraId="1F9FDA62" w14:textId="58D2950E" w:rsidR="00A128C7" w:rsidRDefault="00A128C7" w:rsidP="00A128C7">
      <w:pPr>
        <w:pStyle w:val="References"/>
        <w:spacing w:after="0"/>
        <w:rPr>
          <w:color w:val="000000" w:themeColor="text1"/>
        </w:rPr>
      </w:pPr>
      <w:r w:rsidRPr="00C2056F">
        <w:rPr>
          <w:color w:val="000000" w:themeColor="text1"/>
        </w:rPr>
        <w:t xml:space="preserve">Department for Environment, Food &amp; Rural Affairs and Environment Agency. 2004. </w:t>
      </w:r>
      <w:r w:rsidRPr="00C2056F">
        <w:rPr>
          <w:i/>
          <w:color w:val="000000" w:themeColor="text1"/>
        </w:rPr>
        <w:t>Model procedures for the management of land contamination</w:t>
      </w:r>
      <w:r w:rsidRPr="00C2056F">
        <w:rPr>
          <w:color w:val="000000" w:themeColor="text1"/>
        </w:rPr>
        <w:t>. Bristol: Environment Agency.</w:t>
      </w:r>
    </w:p>
    <w:p w14:paraId="6452D015" w14:textId="79C5D70E" w:rsidR="00DA4978" w:rsidRPr="00E94942" w:rsidRDefault="00DA4978" w:rsidP="00DA4978">
      <w:pPr>
        <w:pStyle w:val="References"/>
        <w:rPr>
          <w:color w:val="000000" w:themeColor="text1"/>
        </w:rPr>
      </w:pPr>
      <w:r w:rsidRPr="00E94942">
        <w:rPr>
          <w:color w:val="000000" w:themeColor="text1"/>
        </w:rPr>
        <w:t>Ministry for the Environment</w:t>
      </w:r>
      <w:r w:rsidRPr="00E94942">
        <w:rPr>
          <w:iCs/>
          <w:color w:val="000000" w:themeColor="text1"/>
        </w:rPr>
        <w:t xml:space="preserve">. 2011a. </w:t>
      </w:r>
      <w:hyperlink r:id="rId86" w:history="1">
        <w:r w:rsidRPr="00543AA0">
          <w:rPr>
            <w:rStyle w:val="Hyperlink"/>
            <w:i/>
            <w:iCs/>
          </w:rPr>
          <w:t>Contaminated land management guidelines no 2: Hierarchy and application in New Zealand of environmental guideline values</w:t>
        </w:r>
        <w:r w:rsidRPr="00543AA0">
          <w:rPr>
            <w:rStyle w:val="HyperlinksChar"/>
            <w:b w:val="0"/>
            <w:bCs/>
          </w:rPr>
          <w:t>.</w:t>
        </w:r>
      </w:hyperlink>
      <w:r w:rsidRPr="00E94942">
        <w:rPr>
          <w:iCs/>
          <w:color w:val="000000" w:themeColor="text1"/>
        </w:rPr>
        <w:t xml:space="preserve"> </w:t>
      </w:r>
      <w:r w:rsidRPr="00E94942">
        <w:rPr>
          <w:color w:val="000000" w:themeColor="text1"/>
        </w:rPr>
        <w:t>Wellington: Ministry for the Environment.</w:t>
      </w:r>
    </w:p>
    <w:p w14:paraId="580591F0" w14:textId="439725F8" w:rsidR="00DA4978" w:rsidRPr="00E94942" w:rsidRDefault="00DA4978" w:rsidP="00DA4978">
      <w:pPr>
        <w:pStyle w:val="References"/>
        <w:rPr>
          <w:i/>
          <w:iCs/>
          <w:color w:val="000000" w:themeColor="text1"/>
        </w:rPr>
      </w:pPr>
      <w:r w:rsidRPr="00E94942">
        <w:rPr>
          <w:color w:val="000000" w:themeColor="text1"/>
        </w:rPr>
        <w:t xml:space="preserve">Ministry for the Environment. 2004. </w:t>
      </w:r>
      <w:hyperlink r:id="rId87" w:history="1">
        <w:r w:rsidRPr="00543AA0">
          <w:rPr>
            <w:rStyle w:val="Hyperlink"/>
            <w:i/>
            <w:iCs/>
          </w:rPr>
          <w:t>Contaminated land management guidelines No 3: Risk screening system</w:t>
        </w:r>
      </w:hyperlink>
      <w:r w:rsidRPr="00543AA0">
        <w:rPr>
          <w:rStyle w:val="HyperlinksChar"/>
          <w:b w:val="0"/>
          <w:bCs/>
          <w:color w:val="auto"/>
        </w:rPr>
        <w:t>.</w:t>
      </w:r>
      <w:r w:rsidRPr="00543AA0">
        <w:rPr>
          <w:b/>
          <w:bCs/>
          <w:i/>
          <w:iCs/>
        </w:rPr>
        <w:t xml:space="preserve"> </w:t>
      </w:r>
      <w:r w:rsidRPr="00E94942">
        <w:rPr>
          <w:color w:val="000000" w:themeColor="text1"/>
        </w:rPr>
        <w:t>Wellington: Ministry for the Environment.</w:t>
      </w:r>
    </w:p>
    <w:p w14:paraId="7E265FEB" w14:textId="3D7E5759" w:rsidR="00DA4978" w:rsidRPr="00E94942" w:rsidRDefault="00DA4978" w:rsidP="00DA4978">
      <w:pPr>
        <w:pStyle w:val="References"/>
        <w:rPr>
          <w:color w:val="000000" w:themeColor="text1"/>
        </w:rPr>
      </w:pPr>
      <w:r w:rsidRPr="00E94942">
        <w:rPr>
          <w:color w:val="000000" w:themeColor="text1"/>
        </w:rPr>
        <w:t xml:space="preserve">Ministry for the Environment. 2006a, </w:t>
      </w:r>
      <w:hyperlink r:id="rId88" w:history="1">
        <w:r w:rsidRPr="00543AA0">
          <w:rPr>
            <w:rStyle w:val="Hyperlink"/>
            <w:i/>
            <w:iCs/>
          </w:rPr>
          <w:t>Contaminated land management guidelines No 4: Classification and information management protocols</w:t>
        </w:r>
        <w:r w:rsidRPr="00543AA0">
          <w:rPr>
            <w:rStyle w:val="HyperlinksChar"/>
            <w:b w:val="0"/>
            <w:bCs/>
            <w:color w:val="auto"/>
          </w:rPr>
          <w:t>.</w:t>
        </w:r>
      </w:hyperlink>
      <w:r w:rsidRPr="00E94942">
        <w:rPr>
          <w:color w:val="000000" w:themeColor="text1"/>
        </w:rPr>
        <w:t xml:space="preserve"> Wellington: Ministry for the Environment. </w:t>
      </w:r>
    </w:p>
    <w:p w14:paraId="068A0FFA" w14:textId="5A8A01F9" w:rsidR="00DA4978" w:rsidRPr="00E94942" w:rsidRDefault="00DA4978" w:rsidP="00DA4978">
      <w:pPr>
        <w:pStyle w:val="References"/>
        <w:rPr>
          <w:color w:val="000000" w:themeColor="text1"/>
        </w:rPr>
      </w:pPr>
      <w:r w:rsidRPr="00E94942">
        <w:rPr>
          <w:color w:val="000000" w:themeColor="text1"/>
        </w:rPr>
        <w:t xml:space="preserve">Ministry for the Environment. 2006a, </w:t>
      </w:r>
      <w:hyperlink r:id="rId89" w:history="1">
        <w:r w:rsidRPr="00543AA0">
          <w:rPr>
            <w:rStyle w:val="Hyperlink"/>
            <w:i/>
            <w:iCs/>
          </w:rPr>
          <w:t>Contaminated land management guidelines No 5: Site investigation and analysis of soils</w:t>
        </w:r>
        <w:r w:rsidRPr="00543AA0">
          <w:rPr>
            <w:rStyle w:val="HyperlinksChar"/>
            <w:b w:val="0"/>
            <w:bCs/>
            <w:color w:val="auto"/>
          </w:rPr>
          <w:t>.</w:t>
        </w:r>
      </w:hyperlink>
      <w:r w:rsidRPr="00E94942">
        <w:rPr>
          <w:color w:val="000000" w:themeColor="text1"/>
        </w:rPr>
        <w:t xml:space="preserve"> Wellington: Ministry for the Environment. </w:t>
      </w:r>
    </w:p>
    <w:p w14:paraId="26B9707D" w14:textId="7C6862CA" w:rsidR="00DA4978" w:rsidRPr="00E94942" w:rsidRDefault="00DA4978" w:rsidP="00DA4978">
      <w:pPr>
        <w:pStyle w:val="References"/>
        <w:rPr>
          <w:i/>
          <w:color w:val="000000" w:themeColor="text1"/>
        </w:rPr>
      </w:pPr>
      <w:r w:rsidRPr="00E94942">
        <w:rPr>
          <w:color w:val="000000" w:themeColor="text1"/>
        </w:rPr>
        <w:t xml:space="preserve">Ministry for the Environment. 2006b. </w:t>
      </w:r>
      <w:hyperlink r:id="rId90" w:history="1">
        <w:r w:rsidRPr="00543AA0">
          <w:rPr>
            <w:rStyle w:val="Hyperlink"/>
            <w:i/>
            <w:iCs/>
          </w:rPr>
          <w:t>Identifying, investigating and managing risks associated with former sheep-dip sites: A guide for local authorities</w:t>
        </w:r>
      </w:hyperlink>
      <w:r w:rsidRPr="00543AA0">
        <w:rPr>
          <w:rStyle w:val="HyperlinksChar"/>
          <w:color w:val="auto"/>
        </w:rPr>
        <w:t>.</w:t>
      </w:r>
      <w:r w:rsidRPr="00E94942">
        <w:rPr>
          <w:color w:val="000000" w:themeColor="text1"/>
        </w:rPr>
        <w:t xml:space="preserve"> Wellington: Ministry for the Environment.</w:t>
      </w:r>
    </w:p>
    <w:p w14:paraId="331D1FA3" w14:textId="33480B5C" w:rsidR="00DA4978" w:rsidRPr="00E94942" w:rsidRDefault="00DA4978" w:rsidP="00DA4978">
      <w:pPr>
        <w:pStyle w:val="References"/>
        <w:rPr>
          <w:i/>
          <w:color w:val="000000" w:themeColor="text1"/>
        </w:rPr>
      </w:pPr>
      <w:r w:rsidRPr="00E94942">
        <w:rPr>
          <w:color w:val="000000" w:themeColor="text1"/>
        </w:rPr>
        <w:t xml:space="preserve">Ministry for the Environment. 2011b. </w:t>
      </w:r>
      <w:hyperlink r:id="rId91" w:history="1">
        <w:r w:rsidRPr="00543AA0">
          <w:rPr>
            <w:rStyle w:val="Hyperlink"/>
            <w:i/>
            <w:iCs/>
          </w:rPr>
          <w:t>Guidelines for assessing and managing petroleum hydrocarbon contaminated sites in New Zealand</w:t>
        </w:r>
        <w:r w:rsidRPr="00E94942">
          <w:rPr>
            <w:rStyle w:val="Hyperlink"/>
            <w:i/>
          </w:rPr>
          <w:t>.</w:t>
        </w:r>
      </w:hyperlink>
      <w:r w:rsidRPr="00E94942">
        <w:rPr>
          <w:i/>
          <w:color w:val="000000" w:themeColor="text1"/>
        </w:rPr>
        <w:t xml:space="preserve"> </w:t>
      </w:r>
      <w:r w:rsidRPr="00E94942">
        <w:rPr>
          <w:color w:val="000000" w:themeColor="text1"/>
        </w:rPr>
        <w:t>Wellington: Ministry for the Environment</w:t>
      </w:r>
    </w:p>
    <w:p w14:paraId="3435ACE2" w14:textId="08EB82BC" w:rsidR="00DA4978" w:rsidRPr="00E94942" w:rsidRDefault="00DA4978" w:rsidP="00DA4978">
      <w:pPr>
        <w:pStyle w:val="References"/>
        <w:rPr>
          <w:color w:val="000000" w:themeColor="text1"/>
        </w:rPr>
      </w:pPr>
      <w:r w:rsidRPr="00E94942">
        <w:rPr>
          <w:color w:val="000000" w:themeColor="text1"/>
        </w:rPr>
        <w:t xml:space="preserve">Ministry for the Environment. 1997. </w:t>
      </w:r>
      <w:hyperlink r:id="rId92" w:history="1">
        <w:r w:rsidRPr="00543AA0">
          <w:rPr>
            <w:rStyle w:val="Hyperlink"/>
            <w:i/>
            <w:iCs/>
          </w:rPr>
          <w:t>Guidelines for assessing and managing contaminated gasworks sites in New Zealand</w:t>
        </w:r>
      </w:hyperlink>
      <w:r w:rsidRPr="00E94942">
        <w:rPr>
          <w:color w:val="000000" w:themeColor="text1"/>
        </w:rPr>
        <w:t>. Wellington: Ministry for the Environment.</w:t>
      </w:r>
    </w:p>
    <w:p w14:paraId="7F537AD7" w14:textId="73785FB4" w:rsidR="00DA4978" w:rsidRPr="00E94942" w:rsidRDefault="00DA4978" w:rsidP="00DA4978">
      <w:pPr>
        <w:pStyle w:val="References"/>
        <w:rPr>
          <w:i/>
          <w:color w:val="000000" w:themeColor="text1"/>
        </w:rPr>
      </w:pPr>
      <w:r w:rsidRPr="00E94942">
        <w:rPr>
          <w:color w:val="000000" w:themeColor="text1"/>
        </w:rPr>
        <w:t xml:space="preserve">Ministry for the Environment. 2011c. </w:t>
      </w:r>
      <w:hyperlink r:id="rId93" w:history="1">
        <w:r w:rsidRPr="00543AA0">
          <w:rPr>
            <w:rStyle w:val="Hyperlink"/>
            <w:i/>
            <w:iCs/>
          </w:rPr>
          <w:t>Hazardous activities and industries list (HAIL)</w:t>
        </w:r>
        <w:r w:rsidRPr="00543AA0">
          <w:rPr>
            <w:rStyle w:val="HyperlinksChar"/>
            <w:b w:val="0"/>
            <w:bCs/>
            <w:color w:val="auto"/>
          </w:rPr>
          <w:t>.</w:t>
        </w:r>
      </w:hyperlink>
      <w:r w:rsidRPr="00E94942">
        <w:rPr>
          <w:i/>
          <w:color w:val="000000" w:themeColor="text1"/>
        </w:rPr>
        <w:t xml:space="preserve"> </w:t>
      </w:r>
      <w:r w:rsidRPr="00E94942">
        <w:rPr>
          <w:color w:val="000000" w:themeColor="text1"/>
        </w:rPr>
        <w:t>Wellington: Ministry for the Environment.</w:t>
      </w:r>
      <w:r w:rsidRPr="00E94942">
        <w:t xml:space="preserve"> </w:t>
      </w:r>
    </w:p>
    <w:p w14:paraId="409C8703" w14:textId="43791A1B" w:rsidR="00DA4978" w:rsidRPr="00E94942" w:rsidRDefault="00DA4978" w:rsidP="00DA4978">
      <w:pPr>
        <w:pStyle w:val="References"/>
        <w:rPr>
          <w:color w:val="000000" w:themeColor="text1"/>
        </w:rPr>
      </w:pPr>
      <w:r w:rsidRPr="00E94942">
        <w:rPr>
          <w:color w:val="000000" w:themeColor="text1"/>
        </w:rPr>
        <w:t xml:space="preserve">Ministry for the Environment. 2011d. </w:t>
      </w:r>
      <w:hyperlink r:id="rId94" w:history="1">
        <w:r w:rsidRPr="00543AA0">
          <w:rPr>
            <w:rStyle w:val="Hyperlink"/>
            <w:i/>
            <w:iCs/>
          </w:rPr>
          <w:t>Methodology for deriving standards for contaminants in soil to protect human health</w:t>
        </w:r>
        <w:r w:rsidRPr="00543AA0">
          <w:rPr>
            <w:rStyle w:val="HyperlinksChar"/>
            <w:b w:val="0"/>
            <w:bCs/>
            <w:color w:val="auto"/>
          </w:rPr>
          <w:t>.</w:t>
        </w:r>
      </w:hyperlink>
      <w:r w:rsidRPr="00E94942">
        <w:rPr>
          <w:i/>
          <w:color w:val="000000" w:themeColor="text1"/>
        </w:rPr>
        <w:t xml:space="preserve"> </w:t>
      </w:r>
      <w:r w:rsidRPr="00E94942">
        <w:rPr>
          <w:color w:val="000000" w:themeColor="text1"/>
        </w:rPr>
        <w:t>Wellington: Ministry for the Environment.</w:t>
      </w:r>
    </w:p>
    <w:p w14:paraId="4FF45023" w14:textId="68505104" w:rsidR="00DA4978" w:rsidRPr="00E94942" w:rsidRDefault="00DA4978" w:rsidP="00DA4978">
      <w:pPr>
        <w:pStyle w:val="References"/>
      </w:pPr>
      <w:r w:rsidRPr="00E94942">
        <w:rPr>
          <w:color w:val="000000" w:themeColor="text1"/>
        </w:rPr>
        <w:t>Ministry for the Environment. 2012.</w:t>
      </w:r>
      <w:r w:rsidRPr="00E94942">
        <w:rPr>
          <w:i/>
          <w:color w:val="000000" w:themeColor="text1"/>
        </w:rPr>
        <w:t xml:space="preserve"> </w:t>
      </w:r>
      <w:hyperlink r:id="rId95" w:history="1">
        <w:r w:rsidRPr="00543AA0">
          <w:rPr>
            <w:rStyle w:val="Hyperlink"/>
            <w:i/>
            <w:iCs/>
          </w:rPr>
          <w:t>Users' guide: National Environmental Standard for assessing and managing contaminants in soil to protect human health</w:t>
        </w:r>
        <w:r w:rsidRPr="00543AA0">
          <w:rPr>
            <w:rStyle w:val="HyperlinksChar"/>
            <w:b w:val="0"/>
            <w:bCs/>
            <w:color w:val="auto"/>
          </w:rPr>
          <w:t>.</w:t>
        </w:r>
      </w:hyperlink>
      <w:r w:rsidRPr="00E94942">
        <w:rPr>
          <w:i/>
        </w:rPr>
        <w:t xml:space="preserve"> </w:t>
      </w:r>
      <w:r w:rsidRPr="00E94942">
        <w:t>Wellington: Ministry for the Environment.</w:t>
      </w:r>
    </w:p>
    <w:p w14:paraId="6AB32495" w14:textId="6EBF3481" w:rsidR="00DA4978" w:rsidRPr="00852539" w:rsidRDefault="00DA4978" w:rsidP="00DA4978">
      <w:pPr>
        <w:pStyle w:val="References"/>
        <w:rPr>
          <w:color w:val="000000" w:themeColor="text1"/>
        </w:rPr>
      </w:pPr>
      <w:r w:rsidRPr="00E94942">
        <w:rPr>
          <w:color w:val="000000" w:themeColor="text1"/>
        </w:rPr>
        <w:t xml:space="preserve">Ministry of Health and Ministry for the Environment. 1997. </w:t>
      </w:r>
      <w:hyperlink r:id="rId96" w:history="1">
        <w:r w:rsidRPr="00543AA0">
          <w:rPr>
            <w:rStyle w:val="Hyperlink"/>
            <w:i/>
            <w:iCs/>
          </w:rPr>
          <w:t>Health and environmental guidelines for selected timber treatment chemicals</w:t>
        </w:r>
        <w:r w:rsidRPr="00543AA0">
          <w:rPr>
            <w:rStyle w:val="HyperlinksChar"/>
            <w:b w:val="0"/>
            <w:bCs/>
            <w:color w:val="auto"/>
          </w:rPr>
          <w:t>.</w:t>
        </w:r>
      </w:hyperlink>
      <w:r w:rsidRPr="00852539">
        <w:rPr>
          <w:color w:val="000000" w:themeColor="text1"/>
        </w:rPr>
        <w:t xml:space="preserve"> Wellington: Ministry for the Environment.</w:t>
      </w:r>
    </w:p>
    <w:p w14:paraId="48849057" w14:textId="55D6DC2C" w:rsidR="00411FC6" w:rsidRDefault="007E7341" w:rsidP="0017287D">
      <w:pPr>
        <w:spacing w:after="0"/>
        <w:rPr>
          <w:sz w:val="20"/>
        </w:rPr>
      </w:pPr>
      <w:r w:rsidRPr="00C2056F">
        <w:rPr>
          <w:sz w:val="20"/>
        </w:rPr>
        <w:t>NZ Geotechnical Soc</w:t>
      </w:r>
      <w:r w:rsidR="00EF28F2">
        <w:rPr>
          <w:sz w:val="20"/>
        </w:rPr>
        <w:t>ie</w:t>
      </w:r>
      <w:r w:rsidRPr="00C2056F">
        <w:rPr>
          <w:sz w:val="20"/>
        </w:rPr>
        <w:t xml:space="preserve">ty. 2005. </w:t>
      </w:r>
      <w:r w:rsidR="00D40230">
        <w:rPr>
          <w:i/>
          <w:sz w:val="20"/>
        </w:rPr>
        <w:t>Fie</w:t>
      </w:r>
      <w:r w:rsidR="00D40230" w:rsidRPr="00C2056F">
        <w:rPr>
          <w:i/>
          <w:sz w:val="20"/>
        </w:rPr>
        <w:t xml:space="preserve">ld description of soil and rock: </w:t>
      </w:r>
      <w:r w:rsidR="00D40230">
        <w:rPr>
          <w:i/>
          <w:sz w:val="20"/>
        </w:rPr>
        <w:t>G</w:t>
      </w:r>
      <w:r w:rsidR="00D40230" w:rsidRPr="00C2056F">
        <w:rPr>
          <w:i/>
          <w:sz w:val="20"/>
        </w:rPr>
        <w:t>uideline for the f</w:t>
      </w:r>
      <w:r w:rsidR="00D40230">
        <w:rPr>
          <w:i/>
          <w:sz w:val="20"/>
        </w:rPr>
        <w:t>ie</w:t>
      </w:r>
      <w:r w:rsidR="00D40230" w:rsidRPr="00C2056F">
        <w:rPr>
          <w:i/>
          <w:sz w:val="20"/>
        </w:rPr>
        <w:t>ld classification and description of soil and rock for engineering purposes</w:t>
      </w:r>
      <w:r w:rsidRPr="00C2056F">
        <w:rPr>
          <w:i/>
          <w:sz w:val="20"/>
        </w:rPr>
        <w:t>.</w:t>
      </w:r>
      <w:r w:rsidRPr="00C2056F">
        <w:rPr>
          <w:sz w:val="20"/>
        </w:rPr>
        <w:t xml:space="preserve"> Wellington: NZ Geotechnical Soc</w:t>
      </w:r>
      <w:r w:rsidR="00EF28F2">
        <w:rPr>
          <w:sz w:val="20"/>
        </w:rPr>
        <w:t>ie</w:t>
      </w:r>
      <w:r w:rsidRPr="00C2056F">
        <w:rPr>
          <w:sz w:val="20"/>
        </w:rPr>
        <w:t>ty Inc. Retr</w:t>
      </w:r>
      <w:r w:rsidR="00EF28F2">
        <w:rPr>
          <w:sz w:val="20"/>
        </w:rPr>
        <w:t>ie</w:t>
      </w:r>
      <w:r w:rsidRPr="00C2056F">
        <w:rPr>
          <w:sz w:val="20"/>
        </w:rPr>
        <w:t xml:space="preserve">ved from </w:t>
      </w:r>
      <w:hyperlink r:id="rId97" w:history="1">
        <w:r w:rsidR="00264A42" w:rsidRPr="00543AA0">
          <w:rPr>
            <w:rStyle w:val="Hyperlink"/>
            <w:i/>
            <w:iCs/>
            <w:sz w:val="20"/>
            <w:szCs w:val="20"/>
          </w:rPr>
          <w:t>https://www.nzgs.org/library/f</w:t>
        </w:r>
        <w:r w:rsidR="00EF28F2" w:rsidRPr="00543AA0">
          <w:rPr>
            <w:rStyle w:val="Hyperlink"/>
            <w:i/>
            <w:iCs/>
            <w:sz w:val="20"/>
            <w:szCs w:val="20"/>
          </w:rPr>
          <w:t>ie</w:t>
        </w:r>
        <w:r w:rsidR="00264A42" w:rsidRPr="00543AA0">
          <w:rPr>
            <w:rStyle w:val="Hyperlink"/>
            <w:i/>
            <w:iCs/>
            <w:sz w:val="20"/>
            <w:szCs w:val="20"/>
          </w:rPr>
          <w:t>ld-description-of-soil-and-rock-f</w:t>
        </w:r>
        <w:r w:rsidR="00EF28F2" w:rsidRPr="00543AA0">
          <w:rPr>
            <w:rStyle w:val="Hyperlink"/>
            <w:i/>
            <w:iCs/>
            <w:sz w:val="20"/>
            <w:szCs w:val="20"/>
          </w:rPr>
          <w:t>ie</w:t>
        </w:r>
        <w:r w:rsidR="00264A42" w:rsidRPr="00543AA0">
          <w:rPr>
            <w:rStyle w:val="Hyperlink"/>
            <w:i/>
            <w:iCs/>
            <w:sz w:val="20"/>
            <w:szCs w:val="20"/>
          </w:rPr>
          <w:t>ld-sheet/</w:t>
        </w:r>
      </w:hyperlink>
      <w:r w:rsidR="006F07B6">
        <w:rPr>
          <w:sz w:val="20"/>
        </w:rPr>
        <w:t xml:space="preserve"> </w:t>
      </w:r>
      <w:r w:rsidRPr="00C2056F">
        <w:rPr>
          <w:sz w:val="20"/>
        </w:rPr>
        <w:t xml:space="preserve">(December 2015). </w:t>
      </w:r>
    </w:p>
    <w:p w14:paraId="2EC96D43" w14:textId="19B7AE32" w:rsidR="009A1E3C" w:rsidRDefault="009A1E3C">
      <w:pPr>
        <w:spacing w:before="0" w:after="200" w:line="276" w:lineRule="auto"/>
        <w:jc w:val="left"/>
      </w:pPr>
    </w:p>
    <w:sectPr w:rsidR="009A1E3C" w:rsidSect="005F4990">
      <w:headerReference w:type="even" r:id="rId98"/>
      <w:headerReference w:type="default" r:id="rId99"/>
      <w:headerReference w:type="first" r:id="rId100"/>
      <w:pgSz w:w="11907" w:h="16840" w:code="9"/>
      <w:pgMar w:top="1440"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4865" w14:textId="77777777" w:rsidR="007245CF" w:rsidRDefault="007245CF" w:rsidP="0080531E">
      <w:pPr>
        <w:spacing w:before="0" w:after="0" w:line="240" w:lineRule="auto"/>
      </w:pPr>
      <w:r>
        <w:separator/>
      </w:r>
    </w:p>
  </w:endnote>
  <w:endnote w:type="continuationSeparator" w:id="0">
    <w:p w14:paraId="703FDD60" w14:textId="77777777" w:rsidR="007245CF" w:rsidRDefault="007245CF" w:rsidP="0080531E">
      <w:pPr>
        <w:spacing w:before="0" w:after="0" w:line="240" w:lineRule="auto"/>
      </w:pPr>
      <w:r>
        <w:continuationSeparator/>
      </w:r>
    </w:p>
  </w:endnote>
  <w:endnote w:type="continuationNotice" w:id="1">
    <w:p w14:paraId="2F9DB177" w14:textId="77777777" w:rsidR="007245CF" w:rsidRDefault="007245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FFDE" w14:textId="77777777" w:rsidR="00900786" w:rsidRDefault="0090078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3CE3" w14:textId="598F74F1" w:rsidR="00F60EC5" w:rsidRDefault="007D048B" w:rsidP="007D048B">
    <w:pPr>
      <w:pStyle w:val="Footereven"/>
    </w:pPr>
    <w:r>
      <w:fldChar w:fldCharType="begin"/>
    </w:r>
    <w:r>
      <w:instrText xml:space="preserve"> PAGE   \* MERGEFORMAT </w:instrText>
    </w:r>
    <w:r>
      <w:fldChar w:fldCharType="separate"/>
    </w:r>
    <w:r>
      <w:t>4</w:t>
    </w:r>
    <w:r>
      <w:rPr>
        <w:noProof/>
      </w:rPr>
      <w:fldChar w:fldCharType="end"/>
    </w:r>
    <w:r>
      <w:rPr>
        <w:noProof/>
      </w:rPr>
      <w:tab/>
    </w:r>
    <w:r w:rsidR="00F60EC5">
      <w:t>Contaminated land management guidelines No 1: Reporting on contaminated sites in New Zealand</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1759" w14:textId="77269210" w:rsidR="00F60EC5" w:rsidRPr="00D72E08" w:rsidRDefault="00F60EC5" w:rsidP="0036151C">
    <w:pPr>
      <w:pStyle w:val="Footereven"/>
      <w:rPr>
        <w:szCs w:val="16"/>
      </w:rPr>
    </w:pPr>
    <w:r w:rsidRPr="00D72E08">
      <w:rPr>
        <w:rStyle w:val="PageNumber"/>
        <w:rFonts w:ascii="Calibri" w:hAnsi="Calibri"/>
        <w:sz w:val="16"/>
        <w:szCs w:val="16"/>
      </w:rPr>
      <w:fldChar w:fldCharType="begin"/>
    </w:r>
    <w:r w:rsidRPr="00D72E08">
      <w:rPr>
        <w:rStyle w:val="PageNumber"/>
        <w:rFonts w:ascii="Calibri" w:hAnsi="Calibri"/>
        <w:sz w:val="16"/>
        <w:szCs w:val="16"/>
      </w:rPr>
      <w:instrText xml:space="preserve"> PAGE </w:instrText>
    </w:r>
    <w:r w:rsidRPr="00D72E08">
      <w:rPr>
        <w:rStyle w:val="PageNumber"/>
        <w:rFonts w:ascii="Calibri" w:hAnsi="Calibri"/>
        <w:sz w:val="16"/>
        <w:szCs w:val="16"/>
      </w:rPr>
      <w:fldChar w:fldCharType="separate"/>
    </w:r>
    <w:r>
      <w:rPr>
        <w:rStyle w:val="PageNumber"/>
        <w:rFonts w:ascii="Calibri" w:hAnsi="Calibri"/>
        <w:noProof/>
        <w:sz w:val="16"/>
        <w:szCs w:val="16"/>
      </w:rPr>
      <w:t>20</w:t>
    </w:r>
    <w:r w:rsidRPr="00D72E08">
      <w:rPr>
        <w:rStyle w:val="PageNumber"/>
        <w:rFonts w:ascii="Calibri" w:hAnsi="Calibri"/>
        <w:sz w:val="16"/>
        <w:szCs w:val="16"/>
      </w:rPr>
      <w:fldChar w:fldCharType="end"/>
    </w:r>
    <w:r w:rsidRPr="00D72E08">
      <w:rPr>
        <w:szCs w:val="16"/>
      </w:rPr>
      <w:tab/>
    </w:r>
    <w:r>
      <w:t>Contaminated land management guidelines No 1: Reporting on contaminated sites in New Zealand</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EDF2" w14:textId="343CD78A" w:rsidR="00F60EC5" w:rsidRPr="00D72E08" w:rsidRDefault="00F60EC5" w:rsidP="009E393F">
    <w:pPr>
      <w:pStyle w:val="Footerodd"/>
      <w:tabs>
        <w:tab w:val="clear" w:pos="8505"/>
        <w:tab w:val="right" w:pos="8931"/>
      </w:tabs>
    </w:pPr>
    <w:r w:rsidRPr="00D72E08">
      <w:tab/>
    </w:r>
    <w:r>
      <w:t>Contaminated land management guidelines No 1: Reporting on contaminated sites in New Zealand</w:t>
    </w:r>
    <w:r>
      <w:tab/>
    </w:r>
    <w:r>
      <w:fldChar w:fldCharType="begin"/>
    </w:r>
    <w:r>
      <w:instrText xml:space="preserve"> PAGE   \* MERGEFORMAT </w:instrText>
    </w:r>
    <w:r>
      <w:fldChar w:fldCharType="separate"/>
    </w:r>
    <w:r w:rsidR="00836331">
      <w:rPr>
        <w:noProof/>
      </w:rPr>
      <w:t>65</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F1BA" w14:textId="6F71BA24" w:rsidR="007D048B" w:rsidRDefault="007D048B" w:rsidP="007D048B">
    <w:pPr>
      <w:pStyle w:val="Footerodd"/>
    </w:pPr>
    <w:r>
      <w:tab/>
      <w:t>Contaminated land management guidelines No 1: Reporting on contaminated sites in New Zealand</w:t>
    </w:r>
    <w:r>
      <w:tab/>
    </w:r>
    <w:r>
      <w:fldChar w:fldCharType="begin"/>
    </w:r>
    <w:r>
      <w:instrText xml:space="preserve"> PAGE   \* MERGEFORMAT </w:instrText>
    </w:r>
    <w:r>
      <w:fldChar w:fldCharType="separate"/>
    </w:r>
    <w: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CD48" w14:textId="1F7BA7BF" w:rsidR="00F60EC5" w:rsidRDefault="00F60EC5" w:rsidP="00734B9A">
    <w:pPr>
      <w:spacing w:before="0" w:after="0" w:line="240" w:lineRule="auto"/>
      <w:ind w:left="-57"/>
      <w:jc w:val="left"/>
    </w:pPr>
    <w:r>
      <w:rPr>
        <w:noProof/>
      </w:rPr>
      <mc:AlternateContent>
        <mc:Choice Requires="wps">
          <w:drawing>
            <wp:anchor distT="0" distB="0" distL="114300" distR="114300" simplePos="0" relativeHeight="251683840" behindDoc="0" locked="0" layoutInCell="1" allowOverlap="1" wp14:anchorId="1114B2CB" wp14:editId="3E61A281">
              <wp:simplePos x="0" y="0"/>
              <wp:positionH relativeFrom="column">
                <wp:posOffset>2394861</wp:posOffset>
              </wp:positionH>
              <wp:positionV relativeFrom="paragraph">
                <wp:posOffset>-9333</wp:posOffset>
              </wp:positionV>
              <wp:extent cx="698739" cy="879894"/>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39" cy="879894"/>
                      </a:xfrm>
                      <a:prstGeom prst="rect">
                        <a:avLst/>
                      </a:prstGeom>
                      <a:solidFill>
                        <a:srgbClr val="FFFFFF"/>
                      </a:solidFill>
                      <a:ln w="9525">
                        <a:noFill/>
                        <a:miter lim="800000"/>
                        <a:headEnd/>
                        <a:tailEnd/>
                      </a:ln>
                    </wps:spPr>
                    <wps:txbx>
                      <w:txbxContent>
                        <w:p w14:paraId="25BAD4F5" w14:textId="5C1508C0" w:rsidR="00F60EC5" w:rsidRDefault="00F60E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4B2CB" id="_x0000_t202" coordsize="21600,21600" o:spt="202" path="m,l,21600r21600,l21600,xe">
              <v:stroke joinstyle="miter"/>
              <v:path gradientshapeok="t" o:connecttype="rect"/>
            </v:shapetype>
            <v:shape id="Text Box 2" o:spid="_x0000_s1026" type="#_x0000_t202" style="position:absolute;left:0;text-align:left;margin-left:188.55pt;margin-top:-.75pt;width:55pt;height:6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DMIQIAABwEAAAOAAAAZHJzL2Uyb0RvYy54bWysU21v2yAQ/j5p/wHxfbGTJk1sxam6dJkm&#10;dS9Sux+AMY7RgGNAYne/vgdO02z7No0PiOPuHp577ljfDFqRo3BegqnodJJTIgyHRpp9Rb8/7t6t&#10;KPGBmYYpMKKiT8LTm83bN+velmIGHahGOIIgxpe9rWgXgi2zzPNOaOYnYIVBZwtOs4Cm22eNYz2i&#10;a5XN8vw668E11gEX3uPt3eikm4TftoKHr23rRSCqosgtpN2lvY57tlmzcu+Y7SQ/0WD/wEIzafDR&#10;M9QdC4wcnPwLSkvuwEMbJhx0Bm0ruUg1YDXT/I9qHjpmRaoFxfH2LJP/f7D8y/GbI7Kp6FW+pMQw&#10;jU16FEMg72Egs6hPb32JYQ8WA8OA19jnVKu398B/eGJg2zGzF7fOQd8J1iC/aczMLlJHHB9B6v4z&#10;NPgMOwRIQEPrdBQP5SCIjn16OvcmUuF4eV2sllcFJRxdq2WxKubpBVa+JFvnw0cBmsRDRR22PoGz&#10;470PkQwrX0LiWx6UbHZSqWS4fb1VjhwZjskurRP6b2HKkL6ixWK2SMgGYn6aIC0DjrGSGsnlccV0&#10;VkYxPpgmnQOTajwjE2VO6kRBRmnCUA8YGCWroXlCnRyM44rfCw8duF+U9DiqFfU/D8wJStQng1oX&#10;0/k8znYy5ovlDA136akvPcxwhKpooGQ8bkP6D5GvgVvsSSuTXq9MTlxxBJOMp+8SZ/zSTlGvn3rz&#10;DAAA//8DAFBLAwQUAAYACAAAACEAEtOEVd0AAAAKAQAADwAAAGRycy9kb3ducmV2LnhtbEyP206D&#10;QBCG7018h82YeGPaBXugIkujJhpvW/sAA0yByM4Sdlvo2zu9sndz+PLPN9l2sp060+BbxwbieQSK&#10;uHRVy7WBw8/nbAPKB+QKO8dk4EIetvn9XYZp5Ube0XkfaiUh7FM00ITQp1r7siGLfu56Ytkd3WAx&#10;SDvUuhpwlHDb6ecoWmuLLcuFBnv6aKj83Z+sgeP3+LR6GYuvcEh2y/U7tknhLsY8Pkxvr6ACTeEf&#10;hqu+qEMuToU7ceVVZ2CRJLGgBmbxCpQAy811UAi5kELnmb59If8DAAD//wMAUEsBAi0AFAAGAAgA&#10;AAAhALaDOJL+AAAA4QEAABMAAAAAAAAAAAAAAAAAAAAAAFtDb250ZW50X1R5cGVzXS54bWxQSwEC&#10;LQAUAAYACAAAACEAOP0h/9YAAACUAQAACwAAAAAAAAAAAAAAAAAvAQAAX3JlbHMvLnJlbHNQSwEC&#10;LQAUAAYACAAAACEAoCBwzCECAAAcBAAADgAAAAAAAAAAAAAAAAAuAgAAZHJzL2Uyb0RvYy54bWxQ&#10;SwECLQAUAAYACAAAACEAEtOEVd0AAAAKAQAADwAAAAAAAAAAAAAAAAB7BAAAZHJzL2Rvd25yZXYu&#10;eG1sUEsFBgAAAAAEAAQA8wAAAIUFAAAAAA==&#10;" stroked="f">
              <v:textbox>
                <w:txbxContent>
                  <w:p w14:paraId="25BAD4F5" w14:textId="5C1508C0" w:rsidR="00F60EC5" w:rsidRDefault="00F60EC5"/>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A286" w14:textId="77777777" w:rsidR="00900786" w:rsidRDefault="009007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E43B" w14:textId="77777777" w:rsidR="00F60EC5" w:rsidRDefault="00F60EC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F846" w14:textId="77777777" w:rsidR="00F60EC5" w:rsidRDefault="00F60EC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2B80" w14:textId="52CCA738" w:rsidR="00F60EC5" w:rsidRPr="00D72E08" w:rsidRDefault="00F60EC5" w:rsidP="0036151C">
    <w:pPr>
      <w:pStyle w:val="Footereven"/>
      <w:rPr>
        <w:szCs w:val="16"/>
      </w:rPr>
    </w:pPr>
    <w:r w:rsidRPr="00D72E08">
      <w:rPr>
        <w:rStyle w:val="PageNumber"/>
        <w:rFonts w:ascii="Calibri" w:hAnsi="Calibri"/>
        <w:sz w:val="16"/>
        <w:szCs w:val="16"/>
      </w:rPr>
      <w:fldChar w:fldCharType="begin"/>
    </w:r>
    <w:r w:rsidRPr="00D72E08">
      <w:rPr>
        <w:rStyle w:val="PageNumber"/>
        <w:rFonts w:ascii="Calibri" w:hAnsi="Calibri"/>
        <w:sz w:val="16"/>
        <w:szCs w:val="16"/>
      </w:rPr>
      <w:instrText xml:space="preserve"> PAGE </w:instrText>
    </w:r>
    <w:r w:rsidRPr="00D72E08">
      <w:rPr>
        <w:rStyle w:val="PageNumber"/>
        <w:rFonts w:ascii="Calibri" w:hAnsi="Calibri"/>
        <w:sz w:val="16"/>
        <w:szCs w:val="16"/>
      </w:rPr>
      <w:fldChar w:fldCharType="separate"/>
    </w:r>
    <w:r>
      <w:rPr>
        <w:rStyle w:val="PageNumber"/>
        <w:rFonts w:ascii="Calibri" w:hAnsi="Calibri"/>
        <w:noProof/>
        <w:sz w:val="16"/>
        <w:szCs w:val="16"/>
      </w:rPr>
      <w:t>6</w:t>
    </w:r>
    <w:r w:rsidRPr="00D72E08">
      <w:rPr>
        <w:rStyle w:val="PageNumber"/>
        <w:rFonts w:ascii="Calibri" w:hAnsi="Calibri"/>
        <w:sz w:val="16"/>
        <w:szCs w:val="16"/>
      </w:rPr>
      <w:fldChar w:fldCharType="end"/>
    </w:r>
    <w:r w:rsidRPr="00D72E08">
      <w:rPr>
        <w:szCs w:val="16"/>
      </w:rPr>
      <w:tab/>
    </w:r>
    <w:r>
      <w:t>Contaminated land management guidelines No. 1: Reporting on Contaminated Sites in New Zealand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174B" w14:textId="10D0DCBA" w:rsidR="00F60EC5" w:rsidRPr="00D72E08" w:rsidRDefault="00F60EC5" w:rsidP="0036151C">
    <w:pPr>
      <w:pStyle w:val="Footerodd"/>
    </w:pPr>
    <w:r w:rsidRPr="00D72E08">
      <w:tab/>
    </w:r>
    <w:r>
      <w:t>Contaminated land management guidelines No. 1: Reporting on Contaminated Sites in New Zealand</w:t>
    </w:r>
    <w:r>
      <w:tab/>
    </w:r>
    <w:r>
      <w:fldChar w:fldCharType="begin"/>
    </w:r>
    <w:r>
      <w:instrText xml:space="preserve"> PAGE   \* MERGEFORMAT </w:instrText>
    </w:r>
    <w:r>
      <w:fldChar w:fldCharType="separate"/>
    </w:r>
    <w:r>
      <w:rPr>
        <w:noProof/>
      </w:rPr>
      <w:t>5</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96E1" w14:textId="21B73D43" w:rsidR="00F60EC5" w:rsidRDefault="00F60EC5" w:rsidP="005F4990">
    <w:pPr>
      <w:pStyle w:val="Footerodd"/>
      <w:tabs>
        <w:tab w:val="clear" w:pos="7938"/>
        <w:tab w:val="clear" w:pos="8505"/>
        <w:tab w:val="right" w:pos="9356"/>
      </w:tabs>
      <w:ind w:left="2268" w:right="-45"/>
    </w:pPr>
    <w:r>
      <w:t>Contaminated land management guidelines No 1: Reporting on contaminated sites in New Zealand</w:t>
    </w:r>
    <w:r>
      <w:tab/>
    </w:r>
    <w:r>
      <w:fldChar w:fldCharType="begin"/>
    </w:r>
    <w:r>
      <w:instrText xml:space="preserve"> PAGE   \* MERGEFORMAT </w:instrText>
    </w:r>
    <w:r>
      <w:fldChar w:fldCharType="separate"/>
    </w:r>
    <w:r w:rsidR="00836331">
      <w:rPr>
        <w:noProof/>
      </w:rPr>
      <w:t>3</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0EE3" w14:textId="2A940762" w:rsidR="00F60EC5" w:rsidRPr="00D72E08" w:rsidRDefault="00F60EC5" w:rsidP="0036151C">
    <w:pPr>
      <w:pStyle w:val="Footereven"/>
      <w:rPr>
        <w:szCs w:val="16"/>
      </w:rPr>
    </w:pPr>
    <w:r w:rsidRPr="00D72E08">
      <w:rPr>
        <w:rStyle w:val="PageNumber"/>
        <w:rFonts w:ascii="Calibri" w:hAnsi="Calibri"/>
        <w:sz w:val="16"/>
        <w:szCs w:val="16"/>
      </w:rPr>
      <w:fldChar w:fldCharType="begin"/>
    </w:r>
    <w:r w:rsidRPr="00D72E08">
      <w:rPr>
        <w:rStyle w:val="PageNumber"/>
        <w:rFonts w:ascii="Calibri" w:hAnsi="Calibri"/>
        <w:sz w:val="16"/>
        <w:szCs w:val="16"/>
      </w:rPr>
      <w:instrText xml:space="preserve"> PAGE </w:instrText>
    </w:r>
    <w:r w:rsidRPr="00D72E08">
      <w:rPr>
        <w:rStyle w:val="PageNumber"/>
        <w:rFonts w:ascii="Calibri" w:hAnsi="Calibri"/>
        <w:sz w:val="16"/>
        <w:szCs w:val="16"/>
      </w:rPr>
      <w:fldChar w:fldCharType="separate"/>
    </w:r>
    <w:r>
      <w:rPr>
        <w:rStyle w:val="PageNumber"/>
        <w:rFonts w:ascii="Calibri" w:hAnsi="Calibri"/>
        <w:noProof/>
        <w:sz w:val="16"/>
        <w:szCs w:val="16"/>
      </w:rPr>
      <w:t>6</w:t>
    </w:r>
    <w:r w:rsidRPr="00D72E08">
      <w:rPr>
        <w:rStyle w:val="PageNumber"/>
        <w:rFonts w:ascii="Calibri" w:hAnsi="Calibri"/>
        <w:sz w:val="16"/>
        <w:szCs w:val="16"/>
      </w:rPr>
      <w:fldChar w:fldCharType="end"/>
    </w:r>
    <w:r w:rsidRPr="00D72E08">
      <w:rPr>
        <w:szCs w:val="16"/>
      </w:rPr>
      <w:tab/>
    </w:r>
    <w:r>
      <w:t>Contaminated land management guidelines No. 1: Reporting on Contaminated Sites in New Zealand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D516" w14:textId="77777777" w:rsidR="007245CF" w:rsidRDefault="007245CF" w:rsidP="0050274F">
      <w:pPr>
        <w:spacing w:before="0" w:after="60" w:line="240" w:lineRule="auto"/>
      </w:pPr>
      <w:r>
        <w:separator/>
      </w:r>
    </w:p>
  </w:footnote>
  <w:footnote w:type="continuationSeparator" w:id="0">
    <w:p w14:paraId="40DE4F1E" w14:textId="77777777" w:rsidR="007245CF" w:rsidRDefault="007245CF" w:rsidP="0080531E">
      <w:pPr>
        <w:spacing w:before="0" w:after="0" w:line="240" w:lineRule="auto"/>
      </w:pPr>
      <w:r>
        <w:continuationSeparator/>
      </w:r>
    </w:p>
  </w:footnote>
  <w:footnote w:type="continuationNotice" w:id="1">
    <w:p w14:paraId="022EB14E" w14:textId="77777777" w:rsidR="007245CF" w:rsidRDefault="007245CF">
      <w:pPr>
        <w:spacing w:before="0" w:after="0" w:line="240" w:lineRule="auto"/>
      </w:pPr>
    </w:p>
  </w:footnote>
  <w:footnote w:id="2">
    <w:p w14:paraId="05BB74D2" w14:textId="3E279DA1" w:rsidR="00F60EC5" w:rsidRDefault="00F60EC5" w:rsidP="006F07B6">
      <w:pPr>
        <w:pStyle w:val="FootnoteText"/>
        <w:tabs>
          <w:tab w:val="left" w:pos="426"/>
        </w:tabs>
        <w:ind w:left="426" w:hanging="426"/>
      </w:pPr>
      <w:r>
        <w:rPr>
          <w:rStyle w:val="FootnoteReference"/>
        </w:rPr>
        <w:footnoteRef/>
      </w:r>
      <w:r>
        <w:t xml:space="preserve"> </w:t>
      </w:r>
      <w:r>
        <w:tab/>
        <w:t>F</w:t>
      </w:r>
      <w:r w:rsidRPr="00E61A8B">
        <w:t>rom, ‘</w:t>
      </w:r>
      <w:r w:rsidRPr="00B8520B">
        <w:rPr>
          <w:i/>
        </w:rPr>
        <w:t>Government expectations for good regulatory practice’</w:t>
      </w:r>
      <w:r w:rsidRPr="00E61A8B">
        <w:t>, 2017, NZ Treasury, Wellington.</w:t>
      </w:r>
    </w:p>
  </w:footnote>
  <w:footnote w:id="3">
    <w:p w14:paraId="167F324B" w14:textId="4E7F6B11" w:rsidR="00F60EC5" w:rsidRPr="00B8520B" w:rsidRDefault="00F60EC5" w:rsidP="00086B7A">
      <w:pPr>
        <w:pStyle w:val="FootnoteText"/>
        <w:rPr>
          <w:sz w:val="18"/>
          <w:szCs w:val="18"/>
        </w:rPr>
      </w:pPr>
      <w:r>
        <w:rPr>
          <w:rStyle w:val="FootnoteReference"/>
        </w:rPr>
        <w:footnoteRef/>
      </w:r>
      <w:r>
        <w:t xml:space="preserve"> </w:t>
      </w:r>
      <w:r>
        <w:tab/>
      </w:r>
      <w:r w:rsidRPr="00B8520B">
        <w:rPr>
          <w:sz w:val="18"/>
          <w:szCs w:val="18"/>
        </w:rPr>
        <w:t xml:space="preserve">The risk assessment process is described in detail in CLMG No 5. In summary, a risk assessment is the process of evaluating the </w:t>
      </w:r>
      <w:r w:rsidRPr="00B8520B">
        <w:rPr>
          <w:i/>
          <w:sz w:val="18"/>
          <w:szCs w:val="18"/>
        </w:rPr>
        <w:t>source-pathway-receptor</w:t>
      </w:r>
      <w:r w:rsidRPr="00B8520B">
        <w:rPr>
          <w:sz w:val="18"/>
          <w:szCs w:val="18"/>
        </w:rPr>
        <w:t xml:space="preserve"> model developed for a site, to determine whether a risk exists to human health or environmental receptors, and if so, to quantify the risk.</w:t>
      </w:r>
    </w:p>
  </w:footnote>
  <w:footnote w:id="4">
    <w:p w14:paraId="6D75C183" w14:textId="51F325A5" w:rsidR="00F60EC5" w:rsidRPr="00BA752C" w:rsidRDefault="00F60EC5" w:rsidP="000F56A6">
      <w:pPr>
        <w:pStyle w:val="FootnoteText"/>
      </w:pPr>
      <w:r>
        <w:rPr>
          <w:rStyle w:val="FootnoteReference"/>
        </w:rPr>
        <w:footnoteRef/>
      </w:r>
      <w:r>
        <w:t xml:space="preserve"> </w:t>
      </w:r>
      <w:r>
        <w:tab/>
      </w:r>
      <w:r w:rsidRPr="00B8520B">
        <w:rPr>
          <w:sz w:val="18"/>
          <w:szCs w:val="18"/>
        </w:rPr>
        <w:t xml:space="preserve">Refer to the NES for the current list of </w:t>
      </w:r>
      <w:r w:rsidRPr="000C7F44">
        <w:rPr>
          <w:sz w:val="18"/>
          <w:szCs w:val="18"/>
        </w:rPr>
        <w:t>r</w:t>
      </w:r>
      <w:r>
        <w:rPr>
          <w:sz w:val="18"/>
          <w:szCs w:val="18"/>
        </w:rPr>
        <w:t>eg</w:t>
      </w:r>
      <w:r w:rsidRPr="000C7F44">
        <w:rPr>
          <w:sz w:val="18"/>
          <w:szCs w:val="18"/>
        </w:rPr>
        <w:t>ulated activit</w:t>
      </w:r>
      <w:r>
        <w:rPr>
          <w:sz w:val="18"/>
          <w:szCs w:val="18"/>
        </w:rPr>
        <w:t>ie</w:t>
      </w:r>
      <w:r w:rsidRPr="000C7F44">
        <w:rPr>
          <w:sz w:val="18"/>
          <w:szCs w:val="18"/>
        </w:rPr>
        <w:t>s</w:t>
      </w:r>
      <w:r>
        <w:t>.</w:t>
      </w:r>
    </w:p>
  </w:footnote>
  <w:footnote w:id="5">
    <w:p w14:paraId="4BB54B3A" w14:textId="66D5553D" w:rsidR="00F60EC5" w:rsidRDefault="00F60EC5" w:rsidP="001B4922">
      <w:pPr>
        <w:pStyle w:val="Bullet"/>
        <w:numPr>
          <w:ilvl w:val="0"/>
          <w:numId w:val="0"/>
        </w:numPr>
        <w:ind w:left="425" w:hanging="425"/>
      </w:pPr>
      <w:r>
        <w:rPr>
          <w:rStyle w:val="FootnoteReference"/>
        </w:rPr>
        <w:footnoteRef/>
      </w:r>
      <w:r>
        <w:t xml:space="preserve"> </w:t>
      </w:r>
      <w:r>
        <w:tab/>
      </w:r>
      <w:r w:rsidRPr="00F622C6">
        <w:rPr>
          <w:sz w:val="19"/>
          <w:szCs w:val="19"/>
        </w:rPr>
        <w:t>The Health and Safety at Work Act 2015 and regulations made under this legislation apply to workplaces and must be complied with. A SMP does not replace proper health and safety systems and procedures, although it can serve to highlight unique or site-specific hazards and risks.</w:t>
      </w:r>
    </w:p>
  </w:footnote>
  <w:footnote w:id="6">
    <w:p w14:paraId="7094C2C9" w14:textId="27DDCA8F" w:rsidR="00F60EC5" w:rsidRPr="00B8520B" w:rsidRDefault="00F60EC5" w:rsidP="00B8520B">
      <w:pPr>
        <w:pStyle w:val="FootnoteText"/>
        <w:rPr>
          <w:sz w:val="18"/>
          <w:szCs w:val="18"/>
        </w:rPr>
      </w:pPr>
      <w:r w:rsidRPr="00C2056F">
        <w:rPr>
          <w:rStyle w:val="FootnoteReference"/>
        </w:rPr>
        <w:footnoteRef/>
      </w:r>
      <w:r w:rsidRPr="00C2056F">
        <w:t xml:space="preserve"> </w:t>
      </w:r>
      <w:r>
        <w:tab/>
      </w:r>
      <w:r w:rsidRPr="00AF2C54">
        <w:rPr>
          <w:szCs w:val="19"/>
        </w:rPr>
        <w:t>Remediation may not always have a distinct financial benefit. In some cases, the cost of the remediation will not be recoverable in financial terms but the benefits of remediating a site need to also consider the potential environmental, cultural and social benefits over the life of the remediated sit</w:t>
      </w:r>
      <w:r w:rsidRPr="00B8520B">
        <w:rPr>
          <w:sz w:val="18"/>
          <w:szCs w:val="18"/>
        </w:rPr>
        <w:t>e.</w:t>
      </w:r>
    </w:p>
  </w:footnote>
  <w:footnote w:id="7">
    <w:p w14:paraId="5E51536C" w14:textId="05A04A51" w:rsidR="00F60EC5" w:rsidRPr="00451A5A" w:rsidRDefault="00F60EC5" w:rsidP="00451A5A">
      <w:pPr>
        <w:pStyle w:val="FootnoteText"/>
        <w:ind w:left="426" w:hanging="426"/>
        <w:rPr>
          <w:szCs w:val="19"/>
        </w:rPr>
      </w:pPr>
      <w:r>
        <w:rPr>
          <w:rStyle w:val="FootnoteReference"/>
        </w:rPr>
        <w:footnoteRef/>
      </w:r>
      <w:r>
        <w:t xml:space="preserve"> </w:t>
      </w:r>
      <w:r>
        <w:tab/>
      </w:r>
      <w:r w:rsidRPr="00B8520B">
        <w:rPr>
          <w:sz w:val="18"/>
          <w:szCs w:val="18"/>
        </w:rPr>
        <w:t>A</w:t>
      </w:r>
      <w:r w:rsidRPr="00451A5A">
        <w:rPr>
          <w:szCs w:val="19"/>
        </w:rPr>
        <w:t>ny evidence relied upon to form an opinion/conclusion must be included in report, including sampling.</w:t>
      </w:r>
    </w:p>
  </w:footnote>
  <w:footnote w:id="8">
    <w:p w14:paraId="0660755B" w14:textId="25F7424A" w:rsidR="00F60EC5" w:rsidRPr="00451A5A" w:rsidRDefault="00F60EC5" w:rsidP="00451A5A">
      <w:pPr>
        <w:pStyle w:val="FootnoteText"/>
        <w:ind w:left="426" w:hanging="426"/>
        <w:rPr>
          <w:szCs w:val="19"/>
        </w:rPr>
      </w:pPr>
      <w:r>
        <w:rPr>
          <w:rStyle w:val="FootnoteReference"/>
        </w:rPr>
        <w:footnoteRef/>
      </w:r>
      <w:r>
        <w:t xml:space="preserve"> </w:t>
      </w:r>
      <w:r>
        <w:tab/>
      </w:r>
      <w:r w:rsidRPr="00451A5A">
        <w:rPr>
          <w:szCs w:val="19"/>
        </w:rPr>
        <w:t>Any evidence relied upon to form an opinion/conclusion must be included in the report.</w:t>
      </w:r>
    </w:p>
  </w:footnote>
  <w:footnote w:id="9">
    <w:p w14:paraId="37786F8A" w14:textId="1F61C205" w:rsidR="00F60EC5" w:rsidRPr="00B8520B" w:rsidRDefault="00F60EC5" w:rsidP="00451A5A">
      <w:pPr>
        <w:pStyle w:val="FootnoteText"/>
        <w:ind w:left="426" w:hanging="426"/>
        <w:rPr>
          <w:sz w:val="18"/>
          <w:szCs w:val="18"/>
        </w:rPr>
      </w:pPr>
      <w:r>
        <w:rPr>
          <w:rStyle w:val="FootnoteReference"/>
        </w:rPr>
        <w:footnoteRef/>
      </w:r>
      <w:r>
        <w:t xml:space="preserve"> </w:t>
      </w:r>
      <w:r>
        <w:tab/>
      </w:r>
      <w:r w:rsidRPr="00451A5A">
        <w:rPr>
          <w:szCs w:val="19"/>
        </w:rPr>
        <w:t>Any evidence relied upon to form an opinion and/or conclusion must be included in the report including sampling. If sampling is relied upon, then headings 3, 4 and 5 of table A4 apply.</w:t>
      </w:r>
    </w:p>
  </w:footnote>
  <w:footnote w:id="10">
    <w:p w14:paraId="5B6E6A75" w14:textId="1546498B" w:rsidR="00F60EC5" w:rsidRDefault="00F60EC5" w:rsidP="00451A5A">
      <w:pPr>
        <w:pStyle w:val="FootnoteText"/>
        <w:tabs>
          <w:tab w:val="left" w:pos="426"/>
        </w:tabs>
        <w:ind w:left="426" w:hanging="426"/>
      </w:pPr>
      <w:r>
        <w:rPr>
          <w:rStyle w:val="FootnoteReference"/>
        </w:rPr>
        <w:footnoteRef/>
      </w:r>
      <w:r>
        <w:t xml:space="preserve"> </w:t>
      </w:r>
      <w:r>
        <w:tab/>
      </w:r>
      <w:r w:rsidRPr="00451A5A">
        <w:rPr>
          <w:szCs w:val="19"/>
        </w:rPr>
        <w:t>Any evidence relied upon to form an opinion/conclusion must be included in report.</w:t>
      </w:r>
    </w:p>
  </w:footnote>
  <w:footnote w:id="11">
    <w:p w14:paraId="3D91BBD2" w14:textId="3E3293D2" w:rsidR="00F60EC5" w:rsidRPr="00B8520B" w:rsidRDefault="00F60EC5" w:rsidP="00451A5A">
      <w:pPr>
        <w:pStyle w:val="FootnoteText"/>
        <w:ind w:left="426" w:hanging="426"/>
        <w:rPr>
          <w:sz w:val="18"/>
          <w:szCs w:val="18"/>
        </w:rPr>
      </w:pPr>
      <w:r>
        <w:rPr>
          <w:rStyle w:val="FootnoteReference"/>
        </w:rPr>
        <w:footnoteRef/>
      </w:r>
      <w:r>
        <w:t xml:space="preserve"> </w:t>
      </w:r>
      <w:r>
        <w:tab/>
      </w:r>
      <w:r w:rsidRPr="00451A5A">
        <w:rPr>
          <w:szCs w:val="19"/>
        </w:rPr>
        <w:t>Any evidence relied upon to form an opinion/conclusion must be included in report.</w:t>
      </w:r>
    </w:p>
  </w:footnote>
  <w:footnote w:id="12">
    <w:p w14:paraId="28228E2F" w14:textId="37B45F63" w:rsidR="00F60EC5" w:rsidRPr="00B8520B" w:rsidRDefault="00F60EC5" w:rsidP="00451A5A">
      <w:pPr>
        <w:pStyle w:val="FootnoteText"/>
        <w:ind w:left="426" w:hanging="426"/>
        <w:rPr>
          <w:sz w:val="18"/>
          <w:szCs w:val="18"/>
        </w:rPr>
      </w:pPr>
      <w:r>
        <w:rPr>
          <w:rStyle w:val="FootnoteReference"/>
        </w:rPr>
        <w:footnoteRef/>
      </w:r>
      <w:r>
        <w:t xml:space="preserve"> </w:t>
      </w:r>
      <w:r>
        <w:tab/>
      </w:r>
      <w:r w:rsidRPr="00451A5A">
        <w:rPr>
          <w:szCs w:val="19"/>
        </w:rPr>
        <w:t xml:space="preserve">Refer to </w:t>
      </w:r>
      <w:hyperlink r:id="rId1" w:history="1">
        <w:r w:rsidRPr="00543AA0">
          <w:rPr>
            <w:rStyle w:val="Hyperlink"/>
            <w:i/>
            <w:iCs/>
          </w:rPr>
          <w:t>Contaminated land management guidelines No 2: Hierarchy and application in New Zealand of environmental guideline values</w:t>
        </w:r>
      </w:hyperlink>
      <w:r w:rsidRPr="00451A5A">
        <w:rPr>
          <w:szCs w:val="19"/>
        </w:rPr>
        <w:t xml:space="preserve"> (Ministry for the Environment, 2011a).</w:t>
      </w:r>
    </w:p>
  </w:footnote>
  <w:footnote w:id="13">
    <w:p w14:paraId="659995A6" w14:textId="37BB53DB" w:rsidR="00F60EC5" w:rsidRPr="00451A5A" w:rsidRDefault="00F60EC5" w:rsidP="00451A5A">
      <w:pPr>
        <w:pStyle w:val="FootnoteText"/>
        <w:ind w:left="426" w:hanging="426"/>
        <w:rPr>
          <w:szCs w:val="19"/>
        </w:rPr>
      </w:pPr>
      <w:r w:rsidRPr="00451A5A">
        <w:rPr>
          <w:rStyle w:val="FootnoteReference"/>
        </w:rPr>
        <w:footnoteRef/>
      </w:r>
      <w:r w:rsidRPr="00451A5A">
        <w:rPr>
          <w:sz w:val="22"/>
        </w:rPr>
        <w:t xml:space="preserve"> </w:t>
      </w:r>
      <w:r w:rsidRPr="00451A5A">
        <w:rPr>
          <w:szCs w:val="19"/>
        </w:rPr>
        <w:tab/>
        <w:t>Any evidence relied upon to form an opinion/conclusion must be included in report.</w:t>
      </w:r>
    </w:p>
  </w:footnote>
  <w:footnote w:id="14">
    <w:p w14:paraId="4EBEFE7C" w14:textId="288CD4F2" w:rsidR="00F60EC5" w:rsidRPr="00451A5A" w:rsidRDefault="00F60EC5" w:rsidP="00451A5A">
      <w:pPr>
        <w:pStyle w:val="FootnoteText"/>
        <w:tabs>
          <w:tab w:val="left" w:pos="426"/>
        </w:tabs>
        <w:ind w:left="426" w:hanging="426"/>
        <w:rPr>
          <w:szCs w:val="19"/>
        </w:rPr>
      </w:pPr>
      <w:r>
        <w:rPr>
          <w:rStyle w:val="FootnoteReference"/>
        </w:rPr>
        <w:footnoteRef/>
      </w:r>
      <w:r>
        <w:t xml:space="preserve"> </w:t>
      </w:r>
      <w:r>
        <w:tab/>
      </w:r>
      <w:r w:rsidRPr="00451A5A">
        <w:rPr>
          <w:szCs w:val="19"/>
        </w:rPr>
        <w:t>Any evidence relied upon to form an opinion and/or conclusion must be included in the report.</w:t>
      </w:r>
    </w:p>
  </w:footnote>
  <w:footnote w:id="15">
    <w:p w14:paraId="53D8DAC1" w14:textId="36941AE9" w:rsidR="00F60EC5" w:rsidRPr="00451A5A" w:rsidRDefault="00F60EC5" w:rsidP="00451A5A">
      <w:pPr>
        <w:pStyle w:val="FootnoteText"/>
        <w:tabs>
          <w:tab w:val="left" w:pos="426"/>
        </w:tabs>
        <w:ind w:left="426" w:hanging="426"/>
        <w:rPr>
          <w:szCs w:val="19"/>
        </w:rPr>
      </w:pPr>
      <w:r w:rsidRPr="00451A5A">
        <w:rPr>
          <w:rStyle w:val="FootnoteReference"/>
        </w:rPr>
        <w:footnoteRef/>
      </w:r>
      <w:r w:rsidRPr="00451A5A">
        <w:rPr>
          <w:sz w:val="22"/>
        </w:rPr>
        <w:t xml:space="preserve"> </w:t>
      </w:r>
      <w:r w:rsidRPr="00451A5A">
        <w:rPr>
          <w:szCs w:val="19"/>
        </w:rPr>
        <w:tab/>
        <w:t xml:space="preserve">Refer to </w:t>
      </w:r>
      <w:hyperlink r:id="rId2" w:history="1">
        <w:r w:rsidRPr="00543AA0">
          <w:rPr>
            <w:rStyle w:val="Hyperlink"/>
            <w:i/>
            <w:iCs/>
          </w:rPr>
          <w:t>Methodology for deriving standards for contaminants in soil to protect human health (Ministry for the Environment</w:t>
        </w:r>
      </w:hyperlink>
      <w:r w:rsidRPr="00451A5A">
        <w:rPr>
          <w:szCs w:val="19"/>
        </w:rPr>
        <w:t>, 2011d).</w:t>
      </w:r>
    </w:p>
  </w:footnote>
  <w:footnote w:id="16">
    <w:p w14:paraId="22702C60" w14:textId="471E7E5D" w:rsidR="00F60EC5" w:rsidRPr="00451A5A" w:rsidRDefault="00F60EC5" w:rsidP="00451A5A">
      <w:pPr>
        <w:pStyle w:val="FootnoteText"/>
        <w:tabs>
          <w:tab w:val="left" w:pos="426"/>
        </w:tabs>
        <w:ind w:left="426" w:hanging="426"/>
        <w:rPr>
          <w:szCs w:val="19"/>
        </w:rPr>
      </w:pPr>
      <w:r w:rsidRPr="00C57A8E">
        <w:rPr>
          <w:rStyle w:val="FootnoteReference"/>
        </w:rPr>
        <w:footnoteRef/>
      </w:r>
      <w:r w:rsidRPr="00451A5A">
        <w:rPr>
          <w:szCs w:val="19"/>
        </w:rPr>
        <w:t xml:space="preserve"> </w:t>
      </w:r>
      <w:r w:rsidRPr="00451A5A">
        <w:rPr>
          <w:szCs w:val="19"/>
        </w:rPr>
        <w:tab/>
        <w:t xml:space="preserve">Refer to </w:t>
      </w:r>
      <w:hyperlink r:id="rId3" w:history="1">
        <w:r w:rsidRPr="00543AA0">
          <w:rPr>
            <w:rStyle w:val="Hyperlink"/>
            <w:i/>
            <w:iCs/>
          </w:rPr>
          <w:t>Contaminated land management guidelines No 2: Hierarchy and application in New Zealand of environmental guideline value</w:t>
        </w:r>
        <w:r w:rsidRPr="00757F97">
          <w:rPr>
            <w:rStyle w:val="HyperlinksChar"/>
            <w:i/>
          </w:rPr>
          <w:t>s</w:t>
        </w:r>
      </w:hyperlink>
      <w:r w:rsidRPr="00451A5A">
        <w:rPr>
          <w:szCs w:val="19"/>
        </w:rPr>
        <w:t xml:space="preserve"> (Ministry for the Environment, 2011a).</w:t>
      </w:r>
    </w:p>
  </w:footnote>
  <w:footnote w:id="17">
    <w:p w14:paraId="5F1737A9" w14:textId="41062FF3" w:rsidR="00F60EC5" w:rsidRPr="003C2B96" w:rsidRDefault="00F60EC5" w:rsidP="003C2B96">
      <w:pPr>
        <w:pStyle w:val="FootnoteText"/>
        <w:ind w:left="426" w:hanging="426"/>
        <w:rPr>
          <w:szCs w:val="19"/>
        </w:rPr>
      </w:pPr>
      <w:r>
        <w:rPr>
          <w:rStyle w:val="FootnoteReference"/>
        </w:rPr>
        <w:footnoteRef/>
      </w:r>
      <w:r>
        <w:t xml:space="preserve"> </w:t>
      </w:r>
      <w:r>
        <w:tab/>
      </w:r>
      <w:r w:rsidRPr="003C2B96">
        <w:rPr>
          <w:szCs w:val="19"/>
        </w:rPr>
        <w:t>Any evidence relied upon to form an opinion and/or conclusion must be included in the report.</w:t>
      </w:r>
    </w:p>
  </w:footnote>
  <w:footnote w:id="18">
    <w:p w14:paraId="7912909B" w14:textId="16020A4B" w:rsidR="00F60EC5" w:rsidRPr="00B54C40" w:rsidRDefault="00F60EC5" w:rsidP="00451A5A">
      <w:pPr>
        <w:pStyle w:val="FootnoteText"/>
        <w:ind w:left="426" w:hanging="426"/>
        <w:rPr>
          <w:szCs w:val="19"/>
        </w:rPr>
      </w:pPr>
      <w:r>
        <w:rPr>
          <w:rStyle w:val="FootnoteReference"/>
        </w:rPr>
        <w:footnoteRef/>
      </w:r>
      <w:r>
        <w:t xml:space="preserve"> </w:t>
      </w:r>
      <w:r w:rsidRPr="00B54C40">
        <w:rPr>
          <w:szCs w:val="19"/>
        </w:rPr>
        <w:tab/>
      </w:r>
      <w:r w:rsidRPr="00451A5A">
        <w:rPr>
          <w:szCs w:val="19"/>
        </w:rPr>
        <w:t>Any evidence relied upon to form an opinion and/or conclusion must be included in the report.</w:t>
      </w:r>
    </w:p>
  </w:footnote>
  <w:footnote w:id="19">
    <w:p w14:paraId="2B46097C" w14:textId="4F09BF89" w:rsidR="00F60EC5" w:rsidRPr="00451A5A" w:rsidRDefault="00F60EC5" w:rsidP="00451A5A">
      <w:pPr>
        <w:pStyle w:val="FootnoteText"/>
        <w:ind w:left="426" w:hanging="426"/>
        <w:rPr>
          <w:szCs w:val="19"/>
        </w:rPr>
      </w:pPr>
      <w:r w:rsidRPr="00B54C40">
        <w:rPr>
          <w:rStyle w:val="FootnoteReference"/>
        </w:rPr>
        <w:footnoteRef/>
      </w:r>
      <w:r w:rsidRPr="00B54C40">
        <w:rPr>
          <w:szCs w:val="19"/>
        </w:rPr>
        <w:t xml:space="preserve"> </w:t>
      </w:r>
      <w:r w:rsidRPr="00B54C40">
        <w:rPr>
          <w:szCs w:val="19"/>
        </w:rPr>
        <w:tab/>
      </w:r>
      <w:r w:rsidRPr="00451A5A">
        <w:rPr>
          <w:szCs w:val="19"/>
        </w:rPr>
        <w:t xml:space="preserve">Refer to </w:t>
      </w:r>
      <w:r w:rsidRPr="00451A5A">
        <w:rPr>
          <w:i/>
          <w:szCs w:val="19"/>
        </w:rPr>
        <w:t>Methodology for deriving standards for contaminants in soil to protect human health</w:t>
      </w:r>
      <w:r w:rsidRPr="00451A5A">
        <w:rPr>
          <w:szCs w:val="19"/>
        </w:rPr>
        <w:t xml:space="preserve"> (Ministry for the Environment, 2011d).</w:t>
      </w:r>
    </w:p>
  </w:footnote>
  <w:footnote w:id="20">
    <w:p w14:paraId="24338EC3" w14:textId="3FEE878F" w:rsidR="00F60EC5" w:rsidRPr="00B54C40" w:rsidRDefault="00F60EC5" w:rsidP="00451A5A">
      <w:pPr>
        <w:pStyle w:val="FootnoteText"/>
        <w:ind w:left="426" w:hanging="426"/>
        <w:rPr>
          <w:szCs w:val="19"/>
        </w:rPr>
      </w:pPr>
      <w:r w:rsidRPr="00B54C40">
        <w:rPr>
          <w:rStyle w:val="FootnoteReference"/>
        </w:rPr>
        <w:footnoteRef/>
      </w:r>
      <w:r w:rsidRPr="00B54C40">
        <w:rPr>
          <w:szCs w:val="19"/>
        </w:rPr>
        <w:t xml:space="preserve"> </w:t>
      </w:r>
      <w:r w:rsidRPr="00B54C40">
        <w:rPr>
          <w:szCs w:val="19"/>
        </w:rPr>
        <w:tab/>
      </w:r>
      <w:r w:rsidRPr="00451A5A">
        <w:rPr>
          <w:szCs w:val="19"/>
        </w:rPr>
        <w:t xml:space="preserve">Refer to </w:t>
      </w:r>
      <w:r>
        <w:rPr>
          <w:i/>
          <w:szCs w:val="19"/>
        </w:rPr>
        <w:t>Contaminated land management guidelines</w:t>
      </w:r>
      <w:r w:rsidRPr="00451A5A">
        <w:rPr>
          <w:i/>
          <w:szCs w:val="19"/>
        </w:rPr>
        <w:t xml:space="preserve"> No 2: Hierarchy and application in New Zealand of environmental guideline values</w:t>
      </w:r>
      <w:r w:rsidRPr="00451A5A">
        <w:rPr>
          <w:szCs w:val="19"/>
        </w:rPr>
        <w:t xml:space="preserve"> (Ministry for the Environment, 2011a).</w:t>
      </w:r>
    </w:p>
  </w:footnote>
  <w:footnote w:id="21">
    <w:p w14:paraId="43D09901" w14:textId="3239F87B" w:rsidR="00F60EC5" w:rsidRPr="00B8520B" w:rsidRDefault="00F60EC5" w:rsidP="00FA7FB1">
      <w:pPr>
        <w:pStyle w:val="FootnoteText"/>
        <w:ind w:left="426" w:hanging="426"/>
        <w:rPr>
          <w:sz w:val="18"/>
          <w:szCs w:val="18"/>
        </w:rPr>
      </w:pPr>
      <w:r>
        <w:rPr>
          <w:rStyle w:val="FootnoteReference"/>
        </w:rPr>
        <w:footnoteRef/>
      </w:r>
      <w:r>
        <w:t xml:space="preserve"> </w:t>
      </w:r>
      <w:r>
        <w:tab/>
      </w:r>
      <w:r w:rsidRPr="003C2B96">
        <w:rPr>
          <w:szCs w:val="19"/>
        </w:rPr>
        <w:t>Any evidence relied upon to form an opinion/conclusion must be included in repo</w:t>
      </w:r>
      <w:r w:rsidRPr="00B8520B">
        <w:rPr>
          <w:sz w:val="18"/>
          <w:szCs w:val="18"/>
        </w:rPr>
        <w:t>rt.</w:t>
      </w:r>
    </w:p>
  </w:footnote>
  <w:footnote w:id="22">
    <w:p w14:paraId="654EFA1C" w14:textId="44F6D9BB" w:rsidR="00F60EC5" w:rsidRPr="00B8520B" w:rsidRDefault="00F60EC5" w:rsidP="001571A7">
      <w:pPr>
        <w:pStyle w:val="FootnoteText"/>
        <w:ind w:left="426" w:hanging="426"/>
        <w:rPr>
          <w:sz w:val="18"/>
          <w:szCs w:val="18"/>
        </w:rPr>
      </w:pPr>
      <w:r>
        <w:rPr>
          <w:rStyle w:val="FootnoteReference"/>
        </w:rPr>
        <w:footnoteRef/>
      </w:r>
      <w:r>
        <w:t xml:space="preserve"> </w:t>
      </w:r>
      <w:r>
        <w:tab/>
      </w:r>
      <w:r w:rsidRPr="00451A5A">
        <w:rPr>
          <w:szCs w:val="19"/>
        </w:rPr>
        <w:t>Any evidence relied upon to form an opinion and/or conclusion must be included in the report.</w:t>
      </w:r>
    </w:p>
  </w:footnote>
  <w:footnote w:id="23">
    <w:p w14:paraId="2C07A578" w14:textId="4D0BC64E" w:rsidR="00F60EC5" w:rsidRDefault="00F60EC5" w:rsidP="001571A7">
      <w:pPr>
        <w:pStyle w:val="FootnoteText"/>
        <w:ind w:left="426" w:hanging="426"/>
      </w:pPr>
      <w:r>
        <w:rPr>
          <w:rStyle w:val="FootnoteReference"/>
        </w:rPr>
        <w:footnoteRef/>
      </w:r>
      <w:r>
        <w:t xml:space="preserve"> </w:t>
      </w:r>
      <w:r>
        <w:tab/>
      </w:r>
      <w:r w:rsidRPr="00451A5A">
        <w:rPr>
          <w:szCs w:val="19"/>
        </w:rPr>
        <w:t>Any evidence relied upon to form an opinion and/or conclusion must be included in the report.</w:t>
      </w:r>
    </w:p>
  </w:footnote>
  <w:footnote w:id="24">
    <w:p w14:paraId="445219B0" w14:textId="1E4A8DF8" w:rsidR="00F60EC5" w:rsidRPr="00B8520B" w:rsidRDefault="00F60EC5" w:rsidP="00451A5A">
      <w:pPr>
        <w:pStyle w:val="FootnoteText"/>
        <w:ind w:left="426" w:hanging="426"/>
        <w:rPr>
          <w:sz w:val="18"/>
          <w:szCs w:val="18"/>
        </w:rPr>
      </w:pPr>
      <w:r>
        <w:rPr>
          <w:rStyle w:val="FootnoteReference"/>
        </w:rPr>
        <w:footnoteRef/>
      </w:r>
      <w:r>
        <w:t xml:space="preserve"> </w:t>
      </w:r>
      <w:r>
        <w:tab/>
      </w:r>
      <w:r w:rsidRPr="00451A5A">
        <w:rPr>
          <w:szCs w:val="19"/>
        </w:rPr>
        <w:t>Any evidence relied upon to form an opinion/conclusion must be included in report</w:t>
      </w:r>
      <w:r w:rsidRPr="00B8520B">
        <w:rPr>
          <w:sz w:val="18"/>
          <w:szCs w:val="18"/>
        </w:rPr>
        <w:t>.</w:t>
      </w:r>
    </w:p>
  </w:footnote>
  <w:footnote w:id="25">
    <w:p w14:paraId="0C68CD59" w14:textId="293E55DD" w:rsidR="00F60EC5" w:rsidRDefault="00F60EC5" w:rsidP="00FA7FB1">
      <w:pPr>
        <w:pStyle w:val="FootnoteText"/>
        <w:ind w:left="426" w:hanging="426"/>
      </w:pPr>
      <w:r>
        <w:rPr>
          <w:rStyle w:val="FootnoteReference"/>
        </w:rPr>
        <w:footnoteRef/>
      </w:r>
      <w:r>
        <w:t xml:space="preserve"> </w:t>
      </w:r>
      <w:r>
        <w:tab/>
      </w:r>
      <w:r w:rsidRPr="00451A5A">
        <w:rPr>
          <w:szCs w:val="19"/>
        </w:rPr>
        <w:t>Any evidence relied upon to form an opinion/conclusion must be included in report.</w:t>
      </w:r>
    </w:p>
  </w:footnote>
  <w:footnote w:id="26">
    <w:p w14:paraId="5CC8DDED" w14:textId="57C38357" w:rsidR="00F60EC5" w:rsidRDefault="00F60EC5" w:rsidP="00FA7FB1">
      <w:pPr>
        <w:pStyle w:val="FootnoteText"/>
        <w:ind w:left="426" w:hanging="426"/>
      </w:pPr>
      <w:r>
        <w:rPr>
          <w:rStyle w:val="FootnoteReference"/>
        </w:rPr>
        <w:footnoteRef/>
      </w:r>
      <w:r>
        <w:t xml:space="preserve"> </w:t>
      </w:r>
      <w:r>
        <w:tab/>
      </w:r>
      <w:r w:rsidRPr="00451A5A">
        <w:rPr>
          <w:szCs w:val="19"/>
        </w:rPr>
        <w:t>Any evidence relied upon to form an opinion and/or conclusion must be included in the report</w:t>
      </w:r>
      <w:r w:rsidRPr="00B8520B">
        <w:rPr>
          <w:sz w:val="18"/>
          <w:szCs w:val="18"/>
        </w:rPr>
        <w:t>.</w:t>
      </w:r>
    </w:p>
  </w:footnote>
  <w:footnote w:id="27">
    <w:p w14:paraId="15BF7425" w14:textId="029274C1" w:rsidR="00F60EC5" w:rsidRPr="00B8520B" w:rsidRDefault="00F60EC5" w:rsidP="00FA7FB1">
      <w:pPr>
        <w:pStyle w:val="FootnoteText"/>
        <w:ind w:left="426" w:hanging="426"/>
        <w:rPr>
          <w:sz w:val="18"/>
          <w:szCs w:val="18"/>
        </w:rPr>
      </w:pPr>
      <w:r>
        <w:rPr>
          <w:rStyle w:val="FootnoteReference"/>
        </w:rPr>
        <w:footnoteRef/>
      </w:r>
      <w:r>
        <w:t xml:space="preserve"> </w:t>
      </w:r>
      <w:r>
        <w:tab/>
      </w:r>
      <w:r w:rsidRPr="00451A5A">
        <w:rPr>
          <w:szCs w:val="19"/>
        </w:rPr>
        <w:t>Any evidence relied upon to form an opinion and/or conclusion must be included in the report.</w:t>
      </w:r>
    </w:p>
  </w:footnote>
  <w:footnote w:id="28">
    <w:p w14:paraId="128112C5" w14:textId="4795C2EA" w:rsidR="00F60EC5" w:rsidRDefault="00F60EC5" w:rsidP="00AF2C54">
      <w:pPr>
        <w:pStyle w:val="FootnoteText"/>
        <w:ind w:left="426" w:hanging="426"/>
      </w:pPr>
      <w:r>
        <w:rPr>
          <w:rStyle w:val="FootnoteReference"/>
        </w:rPr>
        <w:footnoteRef/>
      </w:r>
      <w:r>
        <w:t xml:space="preserve"> </w:t>
      </w:r>
      <w:r>
        <w:tab/>
      </w:r>
      <w:r w:rsidRPr="00451A5A">
        <w:rPr>
          <w:szCs w:val="19"/>
        </w:rPr>
        <w:t>Any evidence relied upon to form an opinion and/or conclusion must be included in the report</w:t>
      </w:r>
      <w:r w:rsidRPr="00B8520B">
        <w:rPr>
          <w:sz w:val="18"/>
          <w:szCs w:val="18"/>
        </w:rPr>
        <w:t>.</w:t>
      </w:r>
    </w:p>
  </w:footnote>
  <w:footnote w:id="29">
    <w:p w14:paraId="54CD6610" w14:textId="044BB9AB" w:rsidR="00F60EC5" w:rsidRDefault="00F60EC5" w:rsidP="00AF2C54">
      <w:pPr>
        <w:pStyle w:val="FootnoteText"/>
        <w:ind w:left="426" w:hanging="426"/>
      </w:pPr>
      <w:r>
        <w:rPr>
          <w:rStyle w:val="FootnoteReference"/>
        </w:rPr>
        <w:footnoteRef/>
      </w:r>
      <w:r>
        <w:t xml:space="preserve"> </w:t>
      </w:r>
      <w:r>
        <w:tab/>
      </w:r>
      <w:r w:rsidRPr="00451A5A">
        <w:rPr>
          <w:szCs w:val="19"/>
        </w:rPr>
        <w:t>Any evidence relied upon to form an opinion and/or conclusion must be included in the report.</w:t>
      </w:r>
    </w:p>
  </w:footnote>
  <w:footnote w:id="30">
    <w:p w14:paraId="5E613CD0" w14:textId="178529D1" w:rsidR="00F60EC5" w:rsidRDefault="00F60EC5" w:rsidP="00FA7FB1">
      <w:pPr>
        <w:pStyle w:val="FootnoteText"/>
        <w:ind w:left="426" w:hanging="426"/>
      </w:pPr>
      <w:r>
        <w:rPr>
          <w:rStyle w:val="FootnoteReference"/>
        </w:rPr>
        <w:footnoteRef/>
      </w:r>
      <w:r>
        <w:t xml:space="preserve"> </w:t>
      </w:r>
      <w:r>
        <w:tab/>
      </w:r>
      <w:r w:rsidRPr="00451A5A">
        <w:rPr>
          <w:szCs w:val="19"/>
        </w:rPr>
        <w:t>Any evidence relied upon to form an opinion and/or conclusion must be included in the report.</w:t>
      </w:r>
    </w:p>
  </w:footnote>
  <w:footnote w:id="31">
    <w:p w14:paraId="5366CFFA" w14:textId="66E95F22" w:rsidR="00F60EC5" w:rsidRPr="00B8520B" w:rsidRDefault="00F60EC5" w:rsidP="00FA7FB1">
      <w:pPr>
        <w:pStyle w:val="FootnoteText"/>
        <w:ind w:left="426" w:hanging="426"/>
        <w:rPr>
          <w:sz w:val="18"/>
          <w:szCs w:val="18"/>
        </w:rPr>
      </w:pPr>
      <w:r>
        <w:rPr>
          <w:rStyle w:val="FootnoteReference"/>
        </w:rPr>
        <w:footnoteRef/>
      </w:r>
      <w:r>
        <w:t xml:space="preserve"> </w:t>
      </w:r>
      <w:r>
        <w:tab/>
      </w:r>
      <w:r w:rsidRPr="00451A5A">
        <w:rPr>
          <w:szCs w:val="19"/>
        </w:rPr>
        <w:t xml:space="preserve">Any evidence relied upon to form an opinion and/or </w:t>
      </w:r>
      <w:r>
        <w:rPr>
          <w:szCs w:val="19"/>
        </w:rPr>
        <w:t>c</w:t>
      </w:r>
      <w:r w:rsidRPr="00451A5A">
        <w:rPr>
          <w:szCs w:val="19"/>
        </w:rPr>
        <w:t>onclusion must be included in the report</w:t>
      </w:r>
      <w:r w:rsidRPr="00B8520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7E76" w14:textId="77777777" w:rsidR="00900786" w:rsidRDefault="009007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D67F" w14:textId="18D6A404" w:rsidR="00F60EC5" w:rsidRDefault="00F60E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09DC" w14:textId="7D5EDCE1" w:rsidR="00F60EC5" w:rsidRDefault="00F60E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4056" w14:textId="18553B75" w:rsidR="00F60EC5" w:rsidRDefault="00F60E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919B" w14:textId="061A87A6" w:rsidR="00F60EC5" w:rsidRDefault="00F60EC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8577" w14:textId="42D2A54D" w:rsidR="00F60EC5" w:rsidRDefault="00F60EC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8F85" w14:textId="3B4CA31E" w:rsidR="00F60EC5" w:rsidRDefault="00F60EC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DD3E" w14:textId="2592DC65" w:rsidR="00F60EC5" w:rsidRDefault="00F60EC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9497" w14:textId="0E1DD727" w:rsidR="00F60EC5" w:rsidRPr="00A21C24" w:rsidRDefault="00F60EC5" w:rsidP="00E8151B">
    <w:pPr>
      <w:rPr>
        <w:b/>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D8FF" w14:textId="261C4514" w:rsidR="00F60EC5" w:rsidRDefault="00F60EC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2042" w14:textId="79BF715D" w:rsidR="00F60EC5" w:rsidRPr="00E8151B" w:rsidRDefault="00F60EC5" w:rsidP="00E8151B">
    <w:pPr>
      <w:jc w:val="center"/>
      <w:rPr>
        <w:b/>
        <w:sz w:val="20"/>
      </w:rPr>
    </w:pPr>
    <w:r>
      <w:rPr>
        <w:b/>
        <w:sz w:val="20"/>
      </w:rPr>
      <w:t xml:space="preserve">EXAMPLE 1: </w:t>
    </w:r>
    <w:r>
      <w:rPr>
        <w:b/>
        <w:sz w:val="20"/>
      </w:rPr>
      <w:br/>
    </w:r>
    <w:r w:rsidRPr="00A21C24">
      <w:rPr>
        <w:b/>
        <w:sz w:val="20"/>
      </w:rPr>
      <w:t xml:space="preserve">National Environmental Standard for </w:t>
    </w:r>
    <w:r>
      <w:rPr>
        <w:b/>
        <w:sz w:val="20"/>
      </w:rPr>
      <w:t>a</w:t>
    </w:r>
    <w:r w:rsidRPr="00A21C24">
      <w:rPr>
        <w:b/>
        <w:sz w:val="20"/>
      </w:rPr>
      <w:t xml:space="preserve">ssessing and </w:t>
    </w:r>
    <w:r>
      <w:rPr>
        <w:b/>
        <w:sz w:val="20"/>
      </w:rPr>
      <w:t>m</w:t>
    </w:r>
    <w:r w:rsidRPr="00A21C24">
      <w:rPr>
        <w:b/>
        <w:sz w:val="20"/>
      </w:rPr>
      <w:t xml:space="preserve">anaging </w:t>
    </w:r>
    <w:r>
      <w:rPr>
        <w:b/>
        <w:sz w:val="20"/>
      </w:rPr>
      <w:t>c</w:t>
    </w:r>
    <w:r w:rsidRPr="00A21C24">
      <w:rPr>
        <w:b/>
        <w:sz w:val="20"/>
      </w:rPr>
      <w:t xml:space="preserve">ontaminants in </w:t>
    </w:r>
    <w:r>
      <w:rPr>
        <w:b/>
        <w:sz w:val="20"/>
      </w:rPr>
      <w:t>s</w:t>
    </w:r>
    <w:r w:rsidRPr="00A21C24">
      <w:rPr>
        <w:b/>
        <w:sz w:val="20"/>
      </w:rPr>
      <w:t xml:space="preserve">oil </w:t>
    </w:r>
    <w:r>
      <w:rPr>
        <w:b/>
        <w:sz w:val="20"/>
      </w:rPr>
      <w:br/>
    </w:r>
    <w:r w:rsidRPr="00A21C24">
      <w:rPr>
        <w:b/>
        <w:sz w:val="20"/>
      </w:rPr>
      <w:t xml:space="preserve">to </w:t>
    </w:r>
    <w:r>
      <w:rPr>
        <w:b/>
        <w:sz w:val="20"/>
      </w:rPr>
      <w:t>p</w:t>
    </w:r>
    <w:r w:rsidRPr="00A21C24">
      <w:rPr>
        <w:b/>
        <w:sz w:val="20"/>
      </w:rPr>
      <w:t xml:space="preserve">rotect </w:t>
    </w:r>
    <w:r>
      <w:rPr>
        <w:b/>
        <w:sz w:val="20"/>
      </w:rPr>
      <w:t>h</w:t>
    </w:r>
    <w:r w:rsidRPr="00A21C24">
      <w:rPr>
        <w:b/>
        <w:sz w:val="20"/>
      </w:rPr>
      <w:t xml:space="preserve">uman </w:t>
    </w:r>
    <w:r>
      <w:rPr>
        <w:b/>
        <w:sz w:val="20"/>
      </w:rPr>
      <w:t>h</w:t>
    </w:r>
    <w:r w:rsidRPr="00A21C24">
      <w:rPr>
        <w:b/>
        <w:sz w:val="20"/>
      </w:rPr>
      <w:t>ealth</w:t>
    </w:r>
    <w:r>
      <w:rPr>
        <w:b/>
        <w:sz w:val="20"/>
      </w:rPr>
      <w:br/>
      <w:t xml:space="preserve">Preliminary </w:t>
    </w:r>
    <w:r w:rsidRPr="00A21C24">
      <w:rPr>
        <w:b/>
        <w:sz w:val="20"/>
      </w:rPr>
      <w:t>Site Investigation Certifying Statement</w:t>
    </w:r>
    <w:r>
      <w:rPr>
        <w:b/>
        <w:sz w:val="20"/>
      </w:rPr>
      <w:t xml:space="preserve"> </w:t>
    </w:r>
    <w:r>
      <w:rPr>
        <w:noProof/>
      </w:rPr>
      <mc:AlternateContent>
        <mc:Choice Requires="wps">
          <w:drawing>
            <wp:anchor distT="0" distB="0" distL="114300" distR="114300" simplePos="0" relativeHeight="251692032" behindDoc="1" locked="0" layoutInCell="0" allowOverlap="1" wp14:anchorId="7968FFAA" wp14:editId="592C82D9">
              <wp:simplePos x="0" y="0"/>
              <wp:positionH relativeFrom="margin">
                <wp:align>center</wp:align>
              </wp:positionH>
              <wp:positionV relativeFrom="margin">
                <wp:align>center</wp:align>
              </wp:positionV>
              <wp:extent cx="4758690" cy="2854960"/>
              <wp:effectExtent l="0" t="1047750" r="0" b="593090"/>
              <wp:wrapNone/>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58690" cy="2854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65D40C" w14:textId="77777777" w:rsidR="00F60EC5" w:rsidRDefault="00F60EC5" w:rsidP="0043669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68FFAA" id="_x0000_t202" coordsize="21600,21600" o:spt="202" path="m,l,21600r21600,l21600,xe">
              <v:stroke joinstyle="miter"/>
              <v:path gradientshapeok="t" o:connecttype="rect"/>
            </v:shapetype>
            <v:shape id="WordArt 20" o:spid="_x0000_s1027" type="#_x0000_t202" style="position:absolute;left:0;text-align:left;margin-left:0;margin-top:0;width:374.7pt;height:224.8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qBwIAAPEDAAAOAAAAZHJzL2Uyb0RvYy54bWysU8Fu2zAMvQ/YPwi6L06CJkuMOkXWrrt0&#10;a4Fm6JmR5NibZWqUEjt/P0pxk2K7DfNBsCjq8b1H6vqmt404GPI1toWcjMZSmFahrttdIb9v7j8s&#10;pPABWg0NtqaQR+Plzer9u+vO5WaKFTbakGCQ1uedK2QVgsuzzKvKWPAjdKblwxLJQuAt7TJN0DG6&#10;bbLpeDzPOiTtCJXxnqN3p0O5SvhlaVR4LEtvgmgKydxCWimt27hmq2vIdwSuqtVAA/6BhYW65aJn&#10;qDsIIPZU/wVla0XosQwjhTbDsqyVSRpYzWT8h5rnCpxJWtgc7842+f8Hq74dnkjUupBTKVqw3KIX&#10;dnRNQUyTO53zOSc9O04L/SfsuctJqXcPqH560eJtBe3OrImwqwxoZjdhrCGcNGyOjoFTdGP68FnX&#10;3IhJND97gx+b5nMfK227r6j5CuwDpmp9SVYQxmuL5Th+KcwGCmbEnT2eu8kFhOLg1cfZYr7kI8Vn&#10;08XsajlPijLII1rsliMfvhi0Iv4UknhcEiwcHnyI7C4pA9XI7sQz9Ns+GZd0ROZb1Efm3vE0FdL/&#10;2gMZ9mFvb5GHj8WXhHYwN+5fCWz6FyA3UAjM/ql5nabEI42VHpoD+gcD2YaH9ACNmCUnTkyH5IHz&#10;CTXe9W7NLt7XSdCF5yCI5yrpHN5AHNy3+5R1eamr3wAAAP//AwBQSwMEFAAGAAgAAAAhAE/HvHLb&#10;AAAABQEAAA8AAABkcnMvZG93bnJldi54bWxMj8FOwzAQRO9I/IO1SNyoA0SFpnEqRMShx7aIsxtv&#10;kxR7HWKnSfl6Fi7lstJoRjNv89XkrDhhH1pPCu5nCQikypuWagXvu7e7ZxAhajLaekIFZwywKq6v&#10;cp0ZP9IGT9tYCy6hkGkFTYxdJmWoGnQ6zHyHxN7B905Hln0tTa9HLndWPiTJXDrdEi80usPXBqvP&#10;7eAUmO/DuXscx916vSmHL9uWJX4clbq9mV6WICJO8RKGX3xGh4KZ9n4gE4RVwI/Ev8veU7pIQewV&#10;pOliDrLI5X/64gcAAP//AwBQSwECLQAUAAYACAAAACEAtoM4kv4AAADhAQAAEwAAAAAAAAAAAAAA&#10;AAAAAAAAW0NvbnRlbnRfVHlwZXNdLnhtbFBLAQItABQABgAIAAAAIQA4/SH/1gAAAJQBAAALAAAA&#10;AAAAAAAAAAAAAC8BAABfcmVscy8ucmVsc1BLAQItABQABgAIAAAAIQAviq+qBwIAAPEDAAAOAAAA&#10;AAAAAAAAAAAAAC4CAABkcnMvZTJvRG9jLnhtbFBLAQItABQABgAIAAAAIQBPx7xy2wAAAAUBAAAP&#10;AAAAAAAAAAAAAAAAAGEEAABkcnMvZG93bnJldi54bWxQSwUGAAAAAAQABADzAAAAaQUAAAAA&#10;" o:allowincell="f" filled="f" stroked="f">
              <v:stroke joinstyle="round"/>
              <o:lock v:ext="edit" shapetype="t"/>
              <v:textbox style="mso-fit-shape-to-text:t">
                <w:txbxContent>
                  <w:p w14:paraId="6C65D40C" w14:textId="77777777" w:rsidR="00F60EC5" w:rsidRDefault="00F60EC5" w:rsidP="0043669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FE08" w14:textId="4FE42B6C" w:rsidR="00F60EC5" w:rsidRPr="00DE7BF8" w:rsidRDefault="00F60EC5" w:rsidP="00734B9A">
    <w:pPr>
      <w:pStyle w:val="Header"/>
      <w:ind w:left="-57"/>
      <w:jc w:val="left"/>
      <w:rPr>
        <w:rFonts w:ascii="Calibri" w:hAnsi="Calibri"/>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4BA6" w14:textId="39400241" w:rsidR="00F60EC5" w:rsidRPr="00A21C24" w:rsidRDefault="00F60EC5" w:rsidP="00B8520B">
    <w:pPr>
      <w:jc w:val="left"/>
      <w:rPr>
        <w:b/>
        <w:sz w:val="20"/>
      </w:rPr>
    </w:pPr>
    <w:r w:rsidRPr="00A21C24">
      <w:rPr>
        <w:b/>
        <w:sz w:val="20"/>
      </w:rPr>
      <w:t xml:space="preserve">National Environmental Standard for </w:t>
    </w:r>
    <w:r>
      <w:rPr>
        <w:b/>
        <w:sz w:val="20"/>
      </w:rPr>
      <w:t>a</w:t>
    </w:r>
    <w:r w:rsidRPr="00A21C24">
      <w:rPr>
        <w:b/>
        <w:sz w:val="20"/>
      </w:rPr>
      <w:t xml:space="preserve">ssessing and </w:t>
    </w:r>
    <w:r>
      <w:rPr>
        <w:b/>
        <w:sz w:val="20"/>
      </w:rPr>
      <w:t>m</w:t>
    </w:r>
    <w:r w:rsidRPr="00A21C24">
      <w:rPr>
        <w:b/>
        <w:sz w:val="20"/>
      </w:rPr>
      <w:t xml:space="preserve">anaging </w:t>
    </w:r>
    <w:r>
      <w:rPr>
        <w:b/>
        <w:sz w:val="20"/>
      </w:rPr>
      <w:t>c</w:t>
    </w:r>
    <w:r w:rsidRPr="00A21C24">
      <w:rPr>
        <w:b/>
        <w:sz w:val="20"/>
      </w:rPr>
      <w:t xml:space="preserve">ontaminants in </w:t>
    </w:r>
    <w:r>
      <w:rPr>
        <w:b/>
        <w:sz w:val="20"/>
      </w:rPr>
      <w:t>s</w:t>
    </w:r>
    <w:r w:rsidRPr="00A21C24">
      <w:rPr>
        <w:b/>
        <w:sz w:val="20"/>
      </w:rPr>
      <w:t xml:space="preserve">oil to </w:t>
    </w:r>
    <w:r>
      <w:rPr>
        <w:b/>
        <w:sz w:val="20"/>
      </w:rPr>
      <w:t>p</w:t>
    </w:r>
    <w:r w:rsidRPr="00A21C24">
      <w:rPr>
        <w:b/>
        <w:sz w:val="20"/>
      </w:rPr>
      <w:t xml:space="preserve">rotect </w:t>
    </w:r>
    <w:r>
      <w:rPr>
        <w:b/>
        <w:sz w:val="20"/>
      </w:rPr>
      <w:t>h</w:t>
    </w:r>
    <w:r w:rsidRPr="00A21C24">
      <w:rPr>
        <w:b/>
        <w:sz w:val="20"/>
      </w:rPr>
      <w:t xml:space="preserve">uman </w:t>
    </w:r>
    <w:r>
      <w:rPr>
        <w:b/>
        <w:sz w:val="20"/>
      </w:rPr>
      <w:t>h</w:t>
    </w:r>
    <w:r w:rsidRPr="00A21C24">
      <w:rPr>
        <w:b/>
        <w:sz w:val="20"/>
      </w:rPr>
      <w:t>ealth</w:t>
    </w:r>
    <w:r w:rsidRPr="00A21C24" w:rsidDel="001A59C3">
      <w:rPr>
        <w:b/>
        <w:sz w:val="20"/>
      </w:rPr>
      <w:t xml:space="preserve"> </w:t>
    </w:r>
    <w:r>
      <w:rPr>
        <w:b/>
        <w:sz w:val="20"/>
      </w:rPr>
      <w:br/>
      <w:t xml:space="preserve">PRELIMINARY </w:t>
    </w:r>
    <w:r w:rsidRPr="00A21C24">
      <w:rPr>
        <w:b/>
        <w:sz w:val="20"/>
      </w:rPr>
      <w:t>SITE INVESTIGATION CERTIFYING STATEMENT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B6CA" w14:textId="29D39915" w:rsidR="00F60EC5" w:rsidRDefault="00F60EC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000D" w14:textId="4C7F662B" w:rsidR="00F60EC5" w:rsidRPr="00E8151B" w:rsidRDefault="00F60EC5" w:rsidP="00B8520B">
    <w:pPr>
      <w:jc w:val="left"/>
      <w:rPr>
        <w:b/>
        <w:sz w:val="20"/>
      </w:rPr>
    </w:pPr>
    <w:r>
      <w:rPr>
        <w:b/>
        <w:sz w:val="20"/>
      </w:rPr>
      <w:t xml:space="preserve">Example 2: </w:t>
    </w:r>
    <w:r w:rsidRPr="00A21C24">
      <w:rPr>
        <w:b/>
        <w:sz w:val="20"/>
      </w:rPr>
      <w:t xml:space="preserve">National Environmental Standard for </w:t>
    </w:r>
    <w:r>
      <w:rPr>
        <w:b/>
        <w:sz w:val="20"/>
      </w:rPr>
      <w:t>a</w:t>
    </w:r>
    <w:r w:rsidRPr="00A21C24">
      <w:rPr>
        <w:b/>
        <w:sz w:val="20"/>
      </w:rPr>
      <w:t xml:space="preserve">ssessing and </w:t>
    </w:r>
    <w:r>
      <w:rPr>
        <w:b/>
        <w:sz w:val="20"/>
      </w:rPr>
      <w:t>m</w:t>
    </w:r>
    <w:r w:rsidRPr="00A21C24">
      <w:rPr>
        <w:b/>
        <w:sz w:val="20"/>
      </w:rPr>
      <w:t xml:space="preserve">anaging </w:t>
    </w:r>
    <w:r>
      <w:rPr>
        <w:b/>
        <w:sz w:val="20"/>
      </w:rPr>
      <w:t>c</w:t>
    </w:r>
    <w:r w:rsidRPr="00A21C24">
      <w:rPr>
        <w:b/>
        <w:sz w:val="20"/>
      </w:rPr>
      <w:t xml:space="preserve">ontaminants in </w:t>
    </w:r>
    <w:r>
      <w:rPr>
        <w:b/>
        <w:sz w:val="20"/>
      </w:rPr>
      <w:t>s</w:t>
    </w:r>
    <w:r w:rsidRPr="00A21C24">
      <w:rPr>
        <w:b/>
        <w:sz w:val="20"/>
      </w:rPr>
      <w:t xml:space="preserve">oil to </w:t>
    </w:r>
    <w:r>
      <w:rPr>
        <w:b/>
        <w:sz w:val="20"/>
      </w:rPr>
      <w:t>p</w:t>
    </w:r>
    <w:r w:rsidRPr="00A21C24">
      <w:rPr>
        <w:b/>
        <w:sz w:val="20"/>
      </w:rPr>
      <w:t xml:space="preserve">rotect </w:t>
    </w:r>
    <w:r>
      <w:rPr>
        <w:b/>
        <w:sz w:val="20"/>
      </w:rPr>
      <w:t>h</w:t>
    </w:r>
    <w:r w:rsidRPr="00A21C24">
      <w:rPr>
        <w:b/>
        <w:sz w:val="20"/>
      </w:rPr>
      <w:t xml:space="preserve">uman </w:t>
    </w:r>
    <w:r>
      <w:rPr>
        <w:b/>
        <w:sz w:val="20"/>
      </w:rPr>
      <w:t>h</w:t>
    </w:r>
    <w:r w:rsidRPr="00A21C24">
      <w:rPr>
        <w:b/>
        <w:sz w:val="20"/>
      </w:rPr>
      <w:t>ealth</w:t>
    </w:r>
    <w:r>
      <w:rPr>
        <w:b/>
        <w:sz w:val="20"/>
      </w:rPr>
      <w:br/>
      <w:t xml:space="preserve">DETAILED </w:t>
    </w:r>
    <w:r w:rsidRPr="00A21C24">
      <w:rPr>
        <w:b/>
        <w:sz w:val="20"/>
      </w:rPr>
      <w:t>SITE INVESTIGATION CERTIFYING STATEMENT</w:t>
    </w:r>
    <w:r>
      <w:rPr>
        <w:b/>
        <w:sz w:val="20"/>
      </w:rPr>
      <w:t xml:space="preserve"> </w:t>
    </w:r>
    <w:r>
      <w:rPr>
        <w:noProof/>
      </w:rPr>
      <mc:AlternateContent>
        <mc:Choice Requires="wps">
          <w:drawing>
            <wp:anchor distT="0" distB="0" distL="114300" distR="114300" simplePos="0" relativeHeight="251687936" behindDoc="1" locked="0" layoutInCell="0" allowOverlap="1" wp14:anchorId="25324F61" wp14:editId="3B1137A8">
              <wp:simplePos x="0" y="0"/>
              <wp:positionH relativeFrom="margin">
                <wp:align>center</wp:align>
              </wp:positionH>
              <wp:positionV relativeFrom="margin">
                <wp:align>center</wp:align>
              </wp:positionV>
              <wp:extent cx="4758690" cy="2854960"/>
              <wp:effectExtent l="0" t="1047750" r="0" b="593090"/>
              <wp:wrapNone/>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58690" cy="2854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36A9F4" w14:textId="77777777" w:rsidR="00F60EC5" w:rsidRDefault="00F60EC5" w:rsidP="0043669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324F61" id="_x0000_t202" coordsize="21600,21600" o:spt="202" path="m,l,21600r21600,l21600,xe">
              <v:stroke joinstyle="miter"/>
              <v:path gradientshapeok="t" o:connecttype="rect"/>
            </v:shapetype>
            <v:shape id="WordArt 15" o:spid="_x0000_s1028" type="#_x0000_t202" style="position:absolute;margin-left:0;margin-top:0;width:374.7pt;height:224.8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MzBQIAAPEDAAAOAAAAZHJzL2Uyb0RvYy54bWysU8Fu2zAMvQ/YPwi6L06CJkuMOEXWrrt0&#10;a4Fm6FmR5NibJWqUEjt/P0p20mK7FfVBsCjq8b1HanXdmYYdNfoabMEnozFn2kpQtd0X/Of27tOC&#10;Mx+EVaIBqwt+0p5frz9+WLUu11OooFEaGYFYn7eu4FUILs8yLytthB+B05YOS0AjAm1xnykULaGb&#10;JpuOx/OsBVQOQWrvKXrbH/J1wi9LLcNDWXodWFNw4hbSimndxTVbr0S+R+GqWg40xBtYGFFbKnqB&#10;uhVBsAPW/0GZWiJ4KMNIgsmgLGupkwZSMxn/o+apEk4nLWSOdxeb/PvByh/HR2S1ot5xZoWhFj2T&#10;oxsMbDKL7rTO55T05CgtdF+gi5lRqXf3IH97ZuGmEnavN4jQVlooYhexhnDSsD05Ak7Rre7CV1VT&#10;IyYRPnuF3xfzsdKu/Q6KrohDgFStK9EwhHhtsRzHL4XJQEaMqLOnSzepAJMUvPo8W8yXdCTpbLqY&#10;XS3nqd+ZyCNa1ODQh28aDIs/BUcalwQrjvc+RHYvKQPVyK7nGbpdl4ybnm3agToR95amqeD+z0Gg&#10;Jh8O5gZo+Eh8iWAGc+P+TGDbPQt0A4VA7B+b8zQlHmms1NAcoX4RkGloSI+iYbPkRM90SB4496h9&#10;ozbk4l2dBEW7e56DIJqrpHN4A3FwX+9T1stLXf8FAAD//wMAUEsDBBQABgAIAAAAIQBPx7xy2wAA&#10;AAUBAAAPAAAAZHJzL2Rvd25yZXYueG1sTI/BTsMwEETvSPyDtUjcqANEhaZxKkTEoce2iLMbb5MU&#10;ex1ip0n5ehYu5bLSaEYzb/PV5Kw4YR9aTwruZwkIpMqblmoF77u3u2cQIWoy2npCBWcMsCqur3Kd&#10;GT/SBk/bWAsuoZBpBU2MXSZlqBp0Osx8h8TewfdOR5Z9LU2vRy53Vj4kyVw63RIvNLrD1warz+3g&#10;FJjvw7l7HMfder0phy/bliV+HJW6vZleliAiTvEShl98RoeCmfZ+IBOEVcCPxL/L3lO6SEHsFaTp&#10;Yg6yyOV/+uIHAAD//wMAUEsBAi0AFAAGAAgAAAAhALaDOJL+AAAA4QEAABMAAAAAAAAAAAAAAAAA&#10;AAAAAFtDb250ZW50X1R5cGVzXS54bWxQSwECLQAUAAYACAAAACEAOP0h/9YAAACUAQAACwAAAAAA&#10;AAAAAAAAAAAvAQAAX3JlbHMvLnJlbHNQSwECLQAUAAYACAAAACEAtkqjMwUCAADxAwAADgAAAAAA&#10;AAAAAAAAAAAuAgAAZHJzL2Uyb0RvYy54bWxQSwECLQAUAAYACAAAACEAT8e8ctsAAAAFAQAADwAA&#10;AAAAAAAAAAAAAABfBAAAZHJzL2Rvd25yZXYueG1sUEsFBgAAAAAEAAQA8wAAAGcFAAAAAA==&#10;" o:allowincell="f" filled="f" stroked="f">
              <v:stroke joinstyle="round"/>
              <o:lock v:ext="edit" shapetype="t"/>
              <v:textbox style="mso-fit-shape-to-text:t">
                <w:txbxContent>
                  <w:p w14:paraId="4C36A9F4" w14:textId="77777777" w:rsidR="00F60EC5" w:rsidRDefault="00F60EC5" w:rsidP="0043669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0B5E" w14:textId="50A012C5" w:rsidR="00F60EC5" w:rsidRPr="00A21C24" w:rsidRDefault="00F60EC5" w:rsidP="00EF4AE8">
    <w:pPr>
      <w:jc w:val="left"/>
      <w:rPr>
        <w:b/>
        <w:sz w:val="20"/>
      </w:rPr>
    </w:pPr>
    <w:r w:rsidRPr="00A21C24">
      <w:rPr>
        <w:b/>
        <w:sz w:val="20"/>
      </w:rPr>
      <w:t xml:space="preserve">National Environmental Standard for </w:t>
    </w:r>
    <w:r>
      <w:rPr>
        <w:b/>
        <w:sz w:val="20"/>
      </w:rPr>
      <w:t>a</w:t>
    </w:r>
    <w:r w:rsidRPr="00A21C24">
      <w:rPr>
        <w:b/>
        <w:sz w:val="20"/>
      </w:rPr>
      <w:t xml:space="preserve">ssessing and </w:t>
    </w:r>
    <w:r>
      <w:rPr>
        <w:b/>
        <w:sz w:val="20"/>
      </w:rPr>
      <w:t>m</w:t>
    </w:r>
    <w:r w:rsidRPr="00A21C24">
      <w:rPr>
        <w:b/>
        <w:sz w:val="20"/>
      </w:rPr>
      <w:t xml:space="preserve">anaging </w:t>
    </w:r>
    <w:r>
      <w:rPr>
        <w:b/>
        <w:sz w:val="20"/>
      </w:rPr>
      <w:t>c</w:t>
    </w:r>
    <w:r w:rsidRPr="00A21C24">
      <w:rPr>
        <w:b/>
        <w:sz w:val="20"/>
      </w:rPr>
      <w:t xml:space="preserve">ontaminants in </w:t>
    </w:r>
    <w:r>
      <w:rPr>
        <w:b/>
        <w:sz w:val="20"/>
      </w:rPr>
      <w:t>s</w:t>
    </w:r>
    <w:r w:rsidRPr="00A21C24">
      <w:rPr>
        <w:b/>
        <w:sz w:val="20"/>
      </w:rPr>
      <w:t xml:space="preserve">oil to </w:t>
    </w:r>
    <w:r>
      <w:rPr>
        <w:b/>
        <w:sz w:val="20"/>
      </w:rPr>
      <w:t>p</w:t>
    </w:r>
    <w:r w:rsidRPr="00A21C24">
      <w:rPr>
        <w:b/>
        <w:sz w:val="20"/>
      </w:rPr>
      <w:t xml:space="preserve">rotect </w:t>
    </w:r>
    <w:r>
      <w:rPr>
        <w:b/>
        <w:sz w:val="20"/>
      </w:rPr>
      <w:t>h</w:t>
    </w:r>
    <w:r w:rsidRPr="00A21C24">
      <w:rPr>
        <w:b/>
        <w:sz w:val="20"/>
      </w:rPr>
      <w:t xml:space="preserve">uman </w:t>
    </w:r>
    <w:r>
      <w:rPr>
        <w:b/>
        <w:sz w:val="20"/>
      </w:rPr>
      <w:t>h</w:t>
    </w:r>
    <w:r w:rsidRPr="00A21C24">
      <w:rPr>
        <w:b/>
        <w:sz w:val="20"/>
      </w:rPr>
      <w:t>ealth</w:t>
    </w:r>
    <w:r w:rsidRPr="00A21C24" w:rsidDel="001A59C3">
      <w:rPr>
        <w:b/>
        <w:sz w:val="20"/>
      </w:rPr>
      <w:t xml:space="preserve"> </w:t>
    </w:r>
    <w:r>
      <w:rPr>
        <w:b/>
        <w:sz w:val="20"/>
      </w:rPr>
      <w:br/>
      <w:t xml:space="preserve">DETAILED </w:t>
    </w:r>
    <w:r w:rsidRPr="00A21C24">
      <w:rPr>
        <w:b/>
        <w:sz w:val="20"/>
      </w:rPr>
      <w:t>SITE INVESTIGATION CERTIFYING STATEMENT</w:t>
    </w:r>
  </w:p>
  <w:p w14:paraId="79D3DCB3" w14:textId="7D8719B0" w:rsidR="00F60EC5" w:rsidRDefault="00F60EC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D173" w14:textId="428AB01F" w:rsidR="00F60EC5" w:rsidRDefault="00F60EC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4133" w14:textId="462480DC" w:rsidR="00F60EC5" w:rsidRDefault="00F60EC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1E2D" w14:textId="017050CA" w:rsidR="00F60EC5" w:rsidRPr="00A60B3A" w:rsidRDefault="00F60EC5" w:rsidP="00A60B3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15AE" w14:textId="42F18267" w:rsidR="00F60EC5" w:rsidRDefault="00F60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0247" w14:textId="77777777" w:rsidR="00900786" w:rsidRDefault="009007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58B6" w14:textId="343DF90B" w:rsidR="00F60EC5" w:rsidRDefault="00F60EC5" w:rsidP="00361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06DB" w14:textId="4887FA88" w:rsidR="00F60EC5" w:rsidRDefault="00F60E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C428" w14:textId="6FA1FB98" w:rsidR="00F60EC5" w:rsidRDefault="00F60E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DE7A" w14:textId="3EE73697" w:rsidR="00F60EC5" w:rsidRDefault="00F60EC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B22A" w14:textId="47260331" w:rsidR="00F60EC5" w:rsidRDefault="00F60EC5" w:rsidP="0036151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BB74" w14:textId="23A2FD96" w:rsidR="00F60EC5" w:rsidRDefault="00F60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144"/>
    <w:multiLevelType w:val="hybridMultilevel"/>
    <w:tmpl w:val="ADD66554"/>
    <w:lvl w:ilvl="0" w:tplc="1409000F">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1" w15:restartNumberingAfterBreak="0">
    <w:nsid w:val="03563100"/>
    <w:multiLevelType w:val="hybridMultilevel"/>
    <w:tmpl w:val="BCC0851E"/>
    <w:lvl w:ilvl="0" w:tplc="336AB89C">
      <w:start w:val="2"/>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875FED"/>
    <w:multiLevelType w:val="hybridMultilevel"/>
    <w:tmpl w:val="AAF875D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75E59F5"/>
    <w:multiLevelType w:val="hybridMultilevel"/>
    <w:tmpl w:val="95704D22"/>
    <w:lvl w:ilvl="0" w:tplc="A61C0FA4">
      <w:start w:val="1"/>
      <w:numFmt w:val="bullet"/>
      <w:lvlText w:val=""/>
      <w:lvlJc w:val="left"/>
      <w:pPr>
        <w:ind w:left="360" w:hanging="360"/>
      </w:pPr>
      <w:rPr>
        <w:rFonts w:ascii="Symbol" w:hAnsi="Symbol" w:hint="default"/>
        <w:color w:val="auto"/>
        <w:sz w:val="18"/>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A7F51BE"/>
    <w:multiLevelType w:val="hybridMultilevel"/>
    <w:tmpl w:val="58005AC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6" w15:restartNumberingAfterBreak="0">
    <w:nsid w:val="0EA044C1"/>
    <w:multiLevelType w:val="hybridMultilevel"/>
    <w:tmpl w:val="DFC40584"/>
    <w:lvl w:ilvl="0" w:tplc="0A2CAADE">
      <w:start w:val="1"/>
      <w:numFmt w:val="bullet"/>
      <w:lvlText w:val="­"/>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0F142D87"/>
    <w:multiLevelType w:val="hybridMultilevel"/>
    <w:tmpl w:val="AA8AE682"/>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02477A9"/>
    <w:multiLevelType w:val="hybridMultilevel"/>
    <w:tmpl w:val="A8BCE5D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08E5CFF"/>
    <w:multiLevelType w:val="hybridMultilevel"/>
    <w:tmpl w:val="5E845F58"/>
    <w:lvl w:ilvl="0" w:tplc="42701766">
      <w:start w:val="1"/>
      <w:numFmt w:val="bullet"/>
      <w:lvlText w:val=""/>
      <w:lvlJc w:val="left"/>
      <w:pPr>
        <w:ind w:left="360" w:hanging="360"/>
      </w:pPr>
      <w:rPr>
        <w:rFonts w:ascii="Symbol" w:hAnsi="Symbol" w:hint="default"/>
        <w:sz w:val="16"/>
        <w:szCs w:val="16"/>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2A748BF"/>
    <w:multiLevelType w:val="hybridMultilevel"/>
    <w:tmpl w:val="2D06B54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5BD2B6E"/>
    <w:multiLevelType w:val="hybridMultilevel"/>
    <w:tmpl w:val="4CAE2178"/>
    <w:lvl w:ilvl="0" w:tplc="A61C0FA4">
      <w:start w:val="1"/>
      <w:numFmt w:val="bullet"/>
      <w:lvlText w:val=""/>
      <w:lvlJc w:val="left"/>
      <w:pPr>
        <w:ind w:left="720" w:hanging="360"/>
      </w:pPr>
      <w:rPr>
        <w:rFonts w:ascii="Symbol" w:hAnsi="Symbol" w:hint="default"/>
        <w:color w:val="auto"/>
        <w:sz w:val="18"/>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6F27D68"/>
    <w:multiLevelType w:val="hybridMultilevel"/>
    <w:tmpl w:val="7EEA6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75A1E03"/>
    <w:multiLevelType w:val="hybridMultilevel"/>
    <w:tmpl w:val="F8C65D12"/>
    <w:lvl w:ilvl="0" w:tplc="A61C0FA4">
      <w:start w:val="1"/>
      <w:numFmt w:val="bullet"/>
      <w:lvlText w:val=""/>
      <w:lvlJc w:val="left"/>
      <w:pPr>
        <w:ind w:left="360" w:hanging="360"/>
      </w:pPr>
      <w:rPr>
        <w:rFonts w:ascii="Symbol" w:hAnsi="Symbol" w:hint="default"/>
        <w:color w:val="auto"/>
        <w:sz w:val="18"/>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208C5CF5"/>
    <w:multiLevelType w:val="hybridMultilevel"/>
    <w:tmpl w:val="57026E20"/>
    <w:lvl w:ilvl="0" w:tplc="1DF467BE">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6" w15:restartNumberingAfterBreak="0">
    <w:nsid w:val="20993351"/>
    <w:multiLevelType w:val="hybridMultilevel"/>
    <w:tmpl w:val="DDBE420C"/>
    <w:lvl w:ilvl="0" w:tplc="4B043340">
      <w:start w:val="1"/>
      <w:numFmt w:val="bullet"/>
      <w:pStyle w:val="Bullet"/>
      <w:lvlText w:val=""/>
      <w:lvlJc w:val="left"/>
      <w:pPr>
        <w:ind w:left="720" w:hanging="360"/>
      </w:pPr>
      <w:rPr>
        <w:rFonts w:ascii="Symbol" w:hAnsi="Symbol" w:hint="default"/>
        <w:color w:val="auto"/>
        <w:sz w:val="18"/>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72F69AA"/>
    <w:multiLevelType w:val="hybridMultilevel"/>
    <w:tmpl w:val="C3F2927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82D0B37"/>
    <w:multiLevelType w:val="hybridMultilevel"/>
    <w:tmpl w:val="F372ED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AC92B1E"/>
    <w:multiLevelType w:val="hybridMultilevel"/>
    <w:tmpl w:val="9A96E0B8"/>
    <w:lvl w:ilvl="0" w:tplc="0A2CAADE">
      <w:start w:val="1"/>
      <w:numFmt w:val="bullet"/>
      <w:lvlText w:val="­"/>
      <w:lvlJc w:val="left"/>
      <w:pPr>
        <w:ind w:left="7200" w:hanging="360"/>
      </w:pPr>
      <w:rPr>
        <w:rFonts w:ascii="Courier New" w:hAnsi="Courier New" w:hint="default"/>
      </w:rPr>
    </w:lvl>
    <w:lvl w:ilvl="1" w:tplc="14090003" w:tentative="1">
      <w:start w:val="1"/>
      <w:numFmt w:val="bullet"/>
      <w:lvlText w:val="o"/>
      <w:lvlJc w:val="left"/>
      <w:pPr>
        <w:ind w:left="7920" w:hanging="360"/>
      </w:pPr>
      <w:rPr>
        <w:rFonts w:ascii="Courier New" w:hAnsi="Courier New" w:cs="Courier New" w:hint="default"/>
      </w:rPr>
    </w:lvl>
    <w:lvl w:ilvl="2" w:tplc="14090005" w:tentative="1">
      <w:start w:val="1"/>
      <w:numFmt w:val="bullet"/>
      <w:lvlText w:val=""/>
      <w:lvlJc w:val="left"/>
      <w:pPr>
        <w:ind w:left="8640" w:hanging="360"/>
      </w:pPr>
      <w:rPr>
        <w:rFonts w:ascii="Wingdings" w:hAnsi="Wingdings" w:hint="default"/>
      </w:rPr>
    </w:lvl>
    <w:lvl w:ilvl="3" w:tplc="14090001" w:tentative="1">
      <w:start w:val="1"/>
      <w:numFmt w:val="bullet"/>
      <w:lvlText w:val=""/>
      <w:lvlJc w:val="left"/>
      <w:pPr>
        <w:ind w:left="9360" w:hanging="360"/>
      </w:pPr>
      <w:rPr>
        <w:rFonts w:ascii="Symbol" w:hAnsi="Symbol" w:hint="default"/>
      </w:rPr>
    </w:lvl>
    <w:lvl w:ilvl="4" w:tplc="14090003" w:tentative="1">
      <w:start w:val="1"/>
      <w:numFmt w:val="bullet"/>
      <w:lvlText w:val="o"/>
      <w:lvlJc w:val="left"/>
      <w:pPr>
        <w:ind w:left="10080" w:hanging="360"/>
      </w:pPr>
      <w:rPr>
        <w:rFonts w:ascii="Courier New" w:hAnsi="Courier New" w:cs="Courier New" w:hint="default"/>
      </w:rPr>
    </w:lvl>
    <w:lvl w:ilvl="5" w:tplc="14090005" w:tentative="1">
      <w:start w:val="1"/>
      <w:numFmt w:val="bullet"/>
      <w:lvlText w:val=""/>
      <w:lvlJc w:val="left"/>
      <w:pPr>
        <w:ind w:left="10800" w:hanging="360"/>
      </w:pPr>
      <w:rPr>
        <w:rFonts w:ascii="Wingdings" w:hAnsi="Wingdings" w:hint="default"/>
      </w:rPr>
    </w:lvl>
    <w:lvl w:ilvl="6" w:tplc="14090001" w:tentative="1">
      <w:start w:val="1"/>
      <w:numFmt w:val="bullet"/>
      <w:lvlText w:val=""/>
      <w:lvlJc w:val="left"/>
      <w:pPr>
        <w:ind w:left="11520" w:hanging="360"/>
      </w:pPr>
      <w:rPr>
        <w:rFonts w:ascii="Symbol" w:hAnsi="Symbol" w:hint="default"/>
      </w:rPr>
    </w:lvl>
    <w:lvl w:ilvl="7" w:tplc="14090003" w:tentative="1">
      <w:start w:val="1"/>
      <w:numFmt w:val="bullet"/>
      <w:lvlText w:val="o"/>
      <w:lvlJc w:val="left"/>
      <w:pPr>
        <w:ind w:left="12240" w:hanging="360"/>
      </w:pPr>
      <w:rPr>
        <w:rFonts w:ascii="Courier New" w:hAnsi="Courier New" w:cs="Courier New" w:hint="default"/>
      </w:rPr>
    </w:lvl>
    <w:lvl w:ilvl="8" w:tplc="14090005" w:tentative="1">
      <w:start w:val="1"/>
      <w:numFmt w:val="bullet"/>
      <w:lvlText w:val=""/>
      <w:lvlJc w:val="left"/>
      <w:pPr>
        <w:ind w:left="12960" w:hanging="360"/>
      </w:pPr>
      <w:rPr>
        <w:rFonts w:ascii="Wingdings" w:hAnsi="Wingdings" w:hint="default"/>
      </w:rPr>
    </w:lvl>
  </w:abstractNum>
  <w:abstractNum w:abstractNumId="20" w15:restartNumberingAfterBreak="0">
    <w:nsid w:val="2D1A6BE2"/>
    <w:multiLevelType w:val="hybridMultilevel"/>
    <w:tmpl w:val="CFC8A55A"/>
    <w:lvl w:ilvl="0" w:tplc="D8B42318">
      <w:start w:val="1"/>
      <w:numFmt w:val="decimal"/>
      <w:pStyle w:val="Numberedparagraph"/>
      <w:lvlText w:val="%1."/>
      <w:lvlJc w:val="left"/>
      <w:pPr>
        <w:ind w:left="720" w:hanging="360"/>
      </w:pPr>
      <w:rPr>
        <w:rFonts w:ascii="Calibri" w:hAnsi="Calibri" w:cs="Arial" w:hint="default"/>
        <w:b w:val="0"/>
        <w:i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DF66AB8"/>
    <w:multiLevelType w:val="hybridMultilevel"/>
    <w:tmpl w:val="B3763588"/>
    <w:lvl w:ilvl="0" w:tplc="65027B0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FEB0A64"/>
    <w:multiLevelType w:val="hybridMultilevel"/>
    <w:tmpl w:val="AA1677C2"/>
    <w:lvl w:ilvl="0" w:tplc="14090019">
      <w:start w:val="1"/>
      <w:numFmt w:val="lowerLetter"/>
      <w:lvlText w:val="%1."/>
      <w:lvlJc w:val="left"/>
      <w:pPr>
        <w:ind w:left="360" w:hanging="360"/>
      </w:pPr>
      <w:rPr>
        <w:rFonts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24" w15:restartNumberingAfterBreak="0">
    <w:nsid w:val="335D33EC"/>
    <w:multiLevelType w:val="hybridMultilevel"/>
    <w:tmpl w:val="C1D206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47C341A"/>
    <w:multiLevelType w:val="hybridMultilevel"/>
    <w:tmpl w:val="E88861D2"/>
    <w:lvl w:ilvl="0" w:tplc="A61C0FA4">
      <w:start w:val="1"/>
      <w:numFmt w:val="bullet"/>
      <w:lvlText w:val=""/>
      <w:lvlJc w:val="left"/>
      <w:pPr>
        <w:ind w:left="720" w:hanging="360"/>
      </w:pPr>
      <w:rPr>
        <w:rFonts w:ascii="Symbol" w:hAnsi="Symbol" w:hint="default"/>
        <w:color w:val="auto"/>
        <w:sz w:val="18"/>
        <w:szCs w:val="20"/>
      </w:rPr>
    </w:lvl>
    <w:lvl w:ilvl="1" w:tplc="65027B0A">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5FC30CD"/>
    <w:multiLevelType w:val="hybridMultilevel"/>
    <w:tmpl w:val="D6B0A3A8"/>
    <w:lvl w:ilvl="0" w:tplc="65027B0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A1B5C3F"/>
    <w:multiLevelType w:val="hybridMultilevel"/>
    <w:tmpl w:val="3AF8A2AC"/>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3C5A149B"/>
    <w:multiLevelType w:val="multilevel"/>
    <w:tmpl w:val="1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3D3E33BD"/>
    <w:multiLevelType w:val="hybridMultilevel"/>
    <w:tmpl w:val="2BB05B9A"/>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3D551632"/>
    <w:multiLevelType w:val="hybridMultilevel"/>
    <w:tmpl w:val="4A76E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DA3644C"/>
    <w:multiLevelType w:val="hybridMultilevel"/>
    <w:tmpl w:val="5BD42F50"/>
    <w:lvl w:ilvl="0" w:tplc="A61C0FA4">
      <w:start w:val="1"/>
      <w:numFmt w:val="bullet"/>
      <w:lvlText w:val=""/>
      <w:lvlJc w:val="left"/>
      <w:pPr>
        <w:ind w:left="360" w:hanging="360"/>
      </w:pPr>
      <w:rPr>
        <w:rFonts w:ascii="Symbol" w:hAnsi="Symbol" w:hint="default"/>
        <w:color w:val="auto"/>
        <w:sz w:val="18"/>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3E9C1B65"/>
    <w:multiLevelType w:val="hybridMultilevel"/>
    <w:tmpl w:val="D6F2AF7E"/>
    <w:lvl w:ilvl="0" w:tplc="A61C0FA4">
      <w:start w:val="1"/>
      <w:numFmt w:val="bullet"/>
      <w:lvlText w:val=""/>
      <w:lvlJc w:val="left"/>
      <w:pPr>
        <w:ind w:left="360" w:hanging="360"/>
      </w:pPr>
      <w:rPr>
        <w:rFonts w:ascii="Symbol" w:hAnsi="Symbol" w:hint="default"/>
        <w:color w:val="auto"/>
        <w:sz w:val="18"/>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3F8C0C1E"/>
    <w:multiLevelType w:val="multilevel"/>
    <w:tmpl w:val="5436221E"/>
    <w:lvl w:ilvl="0">
      <w:start w:val="1"/>
      <w:numFmt w:val="bullet"/>
      <w:pStyle w:val="ListBullet"/>
      <w:lvlText w:val="•"/>
      <w:lvlJc w:val="left"/>
      <w:pPr>
        <w:ind w:left="822" w:hanging="397"/>
      </w:pPr>
      <w:rPr>
        <w:rFonts w:ascii="Calibri" w:hAnsi="Calibri" w:hint="default"/>
        <w:sz w:val="20"/>
      </w:rPr>
    </w:lvl>
    <w:lvl w:ilvl="1">
      <w:start w:val="1"/>
      <w:numFmt w:val="bullet"/>
      <w:pStyle w:val="ListBullet2"/>
      <w:lvlText w:val="–"/>
      <w:lvlJc w:val="left"/>
      <w:pPr>
        <w:ind w:left="794" w:hanging="397"/>
      </w:pPr>
      <w:rPr>
        <w:rFonts w:ascii="Calibri" w:hAnsi="Calibri" w:hint="default"/>
      </w:rPr>
    </w:lvl>
    <w:lvl w:ilvl="2">
      <w:start w:val="1"/>
      <w:numFmt w:val="lowerLetter"/>
      <w:pStyle w:val="ListBullet3"/>
      <w:lvlText w:val="%3."/>
      <w:lvlJc w:val="left"/>
      <w:pPr>
        <w:ind w:left="1191" w:hanging="397"/>
      </w:pPr>
      <w:rPr>
        <w:rFonts w:hint="default"/>
      </w:rPr>
    </w:lvl>
    <w:lvl w:ilvl="3">
      <w:start w:val="1"/>
      <w:numFmt w:val="lowerRoman"/>
      <w:pStyle w:val="ListBullet4"/>
      <w:lvlText w:val="%4."/>
      <w:lvlJc w:val="left"/>
      <w:pPr>
        <w:ind w:left="1588" w:hanging="397"/>
      </w:pPr>
      <w:rPr>
        <w:rFonts w:hint="default"/>
      </w:rPr>
    </w:lvl>
    <w:lvl w:ilvl="4">
      <w:start w:val="1"/>
      <w:numFmt w:val="bullet"/>
      <w:pStyle w:val="ListBullet5"/>
      <w:lvlText w:val="•"/>
      <w:lvlJc w:val="left"/>
      <w:pPr>
        <w:ind w:left="1985" w:hanging="397"/>
      </w:pPr>
      <w:rPr>
        <w:rFonts w:ascii="Calibri" w:hAnsi="Calibri" w:hint="default"/>
        <w:sz w:val="20"/>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34" w15:restartNumberingAfterBreak="0">
    <w:nsid w:val="405B2C70"/>
    <w:multiLevelType w:val="hybridMultilevel"/>
    <w:tmpl w:val="1F16D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0AA050B"/>
    <w:multiLevelType w:val="hybridMultilevel"/>
    <w:tmpl w:val="5030D998"/>
    <w:lvl w:ilvl="0" w:tplc="14090019">
      <w:start w:val="1"/>
      <w:numFmt w:val="lowerLetter"/>
      <w:lvlText w:val="%1."/>
      <w:lvlJc w:val="left"/>
      <w:pPr>
        <w:ind w:left="2490" w:hanging="360"/>
      </w:pPr>
    </w:lvl>
    <w:lvl w:ilvl="1" w:tplc="14090019" w:tentative="1">
      <w:start w:val="1"/>
      <w:numFmt w:val="lowerLetter"/>
      <w:lvlText w:val="%2."/>
      <w:lvlJc w:val="left"/>
      <w:pPr>
        <w:ind w:left="3210" w:hanging="360"/>
      </w:pPr>
    </w:lvl>
    <w:lvl w:ilvl="2" w:tplc="1409001B" w:tentative="1">
      <w:start w:val="1"/>
      <w:numFmt w:val="lowerRoman"/>
      <w:lvlText w:val="%3."/>
      <w:lvlJc w:val="right"/>
      <w:pPr>
        <w:ind w:left="3930" w:hanging="180"/>
      </w:pPr>
    </w:lvl>
    <w:lvl w:ilvl="3" w:tplc="1409000F" w:tentative="1">
      <w:start w:val="1"/>
      <w:numFmt w:val="decimal"/>
      <w:lvlText w:val="%4."/>
      <w:lvlJc w:val="left"/>
      <w:pPr>
        <w:ind w:left="4650" w:hanging="360"/>
      </w:pPr>
    </w:lvl>
    <w:lvl w:ilvl="4" w:tplc="14090019" w:tentative="1">
      <w:start w:val="1"/>
      <w:numFmt w:val="lowerLetter"/>
      <w:lvlText w:val="%5."/>
      <w:lvlJc w:val="left"/>
      <w:pPr>
        <w:ind w:left="5370" w:hanging="360"/>
      </w:pPr>
    </w:lvl>
    <w:lvl w:ilvl="5" w:tplc="1409001B" w:tentative="1">
      <w:start w:val="1"/>
      <w:numFmt w:val="lowerRoman"/>
      <w:lvlText w:val="%6."/>
      <w:lvlJc w:val="right"/>
      <w:pPr>
        <w:ind w:left="6090" w:hanging="180"/>
      </w:pPr>
    </w:lvl>
    <w:lvl w:ilvl="6" w:tplc="1409000F" w:tentative="1">
      <w:start w:val="1"/>
      <w:numFmt w:val="decimal"/>
      <w:lvlText w:val="%7."/>
      <w:lvlJc w:val="left"/>
      <w:pPr>
        <w:ind w:left="6810" w:hanging="360"/>
      </w:pPr>
    </w:lvl>
    <w:lvl w:ilvl="7" w:tplc="14090019" w:tentative="1">
      <w:start w:val="1"/>
      <w:numFmt w:val="lowerLetter"/>
      <w:lvlText w:val="%8."/>
      <w:lvlJc w:val="left"/>
      <w:pPr>
        <w:ind w:left="7530" w:hanging="360"/>
      </w:pPr>
    </w:lvl>
    <w:lvl w:ilvl="8" w:tplc="1409001B" w:tentative="1">
      <w:start w:val="1"/>
      <w:numFmt w:val="lowerRoman"/>
      <w:lvlText w:val="%9."/>
      <w:lvlJc w:val="right"/>
      <w:pPr>
        <w:ind w:left="8250" w:hanging="180"/>
      </w:pPr>
    </w:lvl>
  </w:abstractNum>
  <w:abstractNum w:abstractNumId="36" w15:restartNumberingAfterBreak="0">
    <w:nsid w:val="426A1F93"/>
    <w:multiLevelType w:val="hybridMultilevel"/>
    <w:tmpl w:val="21E0D0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427701FB"/>
    <w:multiLevelType w:val="hybridMultilevel"/>
    <w:tmpl w:val="0BA89340"/>
    <w:lvl w:ilvl="0" w:tplc="8BA497CE">
      <w:start w:val="1"/>
      <w:numFmt w:val="bulle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40B17DC"/>
    <w:multiLevelType w:val="hybridMultilevel"/>
    <w:tmpl w:val="BD04E51C"/>
    <w:lvl w:ilvl="0" w:tplc="0A189278">
      <w:start w:val="1"/>
      <w:numFmt w:val="bullet"/>
      <w:pStyle w:val="TableBullet"/>
      <w:lvlText w:val=""/>
      <w:lvlJc w:val="left"/>
      <w:pPr>
        <w:tabs>
          <w:tab w:val="num" w:pos="567"/>
        </w:tabs>
        <w:ind w:left="567" w:hanging="284"/>
      </w:pPr>
      <w:rPr>
        <w:rFonts w:ascii="Symbol" w:hAnsi="Symbol" w:hint="default"/>
        <w:sz w:val="16"/>
        <w:szCs w:val="16"/>
      </w:rPr>
    </w:lvl>
    <w:lvl w:ilvl="1" w:tplc="05D2BFE8">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F057E0"/>
    <w:multiLevelType w:val="hybridMultilevel"/>
    <w:tmpl w:val="D4705050"/>
    <w:lvl w:ilvl="0" w:tplc="0A2CAADE">
      <w:start w:val="1"/>
      <w:numFmt w:val="bullet"/>
      <w:lvlText w:val="­"/>
      <w:lvlJc w:val="left"/>
      <w:pPr>
        <w:ind w:left="360" w:hanging="360"/>
      </w:pPr>
      <w:rPr>
        <w:rFonts w:ascii="Courier New" w:hAnsi="Courier New"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40"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41" w15:restartNumberingAfterBreak="0">
    <w:nsid w:val="46F67C5B"/>
    <w:multiLevelType w:val="hybridMultilevel"/>
    <w:tmpl w:val="E9EEE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97A0578"/>
    <w:multiLevelType w:val="hybridMultilevel"/>
    <w:tmpl w:val="F86A86CE"/>
    <w:lvl w:ilvl="0" w:tplc="0A2CAADE">
      <w:start w:val="1"/>
      <w:numFmt w:val="bullet"/>
      <w:lvlText w:val="­"/>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3" w15:restartNumberingAfterBreak="0">
    <w:nsid w:val="49994850"/>
    <w:multiLevelType w:val="hybridMultilevel"/>
    <w:tmpl w:val="DD5A5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4B54210C"/>
    <w:multiLevelType w:val="hybridMultilevel"/>
    <w:tmpl w:val="09C2A67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265468D"/>
    <w:multiLevelType w:val="hybridMultilevel"/>
    <w:tmpl w:val="1E4C9CD4"/>
    <w:lvl w:ilvl="0" w:tplc="A61C0FA4">
      <w:start w:val="1"/>
      <w:numFmt w:val="bullet"/>
      <w:lvlText w:val=""/>
      <w:lvlJc w:val="left"/>
      <w:pPr>
        <w:ind w:left="360" w:hanging="360"/>
      </w:pPr>
      <w:rPr>
        <w:rFonts w:ascii="Symbol" w:hAnsi="Symbol" w:hint="default"/>
        <w:color w:val="auto"/>
        <w:sz w:val="18"/>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6" w15:restartNumberingAfterBreak="0">
    <w:nsid w:val="53535234"/>
    <w:multiLevelType w:val="singleLevel"/>
    <w:tmpl w:val="8306F884"/>
    <w:lvl w:ilvl="0">
      <w:start w:val="1"/>
      <w:numFmt w:val="bullet"/>
      <w:pStyle w:val="Boxbullet"/>
      <w:lvlText w:val=""/>
      <w:lvlJc w:val="left"/>
      <w:pPr>
        <w:ind w:left="644" w:hanging="360"/>
      </w:pPr>
      <w:rPr>
        <w:rFonts w:ascii="Symbol" w:hAnsi="Symbol" w:hint="default"/>
        <w:color w:val="0092CF"/>
        <w:sz w:val="16"/>
      </w:rPr>
    </w:lvl>
  </w:abstractNum>
  <w:abstractNum w:abstractNumId="47" w15:restartNumberingAfterBreak="0">
    <w:nsid w:val="53EA70A3"/>
    <w:multiLevelType w:val="hybridMultilevel"/>
    <w:tmpl w:val="CBFC1DD6"/>
    <w:lvl w:ilvl="0" w:tplc="0A2CAAD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57824D5E"/>
    <w:multiLevelType w:val="hybridMultilevel"/>
    <w:tmpl w:val="7E8088C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49" w15:restartNumberingAfterBreak="0">
    <w:nsid w:val="57E9438B"/>
    <w:multiLevelType w:val="hybridMultilevel"/>
    <w:tmpl w:val="1C425A0E"/>
    <w:lvl w:ilvl="0" w:tplc="0A2CAADE">
      <w:start w:val="1"/>
      <w:numFmt w:val="bullet"/>
      <w:lvlText w:val="­"/>
      <w:lvlJc w:val="left"/>
      <w:pPr>
        <w:ind w:left="720" w:hanging="360"/>
      </w:pPr>
      <w:rPr>
        <w:rFonts w:ascii="Courier New" w:hAnsi="Courier New" w:hint="default"/>
      </w:rPr>
    </w:lvl>
    <w:lvl w:ilvl="1" w:tplc="4D4CF4F4">
      <w:numFmt w:val="bullet"/>
      <w:lvlText w:val="•"/>
      <w:lvlJc w:val="left"/>
      <w:pPr>
        <w:ind w:left="1800" w:hanging="72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58B978A2"/>
    <w:multiLevelType w:val="hybridMultilevel"/>
    <w:tmpl w:val="46A82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58DF2321"/>
    <w:multiLevelType w:val="hybridMultilevel"/>
    <w:tmpl w:val="CE5C2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590731FB"/>
    <w:multiLevelType w:val="hybridMultilevel"/>
    <w:tmpl w:val="5030D998"/>
    <w:lvl w:ilvl="0" w:tplc="14090019">
      <w:start w:val="1"/>
      <w:numFmt w:val="lowerLetter"/>
      <w:lvlText w:val="%1."/>
      <w:lvlJc w:val="left"/>
      <w:pPr>
        <w:ind w:left="717" w:hanging="360"/>
      </w:p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53" w15:restartNumberingAfterBreak="0">
    <w:nsid w:val="5C310E13"/>
    <w:multiLevelType w:val="hybridMultilevel"/>
    <w:tmpl w:val="61F69764"/>
    <w:lvl w:ilvl="0" w:tplc="14090001">
      <w:start w:val="1"/>
      <w:numFmt w:val="bullet"/>
      <w:lvlText w:val=""/>
      <w:lvlJc w:val="left"/>
      <w:pPr>
        <w:ind w:left="720" w:hanging="360"/>
      </w:pPr>
      <w:rPr>
        <w:rFonts w:ascii="Symbol" w:hAnsi="Symbol" w:hint="default"/>
        <w:b w:val="0"/>
        <w:i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DFD0455"/>
    <w:multiLevelType w:val="hybridMultilevel"/>
    <w:tmpl w:val="A91E788A"/>
    <w:lvl w:ilvl="0" w:tplc="65027B0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5E3900C9"/>
    <w:multiLevelType w:val="hybridMultilevel"/>
    <w:tmpl w:val="02CEF32A"/>
    <w:lvl w:ilvl="0" w:tplc="37FC2764">
      <w:start w:val="1"/>
      <w:numFmt w:val="bullet"/>
      <w:pStyle w:val="Hyperlinks"/>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15:restartNumberingAfterBreak="0">
    <w:nsid w:val="5E565F10"/>
    <w:multiLevelType w:val="hybridMultilevel"/>
    <w:tmpl w:val="755EF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5ECF70B4"/>
    <w:multiLevelType w:val="hybridMultilevel"/>
    <w:tmpl w:val="046AC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20D50B6"/>
    <w:multiLevelType w:val="hybridMultilevel"/>
    <w:tmpl w:val="830A8B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63F457ED"/>
    <w:multiLevelType w:val="hybridMultilevel"/>
    <w:tmpl w:val="B0FADCA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0" w15:restartNumberingAfterBreak="0">
    <w:nsid w:val="64500A37"/>
    <w:multiLevelType w:val="hybridMultilevel"/>
    <w:tmpl w:val="132E1750"/>
    <w:lvl w:ilvl="0" w:tplc="A61C0FA4">
      <w:start w:val="1"/>
      <w:numFmt w:val="bullet"/>
      <w:lvlText w:val=""/>
      <w:lvlJc w:val="left"/>
      <w:pPr>
        <w:ind w:left="360" w:hanging="360"/>
      </w:pPr>
      <w:rPr>
        <w:rFonts w:ascii="Symbol" w:hAnsi="Symbol" w:hint="default"/>
        <w:color w:val="auto"/>
        <w:sz w:val="18"/>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1" w15:restartNumberingAfterBreak="0">
    <w:nsid w:val="655A7E40"/>
    <w:multiLevelType w:val="hybridMultilevel"/>
    <w:tmpl w:val="7BEA1E1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67045FE0"/>
    <w:multiLevelType w:val="hybridMultilevel"/>
    <w:tmpl w:val="CD0CFE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3" w15:restartNumberingAfterBreak="0">
    <w:nsid w:val="70C2159B"/>
    <w:multiLevelType w:val="hybridMultilevel"/>
    <w:tmpl w:val="3E6AC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73612E4A"/>
    <w:multiLevelType w:val="hybridMultilevel"/>
    <w:tmpl w:val="F21EF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73C77834"/>
    <w:multiLevelType w:val="multilevel"/>
    <w:tmpl w:val="83363C7E"/>
    <w:lvl w:ilvl="0">
      <w:start w:val="1"/>
      <w:numFmt w:val="lowerLetter"/>
      <w:lvlText w:val="%1."/>
      <w:lvlJc w:val="left"/>
      <w:pPr>
        <w:ind w:left="1080" w:hanging="360"/>
      </w:pPr>
      <w:rPr>
        <w:rFonts w:ascii="Calibri" w:eastAsia="Times New Roman" w:hAnsi="Calibri" w:cs="Times New Roman"/>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6" w15:restartNumberingAfterBreak="0">
    <w:nsid w:val="747F0396"/>
    <w:multiLevelType w:val="hybridMultilevel"/>
    <w:tmpl w:val="6F581EBC"/>
    <w:lvl w:ilvl="0" w:tplc="0A2CAADE">
      <w:start w:val="1"/>
      <w:numFmt w:val="bullet"/>
      <w:lvlText w:val="­"/>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7" w15:restartNumberingAfterBreak="0">
    <w:nsid w:val="75811DDE"/>
    <w:multiLevelType w:val="hybridMultilevel"/>
    <w:tmpl w:val="53E0139E"/>
    <w:lvl w:ilvl="0" w:tplc="EE92E6DE">
      <w:start w:val="1"/>
      <w:numFmt w:val="bullet"/>
      <w:lvlText w:val=""/>
      <w:lvlJc w:val="left"/>
      <w:pPr>
        <w:tabs>
          <w:tab w:val="num" w:pos="567"/>
        </w:tabs>
        <w:ind w:left="567" w:hanging="283"/>
      </w:pPr>
      <w:rPr>
        <w:rFonts w:ascii="Symbol" w:hAnsi="Symbol" w:hint="default"/>
        <w:color w:val="auto"/>
        <w:sz w:val="16"/>
        <w:szCs w:val="16"/>
      </w:rPr>
    </w:lvl>
    <w:lvl w:ilvl="1" w:tplc="14090019">
      <w:start w:val="1"/>
      <w:numFmt w:val="bullet"/>
      <w:lvlText w:val="o"/>
      <w:lvlJc w:val="left"/>
      <w:pPr>
        <w:tabs>
          <w:tab w:val="num" w:pos="1440"/>
        </w:tabs>
        <w:ind w:left="1440" w:hanging="360"/>
      </w:pPr>
      <w:rPr>
        <w:rFonts w:ascii="Courier New" w:hAnsi="Courier New" w:cs="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6921FA0"/>
    <w:multiLevelType w:val="hybridMultilevel"/>
    <w:tmpl w:val="07A247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79F577DD"/>
    <w:multiLevelType w:val="hybridMultilevel"/>
    <w:tmpl w:val="571E85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7C7E41AA"/>
    <w:multiLevelType w:val="hybridMultilevel"/>
    <w:tmpl w:val="6B94ABB8"/>
    <w:lvl w:ilvl="0" w:tplc="526A39A6">
      <w:start w:val="1"/>
      <w:numFmt w:val="bullet"/>
      <w:pStyle w:val="Sub-lis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7CCC6D70"/>
    <w:multiLevelType w:val="hybridMultilevel"/>
    <w:tmpl w:val="3BFEF83A"/>
    <w:lvl w:ilvl="0" w:tplc="0A2CAAD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7D1A1E94"/>
    <w:multiLevelType w:val="hybridMultilevel"/>
    <w:tmpl w:val="812E2A24"/>
    <w:lvl w:ilvl="0" w:tplc="1D187970">
      <w:start w:val="1"/>
      <w:numFmt w:val="bullet"/>
      <w:lvlText w:val=""/>
      <w:lvlJc w:val="left"/>
      <w:pPr>
        <w:ind w:left="360" w:hanging="360"/>
      </w:pPr>
      <w:rPr>
        <w:rFonts w:ascii="Symbol" w:hAnsi="Symbol" w:hint="default"/>
        <w:sz w:val="16"/>
        <w:szCs w:val="16"/>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3" w15:restartNumberingAfterBreak="0">
    <w:nsid w:val="7D213227"/>
    <w:multiLevelType w:val="hybridMultilevel"/>
    <w:tmpl w:val="A4167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15:restartNumberingAfterBreak="0">
    <w:nsid w:val="7DA04771"/>
    <w:multiLevelType w:val="hybridMultilevel"/>
    <w:tmpl w:val="0FC8E974"/>
    <w:lvl w:ilvl="0" w:tplc="A6DE1A52">
      <w:start w:val="1"/>
      <w:numFmt w:val="lowerRoman"/>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7E4D254A"/>
    <w:multiLevelType w:val="singleLevel"/>
    <w:tmpl w:val="4812463E"/>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46"/>
  </w:num>
  <w:num w:numId="2">
    <w:abstractNumId w:val="75"/>
  </w:num>
  <w:num w:numId="3">
    <w:abstractNumId w:val="40"/>
  </w:num>
  <w:num w:numId="4">
    <w:abstractNumId w:val="67"/>
  </w:num>
  <w:num w:numId="5">
    <w:abstractNumId w:val="38"/>
  </w:num>
  <w:num w:numId="6">
    <w:abstractNumId w:val="15"/>
  </w:num>
  <w:num w:numId="7">
    <w:abstractNumId w:val="3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3"/>
  </w:num>
  <w:num w:numId="11">
    <w:abstractNumId w:val="20"/>
    <w:lvlOverride w:ilvl="0">
      <w:startOverride w:val="1"/>
    </w:lvlOverride>
  </w:num>
  <w:num w:numId="12">
    <w:abstractNumId w:val="72"/>
  </w:num>
  <w:num w:numId="13">
    <w:abstractNumId w:val="27"/>
  </w:num>
  <w:num w:numId="14">
    <w:abstractNumId w:val="70"/>
  </w:num>
  <w:num w:numId="15">
    <w:abstractNumId w:val="49"/>
  </w:num>
  <w:num w:numId="16">
    <w:abstractNumId w:val="8"/>
  </w:num>
  <w:num w:numId="17">
    <w:abstractNumId w:val="6"/>
  </w:num>
  <w:num w:numId="18">
    <w:abstractNumId w:val="66"/>
  </w:num>
  <w:num w:numId="19">
    <w:abstractNumId w:val="19"/>
  </w:num>
  <w:num w:numId="20">
    <w:abstractNumId w:val="22"/>
  </w:num>
  <w:num w:numId="21">
    <w:abstractNumId w:val="29"/>
  </w:num>
  <w:num w:numId="22">
    <w:abstractNumId w:val="42"/>
  </w:num>
  <w:num w:numId="23">
    <w:abstractNumId w:val="47"/>
  </w:num>
  <w:num w:numId="24">
    <w:abstractNumId w:val="7"/>
  </w:num>
  <w:num w:numId="25">
    <w:abstractNumId w:val="71"/>
  </w:num>
  <w:num w:numId="26">
    <w:abstractNumId w:val="36"/>
  </w:num>
  <w:num w:numId="27">
    <w:abstractNumId w:val="58"/>
  </w:num>
  <w:num w:numId="28">
    <w:abstractNumId w:val="54"/>
  </w:num>
  <w:num w:numId="29">
    <w:abstractNumId w:val="51"/>
  </w:num>
  <w:num w:numId="30">
    <w:abstractNumId w:val="62"/>
  </w:num>
  <w:num w:numId="31">
    <w:abstractNumId w:val="48"/>
  </w:num>
  <w:num w:numId="32">
    <w:abstractNumId w:val="59"/>
  </w:num>
  <w:num w:numId="33">
    <w:abstractNumId w:val="35"/>
  </w:num>
  <w:num w:numId="34">
    <w:abstractNumId w:val="10"/>
  </w:num>
  <w:num w:numId="35">
    <w:abstractNumId w:val="52"/>
  </w:num>
  <w:num w:numId="36">
    <w:abstractNumId w:val="75"/>
  </w:num>
  <w:num w:numId="37">
    <w:abstractNumId w:val="75"/>
  </w:num>
  <w:num w:numId="38">
    <w:abstractNumId w:val="75"/>
  </w:num>
  <w:num w:numId="39">
    <w:abstractNumId w:val="75"/>
  </w:num>
  <w:num w:numId="40">
    <w:abstractNumId w:val="75"/>
  </w:num>
  <w:num w:numId="41">
    <w:abstractNumId w:val="75"/>
  </w:num>
  <w:num w:numId="42">
    <w:abstractNumId w:val="5"/>
  </w:num>
  <w:num w:numId="43">
    <w:abstractNumId w:val="45"/>
  </w:num>
  <w:num w:numId="44">
    <w:abstractNumId w:val="13"/>
  </w:num>
  <w:num w:numId="45">
    <w:abstractNumId w:val="3"/>
  </w:num>
  <w:num w:numId="46">
    <w:abstractNumId w:val="31"/>
  </w:num>
  <w:num w:numId="47">
    <w:abstractNumId w:val="60"/>
  </w:num>
  <w:num w:numId="48">
    <w:abstractNumId w:val="32"/>
  </w:num>
  <w:num w:numId="49">
    <w:abstractNumId w:val="32"/>
  </w:num>
  <w:num w:numId="50">
    <w:abstractNumId w:val="32"/>
  </w:num>
  <w:num w:numId="51">
    <w:abstractNumId w:val="32"/>
  </w:num>
  <w:num w:numId="52">
    <w:abstractNumId w:val="32"/>
  </w:num>
  <w:num w:numId="53">
    <w:abstractNumId w:val="11"/>
  </w:num>
  <w:num w:numId="54">
    <w:abstractNumId w:val="16"/>
  </w:num>
  <w:num w:numId="55">
    <w:abstractNumId w:val="17"/>
  </w:num>
  <w:num w:numId="56">
    <w:abstractNumId w:val="61"/>
  </w:num>
  <w:num w:numId="57">
    <w:abstractNumId w:val="16"/>
  </w:num>
  <w:num w:numId="58">
    <w:abstractNumId w:val="16"/>
  </w:num>
  <w:num w:numId="59">
    <w:abstractNumId w:val="16"/>
  </w:num>
  <w:num w:numId="60">
    <w:abstractNumId w:val="39"/>
  </w:num>
  <w:num w:numId="61">
    <w:abstractNumId w:val="16"/>
  </w:num>
  <w:num w:numId="62">
    <w:abstractNumId w:val="16"/>
  </w:num>
  <w:num w:numId="63">
    <w:abstractNumId w:val="16"/>
  </w:num>
  <w:num w:numId="64">
    <w:abstractNumId w:val="16"/>
  </w:num>
  <w:num w:numId="65">
    <w:abstractNumId w:val="16"/>
  </w:num>
  <w:num w:numId="66">
    <w:abstractNumId w:val="16"/>
  </w:num>
  <w:num w:numId="67">
    <w:abstractNumId w:val="16"/>
  </w:num>
  <w:num w:numId="68">
    <w:abstractNumId w:val="16"/>
  </w:num>
  <w:num w:numId="69">
    <w:abstractNumId w:val="16"/>
  </w:num>
  <w:num w:numId="70">
    <w:abstractNumId w:val="16"/>
  </w:num>
  <w:num w:numId="71">
    <w:abstractNumId w:val="1"/>
  </w:num>
  <w:num w:numId="72">
    <w:abstractNumId w:val="0"/>
  </w:num>
  <w:num w:numId="73">
    <w:abstractNumId w:val="16"/>
  </w:num>
  <w:num w:numId="74">
    <w:abstractNumId w:val="16"/>
  </w:num>
  <w:num w:numId="75">
    <w:abstractNumId w:val="16"/>
  </w:num>
  <w:num w:numId="76">
    <w:abstractNumId w:val="16"/>
  </w:num>
  <w:num w:numId="77">
    <w:abstractNumId w:val="16"/>
  </w:num>
  <w:num w:numId="78">
    <w:abstractNumId w:val="34"/>
  </w:num>
  <w:num w:numId="79">
    <w:abstractNumId w:val="53"/>
  </w:num>
  <w:num w:numId="80">
    <w:abstractNumId w:val="14"/>
  </w:num>
  <w:num w:numId="81">
    <w:abstractNumId w:val="25"/>
  </w:num>
  <w:num w:numId="82">
    <w:abstractNumId w:val="26"/>
  </w:num>
  <w:num w:numId="83">
    <w:abstractNumId w:val="21"/>
  </w:num>
  <w:num w:numId="84">
    <w:abstractNumId w:val="9"/>
  </w:num>
  <w:num w:numId="85">
    <w:abstractNumId w:val="4"/>
  </w:num>
  <w:num w:numId="86">
    <w:abstractNumId w:val="73"/>
  </w:num>
  <w:num w:numId="87">
    <w:abstractNumId w:val="20"/>
  </w:num>
  <w:num w:numId="88">
    <w:abstractNumId w:val="18"/>
  </w:num>
  <w:num w:numId="89">
    <w:abstractNumId w:val="57"/>
  </w:num>
  <w:num w:numId="90">
    <w:abstractNumId w:val="30"/>
  </w:num>
  <w:num w:numId="91">
    <w:abstractNumId w:val="69"/>
  </w:num>
  <w:num w:numId="92">
    <w:abstractNumId w:val="56"/>
  </w:num>
  <w:num w:numId="93">
    <w:abstractNumId w:val="12"/>
  </w:num>
  <w:num w:numId="94">
    <w:abstractNumId w:val="50"/>
  </w:num>
  <w:num w:numId="95">
    <w:abstractNumId w:val="2"/>
  </w:num>
  <w:num w:numId="96">
    <w:abstractNumId w:val="68"/>
  </w:num>
  <w:num w:numId="97">
    <w:abstractNumId w:val="64"/>
  </w:num>
  <w:num w:numId="98">
    <w:abstractNumId w:val="63"/>
  </w:num>
  <w:num w:numId="99">
    <w:abstractNumId w:val="41"/>
  </w:num>
  <w:num w:numId="100">
    <w:abstractNumId w:val="44"/>
  </w:num>
  <w:num w:numId="101">
    <w:abstractNumId w:val="43"/>
  </w:num>
  <w:num w:numId="102">
    <w:abstractNumId w:val="74"/>
  </w:num>
  <w:num w:numId="103">
    <w:abstractNumId w:val="33"/>
  </w:num>
  <w:num w:numId="104">
    <w:abstractNumId w:val="16"/>
  </w:num>
  <w:num w:numId="105">
    <w:abstractNumId w:val="55"/>
  </w:num>
  <w:num w:numId="106">
    <w:abstractNumId w:val="24"/>
  </w:num>
  <w:num w:numId="107">
    <w:abstractNumId w:val="28"/>
  </w:num>
  <w:num w:numId="108">
    <w:abstractNumId w:val="65"/>
  </w:num>
  <w:num w:numId="109">
    <w:abstractNumId w:val="55"/>
  </w:num>
  <w:num w:numId="110">
    <w:abstractNumId w:val="5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6BD"/>
    <w:rsid w:val="00000792"/>
    <w:rsid w:val="00000F04"/>
    <w:rsid w:val="00002DBD"/>
    <w:rsid w:val="00003C4F"/>
    <w:rsid w:val="00004E0A"/>
    <w:rsid w:val="00004FD3"/>
    <w:rsid w:val="0000523D"/>
    <w:rsid w:val="000058CB"/>
    <w:rsid w:val="00006CC1"/>
    <w:rsid w:val="00006DF5"/>
    <w:rsid w:val="00006F95"/>
    <w:rsid w:val="00007023"/>
    <w:rsid w:val="0000709F"/>
    <w:rsid w:val="000071D6"/>
    <w:rsid w:val="00007BAB"/>
    <w:rsid w:val="00007F2D"/>
    <w:rsid w:val="00007FAC"/>
    <w:rsid w:val="000103B3"/>
    <w:rsid w:val="00010A9C"/>
    <w:rsid w:val="00010ABA"/>
    <w:rsid w:val="00010E15"/>
    <w:rsid w:val="00010F57"/>
    <w:rsid w:val="0001100C"/>
    <w:rsid w:val="00011188"/>
    <w:rsid w:val="00012555"/>
    <w:rsid w:val="00013191"/>
    <w:rsid w:val="00013BAF"/>
    <w:rsid w:val="000148F6"/>
    <w:rsid w:val="000159D2"/>
    <w:rsid w:val="00015A67"/>
    <w:rsid w:val="00016264"/>
    <w:rsid w:val="00016993"/>
    <w:rsid w:val="00016CAB"/>
    <w:rsid w:val="00016E5B"/>
    <w:rsid w:val="0001749B"/>
    <w:rsid w:val="000176F9"/>
    <w:rsid w:val="00017D75"/>
    <w:rsid w:val="00017FE5"/>
    <w:rsid w:val="00021910"/>
    <w:rsid w:val="00021B18"/>
    <w:rsid w:val="00022392"/>
    <w:rsid w:val="000229C5"/>
    <w:rsid w:val="00022B6E"/>
    <w:rsid w:val="00022E8D"/>
    <w:rsid w:val="0002348A"/>
    <w:rsid w:val="00024308"/>
    <w:rsid w:val="00024708"/>
    <w:rsid w:val="00024EE7"/>
    <w:rsid w:val="00024F33"/>
    <w:rsid w:val="00025828"/>
    <w:rsid w:val="00025F96"/>
    <w:rsid w:val="00025FAB"/>
    <w:rsid w:val="000264B2"/>
    <w:rsid w:val="00026994"/>
    <w:rsid w:val="00026E89"/>
    <w:rsid w:val="00027107"/>
    <w:rsid w:val="000275A3"/>
    <w:rsid w:val="00030059"/>
    <w:rsid w:val="00030558"/>
    <w:rsid w:val="00030699"/>
    <w:rsid w:val="00030725"/>
    <w:rsid w:val="0003077B"/>
    <w:rsid w:val="000309A7"/>
    <w:rsid w:val="00030DB8"/>
    <w:rsid w:val="00031579"/>
    <w:rsid w:val="00031A83"/>
    <w:rsid w:val="0003213A"/>
    <w:rsid w:val="00032A81"/>
    <w:rsid w:val="00033D73"/>
    <w:rsid w:val="000340D8"/>
    <w:rsid w:val="0003427D"/>
    <w:rsid w:val="00034806"/>
    <w:rsid w:val="00034DFA"/>
    <w:rsid w:val="000357ED"/>
    <w:rsid w:val="00035E15"/>
    <w:rsid w:val="0003640E"/>
    <w:rsid w:val="0003650E"/>
    <w:rsid w:val="0003688A"/>
    <w:rsid w:val="000368FC"/>
    <w:rsid w:val="00036DA3"/>
    <w:rsid w:val="0003782C"/>
    <w:rsid w:val="000379BF"/>
    <w:rsid w:val="00037BEC"/>
    <w:rsid w:val="000400D9"/>
    <w:rsid w:val="0004035C"/>
    <w:rsid w:val="00040860"/>
    <w:rsid w:val="00040CED"/>
    <w:rsid w:val="00040EA1"/>
    <w:rsid w:val="000418B1"/>
    <w:rsid w:val="0004205F"/>
    <w:rsid w:val="000423C6"/>
    <w:rsid w:val="00042EDB"/>
    <w:rsid w:val="00044A50"/>
    <w:rsid w:val="00044C65"/>
    <w:rsid w:val="000458C7"/>
    <w:rsid w:val="00045991"/>
    <w:rsid w:val="00045E5C"/>
    <w:rsid w:val="00047941"/>
    <w:rsid w:val="00050A22"/>
    <w:rsid w:val="0005144F"/>
    <w:rsid w:val="00051D42"/>
    <w:rsid w:val="000538A1"/>
    <w:rsid w:val="00053999"/>
    <w:rsid w:val="00054BB2"/>
    <w:rsid w:val="00055375"/>
    <w:rsid w:val="00056163"/>
    <w:rsid w:val="00056319"/>
    <w:rsid w:val="000564E7"/>
    <w:rsid w:val="00056770"/>
    <w:rsid w:val="00057090"/>
    <w:rsid w:val="0005717C"/>
    <w:rsid w:val="00057386"/>
    <w:rsid w:val="00057CFF"/>
    <w:rsid w:val="00057EE5"/>
    <w:rsid w:val="00057EEF"/>
    <w:rsid w:val="00060EAA"/>
    <w:rsid w:val="000612C5"/>
    <w:rsid w:val="000619CB"/>
    <w:rsid w:val="00062387"/>
    <w:rsid w:val="000640F0"/>
    <w:rsid w:val="0006434D"/>
    <w:rsid w:val="000643A1"/>
    <w:rsid w:val="00064A13"/>
    <w:rsid w:val="00064AF4"/>
    <w:rsid w:val="00064DB1"/>
    <w:rsid w:val="00065BA3"/>
    <w:rsid w:val="00065D3B"/>
    <w:rsid w:val="00065E5B"/>
    <w:rsid w:val="000667E9"/>
    <w:rsid w:val="00067128"/>
    <w:rsid w:val="000671FB"/>
    <w:rsid w:val="000675CD"/>
    <w:rsid w:val="00067872"/>
    <w:rsid w:val="000678AC"/>
    <w:rsid w:val="000703B2"/>
    <w:rsid w:val="00070FBF"/>
    <w:rsid w:val="000711EE"/>
    <w:rsid w:val="0007180E"/>
    <w:rsid w:val="00071AE4"/>
    <w:rsid w:val="00071CB5"/>
    <w:rsid w:val="00071CCB"/>
    <w:rsid w:val="00071CCC"/>
    <w:rsid w:val="00071D03"/>
    <w:rsid w:val="00071DC6"/>
    <w:rsid w:val="0007232B"/>
    <w:rsid w:val="0007356C"/>
    <w:rsid w:val="000735A2"/>
    <w:rsid w:val="00074C15"/>
    <w:rsid w:val="0007517E"/>
    <w:rsid w:val="00075FE1"/>
    <w:rsid w:val="00076667"/>
    <w:rsid w:val="00077473"/>
    <w:rsid w:val="00077481"/>
    <w:rsid w:val="000776F9"/>
    <w:rsid w:val="000779CC"/>
    <w:rsid w:val="00077EE0"/>
    <w:rsid w:val="000802F9"/>
    <w:rsid w:val="000811C5"/>
    <w:rsid w:val="0008145A"/>
    <w:rsid w:val="0008162D"/>
    <w:rsid w:val="000831C8"/>
    <w:rsid w:val="00083DBA"/>
    <w:rsid w:val="00083F5E"/>
    <w:rsid w:val="00084FDB"/>
    <w:rsid w:val="0008505C"/>
    <w:rsid w:val="00085C46"/>
    <w:rsid w:val="0008686A"/>
    <w:rsid w:val="00086B7A"/>
    <w:rsid w:val="00087175"/>
    <w:rsid w:val="0008718C"/>
    <w:rsid w:val="000878B3"/>
    <w:rsid w:val="00087D35"/>
    <w:rsid w:val="00091796"/>
    <w:rsid w:val="00091BA2"/>
    <w:rsid w:val="00091CB0"/>
    <w:rsid w:val="00093BB8"/>
    <w:rsid w:val="00093F84"/>
    <w:rsid w:val="00094344"/>
    <w:rsid w:val="000945D6"/>
    <w:rsid w:val="00094FD2"/>
    <w:rsid w:val="000953F4"/>
    <w:rsid w:val="0009590C"/>
    <w:rsid w:val="000959E7"/>
    <w:rsid w:val="00095E7D"/>
    <w:rsid w:val="000964DE"/>
    <w:rsid w:val="000972AB"/>
    <w:rsid w:val="00097B40"/>
    <w:rsid w:val="00097D0E"/>
    <w:rsid w:val="00097FA3"/>
    <w:rsid w:val="000A088C"/>
    <w:rsid w:val="000A10C7"/>
    <w:rsid w:val="000A17EA"/>
    <w:rsid w:val="000A1C18"/>
    <w:rsid w:val="000A1C7A"/>
    <w:rsid w:val="000A2345"/>
    <w:rsid w:val="000A2B8F"/>
    <w:rsid w:val="000A31C1"/>
    <w:rsid w:val="000A32C5"/>
    <w:rsid w:val="000A3411"/>
    <w:rsid w:val="000A34CA"/>
    <w:rsid w:val="000A3A38"/>
    <w:rsid w:val="000A3D91"/>
    <w:rsid w:val="000A426F"/>
    <w:rsid w:val="000A4559"/>
    <w:rsid w:val="000A45FD"/>
    <w:rsid w:val="000A477B"/>
    <w:rsid w:val="000A4976"/>
    <w:rsid w:val="000A558D"/>
    <w:rsid w:val="000A5611"/>
    <w:rsid w:val="000A563C"/>
    <w:rsid w:val="000A59C5"/>
    <w:rsid w:val="000A5DEA"/>
    <w:rsid w:val="000A5EBD"/>
    <w:rsid w:val="000A606F"/>
    <w:rsid w:val="000A61B3"/>
    <w:rsid w:val="000A6F8F"/>
    <w:rsid w:val="000A7658"/>
    <w:rsid w:val="000A7F0F"/>
    <w:rsid w:val="000A7F4C"/>
    <w:rsid w:val="000B02BC"/>
    <w:rsid w:val="000B0498"/>
    <w:rsid w:val="000B0CBA"/>
    <w:rsid w:val="000B1942"/>
    <w:rsid w:val="000B1BED"/>
    <w:rsid w:val="000B2477"/>
    <w:rsid w:val="000B2594"/>
    <w:rsid w:val="000B2600"/>
    <w:rsid w:val="000B2A40"/>
    <w:rsid w:val="000B36F9"/>
    <w:rsid w:val="000B39A3"/>
    <w:rsid w:val="000B3BFA"/>
    <w:rsid w:val="000B4074"/>
    <w:rsid w:val="000B4732"/>
    <w:rsid w:val="000B4990"/>
    <w:rsid w:val="000B4BCD"/>
    <w:rsid w:val="000B66DC"/>
    <w:rsid w:val="000B6D1F"/>
    <w:rsid w:val="000B6DA7"/>
    <w:rsid w:val="000B7718"/>
    <w:rsid w:val="000C062F"/>
    <w:rsid w:val="000C17E7"/>
    <w:rsid w:val="000C28E3"/>
    <w:rsid w:val="000C3270"/>
    <w:rsid w:val="000C3BD0"/>
    <w:rsid w:val="000C3E4B"/>
    <w:rsid w:val="000C3E7C"/>
    <w:rsid w:val="000C5044"/>
    <w:rsid w:val="000C577E"/>
    <w:rsid w:val="000C7713"/>
    <w:rsid w:val="000C7F44"/>
    <w:rsid w:val="000D04BA"/>
    <w:rsid w:val="000D0B2D"/>
    <w:rsid w:val="000D0B6E"/>
    <w:rsid w:val="000D0D65"/>
    <w:rsid w:val="000D1944"/>
    <w:rsid w:val="000D1DD9"/>
    <w:rsid w:val="000D2172"/>
    <w:rsid w:val="000D238A"/>
    <w:rsid w:val="000D293C"/>
    <w:rsid w:val="000D2BC1"/>
    <w:rsid w:val="000D337B"/>
    <w:rsid w:val="000D385A"/>
    <w:rsid w:val="000D38C2"/>
    <w:rsid w:val="000D3916"/>
    <w:rsid w:val="000D3CA7"/>
    <w:rsid w:val="000D5B16"/>
    <w:rsid w:val="000D5FD6"/>
    <w:rsid w:val="000D6201"/>
    <w:rsid w:val="000D63F1"/>
    <w:rsid w:val="000D6488"/>
    <w:rsid w:val="000D7088"/>
    <w:rsid w:val="000D770B"/>
    <w:rsid w:val="000D788E"/>
    <w:rsid w:val="000E12B0"/>
    <w:rsid w:val="000E17C9"/>
    <w:rsid w:val="000E1BC8"/>
    <w:rsid w:val="000E1D32"/>
    <w:rsid w:val="000E26D8"/>
    <w:rsid w:val="000E2B94"/>
    <w:rsid w:val="000E3156"/>
    <w:rsid w:val="000E35B6"/>
    <w:rsid w:val="000E38C9"/>
    <w:rsid w:val="000E3BB8"/>
    <w:rsid w:val="000E3D9B"/>
    <w:rsid w:val="000E3DFD"/>
    <w:rsid w:val="000E4261"/>
    <w:rsid w:val="000E4697"/>
    <w:rsid w:val="000E5711"/>
    <w:rsid w:val="000E58C5"/>
    <w:rsid w:val="000E5F03"/>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0A7"/>
    <w:rsid w:val="000F1530"/>
    <w:rsid w:val="000F1D43"/>
    <w:rsid w:val="000F1FFF"/>
    <w:rsid w:val="000F20AA"/>
    <w:rsid w:val="000F247B"/>
    <w:rsid w:val="000F2651"/>
    <w:rsid w:val="000F348D"/>
    <w:rsid w:val="000F369A"/>
    <w:rsid w:val="000F4463"/>
    <w:rsid w:val="000F44D2"/>
    <w:rsid w:val="000F4C95"/>
    <w:rsid w:val="000F4DF5"/>
    <w:rsid w:val="000F5285"/>
    <w:rsid w:val="000F52E0"/>
    <w:rsid w:val="000F55E3"/>
    <w:rsid w:val="000F56A6"/>
    <w:rsid w:val="000F6464"/>
    <w:rsid w:val="000F6628"/>
    <w:rsid w:val="000F6C25"/>
    <w:rsid w:val="000F7431"/>
    <w:rsid w:val="000F76EB"/>
    <w:rsid w:val="000F78AE"/>
    <w:rsid w:val="000F7E25"/>
    <w:rsid w:val="0010036C"/>
    <w:rsid w:val="001007EE"/>
    <w:rsid w:val="00100F76"/>
    <w:rsid w:val="0010148E"/>
    <w:rsid w:val="0010253C"/>
    <w:rsid w:val="00102BD1"/>
    <w:rsid w:val="0010486A"/>
    <w:rsid w:val="00104AD4"/>
    <w:rsid w:val="00105245"/>
    <w:rsid w:val="0010561C"/>
    <w:rsid w:val="0010591F"/>
    <w:rsid w:val="00105C0F"/>
    <w:rsid w:val="00105E39"/>
    <w:rsid w:val="00106149"/>
    <w:rsid w:val="00106D63"/>
    <w:rsid w:val="001075F3"/>
    <w:rsid w:val="00107A01"/>
    <w:rsid w:val="00107C23"/>
    <w:rsid w:val="00110307"/>
    <w:rsid w:val="00110EE2"/>
    <w:rsid w:val="00111A88"/>
    <w:rsid w:val="0011221A"/>
    <w:rsid w:val="00113283"/>
    <w:rsid w:val="001137AE"/>
    <w:rsid w:val="00113B20"/>
    <w:rsid w:val="001147B3"/>
    <w:rsid w:val="001148F7"/>
    <w:rsid w:val="001149B2"/>
    <w:rsid w:val="00114C2D"/>
    <w:rsid w:val="00114EEF"/>
    <w:rsid w:val="00115125"/>
    <w:rsid w:val="001152F2"/>
    <w:rsid w:val="001157D7"/>
    <w:rsid w:val="00115974"/>
    <w:rsid w:val="00115A69"/>
    <w:rsid w:val="00116382"/>
    <w:rsid w:val="00116484"/>
    <w:rsid w:val="00116ACF"/>
    <w:rsid w:val="00116D5C"/>
    <w:rsid w:val="001172B2"/>
    <w:rsid w:val="001177E4"/>
    <w:rsid w:val="001178E4"/>
    <w:rsid w:val="00117F9B"/>
    <w:rsid w:val="00121211"/>
    <w:rsid w:val="00121628"/>
    <w:rsid w:val="0012167D"/>
    <w:rsid w:val="001216BD"/>
    <w:rsid w:val="00122189"/>
    <w:rsid w:val="00122701"/>
    <w:rsid w:val="00122D42"/>
    <w:rsid w:val="00122F39"/>
    <w:rsid w:val="00123345"/>
    <w:rsid w:val="00123C46"/>
    <w:rsid w:val="0012470B"/>
    <w:rsid w:val="00125352"/>
    <w:rsid w:val="00125C75"/>
    <w:rsid w:val="00125C7E"/>
    <w:rsid w:val="00125D54"/>
    <w:rsid w:val="00127249"/>
    <w:rsid w:val="00127945"/>
    <w:rsid w:val="00127D94"/>
    <w:rsid w:val="00127E90"/>
    <w:rsid w:val="001302C1"/>
    <w:rsid w:val="001306D3"/>
    <w:rsid w:val="00130E14"/>
    <w:rsid w:val="001310BF"/>
    <w:rsid w:val="00131344"/>
    <w:rsid w:val="00131E36"/>
    <w:rsid w:val="00132D6D"/>
    <w:rsid w:val="00133553"/>
    <w:rsid w:val="00133E73"/>
    <w:rsid w:val="00133FDB"/>
    <w:rsid w:val="00134197"/>
    <w:rsid w:val="00134A44"/>
    <w:rsid w:val="00134C57"/>
    <w:rsid w:val="00134F4A"/>
    <w:rsid w:val="00135CEE"/>
    <w:rsid w:val="00135E4E"/>
    <w:rsid w:val="00136246"/>
    <w:rsid w:val="001364D4"/>
    <w:rsid w:val="001371C8"/>
    <w:rsid w:val="001372ED"/>
    <w:rsid w:val="00137791"/>
    <w:rsid w:val="00137C5C"/>
    <w:rsid w:val="00141301"/>
    <w:rsid w:val="00142324"/>
    <w:rsid w:val="00142B50"/>
    <w:rsid w:val="0014337D"/>
    <w:rsid w:val="00143873"/>
    <w:rsid w:val="001439E9"/>
    <w:rsid w:val="00143C55"/>
    <w:rsid w:val="00144C6F"/>
    <w:rsid w:val="00144E1C"/>
    <w:rsid w:val="00144E83"/>
    <w:rsid w:val="00145089"/>
    <w:rsid w:val="001451E7"/>
    <w:rsid w:val="001462E3"/>
    <w:rsid w:val="00146615"/>
    <w:rsid w:val="0014720C"/>
    <w:rsid w:val="001472C2"/>
    <w:rsid w:val="00147458"/>
    <w:rsid w:val="00147E21"/>
    <w:rsid w:val="0015181B"/>
    <w:rsid w:val="00151A9F"/>
    <w:rsid w:val="00152B87"/>
    <w:rsid w:val="00153A96"/>
    <w:rsid w:val="00153D1C"/>
    <w:rsid w:val="001546B8"/>
    <w:rsid w:val="00155940"/>
    <w:rsid w:val="00155B26"/>
    <w:rsid w:val="001565A2"/>
    <w:rsid w:val="001567C3"/>
    <w:rsid w:val="00156A12"/>
    <w:rsid w:val="001571A7"/>
    <w:rsid w:val="00157B3F"/>
    <w:rsid w:val="00157F8A"/>
    <w:rsid w:val="0016089A"/>
    <w:rsid w:val="00160C3D"/>
    <w:rsid w:val="00161B24"/>
    <w:rsid w:val="00161C41"/>
    <w:rsid w:val="00161DD5"/>
    <w:rsid w:val="00162EC6"/>
    <w:rsid w:val="001633A4"/>
    <w:rsid w:val="001634D6"/>
    <w:rsid w:val="0016390F"/>
    <w:rsid w:val="00163EC4"/>
    <w:rsid w:val="00164844"/>
    <w:rsid w:val="001648DD"/>
    <w:rsid w:val="00164952"/>
    <w:rsid w:val="00165705"/>
    <w:rsid w:val="00166389"/>
    <w:rsid w:val="00166E03"/>
    <w:rsid w:val="001676B6"/>
    <w:rsid w:val="0016781D"/>
    <w:rsid w:val="00167E4C"/>
    <w:rsid w:val="0017042C"/>
    <w:rsid w:val="00170F4A"/>
    <w:rsid w:val="00171354"/>
    <w:rsid w:val="00171449"/>
    <w:rsid w:val="0017162E"/>
    <w:rsid w:val="0017199C"/>
    <w:rsid w:val="00171C7E"/>
    <w:rsid w:val="00171F35"/>
    <w:rsid w:val="00172040"/>
    <w:rsid w:val="00172552"/>
    <w:rsid w:val="0017266F"/>
    <w:rsid w:val="00172873"/>
    <w:rsid w:val="0017287D"/>
    <w:rsid w:val="00172CF7"/>
    <w:rsid w:val="00173A1F"/>
    <w:rsid w:val="00173B03"/>
    <w:rsid w:val="00173BC3"/>
    <w:rsid w:val="00174128"/>
    <w:rsid w:val="0017442F"/>
    <w:rsid w:val="00174699"/>
    <w:rsid w:val="00175672"/>
    <w:rsid w:val="00175C34"/>
    <w:rsid w:val="00175CC7"/>
    <w:rsid w:val="00175F9A"/>
    <w:rsid w:val="00176527"/>
    <w:rsid w:val="00176E98"/>
    <w:rsid w:val="00177996"/>
    <w:rsid w:val="00177A02"/>
    <w:rsid w:val="00180B3F"/>
    <w:rsid w:val="00180C83"/>
    <w:rsid w:val="00180CE5"/>
    <w:rsid w:val="001816D4"/>
    <w:rsid w:val="0018175B"/>
    <w:rsid w:val="0018332A"/>
    <w:rsid w:val="00183D80"/>
    <w:rsid w:val="001842C8"/>
    <w:rsid w:val="0018480F"/>
    <w:rsid w:val="00185011"/>
    <w:rsid w:val="00185044"/>
    <w:rsid w:val="001850DB"/>
    <w:rsid w:val="00185932"/>
    <w:rsid w:val="0018599C"/>
    <w:rsid w:val="001862E7"/>
    <w:rsid w:val="001869EE"/>
    <w:rsid w:val="00186D00"/>
    <w:rsid w:val="00186F55"/>
    <w:rsid w:val="0018743A"/>
    <w:rsid w:val="00190A57"/>
    <w:rsid w:val="00190B3F"/>
    <w:rsid w:val="0019122C"/>
    <w:rsid w:val="001916C8"/>
    <w:rsid w:val="00191908"/>
    <w:rsid w:val="00192A79"/>
    <w:rsid w:val="00192DF3"/>
    <w:rsid w:val="0019301F"/>
    <w:rsid w:val="001937B8"/>
    <w:rsid w:val="00193F47"/>
    <w:rsid w:val="00194BB7"/>
    <w:rsid w:val="00194CC5"/>
    <w:rsid w:val="001951B2"/>
    <w:rsid w:val="001953F6"/>
    <w:rsid w:val="00195C29"/>
    <w:rsid w:val="00196395"/>
    <w:rsid w:val="00197564"/>
    <w:rsid w:val="001975E5"/>
    <w:rsid w:val="00197EC2"/>
    <w:rsid w:val="00197ECE"/>
    <w:rsid w:val="001A1D71"/>
    <w:rsid w:val="001A279B"/>
    <w:rsid w:val="001A2DC3"/>
    <w:rsid w:val="001A2E87"/>
    <w:rsid w:val="001A3869"/>
    <w:rsid w:val="001A38C2"/>
    <w:rsid w:val="001A4912"/>
    <w:rsid w:val="001A59C3"/>
    <w:rsid w:val="001A65C8"/>
    <w:rsid w:val="001A6F61"/>
    <w:rsid w:val="001A732E"/>
    <w:rsid w:val="001A7862"/>
    <w:rsid w:val="001A7E34"/>
    <w:rsid w:val="001A7F30"/>
    <w:rsid w:val="001B0488"/>
    <w:rsid w:val="001B06E2"/>
    <w:rsid w:val="001B103A"/>
    <w:rsid w:val="001B103D"/>
    <w:rsid w:val="001B1513"/>
    <w:rsid w:val="001B1BF1"/>
    <w:rsid w:val="001B2453"/>
    <w:rsid w:val="001B2AA0"/>
    <w:rsid w:val="001B38ED"/>
    <w:rsid w:val="001B3D48"/>
    <w:rsid w:val="001B4922"/>
    <w:rsid w:val="001B4E26"/>
    <w:rsid w:val="001B5AF9"/>
    <w:rsid w:val="001B6600"/>
    <w:rsid w:val="001B6B9B"/>
    <w:rsid w:val="001B6C27"/>
    <w:rsid w:val="001B7144"/>
    <w:rsid w:val="001B757F"/>
    <w:rsid w:val="001B7E91"/>
    <w:rsid w:val="001C1414"/>
    <w:rsid w:val="001C147E"/>
    <w:rsid w:val="001C151B"/>
    <w:rsid w:val="001C19E5"/>
    <w:rsid w:val="001C264A"/>
    <w:rsid w:val="001C3800"/>
    <w:rsid w:val="001C3B87"/>
    <w:rsid w:val="001C3C7B"/>
    <w:rsid w:val="001C471F"/>
    <w:rsid w:val="001C4A52"/>
    <w:rsid w:val="001C6122"/>
    <w:rsid w:val="001C6371"/>
    <w:rsid w:val="001C6587"/>
    <w:rsid w:val="001C6DB5"/>
    <w:rsid w:val="001C71AC"/>
    <w:rsid w:val="001C7316"/>
    <w:rsid w:val="001C7E5C"/>
    <w:rsid w:val="001D0033"/>
    <w:rsid w:val="001D00CC"/>
    <w:rsid w:val="001D0163"/>
    <w:rsid w:val="001D033C"/>
    <w:rsid w:val="001D0461"/>
    <w:rsid w:val="001D0494"/>
    <w:rsid w:val="001D07B7"/>
    <w:rsid w:val="001D1719"/>
    <w:rsid w:val="001D171B"/>
    <w:rsid w:val="001D1732"/>
    <w:rsid w:val="001D1E2E"/>
    <w:rsid w:val="001D2203"/>
    <w:rsid w:val="001D255C"/>
    <w:rsid w:val="001D2DEF"/>
    <w:rsid w:val="001D3064"/>
    <w:rsid w:val="001D30BB"/>
    <w:rsid w:val="001D488C"/>
    <w:rsid w:val="001D4CDF"/>
    <w:rsid w:val="001D578D"/>
    <w:rsid w:val="001D5818"/>
    <w:rsid w:val="001D64B1"/>
    <w:rsid w:val="001D653A"/>
    <w:rsid w:val="001D7914"/>
    <w:rsid w:val="001D7DEE"/>
    <w:rsid w:val="001E02CB"/>
    <w:rsid w:val="001E14FD"/>
    <w:rsid w:val="001E180F"/>
    <w:rsid w:val="001E1C64"/>
    <w:rsid w:val="001E1CEC"/>
    <w:rsid w:val="001E1E23"/>
    <w:rsid w:val="001E2ECB"/>
    <w:rsid w:val="001E4B64"/>
    <w:rsid w:val="001E523C"/>
    <w:rsid w:val="001E552A"/>
    <w:rsid w:val="001E57B9"/>
    <w:rsid w:val="001E6E7C"/>
    <w:rsid w:val="001E6E8D"/>
    <w:rsid w:val="001E766A"/>
    <w:rsid w:val="001E7EE4"/>
    <w:rsid w:val="001E7F76"/>
    <w:rsid w:val="001F0457"/>
    <w:rsid w:val="001F0B46"/>
    <w:rsid w:val="001F0C13"/>
    <w:rsid w:val="001F0FAF"/>
    <w:rsid w:val="001F139F"/>
    <w:rsid w:val="001F22B9"/>
    <w:rsid w:val="001F273D"/>
    <w:rsid w:val="001F2805"/>
    <w:rsid w:val="001F2E79"/>
    <w:rsid w:val="001F2F07"/>
    <w:rsid w:val="001F3123"/>
    <w:rsid w:val="001F376D"/>
    <w:rsid w:val="001F418C"/>
    <w:rsid w:val="001F4B2D"/>
    <w:rsid w:val="001F4F1F"/>
    <w:rsid w:val="001F4F40"/>
    <w:rsid w:val="001F50E0"/>
    <w:rsid w:val="001F514E"/>
    <w:rsid w:val="001F594C"/>
    <w:rsid w:val="001F6644"/>
    <w:rsid w:val="001F69FC"/>
    <w:rsid w:val="001F6D62"/>
    <w:rsid w:val="001F7675"/>
    <w:rsid w:val="001F7A74"/>
    <w:rsid w:val="00200FAE"/>
    <w:rsid w:val="0020102D"/>
    <w:rsid w:val="002010E2"/>
    <w:rsid w:val="00201B73"/>
    <w:rsid w:val="00202517"/>
    <w:rsid w:val="00202ADB"/>
    <w:rsid w:val="00202BB7"/>
    <w:rsid w:val="002038BC"/>
    <w:rsid w:val="0020435B"/>
    <w:rsid w:val="00204533"/>
    <w:rsid w:val="00204855"/>
    <w:rsid w:val="00205566"/>
    <w:rsid w:val="002063AA"/>
    <w:rsid w:val="00206885"/>
    <w:rsid w:val="00207E91"/>
    <w:rsid w:val="00210549"/>
    <w:rsid w:val="0021069E"/>
    <w:rsid w:val="00210804"/>
    <w:rsid w:val="0021088F"/>
    <w:rsid w:val="002113F9"/>
    <w:rsid w:val="002113FE"/>
    <w:rsid w:val="00211737"/>
    <w:rsid w:val="0021181B"/>
    <w:rsid w:val="0021230F"/>
    <w:rsid w:val="002125B0"/>
    <w:rsid w:val="00212A82"/>
    <w:rsid w:val="002160FA"/>
    <w:rsid w:val="002166DD"/>
    <w:rsid w:val="002168A2"/>
    <w:rsid w:val="00217867"/>
    <w:rsid w:val="002205E4"/>
    <w:rsid w:val="00220D67"/>
    <w:rsid w:val="002215F8"/>
    <w:rsid w:val="00221F80"/>
    <w:rsid w:val="00222325"/>
    <w:rsid w:val="0022273A"/>
    <w:rsid w:val="00222D28"/>
    <w:rsid w:val="002233D0"/>
    <w:rsid w:val="00223AFE"/>
    <w:rsid w:val="00223CF4"/>
    <w:rsid w:val="00223E1B"/>
    <w:rsid w:val="00224398"/>
    <w:rsid w:val="00224A81"/>
    <w:rsid w:val="00224E91"/>
    <w:rsid w:val="00225B4C"/>
    <w:rsid w:val="00226129"/>
    <w:rsid w:val="0022614D"/>
    <w:rsid w:val="00226638"/>
    <w:rsid w:val="00226AA2"/>
    <w:rsid w:val="00226E8C"/>
    <w:rsid w:val="00227218"/>
    <w:rsid w:val="0022770A"/>
    <w:rsid w:val="00227FB4"/>
    <w:rsid w:val="0023057E"/>
    <w:rsid w:val="002312BC"/>
    <w:rsid w:val="002318B8"/>
    <w:rsid w:val="002337E5"/>
    <w:rsid w:val="00233C06"/>
    <w:rsid w:val="00233F24"/>
    <w:rsid w:val="00234BBB"/>
    <w:rsid w:val="00234EE8"/>
    <w:rsid w:val="002356F4"/>
    <w:rsid w:val="002358D9"/>
    <w:rsid w:val="00235F02"/>
    <w:rsid w:val="00236BF9"/>
    <w:rsid w:val="00236D28"/>
    <w:rsid w:val="00236E06"/>
    <w:rsid w:val="00237EE8"/>
    <w:rsid w:val="00237FE4"/>
    <w:rsid w:val="0024121C"/>
    <w:rsid w:val="00241474"/>
    <w:rsid w:val="00241610"/>
    <w:rsid w:val="00241AED"/>
    <w:rsid w:val="00243182"/>
    <w:rsid w:val="00243928"/>
    <w:rsid w:val="00243946"/>
    <w:rsid w:val="00243E9A"/>
    <w:rsid w:val="00244371"/>
    <w:rsid w:val="00244462"/>
    <w:rsid w:val="00244AF8"/>
    <w:rsid w:val="00244BC5"/>
    <w:rsid w:val="00244E68"/>
    <w:rsid w:val="002456C5"/>
    <w:rsid w:val="00245ABE"/>
    <w:rsid w:val="00245C0B"/>
    <w:rsid w:val="00245D77"/>
    <w:rsid w:val="00246822"/>
    <w:rsid w:val="00246EAE"/>
    <w:rsid w:val="0024700D"/>
    <w:rsid w:val="002470F1"/>
    <w:rsid w:val="00247116"/>
    <w:rsid w:val="002471E5"/>
    <w:rsid w:val="0024732D"/>
    <w:rsid w:val="00247AE2"/>
    <w:rsid w:val="002508B1"/>
    <w:rsid w:val="00250B2B"/>
    <w:rsid w:val="00250E26"/>
    <w:rsid w:val="002517A8"/>
    <w:rsid w:val="00251E1C"/>
    <w:rsid w:val="00251EEE"/>
    <w:rsid w:val="00252634"/>
    <w:rsid w:val="0025287F"/>
    <w:rsid w:val="00252D81"/>
    <w:rsid w:val="00253177"/>
    <w:rsid w:val="002538B8"/>
    <w:rsid w:val="0025396F"/>
    <w:rsid w:val="00254319"/>
    <w:rsid w:val="002547FE"/>
    <w:rsid w:val="0025539F"/>
    <w:rsid w:val="00255C2A"/>
    <w:rsid w:val="00256388"/>
    <w:rsid w:val="00256CF3"/>
    <w:rsid w:val="00256E44"/>
    <w:rsid w:val="00260919"/>
    <w:rsid w:val="002612FD"/>
    <w:rsid w:val="002613DC"/>
    <w:rsid w:val="00261755"/>
    <w:rsid w:val="00261AAA"/>
    <w:rsid w:val="00261D13"/>
    <w:rsid w:val="00262097"/>
    <w:rsid w:val="00262D20"/>
    <w:rsid w:val="002634AB"/>
    <w:rsid w:val="002638E0"/>
    <w:rsid w:val="00263C19"/>
    <w:rsid w:val="00263E9F"/>
    <w:rsid w:val="002645E7"/>
    <w:rsid w:val="00264A42"/>
    <w:rsid w:val="00264F03"/>
    <w:rsid w:val="00264F8F"/>
    <w:rsid w:val="002655AE"/>
    <w:rsid w:val="0026591F"/>
    <w:rsid w:val="00265A65"/>
    <w:rsid w:val="002660F0"/>
    <w:rsid w:val="002669D6"/>
    <w:rsid w:val="00266F8B"/>
    <w:rsid w:val="002675B6"/>
    <w:rsid w:val="002679E9"/>
    <w:rsid w:val="00267A99"/>
    <w:rsid w:val="00270271"/>
    <w:rsid w:val="002707DE"/>
    <w:rsid w:val="00271E9C"/>
    <w:rsid w:val="00272174"/>
    <w:rsid w:val="002721A6"/>
    <w:rsid w:val="002722E0"/>
    <w:rsid w:val="00272D50"/>
    <w:rsid w:val="002730EC"/>
    <w:rsid w:val="00273100"/>
    <w:rsid w:val="002732D0"/>
    <w:rsid w:val="002735CC"/>
    <w:rsid w:val="00274224"/>
    <w:rsid w:val="00274588"/>
    <w:rsid w:val="00274A67"/>
    <w:rsid w:val="00274AA2"/>
    <w:rsid w:val="002754BA"/>
    <w:rsid w:val="002756EF"/>
    <w:rsid w:val="00275708"/>
    <w:rsid w:val="00275985"/>
    <w:rsid w:val="00275E2A"/>
    <w:rsid w:val="00275E80"/>
    <w:rsid w:val="002768CF"/>
    <w:rsid w:val="00276DC4"/>
    <w:rsid w:val="00276F82"/>
    <w:rsid w:val="0027704E"/>
    <w:rsid w:val="00277899"/>
    <w:rsid w:val="00277B6B"/>
    <w:rsid w:val="00277B74"/>
    <w:rsid w:val="00277D1D"/>
    <w:rsid w:val="002805DF"/>
    <w:rsid w:val="0028080A"/>
    <w:rsid w:val="0028092D"/>
    <w:rsid w:val="00280E12"/>
    <w:rsid w:val="00281010"/>
    <w:rsid w:val="002815D9"/>
    <w:rsid w:val="00282317"/>
    <w:rsid w:val="00282D25"/>
    <w:rsid w:val="00282DF9"/>
    <w:rsid w:val="00283151"/>
    <w:rsid w:val="002847AA"/>
    <w:rsid w:val="00284F16"/>
    <w:rsid w:val="0028529F"/>
    <w:rsid w:val="00285687"/>
    <w:rsid w:val="00285962"/>
    <w:rsid w:val="00286075"/>
    <w:rsid w:val="00287139"/>
    <w:rsid w:val="00287649"/>
    <w:rsid w:val="00287DAB"/>
    <w:rsid w:val="00287FB6"/>
    <w:rsid w:val="00290055"/>
    <w:rsid w:val="002900C5"/>
    <w:rsid w:val="0029010A"/>
    <w:rsid w:val="002901E0"/>
    <w:rsid w:val="0029075B"/>
    <w:rsid w:val="00290BB1"/>
    <w:rsid w:val="00291BC1"/>
    <w:rsid w:val="002932E3"/>
    <w:rsid w:val="002933CA"/>
    <w:rsid w:val="00293602"/>
    <w:rsid w:val="00293A8F"/>
    <w:rsid w:val="00293ECA"/>
    <w:rsid w:val="002949B3"/>
    <w:rsid w:val="00295155"/>
    <w:rsid w:val="00295D51"/>
    <w:rsid w:val="00296203"/>
    <w:rsid w:val="00296428"/>
    <w:rsid w:val="0029643D"/>
    <w:rsid w:val="00296C14"/>
    <w:rsid w:val="00296E67"/>
    <w:rsid w:val="0029706A"/>
    <w:rsid w:val="002972EE"/>
    <w:rsid w:val="00297AC6"/>
    <w:rsid w:val="00297F01"/>
    <w:rsid w:val="002A0509"/>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AB4"/>
    <w:rsid w:val="002A4B0B"/>
    <w:rsid w:val="002A4B6F"/>
    <w:rsid w:val="002A4FFF"/>
    <w:rsid w:val="002A56E1"/>
    <w:rsid w:val="002A59BD"/>
    <w:rsid w:val="002A75CA"/>
    <w:rsid w:val="002A7889"/>
    <w:rsid w:val="002A799A"/>
    <w:rsid w:val="002B0064"/>
    <w:rsid w:val="002B097D"/>
    <w:rsid w:val="002B11B2"/>
    <w:rsid w:val="002B18F7"/>
    <w:rsid w:val="002B1C05"/>
    <w:rsid w:val="002B28B7"/>
    <w:rsid w:val="002B3636"/>
    <w:rsid w:val="002B394D"/>
    <w:rsid w:val="002B3ED7"/>
    <w:rsid w:val="002B596E"/>
    <w:rsid w:val="002B5D86"/>
    <w:rsid w:val="002B6ED5"/>
    <w:rsid w:val="002B75B2"/>
    <w:rsid w:val="002B79B7"/>
    <w:rsid w:val="002C0CAD"/>
    <w:rsid w:val="002C12ED"/>
    <w:rsid w:val="002C141D"/>
    <w:rsid w:val="002C19C0"/>
    <w:rsid w:val="002C2485"/>
    <w:rsid w:val="002C25E0"/>
    <w:rsid w:val="002C27C2"/>
    <w:rsid w:val="002C2A2D"/>
    <w:rsid w:val="002C36C0"/>
    <w:rsid w:val="002C3928"/>
    <w:rsid w:val="002C3B33"/>
    <w:rsid w:val="002C435E"/>
    <w:rsid w:val="002C43BB"/>
    <w:rsid w:val="002C44AB"/>
    <w:rsid w:val="002C470D"/>
    <w:rsid w:val="002C5E39"/>
    <w:rsid w:val="002C5FA2"/>
    <w:rsid w:val="002C5FAC"/>
    <w:rsid w:val="002C6159"/>
    <w:rsid w:val="002C6ADF"/>
    <w:rsid w:val="002C78A9"/>
    <w:rsid w:val="002C7A02"/>
    <w:rsid w:val="002C7BD4"/>
    <w:rsid w:val="002D0107"/>
    <w:rsid w:val="002D062E"/>
    <w:rsid w:val="002D0B0E"/>
    <w:rsid w:val="002D0D43"/>
    <w:rsid w:val="002D15C2"/>
    <w:rsid w:val="002D2556"/>
    <w:rsid w:val="002D256A"/>
    <w:rsid w:val="002D2B10"/>
    <w:rsid w:val="002D386A"/>
    <w:rsid w:val="002D4100"/>
    <w:rsid w:val="002D410C"/>
    <w:rsid w:val="002D477F"/>
    <w:rsid w:val="002D4F48"/>
    <w:rsid w:val="002D4FC1"/>
    <w:rsid w:val="002D519B"/>
    <w:rsid w:val="002D524F"/>
    <w:rsid w:val="002D621E"/>
    <w:rsid w:val="002D66DA"/>
    <w:rsid w:val="002D7027"/>
    <w:rsid w:val="002D70DC"/>
    <w:rsid w:val="002D758B"/>
    <w:rsid w:val="002D79BC"/>
    <w:rsid w:val="002D7E58"/>
    <w:rsid w:val="002E0D31"/>
    <w:rsid w:val="002E0EFA"/>
    <w:rsid w:val="002E1043"/>
    <w:rsid w:val="002E1073"/>
    <w:rsid w:val="002E12EC"/>
    <w:rsid w:val="002E146D"/>
    <w:rsid w:val="002E2061"/>
    <w:rsid w:val="002E2455"/>
    <w:rsid w:val="002E2610"/>
    <w:rsid w:val="002E272B"/>
    <w:rsid w:val="002E29F8"/>
    <w:rsid w:val="002E2AC2"/>
    <w:rsid w:val="002E2C52"/>
    <w:rsid w:val="002E3268"/>
    <w:rsid w:val="002E342B"/>
    <w:rsid w:val="002E3B81"/>
    <w:rsid w:val="002E3D08"/>
    <w:rsid w:val="002E3E1D"/>
    <w:rsid w:val="002E3EEA"/>
    <w:rsid w:val="002E4BBC"/>
    <w:rsid w:val="002E4D08"/>
    <w:rsid w:val="002E4DA5"/>
    <w:rsid w:val="002E56BA"/>
    <w:rsid w:val="002E5808"/>
    <w:rsid w:val="002E5CC4"/>
    <w:rsid w:val="002E5DBF"/>
    <w:rsid w:val="002E5E01"/>
    <w:rsid w:val="002E60F5"/>
    <w:rsid w:val="002E6536"/>
    <w:rsid w:val="002E69F5"/>
    <w:rsid w:val="002E6CAA"/>
    <w:rsid w:val="002E73EC"/>
    <w:rsid w:val="002F023D"/>
    <w:rsid w:val="002F0CEE"/>
    <w:rsid w:val="002F10EC"/>
    <w:rsid w:val="002F1136"/>
    <w:rsid w:val="002F1231"/>
    <w:rsid w:val="002F1521"/>
    <w:rsid w:val="002F15EE"/>
    <w:rsid w:val="002F1EE6"/>
    <w:rsid w:val="002F1FED"/>
    <w:rsid w:val="002F3632"/>
    <w:rsid w:val="002F3AFB"/>
    <w:rsid w:val="002F3C41"/>
    <w:rsid w:val="002F3FAD"/>
    <w:rsid w:val="002F4A1E"/>
    <w:rsid w:val="002F4C8E"/>
    <w:rsid w:val="002F5076"/>
    <w:rsid w:val="002F5221"/>
    <w:rsid w:val="002F5839"/>
    <w:rsid w:val="002F63D1"/>
    <w:rsid w:val="002F64D9"/>
    <w:rsid w:val="002F6501"/>
    <w:rsid w:val="002F651D"/>
    <w:rsid w:val="002F6648"/>
    <w:rsid w:val="002F68B6"/>
    <w:rsid w:val="002F6E44"/>
    <w:rsid w:val="002F74FD"/>
    <w:rsid w:val="002F787B"/>
    <w:rsid w:val="002F7974"/>
    <w:rsid w:val="002F7D01"/>
    <w:rsid w:val="002F7D98"/>
    <w:rsid w:val="0030005C"/>
    <w:rsid w:val="00300369"/>
    <w:rsid w:val="0030136F"/>
    <w:rsid w:val="00301CB0"/>
    <w:rsid w:val="00301D0A"/>
    <w:rsid w:val="00301F1F"/>
    <w:rsid w:val="00302100"/>
    <w:rsid w:val="003027B8"/>
    <w:rsid w:val="0030293F"/>
    <w:rsid w:val="00302947"/>
    <w:rsid w:val="00302A0C"/>
    <w:rsid w:val="00302C50"/>
    <w:rsid w:val="003031C2"/>
    <w:rsid w:val="00303861"/>
    <w:rsid w:val="00304FFF"/>
    <w:rsid w:val="0030516E"/>
    <w:rsid w:val="00305557"/>
    <w:rsid w:val="0030561F"/>
    <w:rsid w:val="003059E6"/>
    <w:rsid w:val="00305CA3"/>
    <w:rsid w:val="0030678B"/>
    <w:rsid w:val="00306E5C"/>
    <w:rsid w:val="00307C19"/>
    <w:rsid w:val="00310732"/>
    <w:rsid w:val="00310BC9"/>
    <w:rsid w:val="00311762"/>
    <w:rsid w:val="00311E98"/>
    <w:rsid w:val="00312215"/>
    <w:rsid w:val="003125C3"/>
    <w:rsid w:val="00312896"/>
    <w:rsid w:val="00313EAC"/>
    <w:rsid w:val="003142F4"/>
    <w:rsid w:val="0031454E"/>
    <w:rsid w:val="003147FA"/>
    <w:rsid w:val="00314FA1"/>
    <w:rsid w:val="00315D31"/>
    <w:rsid w:val="0031611F"/>
    <w:rsid w:val="00317A33"/>
    <w:rsid w:val="00320339"/>
    <w:rsid w:val="00321214"/>
    <w:rsid w:val="003213D5"/>
    <w:rsid w:val="00321AA8"/>
    <w:rsid w:val="00321E99"/>
    <w:rsid w:val="00322117"/>
    <w:rsid w:val="00323737"/>
    <w:rsid w:val="00323AD6"/>
    <w:rsid w:val="00323B2E"/>
    <w:rsid w:val="00323F27"/>
    <w:rsid w:val="003242EF"/>
    <w:rsid w:val="00325339"/>
    <w:rsid w:val="003255AA"/>
    <w:rsid w:val="00326982"/>
    <w:rsid w:val="00326A85"/>
    <w:rsid w:val="00330EAE"/>
    <w:rsid w:val="00330F98"/>
    <w:rsid w:val="0033110C"/>
    <w:rsid w:val="00331632"/>
    <w:rsid w:val="003319F9"/>
    <w:rsid w:val="00331A20"/>
    <w:rsid w:val="00331E65"/>
    <w:rsid w:val="00332DF9"/>
    <w:rsid w:val="00333107"/>
    <w:rsid w:val="0033343B"/>
    <w:rsid w:val="003336DF"/>
    <w:rsid w:val="0033393C"/>
    <w:rsid w:val="003357EE"/>
    <w:rsid w:val="00337368"/>
    <w:rsid w:val="00337B4D"/>
    <w:rsid w:val="003407A9"/>
    <w:rsid w:val="00340BA3"/>
    <w:rsid w:val="00340BAF"/>
    <w:rsid w:val="00340C2B"/>
    <w:rsid w:val="00340C3D"/>
    <w:rsid w:val="00340F9A"/>
    <w:rsid w:val="00341018"/>
    <w:rsid w:val="003418CF"/>
    <w:rsid w:val="003420D9"/>
    <w:rsid w:val="003423E0"/>
    <w:rsid w:val="00343D76"/>
    <w:rsid w:val="003443BF"/>
    <w:rsid w:val="00344DFD"/>
    <w:rsid w:val="003451D3"/>
    <w:rsid w:val="00345A31"/>
    <w:rsid w:val="00346631"/>
    <w:rsid w:val="00346AAD"/>
    <w:rsid w:val="00346D96"/>
    <w:rsid w:val="0034736A"/>
    <w:rsid w:val="0034747C"/>
    <w:rsid w:val="00347B6C"/>
    <w:rsid w:val="00347B7A"/>
    <w:rsid w:val="00350020"/>
    <w:rsid w:val="003500EC"/>
    <w:rsid w:val="003513F3"/>
    <w:rsid w:val="0035151C"/>
    <w:rsid w:val="00351EF8"/>
    <w:rsid w:val="00352254"/>
    <w:rsid w:val="003522A3"/>
    <w:rsid w:val="00353929"/>
    <w:rsid w:val="00353F36"/>
    <w:rsid w:val="00353F9E"/>
    <w:rsid w:val="003540D1"/>
    <w:rsid w:val="003545BF"/>
    <w:rsid w:val="0035586A"/>
    <w:rsid w:val="0035611A"/>
    <w:rsid w:val="00356A60"/>
    <w:rsid w:val="00360AF7"/>
    <w:rsid w:val="00360B75"/>
    <w:rsid w:val="0036151C"/>
    <w:rsid w:val="00361952"/>
    <w:rsid w:val="00361F6E"/>
    <w:rsid w:val="00362A06"/>
    <w:rsid w:val="00362CCF"/>
    <w:rsid w:val="00362F6D"/>
    <w:rsid w:val="003631DB"/>
    <w:rsid w:val="00364524"/>
    <w:rsid w:val="00364A2D"/>
    <w:rsid w:val="00364C8E"/>
    <w:rsid w:val="0036513A"/>
    <w:rsid w:val="00365237"/>
    <w:rsid w:val="0036559C"/>
    <w:rsid w:val="0036587E"/>
    <w:rsid w:val="003660CD"/>
    <w:rsid w:val="00366B08"/>
    <w:rsid w:val="0036709B"/>
    <w:rsid w:val="00367496"/>
    <w:rsid w:val="003678BE"/>
    <w:rsid w:val="0037003B"/>
    <w:rsid w:val="003700F8"/>
    <w:rsid w:val="00370949"/>
    <w:rsid w:val="0037243B"/>
    <w:rsid w:val="0037251C"/>
    <w:rsid w:val="0037272C"/>
    <w:rsid w:val="00372B9A"/>
    <w:rsid w:val="00372D90"/>
    <w:rsid w:val="00372F34"/>
    <w:rsid w:val="003731BF"/>
    <w:rsid w:val="00373755"/>
    <w:rsid w:val="00374723"/>
    <w:rsid w:val="00374D30"/>
    <w:rsid w:val="00375826"/>
    <w:rsid w:val="00375994"/>
    <w:rsid w:val="00375E05"/>
    <w:rsid w:val="00376BB7"/>
    <w:rsid w:val="00376EEE"/>
    <w:rsid w:val="00377BA1"/>
    <w:rsid w:val="00377FF0"/>
    <w:rsid w:val="00380616"/>
    <w:rsid w:val="00380CFA"/>
    <w:rsid w:val="00380E98"/>
    <w:rsid w:val="00381022"/>
    <w:rsid w:val="003814B8"/>
    <w:rsid w:val="00381DB6"/>
    <w:rsid w:val="00382909"/>
    <w:rsid w:val="00382A69"/>
    <w:rsid w:val="00382EE1"/>
    <w:rsid w:val="0038306E"/>
    <w:rsid w:val="00383451"/>
    <w:rsid w:val="00384258"/>
    <w:rsid w:val="00384408"/>
    <w:rsid w:val="00385131"/>
    <w:rsid w:val="00385211"/>
    <w:rsid w:val="00385FD6"/>
    <w:rsid w:val="0038620B"/>
    <w:rsid w:val="00386430"/>
    <w:rsid w:val="00386508"/>
    <w:rsid w:val="00387349"/>
    <w:rsid w:val="00387647"/>
    <w:rsid w:val="0038791A"/>
    <w:rsid w:val="00390056"/>
    <w:rsid w:val="003904E7"/>
    <w:rsid w:val="0039055C"/>
    <w:rsid w:val="00390685"/>
    <w:rsid w:val="00390718"/>
    <w:rsid w:val="00390767"/>
    <w:rsid w:val="00390883"/>
    <w:rsid w:val="00391470"/>
    <w:rsid w:val="003919EB"/>
    <w:rsid w:val="003919EE"/>
    <w:rsid w:val="003920C4"/>
    <w:rsid w:val="00392184"/>
    <w:rsid w:val="00392652"/>
    <w:rsid w:val="00392695"/>
    <w:rsid w:val="00392974"/>
    <w:rsid w:val="00392B41"/>
    <w:rsid w:val="00392C4B"/>
    <w:rsid w:val="00394116"/>
    <w:rsid w:val="0039456F"/>
    <w:rsid w:val="003945C8"/>
    <w:rsid w:val="0039480D"/>
    <w:rsid w:val="00394EF8"/>
    <w:rsid w:val="0039507F"/>
    <w:rsid w:val="00395446"/>
    <w:rsid w:val="00395B4D"/>
    <w:rsid w:val="00396725"/>
    <w:rsid w:val="00396AD1"/>
    <w:rsid w:val="00396E9A"/>
    <w:rsid w:val="00397A28"/>
    <w:rsid w:val="00397B8E"/>
    <w:rsid w:val="00397C8B"/>
    <w:rsid w:val="00397E94"/>
    <w:rsid w:val="00397F05"/>
    <w:rsid w:val="003A0442"/>
    <w:rsid w:val="003A0539"/>
    <w:rsid w:val="003A0899"/>
    <w:rsid w:val="003A127C"/>
    <w:rsid w:val="003A1512"/>
    <w:rsid w:val="003A1EB7"/>
    <w:rsid w:val="003A23F3"/>
    <w:rsid w:val="003A2BBC"/>
    <w:rsid w:val="003A2D82"/>
    <w:rsid w:val="003A36DA"/>
    <w:rsid w:val="003A38F1"/>
    <w:rsid w:val="003A3B32"/>
    <w:rsid w:val="003A3D1B"/>
    <w:rsid w:val="003A3F39"/>
    <w:rsid w:val="003A4296"/>
    <w:rsid w:val="003A4549"/>
    <w:rsid w:val="003A49B3"/>
    <w:rsid w:val="003A55B4"/>
    <w:rsid w:val="003A61B6"/>
    <w:rsid w:val="003A623F"/>
    <w:rsid w:val="003A71AD"/>
    <w:rsid w:val="003A7D1D"/>
    <w:rsid w:val="003B1688"/>
    <w:rsid w:val="003B1E5E"/>
    <w:rsid w:val="003B1FA4"/>
    <w:rsid w:val="003B1FE6"/>
    <w:rsid w:val="003B3106"/>
    <w:rsid w:val="003B3974"/>
    <w:rsid w:val="003B39E0"/>
    <w:rsid w:val="003B3DAB"/>
    <w:rsid w:val="003B3DF6"/>
    <w:rsid w:val="003B3EA4"/>
    <w:rsid w:val="003B404D"/>
    <w:rsid w:val="003B4A5B"/>
    <w:rsid w:val="003B4F2D"/>
    <w:rsid w:val="003B5BD9"/>
    <w:rsid w:val="003B5C65"/>
    <w:rsid w:val="003B61B1"/>
    <w:rsid w:val="003B64A3"/>
    <w:rsid w:val="003B6DB8"/>
    <w:rsid w:val="003B7073"/>
    <w:rsid w:val="003B70A0"/>
    <w:rsid w:val="003B72B9"/>
    <w:rsid w:val="003C0887"/>
    <w:rsid w:val="003C08AF"/>
    <w:rsid w:val="003C0B1E"/>
    <w:rsid w:val="003C2363"/>
    <w:rsid w:val="003C2B96"/>
    <w:rsid w:val="003C2EDD"/>
    <w:rsid w:val="003C2F40"/>
    <w:rsid w:val="003C32A3"/>
    <w:rsid w:val="003C3A47"/>
    <w:rsid w:val="003C3A79"/>
    <w:rsid w:val="003C46AC"/>
    <w:rsid w:val="003C48F2"/>
    <w:rsid w:val="003C5177"/>
    <w:rsid w:val="003C52B0"/>
    <w:rsid w:val="003C57E2"/>
    <w:rsid w:val="003C5911"/>
    <w:rsid w:val="003C5CDB"/>
    <w:rsid w:val="003C6465"/>
    <w:rsid w:val="003C65E4"/>
    <w:rsid w:val="003C7712"/>
    <w:rsid w:val="003C7862"/>
    <w:rsid w:val="003C7ECD"/>
    <w:rsid w:val="003D007D"/>
    <w:rsid w:val="003D01A1"/>
    <w:rsid w:val="003D04D6"/>
    <w:rsid w:val="003D04F6"/>
    <w:rsid w:val="003D18CC"/>
    <w:rsid w:val="003D271A"/>
    <w:rsid w:val="003D3583"/>
    <w:rsid w:val="003D3856"/>
    <w:rsid w:val="003D391E"/>
    <w:rsid w:val="003D3B6F"/>
    <w:rsid w:val="003D40E8"/>
    <w:rsid w:val="003D43F5"/>
    <w:rsid w:val="003D455E"/>
    <w:rsid w:val="003D53BF"/>
    <w:rsid w:val="003D5785"/>
    <w:rsid w:val="003D5A2D"/>
    <w:rsid w:val="003D5A9D"/>
    <w:rsid w:val="003D62C0"/>
    <w:rsid w:val="003D64D6"/>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366A"/>
    <w:rsid w:val="003E43FD"/>
    <w:rsid w:val="003E4E74"/>
    <w:rsid w:val="003E5F7D"/>
    <w:rsid w:val="003E6019"/>
    <w:rsid w:val="003E6520"/>
    <w:rsid w:val="003E67E7"/>
    <w:rsid w:val="003E6842"/>
    <w:rsid w:val="003E6B3C"/>
    <w:rsid w:val="003E6B95"/>
    <w:rsid w:val="003E70FF"/>
    <w:rsid w:val="003E7A3F"/>
    <w:rsid w:val="003E7F1B"/>
    <w:rsid w:val="003F0B41"/>
    <w:rsid w:val="003F1CA9"/>
    <w:rsid w:val="003F1E39"/>
    <w:rsid w:val="003F1E50"/>
    <w:rsid w:val="003F229D"/>
    <w:rsid w:val="003F25F0"/>
    <w:rsid w:val="003F2D5B"/>
    <w:rsid w:val="003F4CBB"/>
    <w:rsid w:val="003F5AD2"/>
    <w:rsid w:val="003F5CA4"/>
    <w:rsid w:val="003F681D"/>
    <w:rsid w:val="003F6D50"/>
    <w:rsid w:val="003F7006"/>
    <w:rsid w:val="003F7507"/>
    <w:rsid w:val="003F7715"/>
    <w:rsid w:val="003F7C72"/>
    <w:rsid w:val="003F7D10"/>
    <w:rsid w:val="00401000"/>
    <w:rsid w:val="004012C7"/>
    <w:rsid w:val="004016C6"/>
    <w:rsid w:val="0040179A"/>
    <w:rsid w:val="00401856"/>
    <w:rsid w:val="00401B91"/>
    <w:rsid w:val="004028A2"/>
    <w:rsid w:val="00402DB9"/>
    <w:rsid w:val="00402FEB"/>
    <w:rsid w:val="00403344"/>
    <w:rsid w:val="00403C82"/>
    <w:rsid w:val="00403F05"/>
    <w:rsid w:val="00403F07"/>
    <w:rsid w:val="00404EE8"/>
    <w:rsid w:val="0040510D"/>
    <w:rsid w:val="0040512D"/>
    <w:rsid w:val="00406004"/>
    <w:rsid w:val="0040602F"/>
    <w:rsid w:val="00406AFB"/>
    <w:rsid w:val="00407382"/>
    <w:rsid w:val="0040791B"/>
    <w:rsid w:val="0041106F"/>
    <w:rsid w:val="00411958"/>
    <w:rsid w:val="00411B2A"/>
    <w:rsid w:val="00411FC6"/>
    <w:rsid w:val="0041260C"/>
    <w:rsid w:val="0041286E"/>
    <w:rsid w:val="00412973"/>
    <w:rsid w:val="00412D42"/>
    <w:rsid w:val="00412DA4"/>
    <w:rsid w:val="00412EB6"/>
    <w:rsid w:val="00412F9D"/>
    <w:rsid w:val="0041351F"/>
    <w:rsid w:val="004137C8"/>
    <w:rsid w:val="0041387D"/>
    <w:rsid w:val="00413BF9"/>
    <w:rsid w:val="00413C25"/>
    <w:rsid w:val="004140D0"/>
    <w:rsid w:val="00415531"/>
    <w:rsid w:val="00416109"/>
    <w:rsid w:val="0041663D"/>
    <w:rsid w:val="004176C7"/>
    <w:rsid w:val="00417877"/>
    <w:rsid w:val="00417D9F"/>
    <w:rsid w:val="00420229"/>
    <w:rsid w:val="00420C69"/>
    <w:rsid w:val="00420DBA"/>
    <w:rsid w:val="00421311"/>
    <w:rsid w:val="00421AD7"/>
    <w:rsid w:val="00422085"/>
    <w:rsid w:val="00422E13"/>
    <w:rsid w:val="0042350F"/>
    <w:rsid w:val="00423599"/>
    <w:rsid w:val="004235E2"/>
    <w:rsid w:val="0042384C"/>
    <w:rsid w:val="00423893"/>
    <w:rsid w:val="00423B17"/>
    <w:rsid w:val="00423BC9"/>
    <w:rsid w:val="0042522D"/>
    <w:rsid w:val="004255B4"/>
    <w:rsid w:val="00425B1C"/>
    <w:rsid w:val="00426017"/>
    <w:rsid w:val="00426500"/>
    <w:rsid w:val="00426766"/>
    <w:rsid w:val="004267D0"/>
    <w:rsid w:val="004279CA"/>
    <w:rsid w:val="00427A82"/>
    <w:rsid w:val="00427EA2"/>
    <w:rsid w:val="00430115"/>
    <w:rsid w:val="004306AD"/>
    <w:rsid w:val="00430A4B"/>
    <w:rsid w:val="00431C46"/>
    <w:rsid w:val="004327E6"/>
    <w:rsid w:val="004329DC"/>
    <w:rsid w:val="00432AC6"/>
    <w:rsid w:val="00432EBB"/>
    <w:rsid w:val="00434C5E"/>
    <w:rsid w:val="00435765"/>
    <w:rsid w:val="004360B6"/>
    <w:rsid w:val="004362E5"/>
    <w:rsid w:val="00436356"/>
    <w:rsid w:val="00436693"/>
    <w:rsid w:val="004402FB"/>
    <w:rsid w:val="00440722"/>
    <w:rsid w:val="004425D9"/>
    <w:rsid w:val="00443244"/>
    <w:rsid w:val="00444AF6"/>
    <w:rsid w:val="0044519D"/>
    <w:rsid w:val="00445544"/>
    <w:rsid w:val="004458A3"/>
    <w:rsid w:val="00445C0B"/>
    <w:rsid w:val="00446195"/>
    <w:rsid w:val="00447CD0"/>
    <w:rsid w:val="00447FC2"/>
    <w:rsid w:val="004502F4"/>
    <w:rsid w:val="0045058E"/>
    <w:rsid w:val="004506F4"/>
    <w:rsid w:val="004509D1"/>
    <w:rsid w:val="00450A42"/>
    <w:rsid w:val="004513A5"/>
    <w:rsid w:val="00451935"/>
    <w:rsid w:val="00451A5A"/>
    <w:rsid w:val="00451D50"/>
    <w:rsid w:val="00452019"/>
    <w:rsid w:val="00452EC4"/>
    <w:rsid w:val="00452F3E"/>
    <w:rsid w:val="00453340"/>
    <w:rsid w:val="00453775"/>
    <w:rsid w:val="00453890"/>
    <w:rsid w:val="00453E1D"/>
    <w:rsid w:val="00454380"/>
    <w:rsid w:val="0045470C"/>
    <w:rsid w:val="00454D24"/>
    <w:rsid w:val="004550AC"/>
    <w:rsid w:val="004552C8"/>
    <w:rsid w:val="0045536C"/>
    <w:rsid w:val="00455A07"/>
    <w:rsid w:val="00455AEB"/>
    <w:rsid w:val="00455DD7"/>
    <w:rsid w:val="00455EB5"/>
    <w:rsid w:val="00456053"/>
    <w:rsid w:val="00456068"/>
    <w:rsid w:val="00456896"/>
    <w:rsid w:val="00456ADA"/>
    <w:rsid w:val="00456B0D"/>
    <w:rsid w:val="00457647"/>
    <w:rsid w:val="0045770D"/>
    <w:rsid w:val="0045790F"/>
    <w:rsid w:val="00457E21"/>
    <w:rsid w:val="0046007E"/>
    <w:rsid w:val="0046024B"/>
    <w:rsid w:val="00460E36"/>
    <w:rsid w:val="00461155"/>
    <w:rsid w:val="004616C6"/>
    <w:rsid w:val="0046218C"/>
    <w:rsid w:val="004623D4"/>
    <w:rsid w:val="004623D8"/>
    <w:rsid w:val="00463944"/>
    <w:rsid w:val="0046512A"/>
    <w:rsid w:val="00465234"/>
    <w:rsid w:val="00465B24"/>
    <w:rsid w:val="00466382"/>
    <w:rsid w:val="00466858"/>
    <w:rsid w:val="00466D0F"/>
    <w:rsid w:val="00467230"/>
    <w:rsid w:val="00467544"/>
    <w:rsid w:val="004676BA"/>
    <w:rsid w:val="0046784C"/>
    <w:rsid w:val="00467ECB"/>
    <w:rsid w:val="004710C3"/>
    <w:rsid w:val="00471459"/>
    <w:rsid w:val="00472274"/>
    <w:rsid w:val="004722D4"/>
    <w:rsid w:val="00472312"/>
    <w:rsid w:val="00472D21"/>
    <w:rsid w:val="00472D9C"/>
    <w:rsid w:val="00473B60"/>
    <w:rsid w:val="00473C63"/>
    <w:rsid w:val="004748FC"/>
    <w:rsid w:val="00475AFF"/>
    <w:rsid w:val="00475D30"/>
    <w:rsid w:val="004763D9"/>
    <w:rsid w:val="004765F4"/>
    <w:rsid w:val="00476B4D"/>
    <w:rsid w:val="00476CBC"/>
    <w:rsid w:val="00476E6C"/>
    <w:rsid w:val="00477282"/>
    <w:rsid w:val="00477947"/>
    <w:rsid w:val="00480FA1"/>
    <w:rsid w:val="004816E7"/>
    <w:rsid w:val="00481FD7"/>
    <w:rsid w:val="00482DE5"/>
    <w:rsid w:val="00483266"/>
    <w:rsid w:val="0048352E"/>
    <w:rsid w:val="00483B23"/>
    <w:rsid w:val="004840D7"/>
    <w:rsid w:val="004846F4"/>
    <w:rsid w:val="004847A4"/>
    <w:rsid w:val="00485C26"/>
    <w:rsid w:val="00485EC0"/>
    <w:rsid w:val="004875E1"/>
    <w:rsid w:val="00487B37"/>
    <w:rsid w:val="0049046B"/>
    <w:rsid w:val="00490636"/>
    <w:rsid w:val="00490FF0"/>
    <w:rsid w:val="004910FE"/>
    <w:rsid w:val="00491198"/>
    <w:rsid w:val="004917E0"/>
    <w:rsid w:val="00491BF6"/>
    <w:rsid w:val="00491FED"/>
    <w:rsid w:val="00492D15"/>
    <w:rsid w:val="00492F8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2A2"/>
    <w:rsid w:val="004A36C8"/>
    <w:rsid w:val="004A3721"/>
    <w:rsid w:val="004A3742"/>
    <w:rsid w:val="004A37B8"/>
    <w:rsid w:val="004A3ED3"/>
    <w:rsid w:val="004A47BC"/>
    <w:rsid w:val="004A4AC6"/>
    <w:rsid w:val="004A4F30"/>
    <w:rsid w:val="004A6D7A"/>
    <w:rsid w:val="004A6E50"/>
    <w:rsid w:val="004A7E00"/>
    <w:rsid w:val="004B1199"/>
    <w:rsid w:val="004B16C4"/>
    <w:rsid w:val="004B1867"/>
    <w:rsid w:val="004B2A64"/>
    <w:rsid w:val="004B41DA"/>
    <w:rsid w:val="004B470D"/>
    <w:rsid w:val="004B4764"/>
    <w:rsid w:val="004B4846"/>
    <w:rsid w:val="004B51E9"/>
    <w:rsid w:val="004B5394"/>
    <w:rsid w:val="004B6E9E"/>
    <w:rsid w:val="004B6F83"/>
    <w:rsid w:val="004B7C29"/>
    <w:rsid w:val="004C06E5"/>
    <w:rsid w:val="004C0B88"/>
    <w:rsid w:val="004C1875"/>
    <w:rsid w:val="004C1ACE"/>
    <w:rsid w:val="004C1B7D"/>
    <w:rsid w:val="004C1E3C"/>
    <w:rsid w:val="004C20D7"/>
    <w:rsid w:val="004C25F0"/>
    <w:rsid w:val="004C26DD"/>
    <w:rsid w:val="004C2B5D"/>
    <w:rsid w:val="004C2D68"/>
    <w:rsid w:val="004C2F56"/>
    <w:rsid w:val="004C30DF"/>
    <w:rsid w:val="004C339D"/>
    <w:rsid w:val="004C33E8"/>
    <w:rsid w:val="004C3647"/>
    <w:rsid w:val="004C4307"/>
    <w:rsid w:val="004C4309"/>
    <w:rsid w:val="004C49E3"/>
    <w:rsid w:val="004C4E8A"/>
    <w:rsid w:val="004C4ED0"/>
    <w:rsid w:val="004C514A"/>
    <w:rsid w:val="004C5F0C"/>
    <w:rsid w:val="004C6572"/>
    <w:rsid w:val="004C6D4F"/>
    <w:rsid w:val="004C7541"/>
    <w:rsid w:val="004D1E71"/>
    <w:rsid w:val="004D2CDF"/>
    <w:rsid w:val="004D33CE"/>
    <w:rsid w:val="004D7C86"/>
    <w:rsid w:val="004E004A"/>
    <w:rsid w:val="004E0197"/>
    <w:rsid w:val="004E1122"/>
    <w:rsid w:val="004E1409"/>
    <w:rsid w:val="004E1A87"/>
    <w:rsid w:val="004E1BB0"/>
    <w:rsid w:val="004E25D9"/>
    <w:rsid w:val="004E3030"/>
    <w:rsid w:val="004E3311"/>
    <w:rsid w:val="004E34E3"/>
    <w:rsid w:val="004E38EC"/>
    <w:rsid w:val="004E3933"/>
    <w:rsid w:val="004E4549"/>
    <w:rsid w:val="004E4C83"/>
    <w:rsid w:val="004E4D53"/>
    <w:rsid w:val="004E4D84"/>
    <w:rsid w:val="004E4EBC"/>
    <w:rsid w:val="004E5104"/>
    <w:rsid w:val="004E5B06"/>
    <w:rsid w:val="004E5FA8"/>
    <w:rsid w:val="004E684C"/>
    <w:rsid w:val="004E76DB"/>
    <w:rsid w:val="004E7E79"/>
    <w:rsid w:val="004F00D8"/>
    <w:rsid w:val="004F0117"/>
    <w:rsid w:val="004F118C"/>
    <w:rsid w:val="004F1945"/>
    <w:rsid w:val="004F1F90"/>
    <w:rsid w:val="004F2122"/>
    <w:rsid w:val="004F2131"/>
    <w:rsid w:val="004F2401"/>
    <w:rsid w:val="004F2A44"/>
    <w:rsid w:val="004F2DAD"/>
    <w:rsid w:val="004F3088"/>
    <w:rsid w:val="004F34F7"/>
    <w:rsid w:val="004F35C6"/>
    <w:rsid w:val="004F40FE"/>
    <w:rsid w:val="004F55D6"/>
    <w:rsid w:val="004F565A"/>
    <w:rsid w:val="004F571B"/>
    <w:rsid w:val="004F64EB"/>
    <w:rsid w:val="004F7A74"/>
    <w:rsid w:val="004F7EA5"/>
    <w:rsid w:val="00500250"/>
    <w:rsid w:val="00500264"/>
    <w:rsid w:val="00500824"/>
    <w:rsid w:val="00500DAB"/>
    <w:rsid w:val="00501144"/>
    <w:rsid w:val="005013EF"/>
    <w:rsid w:val="005019E0"/>
    <w:rsid w:val="0050211F"/>
    <w:rsid w:val="005022E7"/>
    <w:rsid w:val="0050274F"/>
    <w:rsid w:val="00502A93"/>
    <w:rsid w:val="00503152"/>
    <w:rsid w:val="00503A00"/>
    <w:rsid w:val="00504449"/>
    <w:rsid w:val="00504B2C"/>
    <w:rsid w:val="00506083"/>
    <w:rsid w:val="00506B86"/>
    <w:rsid w:val="00506EEC"/>
    <w:rsid w:val="00506FD4"/>
    <w:rsid w:val="005071A9"/>
    <w:rsid w:val="005077DB"/>
    <w:rsid w:val="005107FF"/>
    <w:rsid w:val="00510CBC"/>
    <w:rsid w:val="0051102D"/>
    <w:rsid w:val="005112A5"/>
    <w:rsid w:val="00511EDA"/>
    <w:rsid w:val="00511F48"/>
    <w:rsid w:val="00512448"/>
    <w:rsid w:val="0051253A"/>
    <w:rsid w:val="0051266C"/>
    <w:rsid w:val="005136FB"/>
    <w:rsid w:val="00513B72"/>
    <w:rsid w:val="00513DE0"/>
    <w:rsid w:val="00514348"/>
    <w:rsid w:val="0051447E"/>
    <w:rsid w:val="00514618"/>
    <w:rsid w:val="00515277"/>
    <w:rsid w:val="005158C2"/>
    <w:rsid w:val="005158FA"/>
    <w:rsid w:val="005169DE"/>
    <w:rsid w:val="005173C2"/>
    <w:rsid w:val="0051785D"/>
    <w:rsid w:val="00517913"/>
    <w:rsid w:val="00517D8C"/>
    <w:rsid w:val="0052005F"/>
    <w:rsid w:val="00520200"/>
    <w:rsid w:val="00520E2D"/>
    <w:rsid w:val="00520F04"/>
    <w:rsid w:val="00521717"/>
    <w:rsid w:val="00522364"/>
    <w:rsid w:val="005224B2"/>
    <w:rsid w:val="00522B8C"/>
    <w:rsid w:val="00523B23"/>
    <w:rsid w:val="00523B83"/>
    <w:rsid w:val="00524192"/>
    <w:rsid w:val="005254BC"/>
    <w:rsid w:val="005256FC"/>
    <w:rsid w:val="00526C27"/>
    <w:rsid w:val="00526DFF"/>
    <w:rsid w:val="00527EF9"/>
    <w:rsid w:val="005305FF"/>
    <w:rsid w:val="00530AD7"/>
    <w:rsid w:val="00530C9B"/>
    <w:rsid w:val="005319CD"/>
    <w:rsid w:val="005324AF"/>
    <w:rsid w:val="0053402C"/>
    <w:rsid w:val="00534090"/>
    <w:rsid w:val="005347D0"/>
    <w:rsid w:val="00534ABA"/>
    <w:rsid w:val="00535737"/>
    <w:rsid w:val="00535FFF"/>
    <w:rsid w:val="0053616F"/>
    <w:rsid w:val="00536578"/>
    <w:rsid w:val="005368AD"/>
    <w:rsid w:val="00536F98"/>
    <w:rsid w:val="005370BC"/>
    <w:rsid w:val="00537B35"/>
    <w:rsid w:val="00537DE7"/>
    <w:rsid w:val="00537EC4"/>
    <w:rsid w:val="00537FCB"/>
    <w:rsid w:val="00537FE4"/>
    <w:rsid w:val="0054027D"/>
    <w:rsid w:val="00540FF5"/>
    <w:rsid w:val="00541222"/>
    <w:rsid w:val="00541A8D"/>
    <w:rsid w:val="00541B72"/>
    <w:rsid w:val="00543377"/>
    <w:rsid w:val="00543AA0"/>
    <w:rsid w:val="00544DA0"/>
    <w:rsid w:val="00545380"/>
    <w:rsid w:val="005454BD"/>
    <w:rsid w:val="005457E4"/>
    <w:rsid w:val="005466E5"/>
    <w:rsid w:val="00546C49"/>
    <w:rsid w:val="00547E24"/>
    <w:rsid w:val="0055010B"/>
    <w:rsid w:val="00550D59"/>
    <w:rsid w:val="0055110D"/>
    <w:rsid w:val="0055178D"/>
    <w:rsid w:val="00551F81"/>
    <w:rsid w:val="0055210F"/>
    <w:rsid w:val="0055285A"/>
    <w:rsid w:val="00552CD7"/>
    <w:rsid w:val="00552DE6"/>
    <w:rsid w:val="005533BE"/>
    <w:rsid w:val="005539D7"/>
    <w:rsid w:val="0055434E"/>
    <w:rsid w:val="00554C2D"/>
    <w:rsid w:val="00554FFB"/>
    <w:rsid w:val="005568DE"/>
    <w:rsid w:val="00557C50"/>
    <w:rsid w:val="00560597"/>
    <w:rsid w:val="005606B6"/>
    <w:rsid w:val="005608D6"/>
    <w:rsid w:val="00560F19"/>
    <w:rsid w:val="005611D2"/>
    <w:rsid w:val="0056186C"/>
    <w:rsid w:val="00561E6B"/>
    <w:rsid w:val="005621D2"/>
    <w:rsid w:val="005621E0"/>
    <w:rsid w:val="00562D90"/>
    <w:rsid w:val="00563A23"/>
    <w:rsid w:val="00563A5A"/>
    <w:rsid w:val="00563C61"/>
    <w:rsid w:val="00563ECB"/>
    <w:rsid w:val="00563F47"/>
    <w:rsid w:val="005640BB"/>
    <w:rsid w:val="0056465A"/>
    <w:rsid w:val="00564C23"/>
    <w:rsid w:val="00565406"/>
    <w:rsid w:val="00565570"/>
    <w:rsid w:val="005657DD"/>
    <w:rsid w:val="00565B29"/>
    <w:rsid w:val="005664CC"/>
    <w:rsid w:val="0056664B"/>
    <w:rsid w:val="00567588"/>
    <w:rsid w:val="0056760E"/>
    <w:rsid w:val="00567992"/>
    <w:rsid w:val="00567C3C"/>
    <w:rsid w:val="005702F8"/>
    <w:rsid w:val="00570A1D"/>
    <w:rsid w:val="00571231"/>
    <w:rsid w:val="00571767"/>
    <w:rsid w:val="00571C1F"/>
    <w:rsid w:val="00571E44"/>
    <w:rsid w:val="00572579"/>
    <w:rsid w:val="00573E61"/>
    <w:rsid w:val="0057411B"/>
    <w:rsid w:val="00574525"/>
    <w:rsid w:val="00574778"/>
    <w:rsid w:val="0057498F"/>
    <w:rsid w:val="00574DE9"/>
    <w:rsid w:val="00575DF4"/>
    <w:rsid w:val="0057765D"/>
    <w:rsid w:val="005777FC"/>
    <w:rsid w:val="005778DB"/>
    <w:rsid w:val="0058005E"/>
    <w:rsid w:val="00580381"/>
    <w:rsid w:val="00580853"/>
    <w:rsid w:val="005808EB"/>
    <w:rsid w:val="00580D0C"/>
    <w:rsid w:val="00580D37"/>
    <w:rsid w:val="00580E82"/>
    <w:rsid w:val="00581FA0"/>
    <w:rsid w:val="00582B90"/>
    <w:rsid w:val="00582ECD"/>
    <w:rsid w:val="00583321"/>
    <w:rsid w:val="0058341E"/>
    <w:rsid w:val="00584F3A"/>
    <w:rsid w:val="005853AB"/>
    <w:rsid w:val="00585748"/>
    <w:rsid w:val="005859C5"/>
    <w:rsid w:val="00585C79"/>
    <w:rsid w:val="00585CFE"/>
    <w:rsid w:val="00586144"/>
    <w:rsid w:val="00586B61"/>
    <w:rsid w:val="00587785"/>
    <w:rsid w:val="0058788D"/>
    <w:rsid w:val="00587E29"/>
    <w:rsid w:val="00587FE6"/>
    <w:rsid w:val="005901FF"/>
    <w:rsid w:val="00591698"/>
    <w:rsid w:val="00592040"/>
    <w:rsid w:val="00592EFF"/>
    <w:rsid w:val="00593016"/>
    <w:rsid w:val="00593B87"/>
    <w:rsid w:val="00593C1C"/>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20B"/>
    <w:rsid w:val="005A1F49"/>
    <w:rsid w:val="005A2364"/>
    <w:rsid w:val="005A2480"/>
    <w:rsid w:val="005A2B2C"/>
    <w:rsid w:val="005A2D6B"/>
    <w:rsid w:val="005A3252"/>
    <w:rsid w:val="005A33F7"/>
    <w:rsid w:val="005A35B5"/>
    <w:rsid w:val="005A3902"/>
    <w:rsid w:val="005A40CF"/>
    <w:rsid w:val="005A4A9C"/>
    <w:rsid w:val="005A4BAE"/>
    <w:rsid w:val="005A4CFC"/>
    <w:rsid w:val="005A551A"/>
    <w:rsid w:val="005A574D"/>
    <w:rsid w:val="005A5B5C"/>
    <w:rsid w:val="005A6E93"/>
    <w:rsid w:val="005A707A"/>
    <w:rsid w:val="005A7340"/>
    <w:rsid w:val="005A7F93"/>
    <w:rsid w:val="005B07EA"/>
    <w:rsid w:val="005B0B20"/>
    <w:rsid w:val="005B0BD6"/>
    <w:rsid w:val="005B0EFB"/>
    <w:rsid w:val="005B1060"/>
    <w:rsid w:val="005B1118"/>
    <w:rsid w:val="005B12B9"/>
    <w:rsid w:val="005B17C1"/>
    <w:rsid w:val="005B241D"/>
    <w:rsid w:val="005B36CD"/>
    <w:rsid w:val="005B3737"/>
    <w:rsid w:val="005B3A42"/>
    <w:rsid w:val="005B3AEA"/>
    <w:rsid w:val="005B5D40"/>
    <w:rsid w:val="005B5EFC"/>
    <w:rsid w:val="005B6412"/>
    <w:rsid w:val="005B68A7"/>
    <w:rsid w:val="005B6AC3"/>
    <w:rsid w:val="005B7A87"/>
    <w:rsid w:val="005C055E"/>
    <w:rsid w:val="005C0FA1"/>
    <w:rsid w:val="005C1615"/>
    <w:rsid w:val="005C1D98"/>
    <w:rsid w:val="005C1DA5"/>
    <w:rsid w:val="005C2559"/>
    <w:rsid w:val="005C2865"/>
    <w:rsid w:val="005C2873"/>
    <w:rsid w:val="005C34FC"/>
    <w:rsid w:val="005C3B5C"/>
    <w:rsid w:val="005C3C7F"/>
    <w:rsid w:val="005C40B8"/>
    <w:rsid w:val="005C5143"/>
    <w:rsid w:val="005C5639"/>
    <w:rsid w:val="005C5742"/>
    <w:rsid w:val="005C6797"/>
    <w:rsid w:val="005C78D0"/>
    <w:rsid w:val="005C7E9E"/>
    <w:rsid w:val="005D0663"/>
    <w:rsid w:val="005D18C9"/>
    <w:rsid w:val="005D1B72"/>
    <w:rsid w:val="005D23E5"/>
    <w:rsid w:val="005D2471"/>
    <w:rsid w:val="005D247E"/>
    <w:rsid w:val="005D2779"/>
    <w:rsid w:val="005D3378"/>
    <w:rsid w:val="005D3470"/>
    <w:rsid w:val="005D38B7"/>
    <w:rsid w:val="005D3E6A"/>
    <w:rsid w:val="005D610C"/>
    <w:rsid w:val="005D70AD"/>
    <w:rsid w:val="005D74E7"/>
    <w:rsid w:val="005D7F7B"/>
    <w:rsid w:val="005E2744"/>
    <w:rsid w:val="005E28DF"/>
    <w:rsid w:val="005E2A12"/>
    <w:rsid w:val="005E361B"/>
    <w:rsid w:val="005E4A87"/>
    <w:rsid w:val="005E4AF0"/>
    <w:rsid w:val="005E4DA5"/>
    <w:rsid w:val="005E503E"/>
    <w:rsid w:val="005E59C7"/>
    <w:rsid w:val="005E5E7B"/>
    <w:rsid w:val="005E6095"/>
    <w:rsid w:val="005E6A3F"/>
    <w:rsid w:val="005E6DB8"/>
    <w:rsid w:val="005E6FA0"/>
    <w:rsid w:val="005E7228"/>
    <w:rsid w:val="005E7284"/>
    <w:rsid w:val="005E7BAC"/>
    <w:rsid w:val="005E7C44"/>
    <w:rsid w:val="005E7F62"/>
    <w:rsid w:val="005F0E5C"/>
    <w:rsid w:val="005F1274"/>
    <w:rsid w:val="005F134E"/>
    <w:rsid w:val="005F1365"/>
    <w:rsid w:val="005F1D42"/>
    <w:rsid w:val="005F240E"/>
    <w:rsid w:val="005F2C1F"/>
    <w:rsid w:val="005F2E44"/>
    <w:rsid w:val="005F3690"/>
    <w:rsid w:val="005F3986"/>
    <w:rsid w:val="005F3C6E"/>
    <w:rsid w:val="005F43D2"/>
    <w:rsid w:val="005F4990"/>
    <w:rsid w:val="005F4C57"/>
    <w:rsid w:val="005F4E44"/>
    <w:rsid w:val="005F5BB6"/>
    <w:rsid w:val="005F628F"/>
    <w:rsid w:val="005F66C2"/>
    <w:rsid w:val="005F6774"/>
    <w:rsid w:val="005F79AA"/>
    <w:rsid w:val="0060044B"/>
    <w:rsid w:val="00600484"/>
    <w:rsid w:val="00601231"/>
    <w:rsid w:val="006013D7"/>
    <w:rsid w:val="006014DB"/>
    <w:rsid w:val="00601587"/>
    <w:rsid w:val="00601904"/>
    <w:rsid w:val="00602079"/>
    <w:rsid w:val="006022F3"/>
    <w:rsid w:val="00602579"/>
    <w:rsid w:val="00602BA4"/>
    <w:rsid w:val="00602DA2"/>
    <w:rsid w:val="00603228"/>
    <w:rsid w:val="00604ACD"/>
    <w:rsid w:val="00604C15"/>
    <w:rsid w:val="00604C42"/>
    <w:rsid w:val="00604DC2"/>
    <w:rsid w:val="00605FF0"/>
    <w:rsid w:val="006060C4"/>
    <w:rsid w:val="0060616B"/>
    <w:rsid w:val="00607C35"/>
    <w:rsid w:val="006101D6"/>
    <w:rsid w:val="0061090C"/>
    <w:rsid w:val="00610F55"/>
    <w:rsid w:val="0061149E"/>
    <w:rsid w:val="00611777"/>
    <w:rsid w:val="0061189F"/>
    <w:rsid w:val="00611FA5"/>
    <w:rsid w:val="0061219B"/>
    <w:rsid w:val="00612398"/>
    <w:rsid w:val="006123EF"/>
    <w:rsid w:val="00612D05"/>
    <w:rsid w:val="006139D9"/>
    <w:rsid w:val="00613FB6"/>
    <w:rsid w:val="006140C6"/>
    <w:rsid w:val="00614134"/>
    <w:rsid w:val="00614241"/>
    <w:rsid w:val="0061428D"/>
    <w:rsid w:val="00614704"/>
    <w:rsid w:val="00615411"/>
    <w:rsid w:val="0061599E"/>
    <w:rsid w:val="00615AC7"/>
    <w:rsid w:val="006162E6"/>
    <w:rsid w:val="006171A5"/>
    <w:rsid w:val="00617D36"/>
    <w:rsid w:val="0062008F"/>
    <w:rsid w:val="006200E9"/>
    <w:rsid w:val="00620309"/>
    <w:rsid w:val="006214AE"/>
    <w:rsid w:val="0062159D"/>
    <w:rsid w:val="00621680"/>
    <w:rsid w:val="00621EC5"/>
    <w:rsid w:val="006223E0"/>
    <w:rsid w:val="006224D0"/>
    <w:rsid w:val="00622A2F"/>
    <w:rsid w:val="00622BCE"/>
    <w:rsid w:val="00622E29"/>
    <w:rsid w:val="00623643"/>
    <w:rsid w:val="006240C4"/>
    <w:rsid w:val="00625304"/>
    <w:rsid w:val="0062581B"/>
    <w:rsid w:val="00625F21"/>
    <w:rsid w:val="006261F4"/>
    <w:rsid w:val="00626456"/>
    <w:rsid w:val="0063164E"/>
    <w:rsid w:val="0063191D"/>
    <w:rsid w:val="00631FDB"/>
    <w:rsid w:val="00633488"/>
    <w:rsid w:val="00633581"/>
    <w:rsid w:val="006339AF"/>
    <w:rsid w:val="00633C47"/>
    <w:rsid w:val="006348F7"/>
    <w:rsid w:val="0063512D"/>
    <w:rsid w:val="006357FC"/>
    <w:rsid w:val="006358FB"/>
    <w:rsid w:val="00635AE2"/>
    <w:rsid w:val="00635E1E"/>
    <w:rsid w:val="0063677C"/>
    <w:rsid w:val="00636972"/>
    <w:rsid w:val="00636B69"/>
    <w:rsid w:val="00636BC2"/>
    <w:rsid w:val="0063730E"/>
    <w:rsid w:val="006404D1"/>
    <w:rsid w:val="00640F43"/>
    <w:rsid w:val="006412CA"/>
    <w:rsid w:val="006420DA"/>
    <w:rsid w:val="00642461"/>
    <w:rsid w:val="00643AC1"/>
    <w:rsid w:val="00643D62"/>
    <w:rsid w:val="006447D7"/>
    <w:rsid w:val="00644A6C"/>
    <w:rsid w:val="00644D69"/>
    <w:rsid w:val="006457A8"/>
    <w:rsid w:val="00645EA0"/>
    <w:rsid w:val="00645F76"/>
    <w:rsid w:val="0064639B"/>
    <w:rsid w:val="0064695C"/>
    <w:rsid w:val="00646EB0"/>
    <w:rsid w:val="0064714D"/>
    <w:rsid w:val="00647188"/>
    <w:rsid w:val="0064727D"/>
    <w:rsid w:val="00647B32"/>
    <w:rsid w:val="00647C27"/>
    <w:rsid w:val="00647D29"/>
    <w:rsid w:val="006519E6"/>
    <w:rsid w:val="00651CDE"/>
    <w:rsid w:val="00652326"/>
    <w:rsid w:val="00652907"/>
    <w:rsid w:val="00652CBC"/>
    <w:rsid w:val="00652E06"/>
    <w:rsid w:val="00653D80"/>
    <w:rsid w:val="00653FC4"/>
    <w:rsid w:val="00654F91"/>
    <w:rsid w:val="00655361"/>
    <w:rsid w:val="00656253"/>
    <w:rsid w:val="00656799"/>
    <w:rsid w:val="00656B77"/>
    <w:rsid w:val="00656E72"/>
    <w:rsid w:val="00657A35"/>
    <w:rsid w:val="006609FD"/>
    <w:rsid w:val="00660D05"/>
    <w:rsid w:val="0066137B"/>
    <w:rsid w:val="0066174E"/>
    <w:rsid w:val="00661BBB"/>
    <w:rsid w:val="00661E57"/>
    <w:rsid w:val="006626BF"/>
    <w:rsid w:val="00663B1C"/>
    <w:rsid w:val="00663E47"/>
    <w:rsid w:val="006644A7"/>
    <w:rsid w:val="00664BDE"/>
    <w:rsid w:val="0066565B"/>
    <w:rsid w:val="006656FB"/>
    <w:rsid w:val="00665C44"/>
    <w:rsid w:val="00666284"/>
    <w:rsid w:val="006665DB"/>
    <w:rsid w:val="006667F3"/>
    <w:rsid w:val="00667AEA"/>
    <w:rsid w:val="00667F25"/>
    <w:rsid w:val="006704FA"/>
    <w:rsid w:val="00670687"/>
    <w:rsid w:val="00670DC5"/>
    <w:rsid w:val="00671652"/>
    <w:rsid w:val="00671E3B"/>
    <w:rsid w:val="00671FAA"/>
    <w:rsid w:val="0067225F"/>
    <w:rsid w:val="00675A70"/>
    <w:rsid w:val="00675DA5"/>
    <w:rsid w:val="0067641F"/>
    <w:rsid w:val="00680482"/>
    <w:rsid w:val="006808DC"/>
    <w:rsid w:val="006808ED"/>
    <w:rsid w:val="006809C3"/>
    <w:rsid w:val="006816B6"/>
    <w:rsid w:val="006820EB"/>
    <w:rsid w:val="00682128"/>
    <w:rsid w:val="0068220C"/>
    <w:rsid w:val="00682AB1"/>
    <w:rsid w:val="00682E9F"/>
    <w:rsid w:val="00683252"/>
    <w:rsid w:val="006833C9"/>
    <w:rsid w:val="0068343A"/>
    <w:rsid w:val="006834D4"/>
    <w:rsid w:val="0068413D"/>
    <w:rsid w:val="006844BA"/>
    <w:rsid w:val="006845A2"/>
    <w:rsid w:val="00684BA9"/>
    <w:rsid w:val="00684BF8"/>
    <w:rsid w:val="00685367"/>
    <w:rsid w:val="00685BCF"/>
    <w:rsid w:val="00685D3E"/>
    <w:rsid w:val="00685FB0"/>
    <w:rsid w:val="00685FBA"/>
    <w:rsid w:val="00686F3B"/>
    <w:rsid w:val="006871D0"/>
    <w:rsid w:val="0068751F"/>
    <w:rsid w:val="00687557"/>
    <w:rsid w:val="006877C7"/>
    <w:rsid w:val="00687DB6"/>
    <w:rsid w:val="006900D1"/>
    <w:rsid w:val="00690297"/>
    <w:rsid w:val="0069115A"/>
    <w:rsid w:val="006912F1"/>
    <w:rsid w:val="00691387"/>
    <w:rsid w:val="00691646"/>
    <w:rsid w:val="0069188F"/>
    <w:rsid w:val="006922C9"/>
    <w:rsid w:val="006927F2"/>
    <w:rsid w:val="00692FBA"/>
    <w:rsid w:val="006931E1"/>
    <w:rsid w:val="00693C82"/>
    <w:rsid w:val="00694310"/>
    <w:rsid w:val="00694700"/>
    <w:rsid w:val="00694803"/>
    <w:rsid w:val="00694CE8"/>
    <w:rsid w:val="0069569E"/>
    <w:rsid w:val="006956B5"/>
    <w:rsid w:val="006956C6"/>
    <w:rsid w:val="00695D1F"/>
    <w:rsid w:val="00696B7B"/>
    <w:rsid w:val="00696EE3"/>
    <w:rsid w:val="0069715D"/>
    <w:rsid w:val="00697392"/>
    <w:rsid w:val="006973E5"/>
    <w:rsid w:val="00697664"/>
    <w:rsid w:val="00697681"/>
    <w:rsid w:val="0069770C"/>
    <w:rsid w:val="0069777A"/>
    <w:rsid w:val="006A06E6"/>
    <w:rsid w:val="006A08F2"/>
    <w:rsid w:val="006A151A"/>
    <w:rsid w:val="006A1E62"/>
    <w:rsid w:val="006A2093"/>
    <w:rsid w:val="006A2A12"/>
    <w:rsid w:val="006A2E9C"/>
    <w:rsid w:val="006A35E0"/>
    <w:rsid w:val="006A3681"/>
    <w:rsid w:val="006A377F"/>
    <w:rsid w:val="006A3875"/>
    <w:rsid w:val="006A3D40"/>
    <w:rsid w:val="006A42BC"/>
    <w:rsid w:val="006A4408"/>
    <w:rsid w:val="006A47F8"/>
    <w:rsid w:val="006A561D"/>
    <w:rsid w:val="006A5A0C"/>
    <w:rsid w:val="006A5BA0"/>
    <w:rsid w:val="006A5BB1"/>
    <w:rsid w:val="006A5F88"/>
    <w:rsid w:val="006A7D95"/>
    <w:rsid w:val="006B0006"/>
    <w:rsid w:val="006B120D"/>
    <w:rsid w:val="006B13C1"/>
    <w:rsid w:val="006B2CC7"/>
    <w:rsid w:val="006B309F"/>
    <w:rsid w:val="006B3AF9"/>
    <w:rsid w:val="006B4035"/>
    <w:rsid w:val="006B44C5"/>
    <w:rsid w:val="006B58C0"/>
    <w:rsid w:val="006B5FFD"/>
    <w:rsid w:val="006B6188"/>
    <w:rsid w:val="006B6242"/>
    <w:rsid w:val="006B69B9"/>
    <w:rsid w:val="006B6EA4"/>
    <w:rsid w:val="006B73E8"/>
    <w:rsid w:val="006B7F8F"/>
    <w:rsid w:val="006C055E"/>
    <w:rsid w:val="006C0D13"/>
    <w:rsid w:val="006C1388"/>
    <w:rsid w:val="006C187F"/>
    <w:rsid w:val="006C19D5"/>
    <w:rsid w:val="006C1B44"/>
    <w:rsid w:val="006C1F77"/>
    <w:rsid w:val="006C2211"/>
    <w:rsid w:val="006C2695"/>
    <w:rsid w:val="006C3031"/>
    <w:rsid w:val="006C3607"/>
    <w:rsid w:val="006C3990"/>
    <w:rsid w:val="006C3ED2"/>
    <w:rsid w:val="006C4233"/>
    <w:rsid w:val="006C42E7"/>
    <w:rsid w:val="006C4422"/>
    <w:rsid w:val="006C4603"/>
    <w:rsid w:val="006C5CCA"/>
    <w:rsid w:val="006C625F"/>
    <w:rsid w:val="006C77B3"/>
    <w:rsid w:val="006C78A6"/>
    <w:rsid w:val="006C7AB4"/>
    <w:rsid w:val="006D006B"/>
    <w:rsid w:val="006D105C"/>
    <w:rsid w:val="006D30E7"/>
    <w:rsid w:val="006D4843"/>
    <w:rsid w:val="006D48E7"/>
    <w:rsid w:val="006D4947"/>
    <w:rsid w:val="006D5F16"/>
    <w:rsid w:val="006D63AD"/>
    <w:rsid w:val="006D6764"/>
    <w:rsid w:val="006D67D9"/>
    <w:rsid w:val="006D6BF8"/>
    <w:rsid w:val="006D6C04"/>
    <w:rsid w:val="006D6C93"/>
    <w:rsid w:val="006D71E4"/>
    <w:rsid w:val="006D7573"/>
    <w:rsid w:val="006E0340"/>
    <w:rsid w:val="006E06F9"/>
    <w:rsid w:val="006E07A9"/>
    <w:rsid w:val="006E0D91"/>
    <w:rsid w:val="006E1056"/>
    <w:rsid w:val="006E1706"/>
    <w:rsid w:val="006E186E"/>
    <w:rsid w:val="006E29E6"/>
    <w:rsid w:val="006E2ECF"/>
    <w:rsid w:val="006E30E9"/>
    <w:rsid w:val="006E3CB2"/>
    <w:rsid w:val="006E3DA8"/>
    <w:rsid w:val="006E47FE"/>
    <w:rsid w:val="006E53DB"/>
    <w:rsid w:val="006E5DAA"/>
    <w:rsid w:val="006E7006"/>
    <w:rsid w:val="006E702B"/>
    <w:rsid w:val="006E7588"/>
    <w:rsid w:val="006F00E7"/>
    <w:rsid w:val="006F07B6"/>
    <w:rsid w:val="006F0F6E"/>
    <w:rsid w:val="006F1B22"/>
    <w:rsid w:val="006F1BA4"/>
    <w:rsid w:val="006F2259"/>
    <w:rsid w:val="006F23DE"/>
    <w:rsid w:val="006F23E1"/>
    <w:rsid w:val="006F2F8F"/>
    <w:rsid w:val="006F2FDA"/>
    <w:rsid w:val="006F2FE5"/>
    <w:rsid w:val="006F3460"/>
    <w:rsid w:val="006F34FE"/>
    <w:rsid w:val="006F352F"/>
    <w:rsid w:val="006F3615"/>
    <w:rsid w:val="006F3FA3"/>
    <w:rsid w:val="006F41ED"/>
    <w:rsid w:val="006F48BA"/>
    <w:rsid w:val="006F4AF9"/>
    <w:rsid w:val="006F54EB"/>
    <w:rsid w:val="006F5586"/>
    <w:rsid w:val="006F5B07"/>
    <w:rsid w:val="006F5CC1"/>
    <w:rsid w:val="006F5FF4"/>
    <w:rsid w:val="006F65D0"/>
    <w:rsid w:val="006F66CE"/>
    <w:rsid w:val="006F67A5"/>
    <w:rsid w:val="006F762D"/>
    <w:rsid w:val="00700492"/>
    <w:rsid w:val="00701E1B"/>
    <w:rsid w:val="00702D67"/>
    <w:rsid w:val="00702ED0"/>
    <w:rsid w:val="007033B7"/>
    <w:rsid w:val="00703761"/>
    <w:rsid w:val="00703C09"/>
    <w:rsid w:val="0070434A"/>
    <w:rsid w:val="007048C4"/>
    <w:rsid w:val="00704CC4"/>
    <w:rsid w:val="0070520F"/>
    <w:rsid w:val="00705345"/>
    <w:rsid w:val="0070638D"/>
    <w:rsid w:val="00706429"/>
    <w:rsid w:val="00706DBF"/>
    <w:rsid w:val="00707A59"/>
    <w:rsid w:val="0071035A"/>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152"/>
    <w:rsid w:val="0071322C"/>
    <w:rsid w:val="00713779"/>
    <w:rsid w:val="007138C9"/>
    <w:rsid w:val="00713989"/>
    <w:rsid w:val="00713DCF"/>
    <w:rsid w:val="00714004"/>
    <w:rsid w:val="0071458E"/>
    <w:rsid w:val="00714631"/>
    <w:rsid w:val="00714B6E"/>
    <w:rsid w:val="00714D06"/>
    <w:rsid w:val="0071512F"/>
    <w:rsid w:val="0071690E"/>
    <w:rsid w:val="007169AC"/>
    <w:rsid w:val="007169DD"/>
    <w:rsid w:val="00716B77"/>
    <w:rsid w:val="007175A1"/>
    <w:rsid w:val="00717679"/>
    <w:rsid w:val="00717B67"/>
    <w:rsid w:val="00717EA4"/>
    <w:rsid w:val="007206A2"/>
    <w:rsid w:val="00720B38"/>
    <w:rsid w:val="00720CA7"/>
    <w:rsid w:val="00720E49"/>
    <w:rsid w:val="0072147B"/>
    <w:rsid w:val="0072181E"/>
    <w:rsid w:val="00721972"/>
    <w:rsid w:val="00722267"/>
    <w:rsid w:val="0072285E"/>
    <w:rsid w:val="00722C62"/>
    <w:rsid w:val="0072321F"/>
    <w:rsid w:val="00723295"/>
    <w:rsid w:val="007235A2"/>
    <w:rsid w:val="007238E2"/>
    <w:rsid w:val="007239B4"/>
    <w:rsid w:val="00724446"/>
    <w:rsid w:val="00724584"/>
    <w:rsid w:val="007245CF"/>
    <w:rsid w:val="00724AA1"/>
    <w:rsid w:val="00724D39"/>
    <w:rsid w:val="00725893"/>
    <w:rsid w:val="00725995"/>
    <w:rsid w:val="00725A19"/>
    <w:rsid w:val="00725DCD"/>
    <w:rsid w:val="00725FD2"/>
    <w:rsid w:val="00726356"/>
    <w:rsid w:val="007268C7"/>
    <w:rsid w:val="00726AAB"/>
    <w:rsid w:val="00726C23"/>
    <w:rsid w:val="00727077"/>
    <w:rsid w:val="007309E8"/>
    <w:rsid w:val="00730B93"/>
    <w:rsid w:val="00730EA6"/>
    <w:rsid w:val="0073131B"/>
    <w:rsid w:val="007317DE"/>
    <w:rsid w:val="00731C15"/>
    <w:rsid w:val="00732045"/>
    <w:rsid w:val="007322A0"/>
    <w:rsid w:val="00732C1A"/>
    <w:rsid w:val="0073396C"/>
    <w:rsid w:val="00733CDC"/>
    <w:rsid w:val="00733D4F"/>
    <w:rsid w:val="00734B9A"/>
    <w:rsid w:val="00735695"/>
    <w:rsid w:val="007360CB"/>
    <w:rsid w:val="00737566"/>
    <w:rsid w:val="00737F81"/>
    <w:rsid w:val="0074039C"/>
    <w:rsid w:val="00741BA2"/>
    <w:rsid w:val="00741CF4"/>
    <w:rsid w:val="00741DCC"/>
    <w:rsid w:val="00741DE2"/>
    <w:rsid w:val="007421A1"/>
    <w:rsid w:val="007427FE"/>
    <w:rsid w:val="00742C51"/>
    <w:rsid w:val="00743445"/>
    <w:rsid w:val="00743DC4"/>
    <w:rsid w:val="00743E02"/>
    <w:rsid w:val="00745E01"/>
    <w:rsid w:val="00746083"/>
    <w:rsid w:val="0074666B"/>
    <w:rsid w:val="007468D6"/>
    <w:rsid w:val="00746BFF"/>
    <w:rsid w:val="007473E1"/>
    <w:rsid w:val="00747685"/>
    <w:rsid w:val="00747832"/>
    <w:rsid w:val="00747897"/>
    <w:rsid w:val="00747E47"/>
    <w:rsid w:val="00750192"/>
    <w:rsid w:val="007504E1"/>
    <w:rsid w:val="00750544"/>
    <w:rsid w:val="0075058A"/>
    <w:rsid w:val="00750804"/>
    <w:rsid w:val="007508D9"/>
    <w:rsid w:val="00750FBB"/>
    <w:rsid w:val="00751689"/>
    <w:rsid w:val="0075196D"/>
    <w:rsid w:val="007524AA"/>
    <w:rsid w:val="00752620"/>
    <w:rsid w:val="00753744"/>
    <w:rsid w:val="00753A40"/>
    <w:rsid w:val="00753A93"/>
    <w:rsid w:val="00754646"/>
    <w:rsid w:val="0075488A"/>
    <w:rsid w:val="00754F7A"/>
    <w:rsid w:val="00755663"/>
    <w:rsid w:val="00755BAB"/>
    <w:rsid w:val="00756031"/>
    <w:rsid w:val="00756386"/>
    <w:rsid w:val="00756547"/>
    <w:rsid w:val="00756603"/>
    <w:rsid w:val="007566A7"/>
    <w:rsid w:val="007566AB"/>
    <w:rsid w:val="00757348"/>
    <w:rsid w:val="007575A7"/>
    <w:rsid w:val="007575C0"/>
    <w:rsid w:val="00757954"/>
    <w:rsid w:val="00757A83"/>
    <w:rsid w:val="00757D2F"/>
    <w:rsid w:val="00757F97"/>
    <w:rsid w:val="0076000E"/>
    <w:rsid w:val="00760C00"/>
    <w:rsid w:val="007610E9"/>
    <w:rsid w:val="0076135E"/>
    <w:rsid w:val="00761728"/>
    <w:rsid w:val="00761C6C"/>
    <w:rsid w:val="00762B72"/>
    <w:rsid w:val="007634A1"/>
    <w:rsid w:val="007634AC"/>
    <w:rsid w:val="00763CCB"/>
    <w:rsid w:val="007642B4"/>
    <w:rsid w:val="00764662"/>
    <w:rsid w:val="00764C45"/>
    <w:rsid w:val="007651BD"/>
    <w:rsid w:val="00766277"/>
    <w:rsid w:val="0076656A"/>
    <w:rsid w:val="00766701"/>
    <w:rsid w:val="00766911"/>
    <w:rsid w:val="00766F45"/>
    <w:rsid w:val="00767793"/>
    <w:rsid w:val="007679D8"/>
    <w:rsid w:val="00767BC4"/>
    <w:rsid w:val="00770803"/>
    <w:rsid w:val="00771319"/>
    <w:rsid w:val="007713E8"/>
    <w:rsid w:val="00771794"/>
    <w:rsid w:val="00771CCF"/>
    <w:rsid w:val="00771F7D"/>
    <w:rsid w:val="00772C3E"/>
    <w:rsid w:val="007736E8"/>
    <w:rsid w:val="00774293"/>
    <w:rsid w:val="00774767"/>
    <w:rsid w:val="00774813"/>
    <w:rsid w:val="00774ACE"/>
    <w:rsid w:val="00775823"/>
    <w:rsid w:val="00776584"/>
    <w:rsid w:val="007769EF"/>
    <w:rsid w:val="00776D4F"/>
    <w:rsid w:val="007770F9"/>
    <w:rsid w:val="00777179"/>
    <w:rsid w:val="007772F9"/>
    <w:rsid w:val="00777945"/>
    <w:rsid w:val="00777D40"/>
    <w:rsid w:val="00780839"/>
    <w:rsid w:val="00780B8D"/>
    <w:rsid w:val="00780B8E"/>
    <w:rsid w:val="00781649"/>
    <w:rsid w:val="0078254E"/>
    <w:rsid w:val="00782628"/>
    <w:rsid w:val="007826AB"/>
    <w:rsid w:val="007826CF"/>
    <w:rsid w:val="007831C9"/>
    <w:rsid w:val="007840E2"/>
    <w:rsid w:val="0078522D"/>
    <w:rsid w:val="0078569F"/>
    <w:rsid w:val="00785803"/>
    <w:rsid w:val="00785EB4"/>
    <w:rsid w:val="0078609A"/>
    <w:rsid w:val="007868E9"/>
    <w:rsid w:val="00786F85"/>
    <w:rsid w:val="0078731A"/>
    <w:rsid w:val="00787377"/>
    <w:rsid w:val="00787487"/>
    <w:rsid w:val="0079066D"/>
    <w:rsid w:val="007906F1"/>
    <w:rsid w:val="00790EDA"/>
    <w:rsid w:val="00791349"/>
    <w:rsid w:val="00791D85"/>
    <w:rsid w:val="00791DAF"/>
    <w:rsid w:val="007924CA"/>
    <w:rsid w:val="00793084"/>
    <w:rsid w:val="00794438"/>
    <w:rsid w:val="00794985"/>
    <w:rsid w:val="00794CBF"/>
    <w:rsid w:val="00794DA8"/>
    <w:rsid w:val="00794F8F"/>
    <w:rsid w:val="00795365"/>
    <w:rsid w:val="0079567E"/>
    <w:rsid w:val="007961D5"/>
    <w:rsid w:val="00796C5D"/>
    <w:rsid w:val="00797B06"/>
    <w:rsid w:val="00797B9C"/>
    <w:rsid w:val="007A0483"/>
    <w:rsid w:val="007A0F78"/>
    <w:rsid w:val="007A1065"/>
    <w:rsid w:val="007A1D20"/>
    <w:rsid w:val="007A1D86"/>
    <w:rsid w:val="007A2A97"/>
    <w:rsid w:val="007A2CDC"/>
    <w:rsid w:val="007A2D88"/>
    <w:rsid w:val="007A371B"/>
    <w:rsid w:val="007A3832"/>
    <w:rsid w:val="007A3A0F"/>
    <w:rsid w:val="007A3E60"/>
    <w:rsid w:val="007A407D"/>
    <w:rsid w:val="007A4495"/>
    <w:rsid w:val="007A464F"/>
    <w:rsid w:val="007A4B01"/>
    <w:rsid w:val="007A6196"/>
    <w:rsid w:val="007A63D5"/>
    <w:rsid w:val="007A63D6"/>
    <w:rsid w:val="007A689A"/>
    <w:rsid w:val="007A68EA"/>
    <w:rsid w:val="007A6B7D"/>
    <w:rsid w:val="007A7629"/>
    <w:rsid w:val="007A7904"/>
    <w:rsid w:val="007B0686"/>
    <w:rsid w:val="007B1027"/>
    <w:rsid w:val="007B1691"/>
    <w:rsid w:val="007B174F"/>
    <w:rsid w:val="007B1863"/>
    <w:rsid w:val="007B1CD8"/>
    <w:rsid w:val="007B1DE8"/>
    <w:rsid w:val="007B22E0"/>
    <w:rsid w:val="007B28CA"/>
    <w:rsid w:val="007B358D"/>
    <w:rsid w:val="007B3BB0"/>
    <w:rsid w:val="007B5401"/>
    <w:rsid w:val="007B5FB4"/>
    <w:rsid w:val="007B6218"/>
    <w:rsid w:val="007B6B24"/>
    <w:rsid w:val="007B6B2B"/>
    <w:rsid w:val="007B6FB3"/>
    <w:rsid w:val="007B7949"/>
    <w:rsid w:val="007B7D30"/>
    <w:rsid w:val="007C0FA9"/>
    <w:rsid w:val="007C12F1"/>
    <w:rsid w:val="007C2413"/>
    <w:rsid w:val="007C3152"/>
    <w:rsid w:val="007C333B"/>
    <w:rsid w:val="007C3914"/>
    <w:rsid w:val="007C3CEA"/>
    <w:rsid w:val="007C3D92"/>
    <w:rsid w:val="007C3E98"/>
    <w:rsid w:val="007C4FA6"/>
    <w:rsid w:val="007C52FC"/>
    <w:rsid w:val="007C5A8F"/>
    <w:rsid w:val="007C5B38"/>
    <w:rsid w:val="007C6504"/>
    <w:rsid w:val="007C70EB"/>
    <w:rsid w:val="007C7658"/>
    <w:rsid w:val="007C76E8"/>
    <w:rsid w:val="007C7FF6"/>
    <w:rsid w:val="007D01E6"/>
    <w:rsid w:val="007D035E"/>
    <w:rsid w:val="007D0396"/>
    <w:rsid w:val="007D048B"/>
    <w:rsid w:val="007D0644"/>
    <w:rsid w:val="007D0AD1"/>
    <w:rsid w:val="007D0B6A"/>
    <w:rsid w:val="007D1801"/>
    <w:rsid w:val="007D1FE0"/>
    <w:rsid w:val="007D20BB"/>
    <w:rsid w:val="007D261E"/>
    <w:rsid w:val="007D2F61"/>
    <w:rsid w:val="007D3004"/>
    <w:rsid w:val="007D3D0E"/>
    <w:rsid w:val="007D3D33"/>
    <w:rsid w:val="007D41C2"/>
    <w:rsid w:val="007D47B2"/>
    <w:rsid w:val="007D4F02"/>
    <w:rsid w:val="007D5191"/>
    <w:rsid w:val="007D674C"/>
    <w:rsid w:val="007D6B7B"/>
    <w:rsid w:val="007D6CF1"/>
    <w:rsid w:val="007D6ED4"/>
    <w:rsid w:val="007D7131"/>
    <w:rsid w:val="007D7BEC"/>
    <w:rsid w:val="007D7C8F"/>
    <w:rsid w:val="007D7CE3"/>
    <w:rsid w:val="007E02E9"/>
    <w:rsid w:val="007E051A"/>
    <w:rsid w:val="007E1173"/>
    <w:rsid w:val="007E17D8"/>
    <w:rsid w:val="007E1B72"/>
    <w:rsid w:val="007E2121"/>
    <w:rsid w:val="007E3EE3"/>
    <w:rsid w:val="007E57DE"/>
    <w:rsid w:val="007E5902"/>
    <w:rsid w:val="007E5C14"/>
    <w:rsid w:val="007E6719"/>
    <w:rsid w:val="007E68ED"/>
    <w:rsid w:val="007E69ED"/>
    <w:rsid w:val="007E7341"/>
    <w:rsid w:val="007E7C11"/>
    <w:rsid w:val="007F0221"/>
    <w:rsid w:val="007F034B"/>
    <w:rsid w:val="007F07B9"/>
    <w:rsid w:val="007F0928"/>
    <w:rsid w:val="007F15CE"/>
    <w:rsid w:val="007F1CFA"/>
    <w:rsid w:val="007F1E88"/>
    <w:rsid w:val="007F282C"/>
    <w:rsid w:val="007F2CD7"/>
    <w:rsid w:val="007F3568"/>
    <w:rsid w:val="007F422D"/>
    <w:rsid w:val="007F4C41"/>
    <w:rsid w:val="007F4DBA"/>
    <w:rsid w:val="007F519C"/>
    <w:rsid w:val="007F534D"/>
    <w:rsid w:val="007F54A2"/>
    <w:rsid w:val="007F54FE"/>
    <w:rsid w:val="007F5535"/>
    <w:rsid w:val="007F5D32"/>
    <w:rsid w:val="007F69C3"/>
    <w:rsid w:val="007F6CEA"/>
    <w:rsid w:val="007F72DC"/>
    <w:rsid w:val="007F795F"/>
    <w:rsid w:val="0080069C"/>
    <w:rsid w:val="008006FD"/>
    <w:rsid w:val="0080120C"/>
    <w:rsid w:val="0080148D"/>
    <w:rsid w:val="0080156B"/>
    <w:rsid w:val="00801A22"/>
    <w:rsid w:val="00801A3A"/>
    <w:rsid w:val="00802401"/>
    <w:rsid w:val="00803507"/>
    <w:rsid w:val="00803DAD"/>
    <w:rsid w:val="00804114"/>
    <w:rsid w:val="00804634"/>
    <w:rsid w:val="008047E8"/>
    <w:rsid w:val="00804F1D"/>
    <w:rsid w:val="00805076"/>
    <w:rsid w:val="0080531E"/>
    <w:rsid w:val="008056AF"/>
    <w:rsid w:val="008059F2"/>
    <w:rsid w:val="008061C2"/>
    <w:rsid w:val="0080628C"/>
    <w:rsid w:val="00806488"/>
    <w:rsid w:val="00806F1D"/>
    <w:rsid w:val="008071B7"/>
    <w:rsid w:val="008077ED"/>
    <w:rsid w:val="00807B6F"/>
    <w:rsid w:val="00807E93"/>
    <w:rsid w:val="00807EF8"/>
    <w:rsid w:val="00807EFC"/>
    <w:rsid w:val="00810172"/>
    <w:rsid w:val="00810762"/>
    <w:rsid w:val="00810858"/>
    <w:rsid w:val="00810EFF"/>
    <w:rsid w:val="00811314"/>
    <w:rsid w:val="00811A39"/>
    <w:rsid w:val="0081232B"/>
    <w:rsid w:val="00812842"/>
    <w:rsid w:val="0081291B"/>
    <w:rsid w:val="00813622"/>
    <w:rsid w:val="00813DCF"/>
    <w:rsid w:val="00813FAB"/>
    <w:rsid w:val="0081498C"/>
    <w:rsid w:val="00814AE1"/>
    <w:rsid w:val="00815D31"/>
    <w:rsid w:val="0081601F"/>
    <w:rsid w:val="00816064"/>
    <w:rsid w:val="008174B2"/>
    <w:rsid w:val="0082000D"/>
    <w:rsid w:val="0082037E"/>
    <w:rsid w:val="00820C9C"/>
    <w:rsid w:val="00820F55"/>
    <w:rsid w:val="00821572"/>
    <w:rsid w:val="00821583"/>
    <w:rsid w:val="00822310"/>
    <w:rsid w:val="00823794"/>
    <w:rsid w:val="008237F4"/>
    <w:rsid w:val="00824022"/>
    <w:rsid w:val="0082483A"/>
    <w:rsid w:val="00824A81"/>
    <w:rsid w:val="008257B8"/>
    <w:rsid w:val="00825B3C"/>
    <w:rsid w:val="008260ED"/>
    <w:rsid w:val="0082666C"/>
    <w:rsid w:val="0082699D"/>
    <w:rsid w:val="00826E6B"/>
    <w:rsid w:val="008275FD"/>
    <w:rsid w:val="00827D48"/>
    <w:rsid w:val="00830BA1"/>
    <w:rsid w:val="00830EB2"/>
    <w:rsid w:val="00831652"/>
    <w:rsid w:val="0083202E"/>
    <w:rsid w:val="0083304F"/>
    <w:rsid w:val="008334C9"/>
    <w:rsid w:val="00834122"/>
    <w:rsid w:val="0083450B"/>
    <w:rsid w:val="00834F92"/>
    <w:rsid w:val="008352C5"/>
    <w:rsid w:val="008358A6"/>
    <w:rsid w:val="008359FB"/>
    <w:rsid w:val="00835C56"/>
    <w:rsid w:val="008360FC"/>
    <w:rsid w:val="00836331"/>
    <w:rsid w:val="00836E81"/>
    <w:rsid w:val="00837582"/>
    <w:rsid w:val="0083770C"/>
    <w:rsid w:val="008377C1"/>
    <w:rsid w:val="00837C90"/>
    <w:rsid w:val="00837CF4"/>
    <w:rsid w:val="00837EB1"/>
    <w:rsid w:val="0084042B"/>
    <w:rsid w:val="008409BB"/>
    <w:rsid w:val="00840DBB"/>
    <w:rsid w:val="008423F2"/>
    <w:rsid w:val="00842A30"/>
    <w:rsid w:val="00842F71"/>
    <w:rsid w:val="00843179"/>
    <w:rsid w:val="0084336A"/>
    <w:rsid w:val="00843729"/>
    <w:rsid w:val="0084386A"/>
    <w:rsid w:val="00843A82"/>
    <w:rsid w:val="00843E0E"/>
    <w:rsid w:val="008442EA"/>
    <w:rsid w:val="00844589"/>
    <w:rsid w:val="00844794"/>
    <w:rsid w:val="00844FE7"/>
    <w:rsid w:val="00845307"/>
    <w:rsid w:val="00845969"/>
    <w:rsid w:val="00845F37"/>
    <w:rsid w:val="00845FF5"/>
    <w:rsid w:val="00846001"/>
    <w:rsid w:val="0084615D"/>
    <w:rsid w:val="0084642A"/>
    <w:rsid w:val="008465C4"/>
    <w:rsid w:val="00846710"/>
    <w:rsid w:val="00847655"/>
    <w:rsid w:val="008478ED"/>
    <w:rsid w:val="008500F3"/>
    <w:rsid w:val="0085038C"/>
    <w:rsid w:val="00851728"/>
    <w:rsid w:val="00851DFF"/>
    <w:rsid w:val="00852133"/>
    <w:rsid w:val="008522E0"/>
    <w:rsid w:val="00852441"/>
    <w:rsid w:val="00853084"/>
    <w:rsid w:val="00853142"/>
    <w:rsid w:val="008540A6"/>
    <w:rsid w:val="00854420"/>
    <w:rsid w:val="00854481"/>
    <w:rsid w:val="00856AC6"/>
    <w:rsid w:val="00857591"/>
    <w:rsid w:val="00857E88"/>
    <w:rsid w:val="008608C4"/>
    <w:rsid w:val="008612DB"/>
    <w:rsid w:val="00861914"/>
    <w:rsid w:val="00861B57"/>
    <w:rsid w:val="0086282B"/>
    <w:rsid w:val="00862AC4"/>
    <w:rsid w:val="00862E0E"/>
    <w:rsid w:val="008633AC"/>
    <w:rsid w:val="008634E3"/>
    <w:rsid w:val="00863534"/>
    <w:rsid w:val="00864627"/>
    <w:rsid w:val="00864635"/>
    <w:rsid w:val="00864678"/>
    <w:rsid w:val="00864C1A"/>
    <w:rsid w:val="00865217"/>
    <w:rsid w:val="008658AA"/>
    <w:rsid w:val="00865CBD"/>
    <w:rsid w:val="00866E37"/>
    <w:rsid w:val="00866F9E"/>
    <w:rsid w:val="008672E2"/>
    <w:rsid w:val="0086793D"/>
    <w:rsid w:val="008679A6"/>
    <w:rsid w:val="00867B1C"/>
    <w:rsid w:val="008713D6"/>
    <w:rsid w:val="00871479"/>
    <w:rsid w:val="0087149D"/>
    <w:rsid w:val="00871643"/>
    <w:rsid w:val="0087215E"/>
    <w:rsid w:val="0087281D"/>
    <w:rsid w:val="00872B06"/>
    <w:rsid w:val="00873211"/>
    <w:rsid w:val="008732D8"/>
    <w:rsid w:val="00873377"/>
    <w:rsid w:val="00873577"/>
    <w:rsid w:val="0087409F"/>
    <w:rsid w:val="00874D58"/>
    <w:rsid w:val="008757C5"/>
    <w:rsid w:val="00875AB5"/>
    <w:rsid w:val="00875C91"/>
    <w:rsid w:val="00875EB3"/>
    <w:rsid w:val="00875F85"/>
    <w:rsid w:val="00876BE8"/>
    <w:rsid w:val="00876C6B"/>
    <w:rsid w:val="00876DC9"/>
    <w:rsid w:val="00877125"/>
    <w:rsid w:val="008777C2"/>
    <w:rsid w:val="00877DA1"/>
    <w:rsid w:val="00881511"/>
    <w:rsid w:val="00881F16"/>
    <w:rsid w:val="00881F31"/>
    <w:rsid w:val="00882448"/>
    <w:rsid w:val="00882F1D"/>
    <w:rsid w:val="00883530"/>
    <w:rsid w:val="00883A4D"/>
    <w:rsid w:val="00883B21"/>
    <w:rsid w:val="00883F8F"/>
    <w:rsid w:val="00884235"/>
    <w:rsid w:val="00884308"/>
    <w:rsid w:val="008851AE"/>
    <w:rsid w:val="00885285"/>
    <w:rsid w:val="00885985"/>
    <w:rsid w:val="00885EB8"/>
    <w:rsid w:val="00886699"/>
    <w:rsid w:val="0088709A"/>
    <w:rsid w:val="00890841"/>
    <w:rsid w:val="0089199F"/>
    <w:rsid w:val="00891C32"/>
    <w:rsid w:val="00891D7F"/>
    <w:rsid w:val="00892265"/>
    <w:rsid w:val="0089233E"/>
    <w:rsid w:val="0089293B"/>
    <w:rsid w:val="0089330E"/>
    <w:rsid w:val="00893A8E"/>
    <w:rsid w:val="00893E27"/>
    <w:rsid w:val="008942A6"/>
    <w:rsid w:val="008945F7"/>
    <w:rsid w:val="0089463D"/>
    <w:rsid w:val="0089554F"/>
    <w:rsid w:val="008955E6"/>
    <w:rsid w:val="00895B5F"/>
    <w:rsid w:val="0089637C"/>
    <w:rsid w:val="00896712"/>
    <w:rsid w:val="00896870"/>
    <w:rsid w:val="008969BD"/>
    <w:rsid w:val="0089728F"/>
    <w:rsid w:val="00897F28"/>
    <w:rsid w:val="008A0B6C"/>
    <w:rsid w:val="008A0D56"/>
    <w:rsid w:val="008A13BD"/>
    <w:rsid w:val="008A1596"/>
    <w:rsid w:val="008A1EDF"/>
    <w:rsid w:val="008A1FC7"/>
    <w:rsid w:val="008A2197"/>
    <w:rsid w:val="008A2933"/>
    <w:rsid w:val="008A2DC9"/>
    <w:rsid w:val="008A32D4"/>
    <w:rsid w:val="008A334A"/>
    <w:rsid w:val="008A367F"/>
    <w:rsid w:val="008A37AF"/>
    <w:rsid w:val="008A3D1A"/>
    <w:rsid w:val="008A448D"/>
    <w:rsid w:val="008A4A55"/>
    <w:rsid w:val="008A506F"/>
    <w:rsid w:val="008A5298"/>
    <w:rsid w:val="008A535A"/>
    <w:rsid w:val="008A5F97"/>
    <w:rsid w:val="008A720F"/>
    <w:rsid w:val="008A7C72"/>
    <w:rsid w:val="008B0025"/>
    <w:rsid w:val="008B04F2"/>
    <w:rsid w:val="008B0D0E"/>
    <w:rsid w:val="008B0FA8"/>
    <w:rsid w:val="008B12BB"/>
    <w:rsid w:val="008B1411"/>
    <w:rsid w:val="008B17A2"/>
    <w:rsid w:val="008B1DDB"/>
    <w:rsid w:val="008B25F2"/>
    <w:rsid w:val="008B2643"/>
    <w:rsid w:val="008B2FAE"/>
    <w:rsid w:val="008B3317"/>
    <w:rsid w:val="008B3457"/>
    <w:rsid w:val="008B414B"/>
    <w:rsid w:val="008B487C"/>
    <w:rsid w:val="008B4E0E"/>
    <w:rsid w:val="008B4F98"/>
    <w:rsid w:val="008B4FB9"/>
    <w:rsid w:val="008B567D"/>
    <w:rsid w:val="008B5715"/>
    <w:rsid w:val="008B5BC2"/>
    <w:rsid w:val="008B5BD2"/>
    <w:rsid w:val="008B60BB"/>
    <w:rsid w:val="008B6732"/>
    <w:rsid w:val="008B711E"/>
    <w:rsid w:val="008B7CE8"/>
    <w:rsid w:val="008C042F"/>
    <w:rsid w:val="008C057B"/>
    <w:rsid w:val="008C0C02"/>
    <w:rsid w:val="008C0CAC"/>
    <w:rsid w:val="008C0F3A"/>
    <w:rsid w:val="008C13B4"/>
    <w:rsid w:val="008C1557"/>
    <w:rsid w:val="008C1B8C"/>
    <w:rsid w:val="008C2306"/>
    <w:rsid w:val="008C26D1"/>
    <w:rsid w:val="008C2B7F"/>
    <w:rsid w:val="008C3356"/>
    <w:rsid w:val="008C36AC"/>
    <w:rsid w:val="008C452A"/>
    <w:rsid w:val="008C4953"/>
    <w:rsid w:val="008C4E44"/>
    <w:rsid w:val="008C6255"/>
    <w:rsid w:val="008C670F"/>
    <w:rsid w:val="008C684B"/>
    <w:rsid w:val="008C6ABD"/>
    <w:rsid w:val="008C6AE3"/>
    <w:rsid w:val="008C6C22"/>
    <w:rsid w:val="008C6F18"/>
    <w:rsid w:val="008C7685"/>
    <w:rsid w:val="008C7BC3"/>
    <w:rsid w:val="008D007A"/>
    <w:rsid w:val="008D07DE"/>
    <w:rsid w:val="008D0831"/>
    <w:rsid w:val="008D0E40"/>
    <w:rsid w:val="008D16A0"/>
    <w:rsid w:val="008D1E7F"/>
    <w:rsid w:val="008D2367"/>
    <w:rsid w:val="008D427A"/>
    <w:rsid w:val="008D4DD5"/>
    <w:rsid w:val="008D5058"/>
    <w:rsid w:val="008D54A4"/>
    <w:rsid w:val="008D5657"/>
    <w:rsid w:val="008D6752"/>
    <w:rsid w:val="008D69E7"/>
    <w:rsid w:val="008D6A90"/>
    <w:rsid w:val="008D6B37"/>
    <w:rsid w:val="008D6DCD"/>
    <w:rsid w:val="008D6FC1"/>
    <w:rsid w:val="008D7B02"/>
    <w:rsid w:val="008E0140"/>
    <w:rsid w:val="008E0BEF"/>
    <w:rsid w:val="008E266D"/>
    <w:rsid w:val="008E2F0C"/>
    <w:rsid w:val="008E3008"/>
    <w:rsid w:val="008E3E23"/>
    <w:rsid w:val="008E547B"/>
    <w:rsid w:val="008E5DF8"/>
    <w:rsid w:val="008E79CC"/>
    <w:rsid w:val="008F0250"/>
    <w:rsid w:val="008F0387"/>
    <w:rsid w:val="008F0EEB"/>
    <w:rsid w:val="008F1155"/>
    <w:rsid w:val="008F11F4"/>
    <w:rsid w:val="008F13D6"/>
    <w:rsid w:val="008F1952"/>
    <w:rsid w:val="008F254D"/>
    <w:rsid w:val="008F2DC1"/>
    <w:rsid w:val="008F310B"/>
    <w:rsid w:val="008F3216"/>
    <w:rsid w:val="008F322B"/>
    <w:rsid w:val="008F34CB"/>
    <w:rsid w:val="008F3519"/>
    <w:rsid w:val="008F359F"/>
    <w:rsid w:val="008F3AD3"/>
    <w:rsid w:val="008F3CA7"/>
    <w:rsid w:val="008F443F"/>
    <w:rsid w:val="008F47B7"/>
    <w:rsid w:val="008F4ED7"/>
    <w:rsid w:val="008F5949"/>
    <w:rsid w:val="008F5DE5"/>
    <w:rsid w:val="008F5E42"/>
    <w:rsid w:val="008F5F0F"/>
    <w:rsid w:val="008F63B1"/>
    <w:rsid w:val="008F6973"/>
    <w:rsid w:val="008F6E6A"/>
    <w:rsid w:val="008F76E4"/>
    <w:rsid w:val="008F7AA7"/>
    <w:rsid w:val="00900786"/>
    <w:rsid w:val="00900947"/>
    <w:rsid w:val="00900EB8"/>
    <w:rsid w:val="00900FBA"/>
    <w:rsid w:val="00902E5B"/>
    <w:rsid w:val="00903FD9"/>
    <w:rsid w:val="00904056"/>
    <w:rsid w:val="00904A95"/>
    <w:rsid w:val="00904CF5"/>
    <w:rsid w:val="00905259"/>
    <w:rsid w:val="0090556C"/>
    <w:rsid w:val="00905633"/>
    <w:rsid w:val="009056E5"/>
    <w:rsid w:val="00905EAE"/>
    <w:rsid w:val="009060C4"/>
    <w:rsid w:val="00906C91"/>
    <w:rsid w:val="00906C95"/>
    <w:rsid w:val="00907656"/>
    <w:rsid w:val="00907E47"/>
    <w:rsid w:val="00910310"/>
    <w:rsid w:val="009115EF"/>
    <w:rsid w:val="009116DD"/>
    <w:rsid w:val="00911BAA"/>
    <w:rsid w:val="00912D1C"/>
    <w:rsid w:val="00913019"/>
    <w:rsid w:val="00913CBB"/>
    <w:rsid w:val="00913F1E"/>
    <w:rsid w:val="00913FB2"/>
    <w:rsid w:val="009140C4"/>
    <w:rsid w:val="009144A9"/>
    <w:rsid w:val="0091468B"/>
    <w:rsid w:val="009147A8"/>
    <w:rsid w:val="00914868"/>
    <w:rsid w:val="0091526F"/>
    <w:rsid w:val="009153D2"/>
    <w:rsid w:val="009161D3"/>
    <w:rsid w:val="00916286"/>
    <w:rsid w:val="00916595"/>
    <w:rsid w:val="00916C47"/>
    <w:rsid w:val="00916E54"/>
    <w:rsid w:val="009171AD"/>
    <w:rsid w:val="00920174"/>
    <w:rsid w:val="00920E23"/>
    <w:rsid w:val="009219D2"/>
    <w:rsid w:val="00921A4E"/>
    <w:rsid w:val="00921F4D"/>
    <w:rsid w:val="00922511"/>
    <w:rsid w:val="009226D8"/>
    <w:rsid w:val="009228BD"/>
    <w:rsid w:val="00922F07"/>
    <w:rsid w:val="00923463"/>
    <w:rsid w:val="00924707"/>
    <w:rsid w:val="00925238"/>
    <w:rsid w:val="00925ACF"/>
    <w:rsid w:val="0092615D"/>
    <w:rsid w:val="00926546"/>
    <w:rsid w:val="009265A1"/>
    <w:rsid w:val="0093036E"/>
    <w:rsid w:val="00930643"/>
    <w:rsid w:val="00931224"/>
    <w:rsid w:val="00931BBB"/>
    <w:rsid w:val="00931FB6"/>
    <w:rsid w:val="009324C4"/>
    <w:rsid w:val="009333D3"/>
    <w:rsid w:val="009339B6"/>
    <w:rsid w:val="00933B4C"/>
    <w:rsid w:val="00933DC4"/>
    <w:rsid w:val="0093431B"/>
    <w:rsid w:val="009346D6"/>
    <w:rsid w:val="00934743"/>
    <w:rsid w:val="0093487E"/>
    <w:rsid w:val="00934969"/>
    <w:rsid w:val="00934FFE"/>
    <w:rsid w:val="00935A52"/>
    <w:rsid w:val="00936405"/>
    <w:rsid w:val="00936B64"/>
    <w:rsid w:val="009379C4"/>
    <w:rsid w:val="00937F07"/>
    <w:rsid w:val="0094041A"/>
    <w:rsid w:val="00940BCD"/>
    <w:rsid w:val="00940D32"/>
    <w:rsid w:val="0094190D"/>
    <w:rsid w:val="00942354"/>
    <w:rsid w:val="00942681"/>
    <w:rsid w:val="009429C0"/>
    <w:rsid w:val="00943A7E"/>
    <w:rsid w:val="00943E42"/>
    <w:rsid w:val="00943E5D"/>
    <w:rsid w:val="00944728"/>
    <w:rsid w:val="00944DFC"/>
    <w:rsid w:val="009453E8"/>
    <w:rsid w:val="00945664"/>
    <w:rsid w:val="0094596E"/>
    <w:rsid w:val="00946ECB"/>
    <w:rsid w:val="00947268"/>
    <w:rsid w:val="0094750E"/>
    <w:rsid w:val="009475EE"/>
    <w:rsid w:val="00947760"/>
    <w:rsid w:val="009478E2"/>
    <w:rsid w:val="00947C94"/>
    <w:rsid w:val="009507C8"/>
    <w:rsid w:val="0095115E"/>
    <w:rsid w:val="0095118A"/>
    <w:rsid w:val="0095127A"/>
    <w:rsid w:val="00951BB1"/>
    <w:rsid w:val="00952468"/>
    <w:rsid w:val="00953489"/>
    <w:rsid w:val="00954719"/>
    <w:rsid w:val="00954767"/>
    <w:rsid w:val="0095487A"/>
    <w:rsid w:val="009548FB"/>
    <w:rsid w:val="00954D15"/>
    <w:rsid w:val="00954D53"/>
    <w:rsid w:val="0095538B"/>
    <w:rsid w:val="00957AF7"/>
    <w:rsid w:val="00957F8F"/>
    <w:rsid w:val="00960ACA"/>
    <w:rsid w:val="00960C4F"/>
    <w:rsid w:val="00960EDC"/>
    <w:rsid w:val="00961D6B"/>
    <w:rsid w:val="0096217C"/>
    <w:rsid w:val="00962441"/>
    <w:rsid w:val="00963277"/>
    <w:rsid w:val="009636D0"/>
    <w:rsid w:val="009638E7"/>
    <w:rsid w:val="00964B53"/>
    <w:rsid w:val="00964C3F"/>
    <w:rsid w:val="00964C6C"/>
    <w:rsid w:val="00965176"/>
    <w:rsid w:val="00965240"/>
    <w:rsid w:val="009654AE"/>
    <w:rsid w:val="0096581D"/>
    <w:rsid w:val="00965847"/>
    <w:rsid w:val="00965A3E"/>
    <w:rsid w:val="00965C48"/>
    <w:rsid w:val="00966E4A"/>
    <w:rsid w:val="00967041"/>
    <w:rsid w:val="009677C9"/>
    <w:rsid w:val="00970918"/>
    <w:rsid w:val="0097099E"/>
    <w:rsid w:val="00970EF6"/>
    <w:rsid w:val="00971761"/>
    <w:rsid w:val="00972103"/>
    <w:rsid w:val="0097216F"/>
    <w:rsid w:val="009722E8"/>
    <w:rsid w:val="00972C3B"/>
    <w:rsid w:val="00973057"/>
    <w:rsid w:val="00973579"/>
    <w:rsid w:val="00973C4B"/>
    <w:rsid w:val="00974D50"/>
    <w:rsid w:val="009751AF"/>
    <w:rsid w:val="00975326"/>
    <w:rsid w:val="00975897"/>
    <w:rsid w:val="00975DEA"/>
    <w:rsid w:val="00977CDF"/>
    <w:rsid w:val="0098043F"/>
    <w:rsid w:val="00980819"/>
    <w:rsid w:val="00981038"/>
    <w:rsid w:val="0098106E"/>
    <w:rsid w:val="00981511"/>
    <w:rsid w:val="00981A95"/>
    <w:rsid w:val="00981D1C"/>
    <w:rsid w:val="00981E1C"/>
    <w:rsid w:val="00982118"/>
    <w:rsid w:val="00982B99"/>
    <w:rsid w:val="00982C62"/>
    <w:rsid w:val="00982C91"/>
    <w:rsid w:val="00982E1D"/>
    <w:rsid w:val="00982F76"/>
    <w:rsid w:val="00982FA3"/>
    <w:rsid w:val="00983D4F"/>
    <w:rsid w:val="009840FD"/>
    <w:rsid w:val="00984701"/>
    <w:rsid w:val="00984847"/>
    <w:rsid w:val="00984BEC"/>
    <w:rsid w:val="00984EB4"/>
    <w:rsid w:val="00985999"/>
    <w:rsid w:val="00985EB8"/>
    <w:rsid w:val="00985FB3"/>
    <w:rsid w:val="00986566"/>
    <w:rsid w:val="00986CC1"/>
    <w:rsid w:val="00986F4E"/>
    <w:rsid w:val="00987191"/>
    <w:rsid w:val="00987A5A"/>
    <w:rsid w:val="00987CB4"/>
    <w:rsid w:val="0099097E"/>
    <w:rsid w:val="00990C6B"/>
    <w:rsid w:val="009921FC"/>
    <w:rsid w:val="0099272B"/>
    <w:rsid w:val="00992A0E"/>
    <w:rsid w:val="0099399E"/>
    <w:rsid w:val="0099413C"/>
    <w:rsid w:val="00994230"/>
    <w:rsid w:val="0099479E"/>
    <w:rsid w:val="009951D8"/>
    <w:rsid w:val="00995355"/>
    <w:rsid w:val="0099586F"/>
    <w:rsid w:val="00995DFE"/>
    <w:rsid w:val="0099719E"/>
    <w:rsid w:val="009A0169"/>
    <w:rsid w:val="009A1B56"/>
    <w:rsid w:val="009A1E3C"/>
    <w:rsid w:val="009A31B8"/>
    <w:rsid w:val="009A326B"/>
    <w:rsid w:val="009A3C93"/>
    <w:rsid w:val="009A3ECD"/>
    <w:rsid w:val="009A3FD0"/>
    <w:rsid w:val="009A51C7"/>
    <w:rsid w:val="009A55DA"/>
    <w:rsid w:val="009A57D8"/>
    <w:rsid w:val="009A59EC"/>
    <w:rsid w:val="009A5C56"/>
    <w:rsid w:val="009A5CA8"/>
    <w:rsid w:val="009A6318"/>
    <w:rsid w:val="009A6ED0"/>
    <w:rsid w:val="009A6F13"/>
    <w:rsid w:val="009A6FE5"/>
    <w:rsid w:val="009A706A"/>
    <w:rsid w:val="009A71AB"/>
    <w:rsid w:val="009A7745"/>
    <w:rsid w:val="009A7C3D"/>
    <w:rsid w:val="009A7E0A"/>
    <w:rsid w:val="009B0156"/>
    <w:rsid w:val="009B0295"/>
    <w:rsid w:val="009B05CD"/>
    <w:rsid w:val="009B1B0E"/>
    <w:rsid w:val="009B2462"/>
    <w:rsid w:val="009B2596"/>
    <w:rsid w:val="009B42B6"/>
    <w:rsid w:val="009B42CC"/>
    <w:rsid w:val="009B43D6"/>
    <w:rsid w:val="009B4799"/>
    <w:rsid w:val="009B4A9F"/>
    <w:rsid w:val="009B5081"/>
    <w:rsid w:val="009B586F"/>
    <w:rsid w:val="009B6434"/>
    <w:rsid w:val="009B64A9"/>
    <w:rsid w:val="009B6985"/>
    <w:rsid w:val="009B69B3"/>
    <w:rsid w:val="009B7011"/>
    <w:rsid w:val="009B71E4"/>
    <w:rsid w:val="009C007D"/>
    <w:rsid w:val="009C04EE"/>
    <w:rsid w:val="009C08A2"/>
    <w:rsid w:val="009C0CD4"/>
    <w:rsid w:val="009C15E7"/>
    <w:rsid w:val="009C17C8"/>
    <w:rsid w:val="009C1D9C"/>
    <w:rsid w:val="009C27D2"/>
    <w:rsid w:val="009C2BB4"/>
    <w:rsid w:val="009C385B"/>
    <w:rsid w:val="009C3E3C"/>
    <w:rsid w:val="009C4353"/>
    <w:rsid w:val="009C49C2"/>
    <w:rsid w:val="009C4E2D"/>
    <w:rsid w:val="009C4EF0"/>
    <w:rsid w:val="009C52DF"/>
    <w:rsid w:val="009C5801"/>
    <w:rsid w:val="009C590C"/>
    <w:rsid w:val="009C5E48"/>
    <w:rsid w:val="009C62C0"/>
    <w:rsid w:val="009C6A88"/>
    <w:rsid w:val="009C765D"/>
    <w:rsid w:val="009C7ADA"/>
    <w:rsid w:val="009D000A"/>
    <w:rsid w:val="009D142F"/>
    <w:rsid w:val="009D1A86"/>
    <w:rsid w:val="009D1E12"/>
    <w:rsid w:val="009D291B"/>
    <w:rsid w:val="009D2DA9"/>
    <w:rsid w:val="009D2E93"/>
    <w:rsid w:val="009D2EA9"/>
    <w:rsid w:val="009D3038"/>
    <w:rsid w:val="009D311B"/>
    <w:rsid w:val="009D35FB"/>
    <w:rsid w:val="009D4189"/>
    <w:rsid w:val="009D4E16"/>
    <w:rsid w:val="009D4FF3"/>
    <w:rsid w:val="009D5692"/>
    <w:rsid w:val="009D5893"/>
    <w:rsid w:val="009D5F4D"/>
    <w:rsid w:val="009D6620"/>
    <w:rsid w:val="009D6C54"/>
    <w:rsid w:val="009D72B0"/>
    <w:rsid w:val="009D77CE"/>
    <w:rsid w:val="009D7DE3"/>
    <w:rsid w:val="009E004A"/>
    <w:rsid w:val="009E066B"/>
    <w:rsid w:val="009E1515"/>
    <w:rsid w:val="009E1CFF"/>
    <w:rsid w:val="009E1FEE"/>
    <w:rsid w:val="009E204E"/>
    <w:rsid w:val="009E23EA"/>
    <w:rsid w:val="009E272B"/>
    <w:rsid w:val="009E2D24"/>
    <w:rsid w:val="009E2E91"/>
    <w:rsid w:val="009E2EA0"/>
    <w:rsid w:val="009E305F"/>
    <w:rsid w:val="009E36FF"/>
    <w:rsid w:val="009E37D3"/>
    <w:rsid w:val="009E393F"/>
    <w:rsid w:val="009E3B48"/>
    <w:rsid w:val="009E41E1"/>
    <w:rsid w:val="009E5028"/>
    <w:rsid w:val="009E50FB"/>
    <w:rsid w:val="009E5280"/>
    <w:rsid w:val="009E5386"/>
    <w:rsid w:val="009E5DD1"/>
    <w:rsid w:val="009E60AD"/>
    <w:rsid w:val="009E68C8"/>
    <w:rsid w:val="009E6AB5"/>
    <w:rsid w:val="009E6DAB"/>
    <w:rsid w:val="009E6F4B"/>
    <w:rsid w:val="009E703C"/>
    <w:rsid w:val="009E7914"/>
    <w:rsid w:val="009E7E05"/>
    <w:rsid w:val="009E7E4C"/>
    <w:rsid w:val="009F002A"/>
    <w:rsid w:val="009F02A2"/>
    <w:rsid w:val="009F08F5"/>
    <w:rsid w:val="009F0956"/>
    <w:rsid w:val="009F0EE5"/>
    <w:rsid w:val="009F1252"/>
    <w:rsid w:val="009F1264"/>
    <w:rsid w:val="009F245B"/>
    <w:rsid w:val="009F25E6"/>
    <w:rsid w:val="009F28AD"/>
    <w:rsid w:val="009F2BE8"/>
    <w:rsid w:val="009F2F09"/>
    <w:rsid w:val="009F34FF"/>
    <w:rsid w:val="009F373F"/>
    <w:rsid w:val="009F39A7"/>
    <w:rsid w:val="009F40B7"/>
    <w:rsid w:val="009F4188"/>
    <w:rsid w:val="009F424B"/>
    <w:rsid w:val="009F4393"/>
    <w:rsid w:val="009F4BE9"/>
    <w:rsid w:val="009F4EDF"/>
    <w:rsid w:val="009F571F"/>
    <w:rsid w:val="009F62D3"/>
    <w:rsid w:val="009F661C"/>
    <w:rsid w:val="009F6D3B"/>
    <w:rsid w:val="00A00112"/>
    <w:rsid w:val="00A008B5"/>
    <w:rsid w:val="00A00D09"/>
    <w:rsid w:val="00A0151E"/>
    <w:rsid w:val="00A017B4"/>
    <w:rsid w:val="00A01C53"/>
    <w:rsid w:val="00A01D38"/>
    <w:rsid w:val="00A02414"/>
    <w:rsid w:val="00A025B9"/>
    <w:rsid w:val="00A0355C"/>
    <w:rsid w:val="00A03A13"/>
    <w:rsid w:val="00A040CD"/>
    <w:rsid w:val="00A04312"/>
    <w:rsid w:val="00A043D7"/>
    <w:rsid w:val="00A04429"/>
    <w:rsid w:val="00A06446"/>
    <w:rsid w:val="00A06697"/>
    <w:rsid w:val="00A06C40"/>
    <w:rsid w:val="00A103A2"/>
    <w:rsid w:val="00A10586"/>
    <w:rsid w:val="00A10A48"/>
    <w:rsid w:val="00A110DA"/>
    <w:rsid w:val="00A11164"/>
    <w:rsid w:val="00A1132B"/>
    <w:rsid w:val="00A11930"/>
    <w:rsid w:val="00A1238C"/>
    <w:rsid w:val="00A1263D"/>
    <w:rsid w:val="00A128C7"/>
    <w:rsid w:val="00A12AF2"/>
    <w:rsid w:val="00A12D8A"/>
    <w:rsid w:val="00A12E6C"/>
    <w:rsid w:val="00A136D0"/>
    <w:rsid w:val="00A13A84"/>
    <w:rsid w:val="00A13D1A"/>
    <w:rsid w:val="00A14383"/>
    <w:rsid w:val="00A14DC2"/>
    <w:rsid w:val="00A14DD6"/>
    <w:rsid w:val="00A15652"/>
    <w:rsid w:val="00A15D5E"/>
    <w:rsid w:val="00A161F8"/>
    <w:rsid w:val="00A168CA"/>
    <w:rsid w:val="00A169FA"/>
    <w:rsid w:val="00A16A2A"/>
    <w:rsid w:val="00A2000C"/>
    <w:rsid w:val="00A200AD"/>
    <w:rsid w:val="00A200F4"/>
    <w:rsid w:val="00A20556"/>
    <w:rsid w:val="00A206C9"/>
    <w:rsid w:val="00A20C27"/>
    <w:rsid w:val="00A20E7D"/>
    <w:rsid w:val="00A2121F"/>
    <w:rsid w:val="00A216BC"/>
    <w:rsid w:val="00A21B0D"/>
    <w:rsid w:val="00A21CA5"/>
    <w:rsid w:val="00A23017"/>
    <w:rsid w:val="00A230FC"/>
    <w:rsid w:val="00A23931"/>
    <w:rsid w:val="00A23FD6"/>
    <w:rsid w:val="00A25317"/>
    <w:rsid w:val="00A25512"/>
    <w:rsid w:val="00A25706"/>
    <w:rsid w:val="00A25D84"/>
    <w:rsid w:val="00A26029"/>
    <w:rsid w:val="00A262E4"/>
    <w:rsid w:val="00A268EA"/>
    <w:rsid w:val="00A31CE0"/>
    <w:rsid w:val="00A31FA9"/>
    <w:rsid w:val="00A333BF"/>
    <w:rsid w:val="00A33825"/>
    <w:rsid w:val="00A3398F"/>
    <w:rsid w:val="00A344B3"/>
    <w:rsid w:val="00A345EE"/>
    <w:rsid w:val="00A3481B"/>
    <w:rsid w:val="00A34AF9"/>
    <w:rsid w:val="00A35583"/>
    <w:rsid w:val="00A35C0E"/>
    <w:rsid w:val="00A368B2"/>
    <w:rsid w:val="00A36D17"/>
    <w:rsid w:val="00A370FD"/>
    <w:rsid w:val="00A3795A"/>
    <w:rsid w:val="00A3798C"/>
    <w:rsid w:val="00A37DD9"/>
    <w:rsid w:val="00A37EFA"/>
    <w:rsid w:val="00A401CA"/>
    <w:rsid w:val="00A40ED7"/>
    <w:rsid w:val="00A40EED"/>
    <w:rsid w:val="00A40F83"/>
    <w:rsid w:val="00A41177"/>
    <w:rsid w:val="00A412BA"/>
    <w:rsid w:val="00A41416"/>
    <w:rsid w:val="00A4200D"/>
    <w:rsid w:val="00A424BF"/>
    <w:rsid w:val="00A4258E"/>
    <w:rsid w:val="00A432D1"/>
    <w:rsid w:val="00A43716"/>
    <w:rsid w:val="00A442C5"/>
    <w:rsid w:val="00A44712"/>
    <w:rsid w:val="00A44AF5"/>
    <w:rsid w:val="00A44B8B"/>
    <w:rsid w:val="00A45BB6"/>
    <w:rsid w:val="00A45EC4"/>
    <w:rsid w:val="00A47212"/>
    <w:rsid w:val="00A474EA"/>
    <w:rsid w:val="00A501B2"/>
    <w:rsid w:val="00A5034A"/>
    <w:rsid w:val="00A50C22"/>
    <w:rsid w:val="00A50FFA"/>
    <w:rsid w:val="00A510E6"/>
    <w:rsid w:val="00A539D1"/>
    <w:rsid w:val="00A541F2"/>
    <w:rsid w:val="00A5479C"/>
    <w:rsid w:val="00A54DAE"/>
    <w:rsid w:val="00A54EBC"/>
    <w:rsid w:val="00A55226"/>
    <w:rsid w:val="00A5668A"/>
    <w:rsid w:val="00A57450"/>
    <w:rsid w:val="00A57479"/>
    <w:rsid w:val="00A57C08"/>
    <w:rsid w:val="00A600D9"/>
    <w:rsid w:val="00A604CD"/>
    <w:rsid w:val="00A60B3A"/>
    <w:rsid w:val="00A61286"/>
    <w:rsid w:val="00A6218D"/>
    <w:rsid w:val="00A622F6"/>
    <w:rsid w:val="00A62801"/>
    <w:rsid w:val="00A637A0"/>
    <w:rsid w:val="00A63ECD"/>
    <w:rsid w:val="00A64093"/>
    <w:rsid w:val="00A640EB"/>
    <w:rsid w:val="00A64815"/>
    <w:rsid w:val="00A64A4F"/>
    <w:rsid w:val="00A65043"/>
    <w:rsid w:val="00A66DF9"/>
    <w:rsid w:val="00A67176"/>
    <w:rsid w:val="00A673DE"/>
    <w:rsid w:val="00A67B21"/>
    <w:rsid w:val="00A67F8A"/>
    <w:rsid w:val="00A7136A"/>
    <w:rsid w:val="00A71C44"/>
    <w:rsid w:val="00A72296"/>
    <w:rsid w:val="00A7388E"/>
    <w:rsid w:val="00A74548"/>
    <w:rsid w:val="00A74888"/>
    <w:rsid w:val="00A74DF2"/>
    <w:rsid w:val="00A74E4D"/>
    <w:rsid w:val="00A7592E"/>
    <w:rsid w:val="00A75CDB"/>
    <w:rsid w:val="00A76C1F"/>
    <w:rsid w:val="00A803FC"/>
    <w:rsid w:val="00A8071A"/>
    <w:rsid w:val="00A80DD9"/>
    <w:rsid w:val="00A80FCA"/>
    <w:rsid w:val="00A81CBC"/>
    <w:rsid w:val="00A81DE7"/>
    <w:rsid w:val="00A82506"/>
    <w:rsid w:val="00A82A56"/>
    <w:rsid w:val="00A837CE"/>
    <w:rsid w:val="00A83DB5"/>
    <w:rsid w:val="00A83FBA"/>
    <w:rsid w:val="00A84636"/>
    <w:rsid w:val="00A85080"/>
    <w:rsid w:val="00A86406"/>
    <w:rsid w:val="00A86760"/>
    <w:rsid w:val="00A86853"/>
    <w:rsid w:val="00A86B75"/>
    <w:rsid w:val="00A86E75"/>
    <w:rsid w:val="00A86F33"/>
    <w:rsid w:val="00A9065F"/>
    <w:rsid w:val="00A90B0E"/>
    <w:rsid w:val="00A911D5"/>
    <w:rsid w:val="00A91A86"/>
    <w:rsid w:val="00A91AA1"/>
    <w:rsid w:val="00A91C8C"/>
    <w:rsid w:val="00A91DD8"/>
    <w:rsid w:val="00A91F0D"/>
    <w:rsid w:val="00A9235A"/>
    <w:rsid w:val="00A92FF7"/>
    <w:rsid w:val="00A9301B"/>
    <w:rsid w:val="00A93069"/>
    <w:rsid w:val="00A9314F"/>
    <w:rsid w:val="00A93389"/>
    <w:rsid w:val="00A9468F"/>
    <w:rsid w:val="00A94815"/>
    <w:rsid w:val="00A9498D"/>
    <w:rsid w:val="00A94CB1"/>
    <w:rsid w:val="00A95335"/>
    <w:rsid w:val="00A955E2"/>
    <w:rsid w:val="00A9566B"/>
    <w:rsid w:val="00A9657F"/>
    <w:rsid w:val="00A97937"/>
    <w:rsid w:val="00A9797D"/>
    <w:rsid w:val="00AA015F"/>
    <w:rsid w:val="00AA0C3A"/>
    <w:rsid w:val="00AA14A2"/>
    <w:rsid w:val="00AA1551"/>
    <w:rsid w:val="00AA1723"/>
    <w:rsid w:val="00AA190D"/>
    <w:rsid w:val="00AA1FDD"/>
    <w:rsid w:val="00AA22C3"/>
    <w:rsid w:val="00AA230D"/>
    <w:rsid w:val="00AA2F9B"/>
    <w:rsid w:val="00AA32D7"/>
    <w:rsid w:val="00AA399B"/>
    <w:rsid w:val="00AA483D"/>
    <w:rsid w:val="00AA4941"/>
    <w:rsid w:val="00AA49E9"/>
    <w:rsid w:val="00AA5475"/>
    <w:rsid w:val="00AA5876"/>
    <w:rsid w:val="00AA6211"/>
    <w:rsid w:val="00AA6A8A"/>
    <w:rsid w:val="00AA6DD8"/>
    <w:rsid w:val="00AA6FA3"/>
    <w:rsid w:val="00AA70BB"/>
    <w:rsid w:val="00AA757C"/>
    <w:rsid w:val="00AA7F10"/>
    <w:rsid w:val="00AB0391"/>
    <w:rsid w:val="00AB176A"/>
    <w:rsid w:val="00AB2151"/>
    <w:rsid w:val="00AB2C59"/>
    <w:rsid w:val="00AB2C8A"/>
    <w:rsid w:val="00AB42B6"/>
    <w:rsid w:val="00AB4D67"/>
    <w:rsid w:val="00AB5332"/>
    <w:rsid w:val="00AB545D"/>
    <w:rsid w:val="00AB54DE"/>
    <w:rsid w:val="00AB57D3"/>
    <w:rsid w:val="00AB5FD7"/>
    <w:rsid w:val="00AB6886"/>
    <w:rsid w:val="00AB6AE4"/>
    <w:rsid w:val="00AB6E00"/>
    <w:rsid w:val="00AB6F37"/>
    <w:rsid w:val="00AB769E"/>
    <w:rsid w:val="00AB7D55"/>
    <w:rsid w:val="00AB7EE1"/>
    <w:rsid w:val="00AC0681"/>
    <w:rsid w:val="00AC12E5"/>
    <w:rsid w:val="00AC154B"/>
    <w:rsid w:val="00AC1B72"/>
    <w:rsid w:val="00AC26FE"/>
    <w:rsid w:val="00AC350D"/>
    <w:rsid w:val="00AC3568"/>
    <w:rsid w:val="00AC3CF2"/>
    <w:rsid w:val="00AC4AEC"/>
    <w:rsid w:val="00AC4E5D"/>
    <w:rsid w:val="00AC61AC"/>
    <w:rsid w:val="00AC6C53"/>
    <w:rsid w:val="00AC6E85"/>
    <w:rsid w:val="00AC7284"/>
    <w:rsid w:val="00AC739E"/>
    <w:rsid w:val="00AC7516"/>
    <w:rsid w:val="00AC7CE6"/>
    <w:rsid w:val="00AD0828"/>
    <w:rsid w:val="00AD0B13"/>
    <w:rsid w:val="00AD0E69"/>
    <w:rsid w:val="00AD1390"/>
    <w:rsid w:val="00AD159C"/>
    <w:rsid w:val="00AD17FA"/>
    <w:rsid w:val="00AD19EC"/>
    <w:rsid w:val="00AD2522"/>
    <w:rsid w:val="00AD2717"/>
    <w:rsid w:val="00AD2F72"/>
    <w:rsid w:val="00AD3DC4"/>
    <w:rsid w:val="00AD4566"/>
    <w:rsid w:val="00AD4E98"/>
    <w:rsid w:val="00AD4FF4"/>
    <w:rsid w:val="00AD5281"/>
    <w:rsid w:val="00AD531D"/>
    <w:rsid w:val="00AD556E"/>
    <w:rsid w:val="00AD600C"/>
    <w:rsid w:val="00AD6CD5"/>
    <w:rsid w:val="00AD733B"/>
    <w:rsid w:val="00AD7CA7"/>
    <w:rsid w:val="00AE06C6"/>
    <w:rsid w:val="00AE184D"/>
    <w:rsid w:val="00AE1C03"/>
    <w:rsid w:val="00AE23E3"/>
    <w:rsid w:val="00AE2444"/>
    <w:rsid w:val="00AE252F"/>
    <w:rsid w:val="00AE2F65"/>
    <w:rsid w:val="00AE317E"/>
    <w:rsid w:val="00AE35A5"/>
    <w:rsid w:val="00AE3C5F"/>
    <w:rsid w:val="00AE4E2A"/>
    <w:rsid w:val="00AE5340"/>
    <w:rsid w:val="00AE5CF9"/>
    <w:rsid w:val="00AE5DB6"/>
    <w:rsid w:val="00AE6C3C"/>
    <w:rsid w:val="00AE702E"/>
    <w:rsid w:val="00AE7258"/>
    <w:rsid w:val="00AE73DB"/>
    <w:rsid w:val="00AE73E0"/>
    <w:rsid w:val="00AF03C0"/>
    <w:rsid w:val="00AF166F"/>
    <w:rsid w:val="00AF1C03"/>
    <w:rsid w:val="00AF2113"/>
    <w:rsid w:val="00AF2C54"/>
    <w:rsid w:val="00AF395D"/>
    <w:rsid w:val="00AF39AF"/>
    <w:rsid w:val="00AF3B0A"/>
    <w:rsid w:val="00AF3E3B"/>
    <w:rsid w:val="00AF3E5A"/>
    <w:rsid w:val="00AF3F4E"/>
    <w:rsid w:val="00AF46FE"/>
    <w:rsid w:val="00AF486F"/>
    <w:rsid w:val="00AF548B"/>
    <w:rsid w:val="00AF55E0"/>
    <w:rsid w:val="00AF55F1"/>
    <w:rsid w:val="00AF5666"/>
    <w:rsid w:val="00AF56F7"/>
    <w:rsid w:val="00AF5870"/>
    <w:rsid w:val="00AF6619"/>
    <w:rsid w:val="00AF6CFD"/>
    <w:rsid w:val="00AF7159"/>
    <w:rsid w:val="00AF7DC1"/>
    <w:rsid w:val="00AF7E81"/>
    <w:rsid w:val="00B000AE"/>
    <w:rsid w:val="00B0040B"/>
    <w:rsid w:val="00B00594"/>
    <w:rsid w:val="00B00830"/>
    <w:rsid w:val="00B00AB5"/>
    <w:rsid w:val="00B00CC0"/>
    <w:rsid w:val="00B00F5C"/>
    <w:rsid w:val="00B01146"/>
    <w:rsid w:val="00B019C1"/>
    <w:rsid w:val="00B01E8F"/>
    <w:rsid w:val="00B02304"/>
    <w:rsid w:val="00B0236E"/>
    <w:rsid w:val="00B02506"/>
    <w:rsid w:val="00B02798"/>
    <w:rsid w:val="00B02ACE"/>
    <w:rsid w:val="00B03913"/>
    <w:rsid w:val="00B04694"/>
    <w:rsid w:val="00B04CEA"/>
    <w:rsid w:val="00B04FC6"/>
    <w:rsid w:val="00B05607"/>
    <w:rsid w:val="00B05A08"/>
    <w:rsid w:val="00B05F14"/>
    <w:rsid w:val="00B06737"/>
    <w:rsid w:val="00B06BD3"/>
    <w:rsid w:val="00B0784C"/>
    <w:rsid w:val="00B07931"/>
    <w:rsid w:val="00B07E0E"/>
    <w:rsid w:val="00B101D5"/>
    <w:rsid w:val="00B10633"/>
    <w:rsid w:val="00B10A73"/>
    <w:rsid w:val="00B10B08"/>
    <w:rsid w:val="00B117AA"/>
    <w:rsid w:val="00B11A78"/>
    <w:rsid w:val="00B11CFB"/>
    <w:rsid w:val="00B12111"/>
    <w:rsid w:val="00B13024"/>
    <w:rsid w:val="00B130FB"/>
    <w:rsid w:val="00B13E18"/>
    <w:rsid w:val="00B14109"/>
    <w:rsid w:val="00B14410"/>
    <w:rsid w:val="00B1486D"/>
    <w:rsid w:val="00B150D6"/>
    <w:rsid w:val="00B15373"/>
    <w:rsid w:val="00B15639"/>
    <w:rsid w:val="00B15D15"/>
    <w:rsid w:val="00B15E42"/>
    <w:rsid w:val="00B15EEE"/>
    <w:rsid w:val="00B1676C"/>
    <w:rsid w:val="00B16A2C"/>
    <w:rsid w:val="00B16FB6"/>
    <w:rsid w:val="00B16FEB"/>
    <w:rsid w:val="00B17022"/>
    <w:rsid w:val="00B179E2"/>
    <w:rsid w:val="00B20363"/>
    <w:rsid w:val="00B205F3"/>
    <w:rsid w:val="00B214E4"/>
    <w:rsid w:val="00B21736"/>
    <w:rsid w:val="00B218B1"/>
    <w:rsid w:val="00B21A33"/>
    <w:rsid w:val="00B2243C"/>
    <w:rsid w:val="00B22998"/>
    <w:rsid w:val="00B229FE"/>
    <w:rsid w:val="00B2302B"/>
    <w:rsid w:val="00B23A64"/>
    <w:rsid w:val="00B24363"/>
    <w:rsid w:val="00B2456E"/>
    <w:rsid w:val="00B24979"/>
    <w:rsid w:val="00B24F1B"/>
    <w:rsid w:val="00B250A5"/>
    <w:rsid w:val="00B2551B"/>
    <w:rsid w:val="00B25787"/>
    <w:rsid w:val="00B26937"/>
    <w:rsid w:val="00B27CC1"/>
    <w:rsid w:val="00B30243"/>
    <w:rsid w:val="00B30421"/>
    <w:rsid w:val="00B30DC8"/>
    <w:rsid w:val="00B315BB"/>
    <w:rsid w:val="00B31800"/>
    <w:rsid w:val="00B31977"/>
    <w:rsid w:val="00B31BFD"/>
    <w:rsid w:val="00B3235A"/>
    <w:rsid w:val="00B333FE"/>
    <w:rsid w:val="00B3382B"/>
    <w:rsid w:val="00B3458E"/>
    <w:rsid w:val="00B35094"/>
    <w:rsid w:val="00B350F0"/>
    <w:rsid w:val="00B357AC"/>
    <w:rsid w:val="00B35992"/>
    <w:rsid w:val="00B35E4B"/>
    <w:rsid w:val="00B35E55"/>
    <w:rsid w:val="00B35FCC"/>
    <w:rsid w:val="00B36218"/>
    <w:rsid w:val="00B363D1"/>
    <w:rsid w:val="00B36518"/>
    <w:rsid w:val="00B378CC"/>
    <w:rsid w:val="00B41615"/>
    <w:rsid w:val="00B420DF"/>
    <w:rsid w:val="00B428E2"/>
    <w:rsid w:val="00B42A2C"/>
    <w:rsid w:val="00B42A5C"/>
    <w:rsid w:val="00B42A98"/>
    <w:rsid w:val="00B42C64"/>
    <w:rsid w:val="00B43053"/>
    <w:rsid w:val="00B435DB"/>
    <w:rsid w:val="00B448EF"/>
    <w:rsid w:val="00B44927"/>
    <w:rsid w:val="00B44EDD"/>
    <w:rsid w:val="00B44FB1"/>
    <w:rsid w:val="00B46FCA"/>
    <w:rsid w:val="00B47337"/>
    <w:rsid w:val="00B47493"/>
    <w:rsid w:val="00B474C8"/>
    <w:rsid w:val="00B474DF"/>
    <w:rsid w:val="00B47915"/>
    <w:rsid w:val="00B47FA3"/>
    <w:rsid w:val="00B50E18"/>
    <w:rsid w:val="00B513A9"/>
    <w:rsid w:val="00B51568"/>
    <w:rsid w:val="00B5167B"/>
    <w:rsid w:val="00B520E3"/>
    <w:rsid w:val="00B52516"/>
    <w:rsid w:val="00B52718"/>
    <w:rsid w:val="00B5290D"/>
    <w:rsid w:val="00B5388C"/>
    <w:rsid w:val="00B53B59"/>
    <w:rsid w:val="00B54C40"/>
    <w:rsid w:val="00B55CED"/>
    <w:rsid w:val="00B55D57"/>
    <w:rsid w:val="00B55E06"/>
    <w:rsid w:val="00B55F80"/>
    <w:rsid w:val="00B563B4"/>
    <w:rsid w:val="00B56480"/>
    <w:rsid w:val="00B565D6"/>
    <w:rsid w:val="00B566C4"/>
    <w:rsid w:val="00B56B01"/>
    <w:rsid w:val="00B576A4"/>
    <w:rsid w:val="00B57998"/>
    <w:rsid w:val="00B57CD0"/>
    <w:rsid w:val="00B57DA9"/>
    <w:rsid w:val="00B60177"/>
    <w:rsid w:val="00B602DD"/>
    <w:rsid w:val="00B60400"/>
    <w:rsid w:val="00B60639"/>
    <w:rsid w:val="00B60A7B"/>
    <w:rsid w:val="00B61430"/>
    <w:rsid w:val="00B6308E"/>
    <w:rsid w:val="00B63D58"/>
    <w:rsid w:val="00B64E8A"/>
    <w:rsid w:val="00B652FC"/>
    <w:rsid w:val="00B65588"/>
    <w:rsid w:val="00B658D1"/>
    <w:rsid w:val="00B66064"/>
    <w:rsid w:val="00B66995"/>
    <w:rsid w:val="00B66BCF"/>
    <w:rsid w:val="00B66FF0"/>
    <w:rsid w:val="00B671A1"/>
    <w:rsid w:val="00B675A6"/>
    <w:rsid w:val="00B6794D"/>
    <w:rsid w:val="00B67B55"/>
    <w:rsid w:val="00B67C6C"/>
    <w:rsid w:val="00B70069"/>
    <w:rsid w:val="00B70C61"/>
    <w:rsid w:val="00B70E5A"/>
    <w:rsid w:val="00B7220D"/>
    <w:rsid w:val="00B7356B"/>
    <w:rsid w:val="00B736BB"/>
    <w:rsid w:val="00B749B6"/>
    <w:rsid w:val="00B7509A"/>
    <w:rsid w:val="00B76083"/>
    <w:rsid w:val="00B7613E"/>
    <w:rsid w:val="00B766C1"/>
    <w:rsid w:val="00B76966"/>
    <w:rsid w:val="00B76B96"/>
    <w:rsid w:val="00B76EFB"/>
    <w:rsid w:val="00B770F5"/>
    <w:rsid w:val="00B77129"/>
    <w:rsid w:val="00B77C37"/>
    <w:rsid w:val="00B77CAB"/>
    <w:rsid w:val="00B807BF"/>
    <w:rsid w:val="00B809B1"/>
    <w:rsid w:val="00B80CBE"/>
    <w:rsid w:val="00B80DF9"/>
    <w:rsid w:val="00B82543"/>
    <w:rsid w:val="00B82998"/>
    <w:rsid w:val="00B834B0"/>
    <w:rsid w:val="00B837F6"/>
    <w:rsid w:val="00B83DAE"/>
    <w:rsid w:val="00B848E2"/>
    <w:rsid w:val="00B84FB4"/>
    <w:rsid w:val="00B8520B"/>
    <w:rsid w:val="00B85C2D"/>
    <w:rsid w:val="00B86E2B"/>
    <w:rsid w:val="00B8756E"/>
    <w:rsid w:val="00B87DF9"/>
    <w:rsid w:val="00B87F71"/>
    <w:rsid w:val="00B90B7F"/>
    <w:rsid w:val="00B91579"/>
    <w:rsid w:val="00B91951"/>
    <w:rsid w:val="00B91A58"/>
    <w:rsid w:val="00B91EAD"/>
    <w:rsid w:val="00B920B9"/>
    <w:rsid w:val="00B930D2"/>
    <w:rsid w:val="00B937CD"/>
    <w:rsid w:val="00B938BC"/>
    <w:rsid w:val="00B93997"/>
    <w:rsid w:val="00B93C98"/>
    <w:rsid w:val="00B943BE"/>
    <w:rsid w:val="00B94AE1"/>
    <w:rsid w:val="00B94FA0"/>
    <w:rsid w:val="00B95C7F"/>
    <w:rsid w:val="00B975D2"/>
    <w:rsid w:val="00B976BB"/>
    <w:rsid w:val="00BA01A7"/>
    <w:rsid w:val="00BA0224"/>
    <w:rsid w:val="00BA05C8"/>
    <w:rsid w:val="00BA09AA"/>
    <w:rsid w:val="00BA0AD5"/>
    <w:rsid w:val="00BA0CA0"/>
    <w:rsid w:val="00BA0E3C"/>
    <w:rsid w:val="00BA1882"/>
    <w:rsid w:val="00BA18E5"/>
    <w:rsid w:val="00BA1F74"/>
    <w:rsid w:val="00BA1FE7"/>
    <w:rsid w:val="00BA2B1D"/>
    <w:rsid w:val="00BA30D3"/>
    <w:rsid w:val="00BA3A35"/>
    <w:rsid w:val="00BA3D14"/>
    <w:rsid w:val="00BA435A"/>
    <w:rsid w:val="00BA54BA"/>
    <w:rsid w:val="00BA5603"/>
    <w:rsid w:val="00BA56D9"/>
    <w:rsid w:val="00BA6071"/>
    <w:rsid w:val="00BA6194"/>
    <w:rsid w:val="00BA6B98"/>
    <w:rsid w:val="00BA752C"/>
    <w:rsid w:val="00BA7EEE"/>
    <w:rsid w:val="00BB2008"/>
    <w:rsid w:val="00BB2CFC"/>
    <w:rsid w:val="00BB302E"/>
    <w:rsid w:val="00BB34DC"/>
    <w:rsid w:val="00BB35D0"/>
    <w:rsid w:val="00BB3AC4"/>
    <w:rsid w:val="00BB3C2E"/>
    <w:rsid w:val="00BB42F4"/>
    <w:rsid w:val="00BB4999"/>
    <w:rsid w:val="00BB4BCD"/>
    <w:rsid w:val="00BB53AB"/>
    <w:rsid w:val="00BB56C7"/>
    <w:rsid w:val="00BB5B62"/>
    <w:rsid w:val="00BB6502"/>
    <w:rsid w:val="00BB65A2"/>
    <w:rsid w:val="00BB6BCD"/>
    <w:rsid w:val="00BB70F9"/>
    <w:rsid w:val="00BB72C0"/>
    <w:rsid w:val="00BB7522"/>
    <w:rsid w:val="00BB7C9B"/>
    <w:rsid w:val="00BC1527"/>
    <w:rsid w:val="00BC2306"/>
    <w:rsid w:val="00BC2F31"/>
    <w:rsid w:val="00BC4036"/>
    <w:rsid w:val="00BC4C5A"/>
    <w:rsid w:val="00BC4F0A"/>
    <w:rsid w:val="00BC509F"/>
    <w:rsid w:val="00BC5120"/>
    <w:rsid w:val="00BC51D2"/>
    <w:rsid w:val="00BC52B9"/>
    <w:rsid w:val="00BC59DB"/>
    <w:rsid w:val="00BC7076"/>
    <w:rsid w:val="00BC7155"/>
    <w:rsid w:val="00BC74FE"/>
    <w:rsid w:val="00BC7550"/>
    <w:rsid w:val="00BD0500"/>
    <w:rsid w:val="00BD0B72"/>
    <w:rsid w:val="00BD1028"/>
    <w:rsid w:val="00BD15FD"/>
    <w:rsid w:val="00BD2130"/>
    <w:rsid w:val="00BD2668"/>
    <w:rsid w:val="00BD285A"/>
    <w:rsid w:val="00BD2BBF"/>
    <w:rsid w:val="00BD3924"/>
    <w:rsid w:val="00BD450F"/>
    <w:rsid w:val="00BD4512"/>
    <w:rsid w:val="00BD5141"/>
    <w:rsid w:val="00BD52AA"/>
    <w:rsid w:val="00BD6B8D"/>
    <w:rsid w:val="00BD7092"/>
    <w:rsid w:val="00BE0B44"/>
    <w:rsid w:val="00BE1061"/>
    <w:rsid w:val="00BE1321"/>
    <w:rsid w:val="00BE171A"/>
    <w:rsid w:val="00BE2B71"/>
    <w:rsid w:val="00BE2C7F"/>
    <w:rsid w:val="00BE2EB4"/>
    <w:rsid w:val="00BE2F38"/>
    <w:rsid w:val="00BE2F5A"/>
    <w:rsid w:val="00BE3146"/>
    <w:rsid w:val="00BE37D3"/>
    <w:rsid w:val="00BE39DD"/>
    <w:rsid w:val="00BE460B"/>
    <w:rsid w:val="00BE522A"/>
    <w:rsid w:val="00BE5585"/>
    <w:rsid w:val="00BE57B5"/>
    <w:rsid w:val="00BE5CD7"/>
    <w:rsid w:val="00BE653A"/>
    <w:rsid w:val="00BE7575"/>
    <w:rsid w:val="00BE7A7C"/>
    <w:rsid w:val="00BE7CD8"/>
    <w:rsid w:val="00BF0A44"/>
    <w:rsid w:val="00BF0CEC"/>
    <w:rsid w:val="00BF1A44"/>
    <w:rsid w:val="00BF1EDF"/>
    <w:rsid w:val="00BF25BE"/>
    <w:rsid w:val="00BF34D0"/>
    <w:rsid w:val="00BF4D3D"/>
    <w:rsid w:val="00BF539A"/>
    <w:rsid w:val="00BF57E3"/>
    <w:rsid w:val="00BF5B8C"/>
    <w:rsid w:val="00BF66B7"/>
    <w:rsid w:val="00BF6A68"/>
    <w:rsid w:val="00BF7152"/>
    <w:rsid w:val="00BF73F0"/>
    <w:rsid w:val="00BF75B1"/>
    <w:rsid w:val="00BF75C9"/>
    <w:rsid w:val="00BF7BD3"/>
    <w:rsid w:val="00C00352"/>
    <w:rsid w:val="00C003AD"/>
    <w:rsid w:val="00C00530"/>
    <w:rsid w:val="00C007CE"/>
    <w:rsid w:val="00C008BA"/>
    <w:rsid w:val="00C00A22"/>
    <w:rsid w:val="00C00F18"/>
    <w:rsid w:val="00C01D39"/>
    <w:rsid w:val="00C020A8"/>
    <w:rsid w:val="00C034A4"/>
    <w:rsid w:val="00C0362D"/>
    <w:rsid w:val="00C03A6A"/>
    <w:rsid w:val="00C03DD0"/>
    <w:rsid w:val="00C04445"/>
    <w:rsid w:val="00C04A7F"/>
    <w:rsid w:val="00C04E2B"/>
    <w:rsid w:val="00C051AA"/>
    <w:rsid w:val="00C060A0"/>
    <w:rsid w:val="00C07187"/>
    <w:rsid w:val="00C075C9"/>
    <w:rsid w:val="00C07FAD"/>
    <w:rsid w:val="00C104F2"/>
    <w:rsid w:val="00C1069B"/>
    <w:rsid w:val="00C106C4"/>
    <w:rsid w:val="00C111EA"/>
    <w:rsid w:val="00C113D6"/>
    <w:rsid w:val="00C119AD"/>
    <w:rsid w:val="00C1228D"/>
    <w:rsid w:val="00C13C8E"/>
    <w:rsid w:val="00C13FED"/>
    <w:rsid w:val="00C1479B"/>
    <w:rsid w:val="00C14E7D"/>
    <w:rsid w:val="00C158E9"/>
    <w:rsid w:val="00C16897"/>
    <w:rsid w:val="00C16993"/>
    <w:rsid w:val="00C16DDC"/>
    <w:rsid w:val="00C200C9"/>
    <w:rsid w:val="00C2056F"/>
    <w:rsid w:val="00C220A9"/>
    <w:rsid w:val="00C22525"/>
    <w:rsid w:val="00C23DBB"/>
    <w:rsid w:val="00C23FE1"/>
    <w:rsid w:val="00C2410D"/>
    <w:rsid w:val="00C24BAF"/>
    <w:rsid w:val="00C25F8B"/>
    <w:rsid w:val="00C262F7"/>
    <w:rsid w:val="00C265C0"/>
    <w:rsid w:val="00C26B9E"/>
    <w:rsid w:val="00C272EF"/>
    <w:rsid w:val="00C2732B"/>
    <w:rsid w:val="00C2753F"/>
    <w:rsid w:val="00C276A8"/>
    <w:rsid w:val="00C27975"/>
    <w:rsid w:val="00C27E2E"/>
    <w:rsid w:val="00C300A3"/>
    <w:rsid w:val="00C30D56"/>
    <w:rsid w:val="00C319D2"/>
    <w:rsid w:val="00C31F85"/>
    <w:rsid w:val="00C32024"/>
    <w:rsid w:val="00C32534"/>
    <w:rsid w:val="00C326EE"/>
    <w:rsid w:val="00C32951"/>
    <w:rsid w:val="00C32C02"/>
    <w:rsid w:val="00C33235"/>
    <w:rsid w:val="00C33677"/>
    <w:rsid w:val="00C34137"/>
    <w:rsid w:val="00C3476B"/>
    <w:rsid w:val="00C34F08"/>
    <w:rsid w:val="00C35240"/>
    <w:rsid w:val="00C368B3"/>
    <w:rsid w:val="00C36F07"/>
    <w:rsid w:val="00C37214"/>
    <w:rsid w:val="00C372E8"/>
    <w:rsid w:val="00C40080"/>
    <w:rsid w:val="00C409DC"/>
    <w:rsid w:val="00C40B1B"/>
    <w:rsid w:val="00C40E88"/>
    <w:rsid w:val="00C40E9C"/>
    <w:rsid w:val="00C416A3"/>
    <w:rsid w:val="00C41785"/>
    <w:rsid w:val="00C41FC1"/>
    <w:rsid w:val="00C434C2"/>
    <w:rsid w:val="00C43940"/>
    <w:rsid w:val="00C43E6A"/>
    <w:rsid w:val="00C43FF0"/>
    <w:rsid w:val="00C44342"/>
    <w:rsid w:val="00C44694"/>
    <w:rsid w:val="00C44744"/>
    <w:rsid w:val="00C453F9"/>
    <w:rsid w:val="00C457C1"/>
    <w:rsid w:val="00C46077"/>
    <w:rsid w:val="00C46625"/>
    <w:rsid w:val="00C46667"/>
    <w:rsid w:val="00C46870"/>
    <w:rsid w:val="00C47545"/>
    <w:rsid w:val="00C47593"/>
    <w:rsid w:val="00C47F50"/>
    <w:rsid w:val="00C5044B"/>
    <w:rsid w:val="00C506BD"/>
    <w:rsid w:val="00C50E55"/>
    <w:rsid w:val="00C513C6"/>
    <w:rsid w:val="00C51426"/>
    <w:rsid w:val="00C51622"/>
    <w:rsid w:val="00C51FB0"/>
    <w:rsid w:val="00C51FB3"/>
    <w:rsid w:val="00C5223C"/>
    <w:rsid w:val="00C52388"/>
    <w:rsid w:val="00C52974"/>
    <w:rsid w:val="00C52A35"/>
    <w:rsid w:val="00C52D64"/>
    <w:rsid w:val="00C53213"/>
    <w:rsid w:val="00C541DE"/>
    <w:rsid w:val="00C54C11"/>
    <w:rsid w:val="00C54C67"/>
    <w:rsid w:val="00C54E65"/>
    <w:rsid w:val="00C56324"/>
    <w:rsid w:val="00C5653B"/>
    <w:rsid w:val="00C56AD4"/>
    <w:rsid w:val="00C56CD8"/>
    <w:rsid w:val="00C57387"/>
    <w:rsid w:val="00C577F7"/>
    <w:rsid w:val="00C578EA"/>
    <w:rsid w:val="00C57A8E"/>
    <w:rsid w:val="00C60667"/>
    <w:rsid w:val="00C612B2"/>
    <w:rsid w:val="00C61AB9"/>
    <w:rsid w:val="00C61F84"/>
    <w:rsid w:val="00C62A8B"/>
    <w:rsid w:val="00C62FF7"/>
    <w:rsid w:val="00C63135"/>
    <w:rsid w:val="00C63488"/>
    <w:rsid w:val="00C637DC"/>
    <w:rsid w:val="00C63EE8"/>
    <w:rsid w:val="00C6432E"/>
    <w:rsid w:val="00C643A0"/>
    <w:rsid w:val="00C650B3"/>
    <w:rsid w:val="00C65718"/>
    <w:rsid w:val="00C65908"/>
    <w:rsid w:val="00C65BFC"/>
    <w:rsid w:val="00C65C81"/>
    <w:rsid w:val="00C664E9"/>
    <w:rsid w:val="00C66772"/>
    <w:rsid w:val="00C66D2B"/>
    <w:rsid w:val="00C672E5"/>
    <w:rsid w:val="00C67580"/>
    <w:rsid w:val="00C6781C"/>
    <w:rsid w:val="00C67C7C"/>
    <w:rsid w:val="00C67EA1"/>
    <w:rsid w:val="00C70AEE"/>
    <w:rsid w:val="00C7116C"/>
    <w:rsid w:val="00C71D15"/>
    <w:rsid w:val="00C7234D"/>
    <w:rsid w:val="00C7244E"/>
    <w:rsid w:val="00C726C9"/>
    <w:rsid w:val="00C72801"/>
    <w:rsid w:val="00C72C0A"/>
    <w:rsid w:val="00C730DD"/>
    <w:rsid w:val="00C736BF"/>
    <w:rsid w:val="00C73BB9"/>
    <w:rsid w:val="00C73FAD"/>
    <w:rsid w:val="00C74353"/>
    <w:rsid w:val="00C74AE1"/>
    <w:rsid w:val="00C74BE0"/>
    <w:rsid w:val="00C7531E"/>
    <w:rsid w:val="00C757B8"/>
    <w:rsid w:val="00C758F9"/>
    <w:rsid w:val="00C76906"/>
    <w:rsid w:val="00C76B7C"/>
    <w:rsid w:val="00C76CC7"/>
    <w:rsid w:val="00C76F81"/>
    <w:rsid w:val="00C776A4"/>
    <w:rsid w:val="00C800DD"/>
    <w:rsid w:val="00C80709"/>
    <w:rsid w:val="00C80920"/>
    <w:rsid w:val="00C80B03"/>
    <w:rsid w:val="00C8243F"/>
    <w:rsid w:val="00C82D54"/>
    <w:rsid w:val="00C82F3B"/>
    <w:rsid w:val="00C837C4"/>
    <w:rsid w:val="00C83829"/>
    <w:rsid w:val="00C83EDD"/>
    <w:rsid w:val="00C84BF1"/>
    <w:rsid w:val="00C84CA2"/>
    <w:rsid w:val="00C850C7"/>
    <w:rsid w:val="00C85293"/>
    <w:rsid w:val="00C85A36"/>
    <w:rsid w:val="00C85AE0"/>
    <w:rsid w:val="00C85CD1"/>
    <w:rsid w:val="00C86C56"/>
    <w:rsid w:val="00C876C5"/>
    <w:rsid w:val="00C8773E"/>
    <w:rsid w:val="00C87DC1"/>
    <w:rsid w:val="00C90601"/>
    <w:rsid w:val="00C90A4C"/>
    <w:rsid w:val="00C90D16"/>
    <w:rsid w:val="00C9116A"/>
    <w:rsid w:val="00C914F8"/>
    <w:rsid w:val="00C925C4"/>
    <w:rsid w:val="00C9265D"/>
    <w:rsid w:val="00C92824"/>
    <w:rsid w:val="00C92E61"/>
    <w:rsid w:val="00C933CB"/>
    <w:rsid w:val="00C934FC"/>
    <w:rsid w:val="00C937BA"/>
    <w:rsid w:val="00C94069"/>
    <w:rsid w:val="00C942F2"/>
    <w:rsid w:val="00C945C7"/>
    <w:rsid w:val="00C949FC"/>
    <w:rsid w:val="00C95D6C"/>
    <w:rsid w:val="00C960CF"/>
    <w:rsid w:val="00C9652A"/>
    <w:rsid w:val="00C96672"/>
    <w:rsid w:val="00C96678"/>
    <w:rsid w:val="00C96772"/>
    <w:rsid w:val="00C96A88"/>
    <w:rsid w:val="00C96C12"/>
    <w:rsid w:val="00C96CFA"/>
    <w:rsid w:val="00C96E5A"/>
    <w:rsid w:val="00C96EB5"/>
    <w:rsid w:val="00C974B4"/>
    <w:rsid w:val="00CA0257"/>
    <w:rsid w:val="00CA0917"/>
    <w:rsid w:val="00CA102B"/>
    <w:rsid w:val="00CA283D"/>
    <w:rsid w:val="00CA29D1"/>
    <w:rsid w:val="00CA2DD6"/>
    <w:rsid w:val="00CA3752"/>
    <w:rsid w:val="00CA3999"/>
    <w:rsid w:val="00CA39C0"/>
    <w:rsid w:val="00CA3A0B"/>
    <w:rsid w:val="00CA3BD4"/>
    <w:rsid w:val="00CA459D"/>
    <w:rsid w:val="00CA487C"/>
    <w:rsid w:val="00CA5521"/>
    <w:rsid w:val="00CA59B3"/>
    <w:rsid w:val="00CA5A9F"/>
    <w:rsid w:val="00CA5AD3"/>
    <w:rsid w:val="00CA62DD"/>
    <w:rsid w:val="00CA69BA"/>
    <w:rsid w:val="00CA7AEA"/>
    <w:rsid w:val="00CA7D2A"/>
    <w:rsid w:val="00CA7DE6"/>
    <w:rsid w:val="00CB0339"/>
    <w:rsid w:val="00CB0FA9"/>
    <w:rsid w:val="00CB225B"/>
    <w:rsid w:val="00CB2EF5"/>
    <w:rsid w:val="00CB32BD"/>
    <w:rsid w:val="00CB33E4"/>
    <w:rsid w:val="00CB38EA"/>
    <w:rsid w:val="00CB4230"/>
    <w:rsid w:val="00CB431B"/>
    <w:rsid w:val="00CB4729"/>
    <w:rsid w:val="00CB4A77"/>
    <w:rsid w:val="00CB4EA5"/>
    <w:rsid w:val="00CB557F"/>
    <w:rsid w:val="00CB592B"/>
    <w:rsid w:val="00CB600E"/>
    <w:rsid w:val="00CB65B8"/>
    <w:rsid w:val="00CB6AB2"/>
    <w:rsid w:val="00CB6CDF"/>
    <w:rsid w:val="00CB7264"/>
    <w:rsid w:val="00CB730F"/>
    <w:rsid w:val="00CB761C"/>
    <w:rsid w:val="00CB76B5"/>
    <w:rsid w:val="00CB7AD6"/>
    <w:rsid w:val="00CC0495"/>
    <w:rsid w:val="00CC110F"/>
    <w:rsid w:val="00CC1116"/>
    <w:rsid w:val="00CC11B8"/>
    <w:rsid w:val="00CC1455"/>
    <w:rsid w:val="00CC14F8"/>
    <w:rsid w:val="00CC1781"/>
    <w:rsid w:val="00CC1AF9"/>
    <w:rsid w:val="00CC246C"/>
    <w:rsid w:val="00CC2818"/>
    <w:rsid w:val="00CC2F7A"/>
    <w:rsid w:val="00CC30E7"/>
    <w:rsid w:val="00CC31C5"/>
    <w:rsid w:val="00CC3A70"/>
    <w:rsid w:val="00CC3CEC"/>
    <w:rsid w:val="00CC4033"/>
    <w:rsid w:val="00CC40B8"/>
    <w:rsid w:val="00CC4355"/>
    <w:rsid w:val="00CC5444"/>
    <w:rsid w:val="00CC5631"/>
    <w:rsid w:val="00CC62A6"/>
    <w:rsid w:val="00CC676C"/>
    <w:rsid w:val="00CC6D4E"/>
    <w:rsid w:val="00CC71D5"/>
    <w:rsid w:val="00CC7A11"/>
    <w:rsid w:val="00CD0023"/>
    <w:rsid w:val="00CD04A8"/>
    <w:rsid w:val="00CD051B"/>
    <w:rsid w:val="00CD0CDC"/>
    <w:rsid w:val="00CD0D6D"/>
    <w:rsid w:val="00CD1C12"/>
    <w:rsid w:val="00CD1DB1"/>
    <w:rsid w:val="00CD22B5"/>
    <w:rsid w:val="00CD2C32"/>
    <w:rsid w:val="00CD3483"/>
    <w:rsid w:val="00CD367C"/>
    <w:rsid w:val="00CD391A"/>
    <w:rsid w:val="00CD454A"/>
    <w:rsid w:val="00CD4F54"/>
    <w:rsid w:val="00CD4FFE"/>
    <w:rsid w:val="00CD5132"/>
    <w:rsid w:val="00CD5580"/>
    <w:rsid w:val="00CD56BE"/>
    <w:rsid w:val="00CD57FA"/>
    <w:rsid w:val="00CD5A6E"/>
    <w:rsid w:val="00CD5C2D"/>
    <w:rsid w:val="00CD5E2F"/>
    <w:rsid w:val="00CD67C3"/>
    <w:rsid w:val="00CD711F"/>
    <w:rsid w:val="00CD74A7"/>
    <w:rsid w:val="00CD79B2"/>
    <w:rsid w:val="00CE157C"/>
    <w:rsid w:val="00CE1AF6"/>
    <w:rsid w:val="00CE2298"/>
    <w:rsid w:val="00CE3064"/>
    <w:rsid w:val="00CE39E4"/>
    <w:rsid w:val="00CE4282"/>
    <w:rsid w:val="00CE4590"/>
    <w:rsid w:val="00CE5070"/>
    <w:rsid w:val="00CE54E1"/>
    <w:rsid w:val="00CE55B6"/>
    <w:rsid w:val="00CE5856"/>
    <w:rsid w:val="00CE5BDE"/>
    <w:rsid w:val="00CE607F"/>
    <w:rsid w:val="00CE654F"/>
    <w:rsid w:val="00CE65AF"/>
    <w:rsid w:val="00CE6A6D"/>
    <w:rsid w:val="00CE774C"/>
    <w:rsid w:val="00CF012E"/>
    <w:rsid w:val="00CF04D4"/>
    <w:rsid w:val="00CF0B4C"/>
    <w:rsid w:val="00CF0BD9"/>
    <w:rsid w:val="00CF1680"/>
    <w:rsid w:val="00CF1BD7"/>
    <w:rsid w:val="00CF21A5"/>
    <w:rsid w:val="00CF225D"/>
    <w:rsid w:val="00CF2518"/>
    <w:rsid w:val="00CF2C93"/>
    <w:rsid w:val="00CF2DDE"/>
    <w:rsid w:val="00CF344A"/>
    <w:rsid w:val="00CF39A0"/>
    <w:rsid w:val="00CF3D1C"/>
    <w:rsid w:val="00CF4575"/>
    <w:rsid w:val="00CF4B12"/>
    <w:rsid w:val="00CF58FE"/>
    <w:rsid w:val="00CF5B86"/>
    <w:rsid w:val="00CF6DE7"/>
    <w:rsid w:val="00CF6FE1"/>
    <w:rsid w:val="00CF783B"/>
    <w:rsid w:val="00CF7D97"/>
    <w:rsid w:val="00CF7EEC"/>
    <w:rsid w:val="00D001C2"/>
    <w:rsid w:val="00D00779"/>
    <w:rsid w:val="00D0128D"/>
    <w:rsid w:val="00D012E1"/>
    <w:rsid w:val="00D01318"/>
    <w:rsid w:val="00D01665"/>
    <w:rsid w:val="00D01D1E"/>
    <w:rsid w:val="00D02580"/>
    <w:rsid w:val="00D03BF7"/>
    <w:rsid w:val="00D03CCB"/>
    <w:rsid w:val="00D03F1E"/>
    <w:rsid w:val="00D0428E"/>
    <w:rsid w:val="00D04426"/>
    <w:rsid w:val="00D0482F"/>
    <w:rsid w:val="00D04A33"/>
    <w:rsid w:val="00D04BDB"/>
    <w:rsid w:val="00D057A2"/>
    <w:rsid w:val="00D05892"/>
    <w:rsid w:val="00D064D6"/>
    <w:rsid w:val="00D06824"/>
    <w:rsid w:val="00D06C03"/>
    <w:rsid w:val="00D07066"/>
    <w:rsid w:val="00D1037A"/>
    <w:rsid w:val="00D10D09"/>
    <w:rsid w:val="00D1163E"/>
    <w:rsid w:val="00D12052"/>
    <w:rsid w:val="00D12362"/>
    <w:rsid w:val="00D12954"/>
    <w:rsid w:val="00D12A4F"/>
    <w:rsid w:val="00D1368A"/>
    <w:rsid w:val="00D14C15"/>
    <w:rsid w:val="00D15283"/>
    <w:rsid w:val="00D15CB3"/>
    <w:rsid w:val="00D15F51"/>
    <w:rsid w:val="00D16D03"/>
    <w:rsid w:val="00D16ED5"/>
    <w:rsid w:val="00D202B1"/>
    <w:rsid w:val="00D20662"/>
    <w:rsid w:val="00D21291"/>
    <w:rsid w:val="00D21A75"/>
    <w:rsid w:val="00D21C8A"/>
    <w:rsid w:val="00D2297E"/>
    <w:rsid w:val="00D22DE5"/>
    <w:rsid w:val="00D233BD"/>
    <w:rsid w:val="00D233D7"/>
    <w:rsid w:val="00D23CBB"/>
    <w:rsid w:val="00D23FA6"/>
    <w:rsid w:val="00D254C2"/>
    <w:rsid w:val="00D256F4"/>
    <w:rsid w:val="00D25806"/>
    <w:rsid w:val="00D25E9D"/>
    <w:rsid w:val="00D25F1C"/>
    <w:rsid w:val="00D25FBB"/>
    <w:rsid w:val="00D26DE6"/>
    <w:rsid w:val="00D26EE7"/>
    <w:rsid w:val="00D30718"/>
    <w:rsid w:val="00D30955"/>
    <w:rsid w:val="00D309BE"/>
    <w:rsid w:val="00D30D5F"/>
    <w:rsid w:val="00D315DE"/>
    <w:rsid w:val="00D322FB"/>
    <w:rsid w:val="00D32475"/>
    <w:rsid w:val="00D32973"/>
    <w:rsid w:val="00D32EF4"/>
    <w:rsid w:val="00D33F81"/>
    <w:rsid w:val="00D3450D"/>
    <w:rsid w:val="00D34850"/>
    <w:rsid w:val="00D35060"/>
    <w:rsid w:val="00D355E4"/>
    <w:rsid w:val="00D369D4"/>
    <w:rsid w:val="00D36AD7"/>
    <w:rsid w:val="00D36B37"/>
    <w:rsid w:val="00D36E73"/>
    <w:rsid w:val="00D37074"/>
    <w:rsid w:val="00D373E9"/>
    <w:rsid w:val="00D37C61"/>
    <w:rsid w:val="00D40230"/>
    <w:rsid w:val="00D403FF"/>
    <w:rsid w:val="00D404C4"/>
    <w:rsid w:val="00D40CE9"/>
    <w:rsid w:val="00D411A1"/>
    <w:rsid w:val="00D42115"/>
    <w:rsid w:val="00D42B8D"/>
    <w:rsid w:val="00D42EFD"/>
    <w:rsid w:val="00D440A9"/>
    <w:rsid w:val="00D44BF5"/>
    <w:rsid w:val="00D4549C"/>
    <w:rsid w:val="00D457D1"/>
    <w:rsid w:val="00D458AA"/>
    <w:rsid w:val="00D46338"/>
    <w:rsid w:val="00D46BA2"/>
    <w:rsid w:val="00D47234"/>
    <w:rsid w:val="00D47281"/>
    <w:rsid w:val="00D47581"/>
    <w:rsid w:val="00D479CE"/>
    <w:rsid w:val="00D50295"/>
    <w:rsid w:val="00D5069A"/>
    <w:rsid w:val="00D50763"/>
    <w:rsid w:val="00D50D41"/>
    <w:rsid w:val="00D50E43"/>
    <w:rsid w:val="00D521DD"/>
    <w:rsid w:val="00D52B45"/>
    <w:rsid w:val="00D530AB"/>
    <w:rsid w:val="00D530EB"/>
    <w:rsid w:val="00D53393"/>
    <w:rsid w:val="00D535B6"/>
    <w:rsid w:val="00D53AA3"/>
    <w:rsid w:val="00D55235"/>
    <w:rsid w:val="00D55D78"/>
    <w:rsid w:val="00D56DA9"/>
    <w:rsid w:val="00D5720D"/>
    <w:rsid w:val="00D572B2"/>
    <w:rsid w:val="00D57F53"/>
    <w:rsid w:val="00D60CAB"/>
    <w:rsid w:val="00D610FD"/>
    <w:rsid w:val="00D612AF"/>
    <w:rsid w:val="00D619F3"/>
    <w:rsid w:val="00D628BC"/>
    <w:rsid w:val="00D62A5B"/>
    <w:rsid w:val="00D62B43"/>
    <w:rsid w:val="00D62ECD"/>
    <w:rsid w:val="00D63521"/>
    <w:rsid w:val="00D63748"/>
    <w:rsid w:val="00D639F0"/>
    <w:rsid w:val="00D63C1B"/>
    <w:rsid w:val="00D63D76"/>
    <w:rsid w:val="00D6435C"/>
    <w:rsid w:val="00D64BFF"/>
    <w:rsid w:val="00D64DE1"/>
    <w:rsid w:val="00D64E3F"/>
    <w:rsid w:val="00D64FD7"/>
    <w:rsid w:val="00D6519E"/>
    <w:rsid w:val="00D653D0"/>
    <w:rsid w:val="00D6692A"/>
    <w:rsid w:val="00D66BFF"/>
    <w:rsid w:val="00D66E55"/>
    <w:rsid w:val="00D674E9"/>
    <w:rsid w:val="00D6799A"/>
    <w:rsid w:val="00D67EB1"/>
    <w:rsid w:val="00D7009C"/>
    <w:rsid w:val="00D70F17"/>
    <w:rsid w:val="00D710BA"/>
    <w:rsid w:val="00D712DA"/>
    <w:rsid w:val="00D715E2"/>
    <w:rsid w:val="00D719EF"/>
    <w:rsid w:val="00D720B1"/>
    <w:rsid w:val="00D72327"/>
    <w:rsid w:val="00D727E0"/>
    <w:rsid w:val="00D72B87"/>
    <w:rsid w:val="00D72C72"/>
    <w:rsid w:val="00D731A7"/>
    <w:rsid w:val="00D74160"/>
    <w:rsid w:val="00D742A2"/>
    <w:rsid w:val="00D75D22"/>
    <w:rsid w:val="00D75DA5"/>
    <w:rsid w:val="00D75EB5"/>
    <w:rsid w:val="00D76952"/>
    <w:rsid w:val="00D76C58"/>
    <w:rsid w:val="00D76CF2"/>
    <w:rsid w:val="00D76E7C"/>
    <w:rsid w:val="00D774B9"/>
    <w:rsid w:val="00D80B40"/>
    <w:rsid w:val="00D80BD2"/>
    <w:rsid w:val="00D8155B"/>
    <w:rsid w:val="00D81E79"/>
    <w:rsid w:val="00D825A5"/>
    <w:rsid w:val="00D825B7"/>
    <w:rsid w:val="00D82AD1"/>
    <w:rsid w:val="00D82E6E"/>
    <w:rsid w:val="00D83040"/>
    <w:rsid w:val="00D831F9"/>
    <w:rsid w:val="00D8323B"/>
    <w:rsid w:val="00D83489"/>
    <w:rsid w:val="00D83D13"/>
    <w:rsid w:val="00D841AC"/>
    <w:rsid w:val="00D84B04"/>
    <w:rsid w:val="00D8589D"/>
    <w:rsid w:val="00D85A81"/>
    <w:rsid w:val="00D86466"/>
    <w:rsid w:val="00D870E8"/>
    <w:rsid w:val="00D87199"/>
    <w:rsid w:val="00D87423"/>
    <w:rsid w:val="00D87452"/>
    <w:rsid w:val="00D87485"/>
    <w:rsid w:val="00D876A1"/>
    <w:rsid w:val="00D907CB"/>
    <w:rsid w:val="00D90E08"/>
    <w:rsid w:val="00D91174"/>
    <w:rsid w:val="00D919A7"/>
    <w:rsid w:val="00D91BF2"/>
    <w:rsid w:val="00D924AE"/>
    <w:rsid w:val="00D9299B"/>
    <w:rsid w:val="00D93C1C"/>
    <w:rsid w:val="00D94026"/>
    <w:rsid w:val="00D951DD"/>
    <w:rsid w:val="00D952ED"/>
    <w:rsid w:val="00D955EB"/>
    <w:rsid w:val="00D957FA"/>
    <w:rsid w:val="00D95F66"/>
    <w:rsid w:val="00D9664C"/>
    <w:rsid w:val="00D969F8"/>
    <w:rsid w:val="00D96BEB"/>
    <w:rsid w:val="00D97404"/>
    <w:rsid w:val="00D975A3"/>
    <w:rsid w:val="00D979D0"/>
    <w:rsid w:val="00DA0140"/>
    <w:rsid w:val="00DA08CA"/>
    <w:rsid w:val="00DA0BD2"/>
    <w:rsid w:val="00DA0F37"/>
    <w:rsid w:val="00DA101A"/>
    <w:rsid w:val="00DA122C"/>
    <w:rsid w:val="00DA1E2B"/>
    <w:rsid w:val="00DA2DEB"/>
    <w:rsid w:val="00DA2FD5"/>
    <w:rsid w:val="00DA398B"/>
    <w:rsid w:val="00DA4838"/>
    <w:rsid w:val="00DA4978"/>
    <w:rsid w:val="00DA4989"/>
    <w:rsid w:val="00DA5721"/>
    <w:rsid w:val="00DA6173"/>
    <w:rsid w:val="00DA62F9"/>
    <w:rsid w:val="00DA65BC"/>
    <w:rsid w:val="00DA7477"/>
    <w:rsid w:val="00DA7573"/>
    <w:rsid w:val="00DA7BD4"/>
    <w:rsid w:val="00DB0191"/>
    <w:rsid w:val="00DB0359"/>
    <w:rsid w:val="00DB0EF6"/>
    <w:rsid w:val="00DB0F8A"/>
    <w:rsid w:val="00DB132C"/>
    <w:rsid w:val="00DB1519"/>
    <w:rsid w:val="00DB1555"/>
    <w:rsid w:val="00DB26A8"/>
    <w:rsid w:val="00DB27CF"/>
    <w:rsid w:val="00DB324C"/>
    <w:rsid w:val="00DB3FD3"/>
    <w:rsid w:val="00DB4E5A"/>
    <w:rsid w:val="00DB525E"/>
    <w:rsid w:val="00DB5F2A"/>
    <w:rsid w:val="00DB6F45"/>
    <w:rsid w:val="00DB72B7"/>
    <w:rsid w:val="00DB7546"/>
    <w:rsid w:val="00DC0624"/>
    <w:rsid w:val="00DC0FC3"/>
    <w:rsid w:val="00DC12CB"/>
    <w:rsid w:val="00DC1A58"/>
    <w:rsid w:val="00DC1AC0"/>
    <w:rsid w:val="00DC1CDD"/>
    <w:rsid w:val="00DC1D8E"/>
    <w:rsid w:val="00DC20C3"/>
    <w:rsid w:val="00DC227A"/>
    <w:rsid w:val="00DC2360"/>
    <w:rsid w:val="00DC26E4"/>
    <w:rsid w:val="00DC28A7"/>
    <w:rsid w:val="00DC2BAE"/>
    <w:rsid w:val="00DC2CEE"/>
    <w:rsid w:val="00DC3257"/>
    <w:rsid w:val="00DC3279"/>
    <w:rsid w:val="00DC3B8C"/>
    <w:rsid w:val="00DC3BF1"/>
    <w:rsid w:val="00DC4D1D"/>
    <w:rsid w:val="00DC4D24"/>
    <w:rsid w:val="00DC4D87"/>
    <w:rsid w:val="00DC531C"/>
    <w:rsid w:val="00DC54EB"/>
    <w:rsid w:val="00DC580A"/>
    <w:rsid w:val="00DC5B50"/>
    <w:rsid w:val="00DC5BB5"/>
    <w:rsid w:val="00DC66BC"/>
    <w:rsid w:val="00DC727F"/>
    <w:rsid w:val="00DC77A1"/>
    <w:rsid w:val="00DC7E78"/>
    <w:rsid w:val="00DD0493"/>
    <w:rsid w:val="00DD0924"/>
    <w:rsid w:val="00DD0CBF"/>
    <w:rsid w:val="00DD1071"/>
    <w:rsid w:val="00DD1576"/>
    <w:rsid w:val="00DD1696"/>
    <w:rsid w:val="00DD20FA"/>
    <w:rsid w:val="00DD21AF"/>
    <w:rsid w:val="00DD233F"/>
    <w:rsid w:val="00DD2535"/>
    <w:rsid w:val="00DD2893"/>
    <w:rsid w:val="00DD4717"/>
    <w:rsid w:val="00DD4EF3"/>
    <w:rsid w:val="00DD4F74"/>
    <w:rsid w:val="00DD531F"/>
    <w:rsid w:val="00DD556C"/>
    <w:rsid w:val="00DD5737"/>
    <w:rsid w:val="00DD5E81"/>
    <w:rsid w:val="00DD6239"/>
    <w:rsid w:val="00DD6C46"/>
    <w:rsid w:val="00DD6C7A"/>
    <w:rsid w:val="00DD6F44"/>
    <w:rsid w:val="00DD75EB"/>
    <w:rsid w:val="00DD767B"/>
    <w:rsid w:val="00DD7CCA"/>
    <w:rsid w:val="00DE020C"/>
    <w:rsid w:val="00DE0437"/>
    <w:rsid w:val="00DE0715"/>
    <w:rsid w:val="00DE0ACB"/>
    <w:rsid w:val="00DE0BDE"/>
    <w:rsid w:val="00DE10CF"/>
    <w:rsid w:val="00DE1270"/>
    <w:rsid w:val="00DE1E1E"/>
    <w:rsid w:val="00DE1E5C"/>
    <w:rsid w:val="00DE223E"/>
    <w:rsid w:val="00DE23FC"/>
    <w:rsid w:val="00DE2D33"/>
    <w:rsid w:val="00DE30DA"/>
    <w:rsid w:val="00DE34EB"/>
    <w:rsid w:val="00DE3592"/>
    <w:rsid w:val="00DE3E78"/>
    <w:rsid w:val="00DE41F8"/>
    <w:rsid w:val="00DE4360"/>
    <w:rsid w:val="00DE4B9D"/>
    <w:rsid w:val="00DE50EA"/>
    <w:rsid w:val="00DE545C"/>
    <w:rsid w:val="00DE5C9F"/>
    <w:rsid w:val="00DE6851"/>
    <w:rsid w:val="00DE6D9C"/>
    <w:rsid w:val="00DE734E"/>
    <w:rsid w:val="00DE7887"/>
    <w:rsid w:val="00DE7BF8"/>
    <w:rsid w:val="00DF0DC3"/>
    <w:rsid w:val="00DF14F9"/>
    <w:rsid w:val="00DF1C2D"/>
    <w:rsid w:val="00DF1F62"/>
    <w:rsid w:val="00DF1FAE"/>
    <w:rsid w:val="00DF2AD9"/>
    <w:rsid w:val="00DF54D0"/>
    <w:rsid w:val="00DF580C"/>
    <w:rsid w:val="00DF5C1A"/>
    <w:rsid w:val="00DF63E1"/>
    <w:rsid w:val="00DF6992"/>
    <w:rsid w:val="00DF6D45"/>
    <w:rsid w:val="00DF7042"/>
    <w:rsid w:val="00DF7993"/>
    <w:rsid w:val="00DF7D8D"/>
    <w:rsid w:val="00DF7EFE"/>
    <w:rsid w:val="00E00663"/>
    <w:rsid w:val="00E00E15"/>
    <w:rsid w:val="00E00F63"/>
    <w:rsid w:val="00E01210"/>
    <w:rsid w:val="00E019EC"/>
    <w:rsid w:val="00E01D50"/>
    <w:rsid w:val="00E02664"/>
    <w:rsid w:val="00E0270E"/>
    <w:rsid w:val="00E02C4D"/>
    <w:rsid w:val="00E02FBA"/>
    <w:rsid w:val="00E031A5"/>
    <w:rsid w:val="00E0341B"/>
    <w:rsid w:val="00E0348F"/>
    <w:rsid w:val="00E035A6"/>
    <w:rsid w:val="00E038F5"/>
    <w:rsid w:val="00E03D67"/>
    <w:rsid w:val="00E03F31"/>
    <w:rsid w:val="00E04510"/>
    <w:rsid w:val="00E04784"/>
    <w:rsid w:val="00E05A6C"/>
    <w:rsid w:val="00E05D2A"/>
    <w:rsid w:val="00E05F59"/>
    <w:rsid w:val="00E062F3"/>
    <w:rsid w:val="00E0655D"/>
    <w:rsid w:val="00E0748C"/>
    <w:rsid w:val="00E1024A"/>
    <w:rsid w:val="00E10B17"/>
    <w:rsid w:val="00E10B67"/>
    <w:rsid w:val="00E125F0"/>
    <w:rsid w:val="00E12742"/>
    <w:rsid w:val="00E12AB9"/>
    <w:rsid w:val="00E12B20"/>
    <w:rsid w:val="00E12B67"/>
    <w:rsid w:val="00E141D3"/>
    <w:rsid w:val="00E14941"/>
    <w:rsid w:val="00E14E80"/>
    <w:rsid w:val="00E15166"/>
    <w:rsid w:val="00E1526B"/>
    <w:rsid w:val="00E1534B"/>
    <w:rsid w:val="00E15408"/>
    <w:rsid w:val="00E156A0"/>
    <w:rsid w:val="00E15743"/>
    <w:rsid w:val="00E15C52"/>
    <w:rsid w:val="00E15EDA"/>
    <w:rsid w:val="00E15F0B"/>
    <w:rsid w:val="00E160E8"/>
    <w:rsid w:val="00E16199"/>
    <w:rsid w:val="00E16311"/>
    <w:rsid w:val="00E16DD6"/>
    <w:rsid w:val="00E17AF1"/>
    <w:rsid w:val="00E202AD"/>
    <w:rsid w:val="00E20CC5"/>
    <w:rsid w:val="00E21D97"/>
    <w:rsid w:val="00E22B80"/>
    <w:rsid w:val="00E22C0E"/>
    <w:rsid w:val="00E22CFF"/>
    <w:rsid w:val="00E22E18"/>
    <w:rsid w:val="00E231CD"/>
    <w:rsid w:val="00E231E1"/>
    <w:rsid w:val="00E23732"/>
    <w:rsid w:val="00E23888"/>
    <w:rsid w:val="00E2388C"/>
    <w:rsid w:val="00E23B9C"/>
    <w:rsid w:val="00E23CE3"/>
    <w:rsid w:val="00E23CF7"/>
    <w:rsid w:val="00E244B5"/>
    <w:rsid w:val="00E249DB"/>
    <w:rsid w:val="00E252D0"/>
    <w:rsid w:val="00E253A3"/>
    <w:rsid w:val="00E25402"/>
    <w:rsid w:val="00E256F9"/>
    <w:rsid w:val="00E259B0"/>
    <w:rsid w:val="00E25A37"/>
    <w:rsid w:val="00E25AF8"/>
    <w:rsid w:val="00E25CE7"/>
    <w:rsid w:val="00E26AEC"/>
    <w:rsid w:val="00E2712B"/>
    <w:rsid w:val="00E2757B"/>
    <w:rsid w:val="00E2792D"/>
    <w:rsid w:val="00E30828"/>
    <w:rsid w:val="00E30B37"/>
    <w:rsid w:val="00E3109C"/>
    <w:rsid w:val="00E311D1"/>
    <w:rsid w:val="00E3194D"/>
    <w:rsid w:val="00E31C2D"/>
    <w:rsid w:val="00E32432"/>
    <w:rsid w:val="00E32853"/>
    <w:rsid w:val="00E33B1E"/>
    <w:rsid w:val="00E34277"/>
    <w:rsid w:val="00E352DA"/>
    <w:rsid w:val="00E3621B"/>
    <w:rsid w:val="00E36F43"/>
    <w:rsid w:val="00E40ADF"/>
    <w:rsid w:val="00E41402"/>
    <w:rsid w:val="00E414DE"/>
    <w:rsid w:val="00E4156A"/>
    <w:rsid w:val="00E418E3"/>
    <w:rsid w:val="00E423DE"/>
    <w:rsid w:val="00E42F07"/>
    <w:rsid w:val="00E4370F"/>
    <w:rsid w:val="00E4441D"/>
    <w:rsid w:val="00E44A1D"/>
    <w:rsid w:val="00E45538"/>
    <w:rsid w:val="00E462E6"/>
    <w:rsid w:val="00E46A69"/>
    <w:rsid w:val="00E47839"/>
    <w:rsid w:val="00E47E1F"/>
    <w:rsid w:val="00E47EB7"/>
    <w:rsid w:val="00E504C9"/>
    <w:rsid w:val="00E51CDE"/>
    <w:rsid w:val="00E5210B"/>
    <w:rsid w:val="00E53631"/>
    <w:rsid w:val="00E5363A"/>
    <w:rsid w:val="00E5388F"/>
    <w:rsid w:val="00E53D8B"/>
    <w:rsid w:val="00E54239"/>
    <w:rsid w:val="00E54272"/>
    <w:rsid w:val="00E542BC"/>
    <w:rsid w:val="00E54521"/>
    <w:rsid w:val="00E54617"/>
    <w:rsid w:val="00E5484B"/>
    <w:rsid w:val="00E55592"/>
    <w:rsid w:val="00E56023"/>
    <w:rsid w:val="00E56CAE"/>
    <w:rsid w:val="00E56D6E"/>
    <w:rsid w:val="00E56FEF"/>
    <w:rsid w:val="00E577F9"/>
    <w:rsid w:val="00E57FB5"/>
    <w:rsid w:val="00E600CF"/>
    <w:rsid w:val="00E6074D"/>
    <w:rsid w:val="00E607F6"/>
    <w:rsid w:val="00E60F14"/>
    <w:rsid w:val="00E61A4B"/>
    <w:rsid w:val="00E61A8B"/>
    <w:rsid w:val="00E61B23"/>
    <w:rsid w:val="00E61E91"/>
    <w:rsid w:val="00E61F1F"/>
    <w:rsid w:val="00E625BE"/>
    <w:rsid w:val="00E6284B"/>
    <w:rsid w:val="00E62D07"/>
    <w:rsid w:val="00E62DF6"/>
    <w:rsid w:val="00E62F59"/>
    <w:rsid w:val="00E62FF3"/>
    <w:rsid w:val="00E63A22"/>
    <w:rsid w:val="00E63B8F"/>
    <w:rsid w:val="00E63E98"/>
    <w:rsid w:val="00E6543F"/>
    <w:rsid w:val="00E655D3"/>
    <w:rsid w:val="00E657C6"/>
    <w:rsid w:val="00E661C0"/>
    <w:rsid w:val="00E663F5"/>
    <w:rsid w:val="00E66E97"/>
    <w:rsid w:val="00E67239"/>
    <w:rsid w:val="00E70BD6"/>
    <w:rsid w:val="00E71305"/>
    <w:rsid w:val="00E72383"/>
    <w:rsid w:val="00E724D2"/>
    <w:rsid w:val="00E72D9F"/>
    <w:rsid w:val="00E73473"/>
    <w:rsid w:val="00E73C41"/>
    <w:rsid w:val="00E73E9B"/>
    <w:rsid w:val="00E74933"/>
    <w:rsid w:val="00E74C55"/>
    <w:rsid w:val="00E74EDC"/>
    <w:rsid w:val="00E75737"/>
    <w:rsid w:val="00E75875"/>
    <w:rsid w:val="00E75886"/>
    <w:rsid w:val="00E75D6E"/>
    <w:rsid w:val="00E75FE8"/>
    <w:rsid w:val="00E76007"/>
    <w:rsid w:val="00E76087"/>
    <w:rsid w:val="00E76181"/>
    <w:rsid w:val="00E76EA2"/>
    <w:rsid w:val="00E770F2"/>
    <w:rsid w:val="00E771FB"/>
    <w:rsid w:val="00E77EAC"/>
    <w:rsid w:val="00E80E2F"/>
    <w:rsid w:val="00E81069"/>
    <w:rsid w:val="00E8151B"/>
    <w:rsid w:val="00E817AD"/>
    <w:rsid w:val="00E817EF"/>
    <w:rsid w:val="00E8184F"/>
    <w:rsid w:val="00E828D5"/>
    <w:rsid w:val="00E82D81"/>
    <w:rsid w:val="00E83259"/>
    <w:rsid w:val="00E839BE"/>
    <w:rsid w:val="00E83CAC"/>
    <w:rsid w:val="00E83E52"/>
    <w:rsid w:val="00E84C89"/>
    <w:rsid w:val="00E852E4"/>
    <w:rsid w:val="00E85E56"/>
    <w:rsid w:val="00E85FE9"/>
    <w:rsid w:val="00E860DD"/>
    <w:rsid w:val="00E866C6"/>
    <w:rsid w:val="00E8713D"/>
    <w:rsid w:val="00E876DB"/>
    <w:rsid w:val="00E90329"/>
    <w:rsid w:val="00E90381"/>
    <w:rsid w:val="00E910D5"/>
    <w:rsid w:val="00E922C4"/>
    <w:rsid w:val="00E926C1"/>
    <w:rsid w:val="00E930F3"/>
    <w:rsid w:val="00E931DC"/>
    <w:rsid w:val="00E943AE"/>
    <w:rsid w:val="00E94769"/>
    <w:rsid w:val="00E947B0"/>
    <w:rsid w:val="00E94942"/>
    <w:rsid w:val="00E95501"/>
    <w:rsid w:val="00E959D5"/>
    <w:rsid w:val="00E95D82"/>
    <w:rsid w:val="00E95F21"/>
    <w:rsid w:val="00E96273"/>
    <w:rsid w:val="00E96E97"/>
    <w:rsid w:val="00E97579"/>
    <w:rsid w:val="00E97D49"/>
    <w:rsid w:val="00EA0251"/>
    <w:rsid w:val="00EA0A3F"/>
    <w:rsid w:val="00EA1065"/>
    <w:rsid w:val="00EA1434"/>
    <w:rsid w:val="00EA1F1E"/>
    <w:rsid w:val="00EA29B4"/>
    <w:rsid w:val="00EA3C3E"/>
    <w:rsid w:val="00EA3CEE"/>
    <w:rsid w:val="00EA4694"/>
    <w:rsid w:val="00EA48D3"/>
    <w:rsid w:val="00EA546B"/>
    <w:rsid w:val="00EA57C5"/>
    <w:rsid w:val="00EA5D7E"/>
    <w:rsid w:val="00EA5F31"/>
    <w:rsid w:val="00EA5F92"/>
    <w:rsid w:val="00EA641B"/>
    <w:rsid w:val="00EA65F1"/>
    <w:rsid w:val="00EA6665"/>
    <w:rsid w:val="00EA6935"/>
    <w:rsid w:val="00EA6967"/>
    <w:rsid w:val="00EA6F44"/>
    <w:rsid w:val="00EA715F"/>
    <w:rsid w:val="00EA7613"/>
    <w:rsid w:val="00EA793B"/>
    <w:rsid w:val="00EA7A7E"/>
    <w:rsid w:val="00EB05DA"/>
    <w:rsid w:val="00EB0D47"/>
    <w:rsid w:val="00EB129D"/>
    <w:rsid w:val="00EB16D7"/>
    <w:rsid w:val="00EB190F"/>
    <w:rsid w:val="00EB2107"/>
    <w:rsid w:val="00EB219B"/>
    <w:rsid w:val="00EB235B"/>
    <w:rsid w:val="00EB31A3"/>
    <w:rsid w:val="00EB325B"/>
    <w:rsid w:val="00EB3E22"/>
    <w:rsid w:val="00EB480A"/>
    <w:rsid w:val="00EB601C"/>
    <w:rsid w:val="00EB61A4"/>
    <w:rsid w:val="00EB693B"/>
    <w:rsid w:val="00EB7509"/>
    <w:rsid w:val="00EB7BA9"/>
    <w:rsid w:val="00EB7C62"/>
    <w:rsid w:val="00EB7D75"/>
    <w:rsid w:val="00EC06EA"/>
    <w:rsid w:val="00EC0B20"/>
    <w:rsid w:val="00EC0B5E"/>
    <w:rsid w:val="00EC0EE7"/>
    <w:rsid w:val="00EC1ABD"/>
    <w:rsid w:val="00EC1C3A"/>
    <w:rsid w:val="00EC1F51"/>
    <w:rsid w:val="00EC27B7"/>
    <w:rsid w:val="00EC2B1D"/>
    <w:rsid w:val="00EC418C"/>
    <w:rsid w:val="00EC4233"/>
    <w:rsid w:val="00EC4544"/>
    <w:rsid w:val="00EC4A85"/>
    <w:rsid w:val="00EC4CBD"/>
    <w:rsid w:val="00EC57B2"/>
    <w:rsid w:val="00EC58F4"/>
    <w:rsid w:val="00EC650B"/>
    <w:rsid w:val="00EC694C"/>
    <w:rsid w:val="00EC7808"/>
    <w:rsid w:val="00EC7941"/>
    <w:rsid w:val="00EC7BFA"/>
    <w:rsid w:val="00ED042E"/>
    <w:rsid w:val="00ED1295"/>
    <w:rsid w:val="00ED2725"/>
    <w:rsid w:val="00ED34D1"/>
    <w:rsid w:val="00ED367F"/>
    <w:rsid w:val="00ED4206"/>
    <w:rsid w:val="00ED58A2"/>
    <w:rsid w:val="00ED58C3"/>
    <w:rsid w:val="00ED5C71"/>
    <w:rsid w:val="00ED5EEE"/>
    <w:rsid w:val="00ED772B"/>
    <w:rsid w:val="00ED7966"/>
    <w:rsid w:val="00ED7EFD"/>
    <w:rsid w:val="00EE01CC"/>
    <w:rsid w:val="00EE04EE"/>
    <w:rsid w:val="00EE0B81"/>
    <w:rsid w:val="00EE0F3E"/>
    <w:rsid w:val="00EE1760"/>
    <w:rsid w:val="00EE1CB5"/>
    <w:rsid w:val="00EE287D"/>
    <w:rsid w:val="00EE3B32"/>
    <w:rsid w:val="00EE3CFF"/>
    <w:rsid w:val="00EE3F39"/>
    <w:rsid w:val="00EE414C"/>
    <w:rsid w:val="00EE44FE"/>
    <w:rsid w:val="00EE5233"/>
    <w:rsid w:val="00EE534D"/>
    <w:rsid w:val="00EE5375"/>
    <w:rsid w:val="00EE5406"/>
    <w:rsid w:val="00EE5EF8"/>
    <w:rsid w:val="00EE6964"/>
    <w:rsid w:val="00EE6A1D"/>
    <w:rsid w:val="00EE6D18"/>
    <w:rsid w:val="00EE74BD"/>
    <w:rsid w:val="00EE7E7A"/>
    <w:rsid w:val="00EF0474"/>
    <w:rsid w:val="00EF0A5F"/>
    <w:rsid w:val="00EF13B4"/>
    <w:rsid w:val="00EF20A4"/>
    <w:rsid w:val="00EF223B"/>
    <w:rsid w:val="00EF2321"/>
    <w:rsid w:val="00EF28F2"/>
    <w:rsid w:val="00EF29DE"/>
    <w:rsid w:val="00EF3978"/>
    <w:rsid w:val="00EF3AAC"/>
    <w:rsid w:val="00EF3EF7"/>
    <w:rsid w:val="00EF4AE8"/>
    <w:rsid w:val="00EF4D42"/>
    <w:rsid w:val="00EF4FD1"/>
    <w:rsid w:val="00EF5318"/>
    <w:rsid w:val="00EF5339"/>
    <w:rsid w:val="00EF59EB"/>
    <w:rsid w:val="00EF682B"/>
    <w:rsid w:val="00EF6BB6"/>
    <w:rsid w:val="00EF6F66"/>
    <w:rsid w:val="00EF708A"/>
    <w:rsid w:val="00EF72C3"/>
    <w:rsid w:val="00EF79CE"/>
    <w:rsid w:val="00F00152"/>
    <w:rsid w:val="00F00352"/>
    <w:rsid w:val="00F008BA"/>
    <w:rsid w:val="00F00B1B"/>
    <w:rsid w:val="00F00E37"/>
    <w:rsid w:val="00F010EE"/>
    <w:rsid w:val="00F01383"/>
    <w:rsid w:val="00F0167D"/>
    <w:rsid w:val="00F0177A"/>
    <w:rsid w:val="00F019D5"/>
    <w:rsid w:val="00F01C6D"/>
    <w:rsid w:val="00F02500"/>
    <w:rsid w:val="00F02548"/>
    <w:rsid w:val="00F032E2"/>
    <w:rsid w:val="00F037E3"/>
    <w:rsid w:val="00F04BAB"/>
    <w:rsid w:val="00F04F9E"/>
    <w:rsid w:val="00F05386"/>
    <w:rsid w:val="00F06141"/>
    <w:rsid w:val="00F06395"/>
    <w:rsid w:val="00F06A47"/>
    <w:rsid w:val="00F0717F"/>
    <w:rsid w:val="00F0747A"/>
    <w:rsid w:val="00F07849"/>
    <w:rsid w:val="00F07882"/>
    <w:rsid w:val="00F07883"/>
    <w:rsid w:val="00F079F5"/>
    <w:rsid w:val="00F10177"/>
    <w:rsid w:val="00F10D83"/>
    <w:rsid w:val="00F1196B"/>
    <w:rsid w:val="00F11A6A"/>
    <w:rsid w:val="00F1263F"/>
    <w:rsid w:val="00F126BD"/>
    <w:rsid w:val="00F12ABF"/>
    <w:rsid w:val="00F13433"/>
    <w:rsid w:val="00F134FC"/>
    <w:rsid w:val="00F1350E"/>
    <w:rsid w:val="00F13EC8"/>
    <w:rsid w:val="00F14419"/>
    <w:rsid w:val="00F1470E"/>
    <w:rsid w:val="00F147A5"/>
    <w:rsid w:val="00F1490E"/>
    <w:rsid w:val="00F14AA7"/>
    <w:rsid w:val="00F15884"/>
    <w:rsid w:val="00F15B8E"/>
    <w:rsid w:val="00F15F1C"/>
    <w:rsid w:val="00F16665"/>
    <w:rsid w:val="00F16FB0"/>
    <w:rsid w:val="00F17168"/>
    <w:rsid w:val="00F1733B"/>
    <w:rsid w:val="00F17474"/>
    <w:rsid w:val="00F17BAE"/>
    <w:rsid w:val="00F20114"/>
    <w:rsid w:val="00F201CC"/>
    <w:rsid w:val="00F20487"/>
    <w:rsid w:val="00F205A7"/>
    <w:rsid w:val="00F20F65"/>
    <w:rsid w:val="00F2106D"/>
    <w:rsid w:val="00F22337"/>
    <w:rsid w:val="00F22D65"/>
    <w:rsid w:val="00F22E38"/>
    <w:rsid w:val="00F23175"/>
    <w:rsid w:val="00F23F89"/>
    <w:rsid w:val="00F23FB0"/>
    <w:rsid w:val="00F24891"/>
    <w:rsid w:val="00F24B9F"/>
    <w:rsid w:val="00F24CA6"/>
    <w:rsid w:val="00F24EF0"/>
    <w:rsid w:val="00F256AE"/>
    <w:rsid w:val="00F25773"/>
    <w:rsid w:val="00F257FA"/>
    <w:rsid w:val="00F25D22"/>
    <w:rsid w:val="00F26004"/>
    <w:rsid w:val="00F262F1"/>
    <w:rsid w:val="00F270E8"/>
    <w:rsid w:val="00F27316"/>
    <w:rsid w:val="00F2799F"/>
    <w:rsid w:val="00F27EF5"/>
    <w:rsid w:val="00F27FDB"/>
    <w:rsid w:val="00F30251"/>
    <w:rsid w:val="00F305CC"/>
    <w:rsid w:val="00F3179A"/>
    <w:rsid w:val="00F31C6D"/>
    <w:rsid w:val="00F31D54"/>
    <w:rsid w:val="00F32357"/>
    <w:rsid w:val="00F32C70"/>
    <w:rsid w:val="00F34E02"/>
    <w:rsid w:val="00F3549E"/>
    <w:rsid w:val="00F35AC9"/>
    <w:rsid w:val="00F360E0"/>
    <w:rsid w:val="00F360F2"/>
    <w:rsid w:val="00F361B5"/>
    <w:rsid w:val="00F365A7"/>
    <w:rsid w:val="00F3681C"/>
    <w:rsid w:val="00F3716A"/>
    <w:rsid w:val="00F37315"/>
    <w:rsid w:val="00F3769D"/>
    <w:rsid w:val="00F404F4"/>
    <w:rsid w:val="00F4143E"/>
    <w:rsid w:val="00F41CC5"/>
    <w:rsid w:val="00F41D25"/>
    <w:rsid w:val="00F421C1"/>
    <w:rsid w:val="00F423C2"/>
    <w:rsid w:val="00F433F8"/>
    <w:rsid w:val="00F433FE"/>
    <w:rsid w:val="00F43627"/>
    <w:rsid w:val="00F436C4"/>
    <w:rsid w:val="00F43781"/>
    <w:rsid w:val="00F4463C"/>
    <w:rsid w:val="00F4611B"/>
    <w:rsid w:val="00F473A5"/>
    <w:rsid w:val="00F473F3"/>
    <w:rsid w:val="00F474B8"/>
    <w:rsid w:val="00F476F5"/>
    <w:rsid w:val="00F478CA"/>
    <w:rsid w:val="00F47CE2"/>
    <w:rsid w:val="00F47D56"/>
    <w:rsid w:val="00F47E89"/>
    <w:rsid w:val="00F501F3"/>
    <w:rsid w:val="00F50352"/>
    <w:rsid w:val="00F50605"/>
    <w:rsid w:val="00F50A98"/>
    <w:rsid w:val="00F50E5F"/>
    <w:rsid w:val="00F51460"/>
    <w:rsid w:val="00F51667"/>
    <w:rsid w:val="00F521DC"/>
    <w:rsid w:val="00F53199"/>
    <w:rsid w:val="00F541A1"/>
    <w:rsid w:val="00F54355"/>
    <w:rsid w:val="00F546F6"/>
    <w:rsid w:val="00F54B09"/>
    <w:rsid w:val="00F54BEA"/>
    <w:rsid w:val="00F54E8A"/>
    <w:rsid w:val="00F559A8"/>
    <w:rsid w:val="00F55C21"/>
    <w:rsid w:val="00F55E5F"/>
    <w:rsid w:val="00F55F6D"/>
    <w:rsid w:val="00F56846"/>
    <w:rsid w:val="00F5736B"/>
    <w:rsid w:val="00F57880"/>
    <w:rsid w:val="00F608AB"/>
    <w:rsid w:val="00F60BE7"/>
    <w:rsid w:val="00F60EC5"/>
    <w:rsid w:val="00F61714"/>
    <w:rsid w:val="00F618A8"/>
    <w:rsid w:val="00F622C6"/>
    <w:rsid w:val="00F6238F"/>
    <w:rsid w:val="00F63989"/>
    <w:rsid w:val="00F63B80"/>
    <w:rsid w:val="00F63E59"/>
    <w:rsid w:val="00F645D6"/>
    <w:rsid w:val="00F64BE0"/>
    <w:rsid w:val="00F65B68"/>
    <w:rsid w:val="00F67846"/>
    <w:rsid w:val="00F67B42"/>
    <w:rsid w:val="00F70B72"/>
    <w:rsid w:val="00F70DEF"/>
    <w:rsid w:val="00F70EA3"/>
    <w:rsid w:val="00F71398"/>
    <w:rsid w:val="00F7294C"/>
    <w:rsid w:val="00F72C5F"/>
    <w:rsid w:val="00F73549"/>
    <w:rsid w:val="00F73EAF"/>
    <w:rsid w:val="00F74978"/>
    <w:rsid w:val="00F75782"/>
    <w:rsid w:val="00F760EF"/>
    <w:rsid w:val="00F76B89"/>
    <w:rsid w:val="00F76BD3"/>
    <w:rsid w:val="00F77423"/>
    <w:rsid w:val="00F77FB9"/>
    <w:rsid w:val="00F80C1D"/>
    <w:rsid w:val="00F81130"/>
    <w:rsid w:val="00F818F7"/>
    <w:rsid w:val="00F81E78"/>
    <w:rsid w:val="00F82525"/>
    <w:rsid w:val="00F82D0F"/>
    <w:rsid w:val="00F8325D"/>
    <w:rsid w:val="00F832A9"/>
    <w:rsid w:val="00F832B0"/>
    <w:rsid w:val="00F83307"/>
    <w:rsid w:val="00F833A5"/>
    <w:rsid w:val="00F84629"/>
    <w:rsid w:val="00F84B71"/>
    <w:rsid w:val="00F84F0E"/>
    <w:rsid w:val="00F8519E"/>
    <w:rsid w:val="00F85597"/>
    <w:rsid w:val="00F85CE2"/>
    <w:rsid w:val="00F85D63"/>
    <w:rsid w:val="00F85FF5"/>
    <w:rsid w:val="00F86BB4"/>
    <w:rsid w:val="00F870F5"/>
    <w:rsid w:val="00F902D2"/>
    <w:rsid w:val="00F90B12"/>
    <w:rsid w:val="00F90CBD"/>
    <w:rsid w:val="00F90F9B"/>
    <w:rsid w:val="00F9109E"/>
    <w:rsid w:val="00F9177E"/>
    <w:rsid w:val="00F91CF8"/>
    <w:rsid w:val="00F91CFD"/>
    <w:rsid w:val="00F91FDF"/>
    <w:rsid w:val="00F92AA1"/>
    <w:rsid w:val="00F92FDC"/>
    <w:rsid w:val="00F931D2"/>
    <w:rsid w:val="00F93306"/>
    <w:rsid w:val="00F93A4A"/>
    <w:rsid w:val="00F93CE2"/>
    <w:rsid w:val="00F93D27"/>
    <w:rsid w:val="00F941A1"/>
    <w:rsid w:val="00F95DD6"/>
    <w:rsid w:val="00F96370"/>
    <w:rsid w:val="00F97940"/>
    <w:rsid w:val="00F97BA3"/>
    <w:rsid w:val="00F97EA2"/>
    <w:rsid w:val="00F97F0D"/>
    <w:rsid w:val="00FA0322"/>
    <w:rsid w:val="00FA0B0A"/>
    <w:rsid w:val="00FA0F65"/>
    <w:rsid w:val="00FA121C"/>
    <w:rsid w:val="00FA1407"/>
    <w:rsid w:val="00FA1A68"/>
    <w:rsid w:val="00FA1B1A"/>
    <w:rsid w:val="00FA2747"/>
    <w:rsid w:val="00FA2A33"/>
    <w:rsid w:val="00FA2C8F"/>
    <w:rsid w:val="00FA2CF7"/>
    <w:rsid w:val="00FA2F3F"/>
    <w:rsid w:val="00FA2F52"/>
    <w:rsid w:val="00FA3410"/>
    <w:rsid w:val="00FA360B"/>
    <w:rsid w:val="00FA3860"/>
    <w:rsid w:val="00FA3A50"/>
    <w:rsid w:val="00FA4763"/>
    <w:rsid w:val="00FA4830"/>
    <w:rsid w:val="00FA5032"/>
    <w:rsid w:val="00FA6980"/>
    <w:rsid w:val="00FA6CDF"/>
    <w:rsid w:val="00FA775C"/>
    <w:rsid w:val="00FA7BB5"/>
    <w:rsid w:val="00FA7C85"/>
    <w:rsid w:val="00FA7FB1"/>
    <w:rsid w:val="00FB12D8"/>
    <w:rsid w:val="00FB16AF"/>
    <w:rsid w:val="00FB176A"/>
    <w:rsid w:val="00FB1CDC"/>
    <w:rsid w:val="00FB1E35"/>
    <w:rsid w:val="00FB238A"/>
    <w:rsid w:val="00FB240E"/>
    <w:rsid w:val="00FB2446"/>
    <w:rsid w:val="00FB2C81"/>
    <w:rsid w:val="00FB3738"/>
    <w:rsid w:val="00FB3BC4"/>
    <w:rsid w:val="00FB3F9C"/>
    <w:rsid w:val="00FB3FDE"/>
    <w:rsid w:val="00FB4676"/>
    <w:rsid w:val="00FB5552"/>
    <w:rsid w:val="00FB5789"/>
    <w:rsid w:val="00FB5824"/>
    <w:rsid w:val="00FB5F3A"/>
    <w:rsid w:val="00FB616C"/>
    <w:rsid w:val="00FB6AA9"/>
    <w:rsid w:val="00FB6AD4"/>
    <w:rsid w:val="00FB713B"/>
    <w:rsid w:val="00FB7F22"/>
    <w:rsid w:val="00FC00F3"/>
    <w:rsid w:val="00FC0160"/>
    <w:rsid w:val="00FC0454"/>
    <w:rsid w:val="00FC0A33"/>
    <w:rsid w:val="00FC1416"/>
    <w:rsid w:val="00FC14B2"/>
    <w:rsid w:val="00FC1823"/>
    <w:rsid w:val="00FC2198"/>
    <w:rsid w:val="00FC26A4"/>
    <w:rsid w:val="00FC2867"/>
    <w:rsid w:val="00FC2C93"/>
    <w:rsid w:val="00FC325A"/>
    <w:rsid w:val="00FC33ED"/>
    <w:rsid w:val="00FC43AD"/>
    <w:rsid w:val="00FC5876"/>
    <w:rsid w:val="00FC6089"/>
    <w:rsid w:val="00FC613D"/>
    <w:rsid w:val="00FC6203"/>
    <w:rsid w:val="00FC62F5"/>
    <w:rsid w:val="00FC731E"/>
    <w:rsid w:val="00FC7569"/>
    <w:rsid w:val="00FC791E"/>
    <w:rsid w:val="00FD035A"/>
    <w:rsid w:val="00FD0494"/>
    <w:rsid w:val="00FD0FE5"/>
    <w:rsid w:val="00FD19F1"/>
    <w:rsid w:val="00FD1A7E"/>
    <w:rsid w:val="00FD22F5"/>
    <w:rsid w:val="00FD2CC3"/>
    <w:rsid w:val="00FD31BF"/>
    <w:rsid w:val="00FD3CC7"/>
    <w:rsid w:val="00FD4148"/>
    <w:rsid w:val="00FD4D5B"/>
    <w:rsid w:val="00FD6453"/>
    <w:rsid w:val="00FD6548"/>
    <w:rsid w:val="00FD67FD"/>
    <w:rsid w:val="00FD7CB2"/>
    <w:rsid w:val="00FD7D46"/>
    <w:rsid w:val="00FD7D8B"/>
    <w:rsid w:val="00FE0AF2"/>
    <w:rsid w:val="00FE0B11"/>
    <w:rsid w:val="00FE1C47"/>
    <w:rsid w:val="00FE1D11"/>
    <w:rsid w:val="00FE1F6A"/>
    <w:rsid w:val="00FE22DD"/>
    <w:rsid w:val="00FE2CFB"/>
    <w:rsid w:val="00FE4A60"/>
    <w:rsid w:val="00FE5397"/>
    <w:rsid w:val="00FE54E0"/>
    <w:rsid w:val="00FE55F0"/>
    <w:rsid w:val="00FE6058"/>
    <w:rsid w:val="00FE6331"/>
    <w:rsid w:val="00FE685B"/>
    <w:rsid w:val="00FE6C12"/>
    <w:rsid w:val="00FE7362"/>
    <w:rsid w:val="00FE73BB"/>
    <w:rsid w:val="00FE7894"/>
    <w:rsid w:val="00FF01FA"/>
    <w:rsid w:val="00FF1DE4"/>
    <w:rsid w:val="00FF21B5"/>
    <w:rsid w:val="00FF21C3"/>
    <w:rsid w:val="00FF2A11"/>
    <w:rsid w:val="00FF2AA0"/>
    <w:rsid w:val="00FF3208"/>
    <w:rsid w:val="00FF3F6C"/>
    <w:rsid w:val="00FF4603"/>
    <w:rsid w:val="00FF4B07"/>
    <w:rsid w:val="00FF4BFC"/>
    <w:rsid w:val="00FF4C11"/>
    <w:rsid w:val="00FF4F71"/>
    <w:rsid w:val="00FF5501"/>
    <w:rsid w:val="00FF56B9"/>
    <w:rsid w:val="00FF57E8"/>
    <w:rsid w:val="00FF58C0"/>
    <w:rsid w:val="00FF5948"/>
    <w:rsid w:val="00FF5FB6"/>
    <w:rsid w:val="00FF6B71"/>
    <w:rsid w:val="00FF6EDF"/>
    <w:rsid w:val="00FF6EEA"/>
    <w:rsid w:val="00FF74A4"/>
    <w:rsid w:val="00FF7630"/>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66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qFormat="1"/>
    <w:lsdException w:name="List Bullet 4" w:semiHidden="1" w:uiPriority="1" w:unhideWhenUsed="1"/>
    <w:lsdException w:name="List Bullet 5" w:semiHidden="1" w:uiPriority="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21F"/>
    <w:pPr>
      <w:spacing w:before="120" w:after="120" w:line="280" w:lineRule="atLeast"/>
      <w:jc w:val="both"/>
    </w:pPr>
    <w:rPr>
      <w:rFonts w:ascii="Calibri" w:eastAsiaTheme="minorEastAsia" w:hAnsi="Calibri"/>
      <w:lang w:eastAsia="en-NZ"/>
    </w:rPr>
  </w:style>
  <w:style w:type="paragraph" w:styleId="Heading1">
    <w:name w:val="heading 1"/>
    <w:basedOn w:val="Normal"/>
    <w:next w:val="Normal"/>
    <w:link w:val="Heading1Char"/>
    <w:qFormat/>
    <w:rsid w:val="00593016"/>
    <w:pPr>
      <w:keepNext/>
      <w:keepLines/>
      <w:tabs>
        <w:tab w:val="left" w:pos="851"/>
      </w:tabs>
      <w:spacing w:before="0" w:after="360" w:line="240" w:lineRule="auto"/>
      <w:jc w:val="left"/>
      <w:outlineLvl w:val="0"/>
    </w:pPr>
    <w:rPr>
      <w:rFonts w:eastAsiaTheme="majorEastAsia" w:cstheme="majorBidi"/>
      <w:b/>
      <w:bCs/>
      <w:color w:val="17556C"/>
      <w:sz w:val="48"/>
      <w:szCs w:val="28"/>
    </w:rPr>
  </w:style>
  <w:style w:type="paragraph" w:styleId="Heading2">
    <w:name w:val="heading 2"/>
    <w:basedOn w:val="Normal"/>
    <w:next w:val="Normal"/>
    <w:link w:val="Heading2Char"/>
    <w:qFormat/>
    <w:rsid w:val="007868E9"/>
    <w:pPr>
      <w:keepNext/>
      <w:tabs>
        <w:tab w:val="left" w:pos="851"/>
      </w:tabs>
      <w:spacing w:before="360" w:line="240" w:lineRule="auto"/>
      <w:jc w:val="left"/>
      <w:outlineLvl w:val="1"/>
    </w:pPr>
    <w:rPr>
      <w:rFonts w:eastAsia="Times New Roman" w:cs="Times New Roman"/>
      <w:b/>
      <w:bCs/>
      <w:color w:val="267998"/>
      <w:sz w:val="36"/>
      <w:szCs w:val="26"/>
    </w:rPr>
  </w:style>
  <w:style w:type="paragraph" w:styleId="Heading3">
    <w:name w:val="heading 3"/>
    <w:basedOn w:val="Normal"/>
    <w:next w:val="Normal"/>
    <w:link w:val="Heading3Char"/>
    <w:qFormat/>
    <w:rsid w:val="006214AE"/>
    <w:pPr>
      <w:keepNext/>
      <w:tabs>
        <w:tab w:val="left" w:pos="851"/>
      </w:tabs>
      <w:spacing w:before="360" w:line="240" w:lineRule="auto"/>
      <w:jc w:val="left"/>
      <w:outlineLvl w:val="2"/>
    </w:pPr>
    <w:rPr>
      <w:rFonts w:eastAsiaTheme="majorEastAsia" w:cstheme="majorBidi"/>
      <w:b/>
      <w:bCs/>
      <w:sz w:val="28"/>
    </w:rPr>
  </w:style>
  <w:style w:type="paragraph" w:styleId="Heading4">
    <w:name w:val="heading 4"/>
    <w:basedOn w:val="Heading3"/>
    <w:next w:val="BodyText"/>
    <w:link w:val="Heading4Char"/>
    <w:qFormat/>
    <w:rsid w:val="005F4990"/>
    <w:pPr>
      <w:outlineLvl w:val="3"/>
    </w:pPr>
    <w:rPr>
      <w:color w:val="006C67"/>
      <w:sz w:val="24"/>
    </w:rPr>
  </w:style>
  <w:style w:type="paragraph" w:styleId="Heading5">
    <w:name w:val="heading 5"/>
    <w:basedOn w:val="Normal"/>
    <w:next w:val="Normal"/>
    <w:link w:val="Heading5Char"/>
    <w:qFormat/>
    <w:rsid w:val="003C0887"/>
    <w:pPr>
      <w:keepNext/>
      <w:keepLines/>
      <w:spacing w:before="36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0103B3"/>
    <w:pPr>
      <w:numPr>
        <w:ilvl w:val="5"/>
        <w:numId w:val="10"/>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0103B3"/>
    <w:pPr>
      <w:numPr>
        <w:ilvl w:val="6"/>
        <w:numId w:val="10"/>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0103B3"/>
    <w:pPr>
      <w:numPr>
        <w:ilvl w:val="7"/>
        <w:numId w:val="10"/>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0103B3"/>
    <w:pPr>
      <w:keepLines w:val="0"/>
      <w:numPr>
        <w:ilvl w:val="8"/>
        <w:numId w:val="10"/>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016"/>
    <w:rPr>
      <w:rFonts w:ascii="Calibri" w:eastAsiaTheme="majorEastAsia" w:hAnsi="Calibri" w:cstheme="majorBidi"/>
      <w:b/>
      <w:bCs/>
      <w:color w:val="17556C"/>
      <w:sz w:val="48"/>
      <w:szCs w:val="28"/>
      <w:lang w:eastAsia="en-NZ"/>
    </w:rPr>
  </w:style>
  <w:style w:type="character" w:customStyle="1" w:styleId="Heading2Char">
    <w:name w:val="Heading 2 Char"/>
    <w:basedOn w:val="DefaultParagraphFont"/>
    <w:link w:val="Heading2"/>
    <w:rsid w:val="007868E9"/>
    <w:rPr>
      <w:rFonts w:ascii="Calibri" w:eastAsia="Times New Roman" w:hAnsi="Calibri" w:cs="Times New Roman"/>
      <w:b/>
      <w:bCs/>
      <w:color w:val="267998"/>
      <w:sz w:val="36"/>
      <w:szCs w:val="26"/>
      <w:lang w:eastAsia="en-NZ"/>
    </w:rPr>
  </w:style>
  <w:style w:type="character" w:customStyle="1" w:styleId="Heading3Char">
    <w:name w:val="Heading 3 Char"/>
    <w:basedOn w:val="DefaultParagraphFont"/>
    <w:link w:val="Heading3"/>
    <w:rsid w:val="006214AE"/>
    <w:rPr>
      <w:rFonts w:ascii="Calibri" w:eastAsiaTheme="majorEastAsia" w:hAnsi="Calibri" w:cstheme="majorBidi"/>
      <w:b/>
      <w:bCs/>
      <w:sz w:val="28"/>
      <w:lang w:eastAsia="en-NZ"/>
    </w:rPr>
  </w:style>
  <w:style w:type="character" w:customStyle="1" w:styleId="Heading4Char">
    <w:name w:val="Heading 4 Char"/>
    <w:basedOn w:val="DefaultParagraphFont"/>
    <w:link w:val="Heading4"/>
    <w:rsid w:val="005F4990"/>
    <w:rPr>
      <w:rFonts w:ascii="Calibri" w:eastAsiaTheme="majorEastAsia" w:hAnsi="Calibri" w:cstheme="majorBidi"/>
      <w:b/>
      <w:bCs/>
      <w:color w:val="006C67"/>
      <w:sz w:val="24"/>
      <w:lang w:eastAsia="en-NZ"/>
    </w:rPr>
  </w:style>
  <w:style w:type="character" w:customStyle="1" w:styleId="Heading5Char">
    <w:name w:val="Heading 5 Char"/>
    <w:basedOn w:val="DefaultParagraphFont"/>
    <w:link w:val="Heading5"/>
    <w:rsid w:val="003C0887"/>
    <w:rPr>
      <w:rFonts w:ascii="Calibri" w:eastAsiaTheme="majorEastAsia" w:hAnsi="Calibri" w:cstheme="majorBidi"/>
      <w:i/>
      <w:sz w:val="24"/>
      <w:lang w:eastAsia="en-NZ"/>
    </w:rPr>
  </w:style>
  <w:style w:type="paragraph" w:styleId="BodyText">
    <w:name w:val="Body Text"/>
    <w:basedOn w:val="Normal"/>
    <w:link w:val="BodyTextChar"/>
    <w:qFormat/>
    <w:rsid w:val="003027B8"/>
    <w:pPr>
      <w:jc w:val="left"/>
    </w:pPr>
  </w:style>
  <w:style w:type="character" w:customStyle="1" w:styleId="BodyTextChar">
    <w:name w:val="Body Text Char"/>
    <w:basedOn w:val="DefaultParagraphFont"/>
    <w:link w:val="BodyText"/>
    <w:rsid w:val="003027B8"/>
    <w:rPr>
      <w:rFonts w:ascii="Calibri" w:eastAsiaTheme="minorEastAsia" w:hAnsi="Calibri"/>
      <w:lang w:eastAsia="en-NZ"/>
    </w:rPr>
  </w:style>
  <w:style w:type="table" w:styleId="TableGrid">
    <w:name w:val="Table Grid"/>
    <w:basedOn w:val="TableNormal"/>
    <w:uiPriority w:val="59"/>
    <w:rsid w:val="0080531E"/>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80531E"/>
    <w:pPr>
      <w:jc w:val="center"/>
    </w:pPr>
    <w:rPr>
      <w:rFonts w:ascii="Arial" w:hAnsi="Arial"/>
      <w:sz w:val="16"/>
    </w:rPr>
  </w:style>
  <w:style w:type="character" w:customStyle="1" w:styleId="HeaderChar">
    <w:name w:val="Header Char"/>
    <w:basedOn w:val="DefaultParagraphFont"/>
    <w:link w:val="Header"/>
    <w:semiHidden/>
    <w:rsid w:val="007634A1"/>
    <w:rPr>
      <w:rFonts w:ascii="Arial" w:eastAsiaTheme="minorEastAsia" w:hAnsi="Arial"/>
      <w:sz w:val="16"/>
      <w:lang w:eastAsia="en-NZ"/>
    </w:rPr>
  </w:style>
  <w:style w:type="paragraph" w:styleId="Quote">
    <w:name w:val="Quote"/>
    <w:basedOn w:val="Normal"/>
    <w:next w:val="BodyText"/>
    <w:link w:val="QuoteChar"/>
    <w:qFormat/>
    <w:rsid w:val="0080531E"/>
    <w:pPr>
      <w:ind w:left="567" w:right="567"/>
    </w:pPr>
    <w:rPr>
      <w:sz w:val="20"/>
    </w:rPr>
  </w:style>
  <w:style w:type="character" w:customStyle="1" w:styleId="QuoteChar">
    <w:name w:val="Quote Char"/>
    <w:basedOn w:val="DefaultParagraphFont"/>
    <w:link w:val="Quote"/>
    <w:rsid w:val="0080531E"/>
    <w:rPr>
      <w:rFonts w:ascii="Calibri" w:eastAsiaTheme="minorEastAsia" w:hAnsi="Calibri"/>
      <w:color w:val="183C47"/>
      <w:sz w:val="20"/>
      <w:lang w:eastAsia="en-NZ"/>
    </w:rPr>
  </w:style>
  <w:style w:type="paragraph" w:customStyle="1" w:styleId="Box">
    <w:name w:val="Box"/>
    <w:basedOn w:val="Normal"/>
    <w:rsid w:val="00C16993"/>
    <w:pPr>
      <w:pBdr>
        <w:top w:val="single" w:sz="6" w:space="15" w:color="DAEEF3" w:themeColor="accent5" w:themeTint="33"/>
        <w:left w:val="single" w:sz="6" w:space="15" w:color="DAEEF3" w:themeColor="accent5" w:themeTint="33"/>
        <w:bottom w:val="single" w:sz="6" w:space="15" w:color="DAEEF3" w:themeColor="accent5" w:themeTint="33"/>
        <w:right w:val="single" w:sz="6" w:space="15" w:color="DAEEF3" w:themeColor="accent5" w:themeTint="33"/>
      </w:pBdr>
      <w:shd w:val="clear" w:color="auto" w:fill="DAEEF3" w:themeFill="accent5" w:themeFillTint="33"/>
      <w:ind w:left="284" w:right="284"/>
      <w:jc w:val="left"/>
    </w:pPr>
    <w:rPr>
      <w:color w:val="0092CF"/>
      <w:sz w:val="20"/>
    </w:rPr>
  </w:style>
  <w:style w:type="paragraph" w:customStyle="1" w:styleId="Boxbullet">
    <w:name w:val="Box bullet"/>
    <w:basedOn w:val="Box"/>
    <w:rsid w:val="00C76906"/>
    <w:pPr>
      <w:numPr>
        <w:numId w:val="1"/>
      </w:numPr>
      <w:tabs>
        <w:tab w:val="left" w:pos="680"/>
      </w:tabs>
      <w:spacing w:before="0"/>
      <w:ind w:left="681" w:hanging="397"/>
    </w:pPr>
  </w:style>
  <w:style w:type="paragraph" w:customStyle="1" w:styleId="Boxheading">
    <w:name w:val="Box heading"/>
    <w:basedOn w:val="Box"/>
    <w:next w:val="Box"/>
    <w:rsid w:val="00BD2130"/>
    <w:pPr>
      <w:keepNext/>
      <w:spacing w:after="0"/>
    </w:pPr>
    <w:rPr>
      <w:b/>
    </w:rPr>
  </w:style>
  <w:style w:type="paragraph" w:customStyle="1" w:styleId="Bullet">
    <w:name w:val="Bullet"/>
    <w:basedOn w:val="Normal"/>
    <w:link w:val="BulletChar"/>
    <w:qFormat/>
    <w:rsid w:val="000F7431"/>
    <w:pPr>
      <w:numPr>
        <w:numId w:val="54"/>
      </w:numPr>
      <w:spacing w:before="0" w:line="280" w:lineRule="exact"/>
      <w:ind w:left="426" w:hanging="426"/>
      <w:jc w:val="left"/>
    </w:pPr>
    <w:rPr>
      <w:rFonts w:eastAsia="Times New Roman" w:cs="Times New Roman"/>
      <w:szCs w:val="20"/>
    </w:rPr>
  </w:style>
  <w:style w:type="paragraph" w:customStyle="1" w:styleId="Heading">
    <w:name w:val="Heading"/>
    <w:basedOn w:val="Heading1"/>
    <w:next w:val="Normal"/>
    <w:rsid w:val="0080531E"/>
    <w:pPr>
      <w:outlineLvl w:val="9"/>
    </w:pPr>
  </w:style>
  <w:style w:type="paragraph" w:styleId="Footer">
    <w:name w:val="footer"/>
    <w:basedOn w:val="Normal"/>
    <w:link w:val="FooterChar"/>
    <w:uiPriority w:val="99"/>
    <w:rsid w:val="0080531E"/>
    <w:pPr>
      <w:tabs>
        <w:tab w:val="center" w:pos="4153"/>
        <w:tab w:val="right" w:pos="8306"/>
      </w:tabs>
    </w:pPr>
  </w:style>
  <w:style w:type="character" w:customStyle="1" w:styleId="FooterChar">
    <w:name w:val="Footer Char"/>
    <w:basedOn w:val="DefaultParagraphFont"/>
    <w:link w:val="Footer"/>
    <w:uiPriority w:val="99"/>
    <w:rsid w:val="007634A1"/>
    <w:rPr>
      <w:rFonts w:ascii="Calibri" w:eastAsiaTheme="minorEastAsia" w:hAnsi="Calibri"/>
      <w:lang w:eastAsia="en-NZ"/>
    </w:rPr>
  </w:style>
  <w:style w:type="paragraph" w:customStyle="1" w:styleId="Sub-list">
    <w:name w:val="Sub-list"/>
    <w:basedOn w:val="Normal"/>
    <w:qFormat/>
    <w:rsid w:val="000229C5"/>
    <w:pPr>
      <w:numPr>
        <w:numId w:val="14"/>
      </w:numPr>
      <w:spacing w:before="0"/>
      <w:ind w:left="851" w:hanging="425"/>
      <w:jc w:val="left"/>
    </w:pPr>
  </w:style>
  <w:style w:type="paragraph" w:customStyle="1" w:styleId="Figureheading">
    <w:name w:val="Figure heading"/>
    <w:basedOn w:val="Normal"/>
    <w:next w:val="BodyText"/>
    <w:qFormat/>
    <w:rsid w:val="0080531E"/>
    <w:pPr>
      <w:keepNext/>
      <w:ind w:left="1134" w:hanging="1134"/>
      <w:jc w:val="left"/>
    </w:pPr>
    <w:rPr>
      <w:b/>
      <w:sz w:val="20"/>
    </w:rPr>
  </w:style>
  <w:style w:type="character" w:styleId="FootnoteReference">
    <w:name w:val="footnote reference"/>
    <w:uiPriority w:val="99"/>
    <w:semiHidden/>
    <w:rsid w:val="00BD2668"/>
    <w:rPr>
      <w:rFonts w:ascii="Calibri" w:hAnsi="Calibri"/>
      <w:color w:val="183C47"/>
      <w:sz w:val="22"/>
      <w:vertAlign w:val="superscript"/>
    </w:rPr>
  </w:style>
  <w:style w:type="paragraph" w:styleId="FootnoteText">
    <w:name w:val="footnote text"/>
    <w:basedOn w:val="Normal"/>
    <w:link w:val="FootnoteTextChar"/>
    <w:uiPriority w:val="99"/>
    <w:rsid w:val="004F2122"/>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4F2122"/>
    <w:rPr>
      <w:rFonts w:ascii="Calibri" w:eastAsiaTheme="minorEastAsia" w:hAnsi="Calibri"/>
      <w:sz w:val="19"/>
      <w:lang w:eastAsia="en-NZ"/>
    </w:rPr>
  </w:style>
  <w:style w:type="character" w:styleId="Hyperlink">
    <w:name w:val="Hyperlink"/>
    <w:rsid w:val="00D50763"/>
    <w:rPr>
      <w:color w:val="32809C"/>
      <w:u w:val="none"/>
    </w:rPr>
  </w:style>
  <w:style w:type="paragraph" w:customStyle="1" w:styleId="Imprint">
    <w:name w:val="Imprint"/>
    <w:basedOn w:val="Normal"/>
    <w:rsid w:val="00452EC4"/>
    <w:pPr>
      <w:jc w:val="left"/>
    </w:pPr>
  </w:style>
  <w:style w:type="paragraph" w:customStyle="1" w:styleId="Note">
    <w:name w:val="Note"/>
    <w:basedOn w:val="BodyText"/>
    <w:next w:val="Normal"/>
    <w:rsid w:val="006F65D0"/>
    <w:rPr>
      <w:sz w:val="18"/>
    </w:rPr>
  </w:style>
  <w:style w:type="character" w:styleId="PageNumber">
    <w:name w:val="page number"/>
    <w:semiHidden/>
    <w:rsid w:val="0080531E"/>
    <w:rPr>
      <w:rFonts w:ascii="Arial" w:hAnsi="Arial"/>
      <w:b/>
      <w:sz w:val="20"/>
      <w:lang w:val="en-NZ"/>
    </w:rPr>
  </w:style>
  <w:style w:type="paragraph" w:customStyle="1" w:styleId="References">
    <w:name w:val="References"/>
    <w:basedOn w:val="Normal"/>
    <w:rsid w:val="0061090C"/>
    <w:pPr>
      <w:jc w:val="left"/>
    </w:pPr>
    <w:rPr>
      <w:sz w:val="20"/>
    </w:rPr>
  </w:style>
  <w:style w:type="paragraph" w:customStyle="1" w:styleId="Source">
    <w:name w:val="Source"/>
    <w:basedOn w:val="Normal"/>
    <w:next w:val="Normal"/>
    <w:rsid w:val="0080531E"/>
    <w:pPr>
      <w:tabs>
        <w:tab w:val="left" w:pos="680"/>
      </w:tabs>
      <w:jc w:val="left"/>
    </w:pPr>
    <w:rPr>
      <w:sz w:val="18"/>
    </w:rPr>
  </w:style>
  <w:style w:type="paragraph" w:styleId="Title">
    <w:name w:val="Title"/>
    <w:basedOn w:val="Normal"/>
    <w:link w:val="TitleChar"/>
    <w:semiHidden/>
    <w:qFormat/>
    <w:rsid w:val="0099479E"/>
    <w:pPr>
      <w:spacing w:line="360" w:lineRule="auto"/>
      <w:jc w:val="center"/>
    </w:pPr>
    <w:rPr>
      <w:b/>
      <w:color w:val="183C47"/>
      <w:sz w:val="52"/>
    </w:rPr>
  </w:style>
  <w:style w:type="character" w:customStyle="1" w:styleId="TitleChar">
    <w:name w:val="Title Char"/>
    <w:basedOn w:val="DefaultParagraphFont"/>
    <w:link w:val="Title"/>
    <w:semiHidden/>
    <w:rsid w:val="007634A1"/>
    <w:rPr>
      <w:rFonts w:ascii="Calibri" w:eastAsiaTheme="minorEastAsia" w:hAnsi="Calibri"/>
      <w:b/>
      <w:color w:val="183C47"/>
      <w:sz w:val="52"/>
      <w:lang w:eastAsia="en-NZ"/>
    </w:rPr>
  </w:style>
  <w:style w:type="paragraph" w:styleId="Subtitle">
    <w:name w:val="Subtitle"/>
    <w:basedOn w:val="Title"/>
    <w:link w:val="SubtitleChar"/>
    <w:qFormat/>
    <w:rsid w:val="0080531E"/>
    <w:pPr>
      <w:spacing w:before="600" w:line="240" w:lineRule="auto"/>
      <w:outlineLvl w:val="1"/>
    </w:pPr>
    <w:rPr>
      <w:sz w:val="36"/>
    </w:rPr>
  </w:style>
  <w:style w:type="character" w:customStyle="1" w:styleId="SubtitleChar">
    <w:name w:val="Subtitle Char"/>
    <w:basedOn w:val="DefaultParagraphFont"/>
    <w:link w:val="Subtitle"/>
    <w:rsid w:val="0080531E"/>
    <w:rPr>
      <w:rFonts w:ascii="Arial" w:eastAsiaTheme="minorEastAsia" w:hAnsi="Arial"/>
      <w:b/>
      <w:color w:val="183C47"/>
      <w:sz w:val="36"/>
      <w:lang w:eastAsia="en-NZ"/>
    </w:rPr>
  </w:style>
  <w:style w:type="paragraph" w:customStyle="1" w:styleId="Tableheading">
    <w:name w:val="Table heading"/>
    <w:basedOn w:val="Normal"/>
    <w:next w:val="Normal"/>
    <w:qFormat/>
    <w:rsid w:val="0080531E"/>
    <w:pPr>
      <w:keepNext/>
      <w:ind w:left="1134" w:hanging="1134"/>
      <w:jc w:val="left"/>
    </w:pPr>
    <w:rPr>
      <w:b/>
      <w:sz w:val="20"/>
    </w:rPr>
  </w:style>
  <w:style w:type="paragraph" w:customStyle="1" w:styleId="TableText">
    <w:name w:val="TableText"/>
    <w:basedOn w:val="Normal"/>
    <w:rsid w:val="0080531E"/>
    <w:pPr>
      <w:spacing w:before="60" w:after="60" w:line="240" w:lineRule="atLeast"/>
      <w:jc w:val="left"/>
    </w:pPr>
    <w:rPr>
      <w:sz w:val="18"/>
    </w:rPr>
  </w:style>
  <w:style w:type="paragraph" w:customStyle="1" w:styleId="TableTextbold">
    <w:name w:val="TableText bold"/>
    <w:basedOn w:val="TableText"/>
    <w:rsid w:val="002F1231"/>
    <w:rPr>
      <w:b/>
    </w:rPr>
  </w:style>
  <w:style w:type="paragraph" w:styleId="TOC1">
    <w:name w:val="toc 1"/>
    <w:basedOn w:val="Normal"/>
    <w:next w:val="Normal"/>
    <w:uiPriority w:val="39"/>
    <w:rsid w:val="004016C6"/>
    <w:pPr>
      <w:tabs>
        <w:tab w:val="right" w:pos="8505"/>
      </w:tabs>
      <w:spacing w:before="280" w:after="0" w:line="240" w:lineRule="auto"/>
      <w:ind w:left="567" w:right="567" w:hanging="567"/>
      <w:jc w:val="left"/>
    </w:pPr>
  </w:style>
  <w:style w:type="paragraph" w:styleId="TOC2">
    <w:name w:val="toc 2"/>
    <w:basedOn w:val="Normal"/>
    <w:next w:val="Normal"/>
    <w:uiPriority w:val="39"/>
    <w:rsid w:val="0080531E"/>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80531E"/>
    <w:pPr>
      <w:tabs>
        <w:tab w:val="left" w:pos="851"/>
      </w:tabs>
    </w:pPr>
  </w:style>
  <w:style w:type="paragraph" w:customStyle="1" w:styleId="Glossary">
    <w:name w:val="Glossary"/>
    <w:basedOn w:val="Normal"/>
    <w:rsid w:val="0080531E"/>
    <w:pPr>
      <w:tabs>
        <w:tab w:val="left" w:pos="2835"/>
      </w:tabs>
      <w:spacing w:after="0"/>
      <w:jc w:val="left"/>
    </w:pPr>
  </w:style>
  <w:style w:type="paragraph" w:customStyle="1" w:styleId="Footerodd">
    <w:name w:val="Footer odd"/>
    <w:basedOn w:val="Normal"/>
    <w:rsid w:val="0041663D"/>
    <w:pPr>
      <w:tabs>
        <w:tab w:val="right" w:pos="7938"/>
        <w:tab w:val="right" w:pos="8505"/>
      </w:tabs>
      <w:jc w:val="left"/>
    </w:pPr>
    <w:rPr>
      <w:sz w:val="16"/>
    </w:rPr>
  </w:style>
  <w:style w:type="paragraph" w:customStyle="1" w:styleId="Footereven">
    <w:name w:val="Footer even"/>
    <w:basedOn w:val="Normal"/>
    <w:rsid w:val="0080531E"/>
    <w:pPr>
      <w:tabs>
        <w:tab w:val="left" w:pos="567"/>
      </w:tabs>
    </w:pPr>
    <w:rPr>
      <w:sz w:val="16"/>
    </w:rPr>
  </w:style>
  <w:style w:type="paragraph" w:customStyle="1" w:styleId="Numberedparagraph">
    <w:name w:val="Numbered paragraph"/>
    <w:basedOn w:val="Normal"/>
    <w:rsid w:val="0018480F"/>
    <w:pPr>
      <w:numPr>
        <w:numId w:val="9"/>
      </w:numPr>
      <w:jc w:val="left"/>
    </w:pPr>
  </w:style>
  <w:style w:type="paragraph" w:customStyle="1" w:styleId="Sub-lista">
    <w:name w:val="Sub-list a"/>
    <w:aliases w:val="b"/>
    <w:basedOn w:val="Normal"/>
    <w:rsid w:val="00554C2D"/>
    <w:pPr>
      <w:numPr>
        <w:numId w:val="6"/>
      </w:numPr>
      <w:spacing w:before="0"/>
      <w:ind w:left="397" w:right="397" w:hanging="397"/>
      <w:jc w:val="left"/>
    </w:pPr>
  </w:style>
  <w:style w:type="paragraph" w:styleId="EndnoteText">
    <w:name w:val="endnote text"/>
    <w:basedOn w:val="Normal"/>
    <w:link w:val="EndnoteTextChar"/>
    <w:uiPriority w:val="99"/>
    <w:semiHidden/>
    <w:rsid w:val="0080531E"/>
    <w:pPr>
      <w:spacing w:after="60"/>
    </w:pPr>
    <w:rPr>
      <w:sz w:val="20"/>
    </w:rPr>
  </w:style>
  <w:style w:type="character" w:customStyle="1" w:styleId="EndnoteTextChar">
    <w:name w:val="Endnote Text Char"/>
    <w:basedOn w:val="DefaultParagraphFont"/>
    <w:link w:val="EndnoteText"/>
    <w:uiPriority w:val="99"/>
    <w:semiHidden/>
    <w:rsid w:val="0080531E"/>
    <w:rPr>
      <w:rFonts w:ascii="Calibri" w:eastAsiaTheme="minorEastAsia" w:hAnsi="Calibri"/>
      <w:color w:val="183C47"/>
      <w:sz w:val="20"/>
      <w:lang w:eastAsia="en-NZ"/>
    </w:rPr>
  </w:style>
  <w:style w:type="paragraph" w:styleId="TOC3">
    <w:name w:val="toc 3"/>
    <w:basedOn w:val="Normal"/>
    <w:next w:val="Normal"/>
    <w:autoRedefine/>
    <w:semiHidden/>
    <w:rsid w:val="0080531E"/>
    <w:pPr>
      <w:ind w:left="440"/>
    </w:pPr>
  </w:style>
  <w:style w:type="paragraph" w:styleId="TableofFigures">
    <w:name w:val="table of figures"/>
    <w:basedOn w:val="Normal"/>
    <w:next w:val="Normal"/>
    <w:uiPriority w:val="99"/>
    <w:rsid w:val="00223AFE"/>
    <w:pPr>
      <w:spacing w:before="0"/>
      <w:ind w:left="1134" w:right="567" w:hanging="1134"/>
      <w:jc w:val="left"/>
    </w:pPr>
  </w:style>
  <w:style w:type="paragraph" w:customStyle="1" w:styleId="Sub-listi">
    <w:name w:val="Sub-list i"/>
    <w:aliases w:val="ii"/>
    <w:basedOn w:val="BodyText"/>
    <w:semiHidden/>
    <w:rsid w:val="0080531E"/>
    <w:pPr>
      <w:numPr>
        <w:numId w:val="3"/>
      </w:numPr>
      <w:spacing w:before="60" w:after="60"/>
    </w:pPr>
  </w:style>
  <w:style w:type="paragraph" w:customStyle="1" w:styleId="TableBullet">
    <w:name w:val="TableBullet"/>
    <w:basedOn w:val="Normal"/>
    <w:rsid w:val="0080531E"/>
    <w:pPr>
      <w:numPr>
        <w:numId w:val="5"/>
      </w:numPr>
      <w:spacing w:before="40" w:after="40" w:line="240" w:lineRule="atLeast"/>
      <w:jc w:val="left"/>
    </w:pPr>
    <w:rPr>
      <w:rFonts w:cs="Arial"/>
      <w:sz w:val="18"/>
      <w:szCs w:val="16"/>
    </w:rPr>
  </w:style>
  <w:style w:type="paragraph" w:customStyle="1" w:styleId="TableDash">
    <w:name w:val="TableDash"/>
    <w:basedOn w:val="TableBullet"/>
    <w:rsid w:val="0080531E"/>
    <w:pPr>
      <w:numPr>
        <w:numId w:val="0"/>
      </w:numPr>
      <w:spacing w:before="20" w:after="20"/>
    </w:pPr>
  </w:style>
  <w:style w:type="paragraph" w:styleId="CommentText">
    <w:name w:val="annotation text"/>
    <w:basedOn w:val="Normal"/>
    <w:link w:val="CommentTextChar"/>
    <w:rsid w:val="0080531E"/>
    <w:rPr>
      <w:sz w:val="20"/>
    </w:rPr>
  </w:style>
  <w:style w:type="character" w:customStyle="1" w:styleId="CommentTextChar">
    <w:name w:val="Comment Text Char"/>
    <w:basedOn w:val="DefaultParagraphFont"/>
    <w:link w:val="CommentText"/>
    <w:rsid w:val="007634A1"/>
    <w:rPr>
      <w:rFonts w:ascii="Calibri" w:eastAsiaTheme="minorEastAsia" w:hAnsi="Calibri"/>
      <w:sz w:val="20"/>
      <w:lang w:eastAsia="en-NZ"/>
    </w:rPr>
  </w:style>
  <w:style w:type="paragraph" w:styleId="CommentSubject">
    <w:name w:val="annotation subject"/>
    <w:basedOn w:val="CommentText"/>
    <w:next w:val="CommentText"/>
    <w:link w:val="CommentSubjectChar"/>
    <w:uiPriority w:val="99"/>
    <w:semiHidden/>
    <w:unhideWhenUsed/>
    <w:rsid w:val="0080531E"/>
    <w:rPr>
      <w:b/>
      <w:bCs/>
    </w:rPr>
  </w:style>
  <w:style w:type="character" w:customStyle="1" w:styleId="CommentSubjectChar">
    <w:name w:val="Comment Subject Char"/>
    <w:basedOn w:val="CommentTextChar"/>
    <w:link w:val="CommentSubject"/>
    <w:uiPriority w:val="99"/>
    <w:semiHidden/>
    <w:rsid w:val="0080531E"/>
    <w:rPr>
      <w:rFonts w:ascii="Calibri" w:eastAsiaTheme="minorEastAsia" w:hAnsi="Calibri"/>
      <w:b/>
      <w:bCs/>
      <w:color w:val="183C47"/>
      <w:sz w:val="20"/>
      <w:lang w:eastAsia="en-NZ"/>
    </w:rPr>
  </w:style>
  <w:style w:type="paragraph" w:styleId="BalloonText">
    <w:name w:val="Balloon Text"/>
    <w:basedOn w:val="Normal"/>
    <w:link w:val="BalloonTextChar"/>
    <w:semiHidden/>
    <w:unhideWhenUsed/>
    <w:rsid w:val="0080531E"/>
    <w:rPr>
      <w:rFonts w:ascii="Tahoma" w:hAnsi="Tahoma"/>
      <w:sz w:val="16"/>
      <w:szCs w:val="16"/>
    </w:rPr>
  </w:style>
  <w:style w:type="character" w:customStyle="1" w:styleId="BalloonTextChar">
    <w:name w:val="Balloon Text Char"/>
    <w:basedOn w:val="DefaultParagraphFont"/>
    <w:link w:val="BalloonText"/>
    <w:semiHidden/>
    <w:rsid w:val="0080531E"/>
    <w:rPr>
      <w:rFonts w:ascii="Tahoma" w:eastAsiaTheme="minorEastAsia" w:hAnsi="Tahoma"/>
      <w:color w:val="183C47"/>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80531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80531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80531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1">
    <w:name w:val="Light Grid - Accent 11"/>
    <w:basedOn w:val="TableNormal"/>
    <w:uiPriority w:val="62"/>
    <w:rsid w:val="008053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8053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8053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semiHidden/>
    <w:unhideWhenUsed/>
    <w:rsid w:val="0080531E"/>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paragraph" w:customStyle="1" w:styleId="Heading1-lightblue">
    <w:name w:val="Heading 1 - light blue"/>
    <w:basedOn w:val="Heading1"/>
    <w:next w:val="BodyText"/>
    <w:semiHidden/>
    <w:qFormat/>
    <w:rsid w:val="008B1411"/>
  </w:style>
  <w:style w:type="paragraph" w:customStyle="1" w:styleId="Boxa">
    <w:name w:val="Box a"/>
    <w:aliases w:val="b list"/>
    <w:basedOn w:val="Sub-listi"/>
    <w:semiHidden/>
    <w:qFormat/>
    <w:rsid w:val="0080531E"/>
    <w:pPr>
      <w:numPr>
        <w:ilvl w:val="1"/>
        <w:numId w:val="8"/>
      </w:numPr>
      <w:pBdr>
        <w:top w:val="single" w:sz="6" w:space="15" w:color="0092CF"/>
        <w:left w:val="single" w:sz="6" w:space="15" w:color="0092CF"/>
        <w:bottom w:val="single" w:sz="6" w:space="15" w:color="0092CF"/>
        <w:right w:val="single" w:sz="6" w:space="15" w:color="0092CF"/>
      </w:pBdr>
      <w:tabs>
        <w:tab w:val="left" w:pos="426"/>
      </w:tabs>
      <w:spacing w:before="120" w:after="0"/>
      <w:ind w:left="681" w:right="284" w:hanging="397"/>
    </w:pPr>
    <w:rPr>
      <w:color w:val="0092CF"/>
      <w:sz w:val="20"/>
      <w:szCs w:val="20"/>
    </w:rPr>
  </w:style>
  <w:style w:type="character" w:styleId="EndnoteReference">
    <w:name w:val="endnote reference"/>
    <w:basedOn w:val="DefaultParagraphFont"/>
    <w:uiPriority w:val="99"/>
    <w:semiHidden/>
    <w:unhideWhenUsed/>
    <w:rsid w:val="0080531E"/>
    <w:rPr>
      <w:vertAlign w:val="superscript"/>
    </w:rPr>
  </w:style>
  <w:style w:type="character" w:styleId="FollowedHyperlink">
    <w:name w:val="FollowedHyperlink"/>
    <w:basedOn w:val="DefaultParagraphFont"/>
    <w:uiPriority w:val="99"/>
    <w:semiHidden/>
    <w:rsid w:val="00BA56D9"/>
    <w:rPr>
      <w:color w:val="800080" w:themeColor="followedHyperlink"/>
      <w:u w:val="none"/>
    </w:rPr>
  </w:style>
  <w:style w:type="character" w:customStyle="1" w:styleId="BulletChar">
    <w:name w:val="Bullet Char"/>
    <w:basedOn w:val="DefaultParagraphFont"/>
    <w:link w:val="Bullet"/>
    <w:locked/>
    <w:rsid w:val="000F7431"/>
    <w:rPr>
      <w:rFonts w:ascii="Calibri" w:eastAsia="Times New Roman" w:hAnsi="Calibri" w:cs="Times New Roman"/>
      <w:szCs w:val="20"/>
      <w:lang w:eastAsia="en-NZ"/>
    </w:rPr>
  </w:style>
  <w:style w:type="character" w:customStyle="1" w:styleId="Heading6Char">
    <w:name w:val="Heading 6 Char"/>
    <w:basedOn w:val="DefaultParagraphFont"/>
    <w:link w:val="Heading6"/>
    <w:semiHidden/>
    <w:rsid w:val="007E7341"/>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7E7341"/>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7E7341"/>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7E7341"/>
    <w:rPr>
      <w:rFonts w:ascii="Arial" w:eastAsia="Times New Roman" w:hAnsi="Arial" w:cs="Times New Roman"/>
      <w:b/>
      <w:color w:val="FFFFFF"/>
      <w:kern w:val="28"/>
      <w:sz w:val="2"/>
      <w:szCs w:val="20"/>
      <w:lang w:val="en-AU"/>
    </w:rPr>
  </w:style>
  <w:style w:type="paragraph" w:customStyle="1" w:styleId="Table">
    <w:name w:val="Table"/>
    <w:basedOn w:val="Normal"/>
    <w:next w:val="Normal"/>
    <w:semiHidden/>
    <w:rsid w:val="006C1388"/>
    <w:pPr>
      <w:keepNext/>
      <w:spacing w:line="240" w:lineRule="auto"/>
      <w:ind w:left="992" w:hanging="992"/>
      <w:jc w:val="left"/>
    </w:pPr>
    <w:rPr>
      <w:rFonts w:ascii="Arial" w:eastAsia="Times New Roman" w:hAnsi="Arial" w:cs="Times New Roman"/>
      <w:b/>
      <w:sz w:val="20"/>
      <w:szCs w:val="20"/>
      <w:lang w:eastAsia="en-GB"/>
    </w:rPr>
  </w:style>
  <w:style w:type="paragraph" w:customStyle="1" w:styleId="Figure">
    <w:name w:val="Figure"/>
    <w:basedOn w:val="Normal"/>
    <w:next w:val="Normal"/>
    <w:semiHidden/>
    <w:rsid w:val="006C1388"/>
    <w:pPr>
      <w:keepNext/>
      <w:spacing w:before="0" w:line="240" w:lineRule="auto"/>
      <w:ind w:left="1276" w:hanging="1276"/>
      <w:jc w:val="left"/>
    </w:pPr>
    <w:rPr>
      <w:rFonts w:ascii="Arial" w:eastAsia="Times New Roman" w:hAnsi="Arial" w:cs="Times New Roman"/>
      <w:b/>
      <w:sz w:val="20"/>
      <w:szCs w:val="20"/>
      <w:lang w:eastAsia="en-GB"/>
    </w:rPr>
  </w:style>
  <w:style w:type="paragraph" w:customStyle="1" w:styleId="OddFooter">
    <w:name w:val="Odd Footer"/>
    <w:basedOn w:val="Normal"/>
    <w:next w:val="Normal"/>
    <w:rsid w:val="006C1388"/>
    <w:pPr>
      <w:pBdr>
        <w:top w:val="single" w:sz="6" w:space="6" w:color="auto"/>
      </w:pBdr>
      <w:tabs>
        <w:tab w:val="right" w:pos="7655"/>
        <w:tab w:val="right" w:pos="8505"/>
      </w:tabs>
      <w:spacing w:before="0" w:after="0" w:line="240" w:lineRule="auto"/>
      <w:jc w:val="left"/>
    </w:pPr>
    <w:rPr>
      <w:rFonts w:ascii="Arial" w:eastAsia="Times New Roman" w:hAnsi="Arial" w:cs="Times New Roman"/>
      <w:sz w:val="16"/>
      <w:szCs w:val="20"/>
      <w:lang w:eastAsia="en-GB"/>
    </w:rPr>
  </w:style>
  <w:style w:type="paragraph" w:customStyle="1" w:styleId="EvenFooter">
    <w:name w:val="Even Footer"/>
    <w:basedOn w:val="Normal"/>
    <w:next w:val="Normal"/>
    <w:rsid w:val="006C1388"/>
    <w:pPr>
      <w:pBdr>
        <w:top w:val="single" w:sz="6" w:space="6" w:color="auto"/>
      </w:pBdr>
      <w:tabs>
        <w:tab w:val="left" w:pos="851"/>
      </w:tabs>
      <w:spacing w:before="0" w:after="0" w:line="240" w:lineRule="auto"/>
    </w:pPr>
    <w:rPr>
      <w:rFonts w:ascii="Arial" w:eastAsia="Times New Roman" w:hAnsi="Arial" w:cs="Times New Roman"/>
      <w:sz w:val="16"/>
      <w:szCs w:val="20"/>
      <w:lang w:eastAsia="en-GB"/>
    </w:rPr>
  </w:style>
  <w:style w:type="paragraph" w:styleId="TOC4">
    <w:name w:val="toc 4"/>
    <w:basedOn w:val="Normal"/>
    <w:next w:val="Normal"/>
    <w:semiHidden/>
    <w:rsid w:val="006C1388"/>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customStyle="1" w:styleId="BoxBullet0">
    <w:name w:val="Box Bullet"/>
    <w:basedOn w:val="Box"/>
    <w:rsid w:val="006C1388"/>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rsid w:val="006C1388"/>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paragraph" w:styleId="ListParagraph">
    <w:name w:val="List Paragraph"/>
    <w:basedOn w:val="Normal"/>
    <w:link w:val="ListParagraphChar"/>
    <w:uiPriority w:val="34"/>
    <w:qFormat/>
    <w:rsid w:val="006C1388"/>
    <w:pPr>
      <w:spacing w:before="0" w:after="0" w:line="240" w:lineRule="auto"/>
      <w:ind w:left="720"/>
      <w:contextualSpacing/>
    </w:pPr>
    <w:rPr>
      <w:rFonts w:ascii="Times New Roman" w:eastAsia="Times New Roman" w:hAnsi="Times New Roman" w:cs="Times New Roman"/>
      <w:szCs w:val="20"/>
      <w:lang w:eastAsia="en-GB"/>
    </w:rPr>
  </w:style>
  <w:style w:type="paragraph" w:styleId="Caption">
    <w:name w:val="caption"/>
    <w:basedOn w:val="Normal"/>
    <w:next w:val="Normal"/>
    <w:uiPriority w:val="35"/>
    <w:semiHidden/>
    <w:qFormat/>
    <w:rsid w:val="006C1388"/>
    <w:pPr>
      <w:spacing w:before="0" w:after="200" w:line="240" w:lineRule="auto"/>
    </w:pPr>
    <w:rPr>
      <w:rFonts w:ascii="Times New Roman" w:eastAsia="Times New Roman" w:hAnsi="Times New Roman" w:cs="Times New Roman"/>
      <w:b/>
      <w:bCs/>
      <w:color w:val="4F81BD" w:themeColor="accent1"/>
      <w:sz w:val="18"/>
      <w:szCs w:val="18"/>
      <w:lang w:eastAsia="en-US"/>
    </w:rPr>
  </w:style>
  <w:style w:type="paragraph" w:customStyle="1" w:styleId="Default">
    <w:name w:val="Default"/>
    <w:basedOn w:val="BodyText"/>
    <w:semiHidden/>
    <w:rsid w:val="007634A1"/>
  </w:style>
  <w:style w:type="character" w:customStyle="1" w:styleId="ListParagraphChar">
    <w:name w:val="List Paragraph Char"/>
    <w:link w:val="ListParagraph"/>
    <w:uiPriority w:val="34"/>
    <w:locked/>
    <w:rsid w:val="00F361B5"/>
    <w:rPr>
      <w:rFonts w:ascii="Times New Roman" w:eastAsia="Times New Roman" w:hAnsi="Times New Roman" w:cs="Times New Roman"/>
      <w:szCs w:val="20"/>
      <w:lang w:eastAsia="en-GB"/>
    </w:rPr>
  </w:style>
  <w:style w:type="paragraph" w:styleId="NormalWeb">
    <w:name w:val="Normal (Web)"/>
    <w:basedOn w:val="Normal"/>
    <w:uiPriority w:val="99"/>
    <w:semiHidden/>
    <w:unhideWhenUsed/>
    <w:rsid w:val="00436693"/>
    <w:pPr>
      <w:spacing w:before="100" w:beforeAutospacing="1" w:after="100" w:afterAutospacing="1" w:line="240" w:lineRule="auto"/>
      <w:jc w:val="left"/>
    </w:pPr>
    <w:rPr>
      <w:rFonts w:ascii="Times New Roman" w:hAnsi="Times New Roman" w:cs="Times New Roman"/>
      <w:sz w:val="24"/>
      <w:szCs w:val="24"/>
    </w:rPr>
  </w:style>
  <w:style w:type="paragraph" w:customStyle="1" w:styleId="Blueboxtext">
    <w:name w:val="Blue box text"/>
    <w:basedOn w:val="Normal"/>
    <w:uiPriority w:val="1"/>
    <w:qFormat/>
    <w:rsid w:val="006214AE"/>
    <w:pPr>
      <w:spacing w:line="260" w:lineRule="atLeast"/>
      <w:ind w:left="284" w:right="284"/>
      <w:jc w:val="left"/>
    </w:pPr>
    <w:rPr>
      <w:color w:val="1C556C"/>
      <w:sz w:val="20"/>
    </w:rPr>
  </w:style>
  <w:style w:type="paragraph" w:customStyle="1" w:styleId="Blue-boxbullet">
    <w:name w:val="Blue-box bullet"/>
    <w:basedOn w:val="Blueboxtext"/>
    <w:uiPriority w:val="1"/>
    <w:qFormat/>
    <w:rsid w:val="006214AE"/>
    <w:pPr>
      <w:tabs>
        <w:tab w:val="left" w:pos="680"/>
      </w:tabs>
      <w:spacing w:before="0"/>
      <w:ind w:left="681" w:hanging="397"/>
    </w:pPr>
    <w:rPr>
      <w:rFonts w:cs="Times New Roman"/>
      <w:szCs w:val="20"/>
    </w:rPr>
  </w:style>
  <w:style w:type="paragraph" w:customStyle="1" w:styleId="Blueboxheading">
    <w:name w:val="Blue box heading"/>
    <w:basedOn w:val="Blueboxtext"/>
    <w:next w:val="Blueboxtext"/>
    <w:uiPriority w:val="1"/>
    <w:qFormat/>
    <w:rsid w:val="006214AE"/>
    <w:pPr>
      <w:keepNext/>
      <w:spacing w:before="240" w:after="0"/>
    </w:pPr>
    <w:rPr>
      <w:rFonts w:cs="Times New Roman"/>
      <w:b/>
      <w:szCs w:val="20"/>
    </w:rPr>
  </w:style>
  <w:style w:type="paragraph" w:customStyle="1" w:styleId="Blue-boxsub-bullet">
    <w:name w:val="Blue-box sub-bullet"/>
    <w:basedOn w:val="Blueboxtext"/>
    <w:uiPriority w:val="1"/>
    <w:qFormat/>
    <w:rsid w:val="006214AE"/>
    <w:pPr>
      <w:numPr>
        <w:numId w:val="80"/>
      </w:numPr>
      <w:spacing w:before="0"/>
    </w:pPr>
    <w:rPr>
      <w:rFonts w:cs="Times New Roman"/>
      <w:szCs w:val="20"/>
    </w:rPr>
  </w:style>
  <w:style w:type="paragraph" w:styleId="ListBullet">
    <w:name w:val="List Bullet"/>
    <w:basedOn w:val="BodyText"/>
    <w:semiHidden/>
    <w:qFormat/>
    <w:rsid w:val="0067641F"/>
    <w:pPr>
      <w:numPr>
        <w:numId w:val="103"/>
      </w:numPr>
      <w:tabs>
        <w:tab w:val="num" w:pos="360"/>
      </w:tabs>
      <w:spacing w:line="240" w:lineRule="auto"/>
      <w:ind w:left="0" w:firstLine="0"/>
    </w:pPr>
    <w:rPr>
      <w:rFonts w:eastAsia="Times New Roman" w:cs="Times New Roman"/>
      <w:lang w:eastAsia="en-AU"/>
    </w:rPr>
  </w:style>
  <w:style w:type="paragraph" w:styleId="ListBullet2">
    <w:name w:val="List Bullet 2"/>
    <w:basedOn w:val="ListBullet"/>
    <w:uiPriority w:val="1"/>
    <w:semiHidden/>
    <w:rsid w:val="0067641F"/>
    <w:pPr>
      <w:numPr>
        <w:ilvl w:val="1"/>
      </w:numPr>
      <w:tabs>
        <w:tab w:val="num" w:pos="360"/>
      </w:tabs>
      <w:ind w:left="0" w:firstLine="0"/>
    </w:pPr>
  </w:style>
  <w:style w:type="paragraph" w:styleId="ListBullet3">
    <w:name w:val="List Bullet 3"/>
    <w:basedOn w:val="ListBullet"/>
    <w:uiPriority w:val="1"/>
    <w:qFormat/>
    <w:rsid w:val="0067641F"/>
    <w:pPr>
      <w:numPr>
        <w:ilvl w:val="2"/>
      </w:numPr>
      <w:tabs>
        <w:tab w:val="num" w:pos="360"/>
      </w:tabs>
    </w:pPr>
  </w:style>
  <w:style w:type="paragraph" w:styleId="ListBullet4">
    <w:name w:val="List Bullet 4"/>
    <w:basedOn w:val="ListBullet"/>
    <w:uiPriority w:val="1"/>
    <w:semiHidden/>
    <w:rsid w:val="0067641F"/>
    <w:pPr>
      <w:numPr>
        <w:ilvl w:val="3"/>
      </w:numPr>
      <w:tabs>
        <w:tab w:val="num" w:pos="360"/>
      </w:tabs>
      <w:ind w:left="0" w:firstLine="0"/>
    </w:pPr>
  </w:style>
  <w:style w:type="paragraph" w:styleId="ListBullet5">
    <w:name w:val="List Bullet 5"/>
    <w:basedOn w:val="ListBullet4"/>
    <w:uiPriority w:val="1"/>
    <w:semiHidden/>
    <w:rsid w:val="0067641F"/>
    <w:pPr>
      <w:numPr>
        <w:ilvl w:val="4"/>
      </w:numPr>
      <w:tabs>
        <w:tab w:val="num" w:pos="360"/>
      </w:tabs>
      <w:ind w:left="0" w:firstLine="0"/>
    </w:pPr>
  </w:style>
  <w:style w:type="paragraph" w:customStyle="1" w:styleId="Bullets">
    <w:name w:val="Bullets"/>
    <w:basedOn w:val="ListBullet"/>
    <w:qFormat/>
    <w:rsid w:val="0067641F"/>
    <w:pPr>
      <w:tabs>
        <w:tab w:val="left" w:pos="397"/>
      </w:tabs>
      <w:spacing w:before="0" w:line="280" w:lineRule="atLeast"/>
    </w:pPr>
  </w:style>
  <w:style w:type="paragraph" w:customStyle="1" w:styleId="Hyperlinks">
    <w:name w:val="Hyperlinks"/>
    <w:basedOn w:val="BodyText"/>
    <w:link w:val="HyperlinksChar"/>
    <w:qFormat/>
    <w:rsid w:val="00757F97"/>
    <w:pPr>
      <w:numPr>
        <w:numId w:val="105"/>
      </w:numPr>
    </w:pPr>
    <w:rPr>
      <w:b/>
      <w:color w:val="0F7B7D"/>
    </w:rPr>
  </w:style>
  <w:style w:type="character" w:customStyle="1" w:styleId="HyperlinksChar">
    <w:name w:val="Hyperlinks Char"/>
    <w:basedOn w:val="BodyTextChar"/>
    <w:link w:val="Hyperlinks"/>
    <w:rsid w:val="00757F97"/>
    <w:rPr>
      <w:rFonts w:ascii="Calibri" w:eastAsiaTheme="minorEastAsia" w:hAnsi="Calibri"/>
      <w:b/>
      <w:color w:val="0F7B7D"/>
      <w:lang w:eastAsia="en-NZ"/>
    </w:rPr>
  </w:style>
  <w:style w:type="character" w:styleId="UnresolvedMention">
    <w:name w:val="Unresolved Mention"/>
    <w:basedOn w:val="DefaultParagraphFont"/>
    <w:uiPriority w:val="99"/>
    <w:semiHidden/>
    <w:unhideWhenUsed/>
    <w:rsid w:val="00D50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2904">
      <w:bodyDiv w:val="1"/>
      <w:marLeft w:val="0"/>
      <w:marRight w:val="0"/>
      <w:marTop w:val="0"/>
      <w:marBottom w:val="0"/>
      <w:divBdr>
        <w:top w:val="none" w:sz="0" w:space="0" w:color="auto"/>
        <w:left w:val="none" w:sz="0" w:space="0" w:color="auto"/>
        <w:bottom w:val="none" w:sz="0" w:space="0" w:color="auto"/>
        <w:right w:val="none" w:sz="0" w:space="0" w:color="auto"/>
      </w:divBdr>
    </w:div>
    <w:div w:id="176234636">
      <w:bodyDiv w:val="1"/>
      <w:marLeft w:val="0"/>
      <w:marRight w:val="0"/>
      <w:marTop w:val="0"/>
      <w:marBottom w:val="0"/>
      <w:divBdr>
        <w:top w:val="none" w:sz="0" w:space="0" w:color="auto"/>
        <w:left w:val="none" w:sz="0" w:space="0" w:color="auto"/>
        <w:bottom w:val="none" w:sz="0" w:space="0" w:color="auto"/>
        <w:right w:val="none" w:sz="0" w:space="0" w:color="auto"/>
      </w:divBdr>
    </w:div>
    <w:div w:id="238752959">
      <w:bodyDiv w:val="1"/>
      <w:marLeft w:val="0"/>
      <w:marRight w:val="0"/>
      <w:marTop w:val="0"/>
      <w:marBottom w:val="0"/>
      <w:divBdr>
        <w:top w:val="none" w:sz="0" w:space="0" w:color="auto"/>
        <w:left w:val="none" w:sz="0" w:space="0" w:color="auto"/>
        <w:bottom w:val="none" w:sz="0" w:space="0" w:color="auto"/>
        <w:right w:val="none" w:sz="0" w:space="0" w:color="auto"/>
      </w:divBdr>
      <w:divsChild>
        <w:div w:id="712653528">
          <w:marLeft w:val="0"/>
          <w:marRight w:val="0"/>
          <w:marTop w:val="83"/>
          <w:marBottom w:val="0"/>
          <w:divBdr>
            <w:top w:val="none" w:sz="0" w:space="0" w:color="auto"/>
            <w:left w:val="none" w:sz="0" w:space="0" w:color="auto"/>
            <w:bottom w:val="none" w:sz="0" w:space="0" w:color="auto"/>
            <w:right w:val="none" w:sz="0" w:space="0" w:color="auto"/>
          </w:divBdr>
          <w:divsChild>
            <w:div w:id="1633099590">
              <w:marLeft w:val="0"/>
              <w:marRight w:val="0"/>
              <w:marTop w:val="83"/>
              <w:marBottom w:val="0"/>
              <w:divBdr>
                <w:top w:val="none" w:sz="0" w:space="0" w:color="auto"/>
                <w:left w:val="none" w:sz="0" w:space="0" w:color="auto"/>
                <w:bottom w:val="none" w:sz="0" w:space="0" w:color="auto"/>
                <w:right w:val="none" w:sz="0" w:space="0" w:color="auto"/>
              </w:divBdr>
            </w:div>
            <w:div w:id="673066841">
              <w:marLeft w:val="0"/>
              <w:marRight w:val="0"/>
              <w:marTop w:val="83"/>
              <w:marBottom w:val="0"/>
              <w:divBdr>
                <w:top w:val="none" w:sz="0" w:space="0" w:color="auto"/>
                <w:left w:val="none" w:sz="0" w:space="0" w:color="auto"/>
                <w:bottom w:val="none" w:sz="0" w:space="0" w:color="auto"/>
                <w:right w:val="none" w:sz="0" w:space="0" w:color="auto"/>
              </w:divBdr>
              <w:divsChild>
                <w:div w:id="1930768418">
                  <w:marLeft w:val="0"/>
                  <w:marRight w:val="0"/>
                  <w:marTop w:val="83"/>
                  <w:marBottom w:val="0"/>
                  <w:divBdr>
                    <w:top w:val="none" w:sz="0" w:space="0" w:color="auto"/>
                    <w:left w:val="none" w:sz="0" w:space="0" w:color="auto"/>
                    <w:bottom w:val="none" w:sz="0" w:space="0" w:color="auto"/>
                    <w:right w:val="none" w:sz="0" w:space="0" w:color="auto"/>
                  </w:divBdr>
                  <w:divsChild>
                    <w:div w:id="1469319119">
                      <w:marLeft w:val="0"/>
                      <w:marRight w:val="0"/>
                      <w:marTop w:val="83"/>
                      <w:marBottom w:val="0"/>
                      <w:divBdr>
                        <w:top w:val="none" w:sz="0" w:space="0" w:color="auto"/>
                        <w:left w:val="none" w:sz="0" w:space="0" w:color="auto"/>
                        <w:bottom w:val="none" w:sz="0" w:space="0" w:color="auto"/>
                        <w:right w:val="none" w:sz="0" w:space="0" w:color="auto"/>
                      </w:divBdr>
                    </w:div>
                    <w:div w:id="653417565">
                      <w:marLeft w:val="0"/>
                      <w:marRight w:val="0"/>
                      <w:marTop w:val="83"/>
                      <w:marBottom w:val="0"/>
                      <w:divBdr>
                        <w:top w:val="none" w:sz="0" w:space="0" w:color="auto"/>
                        <w:left w:val="none" w:sz="0" w:space="0" w:color="auto"/>
                        <w:bottom w:val="none" w:sz="0" w:space="0" w:color="auto"/>
                        <w:right w:val="none" w:sz="0" w:space="0" w:color="auto"/>
                      </w:divBdr>
                    </w:div>
                  </w:divsChild>
                </w:div>
                <w:div w:id="336084470">
                  <w:marLeft w:val="0"/>
                  <w:marRight w:val="0"/>
                  <w:marTop w:val="83"/>
                  <w:marBottom w:val="0"/>
                  <w:divBdr>
                    <w:top w:val="none" w:sz="0" w:space="0" w:color="auto"/>
                    <w:left w:val="none" w:sz="0" w:space="0" w:color="auto"/>
                    <w:bottom w:val="none" w:sz="0" w:space="0" w:color="auto"/>
                    <w:right w:val="none" w:sz="0" w:space="0" w:color="auto"/>
                  </w:divBdr>
                </w:div>
              </w:divsChild>
            </w:div>
            <w:div w:id="185291468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63540499">
      <w:bodyDiv w:val="1"/>
      <w:marLeft w:val="0"/>
      <w:marRight w:val="0"/>
      <w:marTop w:val="0"/>
      <w:marBottom w:val="0"/>
      <w:divBdr>
        <w:top w:val="none" w:sz="0" w:space="0" w:color="auto"/>
        <w:left w:val="none" w:sz="0" w:space="0" w:color="auto"/>
        <w:bottom w:val="none" w:sz="0" w:space="0" w:color="auto"/>
        <w:right w:val="none" w:sz="0" w:space="0" w:color="auto"/>
      </w:divBdr>
    </w:div>
    <w:div w:id="275794927">
      <w:bodyDiv w:val="1"/>
      <w:marLeft w:val="0"/>
      <w:marRight w:val="0"/>
      <w:marTop w:val="0"/>
      <w:marBottom w:val="0"/>
      <w:divBdr>
        <w:top w:val="none" w:sz="0" w:space="0" w:color="auto"/>
        <w:left w:val="none" w:sz="0" w:space="0" w:color="auto"/>
        <w:bottom w:val="none" w:sz="0" w:space="0" w:color="auto"/>
        <w:right w:val="none" w:sz="0" w:space="0" w:color="auto"/>
      </w:divBdr>
    </w:div>
    <w:div w:id="298536165">
      <w:bodyDiv w:val="1"/>
      <w:marLeft w:val="0"/>
      <w:marRight w:val="0"/>
      <w:marTop w:val="0"/>
      <w:marBottom w:val="0"/>
      <w:divBdr>
        <w:top w:val="none" w:sz="0" w:space="0" w:color="auto"/>
        <w:left w:val="none" w:sz="0" w:space="0" w:color="auto"/>
        <w:bottom w:val="none" w:sz="0" w:space="0" w:color="auto"/>
        <w:right w:val="none" w:sz="0" w:space="0" w:color="auto"/>
      </w:divBdr>
    </w:div>
    <w:div w:id="417947971">
      <w:bodyDiv w:val="1"/>
      <w:marLeft w:val="0"/>
      <w:marRight w:val="0"/>
      <w:marTop w:val="0"/>
      <w:marBottom w:val="0"/>
      <w:divBdr>
        <w:top w:val="none" w:sz="0" w:space="0" w:color="auto"/>
        <w:left w:val="none" w:sz="0" w:space="0" w:color="auto"/>
        <w:bottom w:val="none" w:sz="0" w:space="0" w:color="auto"/>
        <w:right w:val="none" w:sz="0" w:space="0" w:color="auto"/>
      </w:divBdr>
    </w:div>
    <w:div w:id="453984173">
      <w:bodyDiv w:val="1"/>
      <w:marLeft w:val="0"/>
      <w:marRight w:val="0"/>
      <w:marTop w:val="0"/>
      <w:marBottom w:val="0"/>
      <w:divBdr>
        <w:top w:val="none" w:sz="0" w:space="0" w:color="auto"/>
        <w:left w:val="none" w:sz="0" w:space="0" w:color="auto"/>
        <w:bottom w:val="none" w:sz="0" w:space="0" w:color="auto"/>
        <w:right w:val="none" w:sz="0" w:space="0" w:color="auto"/>
      </w:divBdr>
    </w:div>
    <w:div w:id="508570102">
      <w:bodyDiv w:val="1"/>
      <w:marLeft w:val="0"/>
      <w:marRight w:val="0"/>
      <w:marTop w:val="0"/>
      <w:marBottom w:val="0"/>
      <w:divBdr>
        <w:top w:val="none" w:sz="0" w:space="0" w:color="auto"/>
        <w:left w:val="none" w:sz="0" w:space="0" w:color="auto"/>
        <w:bottom w:val="none" w:sz="0" w:space="0" w:color="auto"/>
        <w:right w:val="none" w:sz="0" w:space="0" w:color="auto"/>
      </w:divBdr>
    </w:div>
    <w:div w:id="529025549">
      <w:bodyDiv w:val="1"/>
      <w:marLeft w:val="0"/>
      <w:marRight w:val="0"/>
      <w:marTop w:val="0"/>
      <w:marBottom w:val="0"/>
      <w:divBdr>
        <w:top w:val="none" w:sz="0" w:space="0" w:color="auto"/>
        <w:left w:val="none" w:sz="0" w:space="0" w:color="auto"/>
        <w:bottom w:val="none" w:sz="0" w:space="0" w:color="auto"/>
        <w:right w:val="none" w:sz="0" w:space="0" w:color="auto"/>
      </w:divBdr>
    </w:div>
    <w:div w:id="582108832">
      <w:bodyDiv w:val="1"/>
      <w:marLeft w:val="0"/>
      <w:marRight w:val="0"/>
      <w:marTop w:val="0"/>
      <w:marBottom w:val="0"/>
      <w:divBdr>
        <w:top w:val="none" w:sz="0" w:space="0" w:color="auto"/>
        <w:left w:val="none" w:sz="0" w:space="0" w:color="auto"/>
        <w:bottom w:val="none" w:sz="0" w:space="0" w:color="auto"/>
        <w:right w:val="none" w:sz="0" w:space="0" w:color="auto"/>
      </w:divBdr>
    </w:div>
    <w:div w:id="592054816">
      <w:bodyDiv w:val="1"/>
      <w:marLeft w:val="0"/>
      <w:marRight w:val="0"/>
      <w:marTop w:val="0"/>
      <w:marBottom w:val="0"/>
      <w:divBdr>
        <w:top w:val="none" w:sz="0" w:space="0" w:color="auto"/>
        <w:left w:val="none" w:sz="0" w:space="0" w:color="auto"/>
        <w:bottom w:val="none" w:sz="0" w:space="0" w:color="auto"/>
        <w:right w:val="none" w:sz="0" w:space="0" w:color="auto"/>
      </w:divBdr>
    </w:div>
    <w:div w:id="741951921">
      <w:bodyDiv w:val="1"/>
      <w:marLeft w:val="0"/>
      <w:marRight w:val="0"/>
      <w:marTop w:val="0"/>
      <w:marBottom w:val="0"/>
      <w:divBdr>
        <w:top w:val="none" w:sz="0" w:space="0" w:color="auto"/>
        <w:left w:val="none" w:sz="0" w:space="0" w:color="auto"/>
        <w:bottom w:val="none" w:sz="0" w:space="0" w:color="auto"/>
        <w:right w:val="none" w:sz="0" w:space="0" w:color="auto"/>
      </w:divBdr>
    </w:div>
    <w:div w:id="786003464">
      <w:bodyDiv w:val="1"/>
      <w:marLeft w:val="0"/>
      <w:marRight w:val="0"/>
      <w:marTop w:val="0"/>
      <w:marBottom w:val="0"/>
      <w:divBdr>
        <w:top w:val="none" w:sz="0" w:space="0" w:color="auto"/>
        <w:left w:val="none" w:sz="0" w:space="0" w:color="auto"/>
        <w:bottom w:val="none" w:sz="0" w:space="0" w:color="auto"/>
        <w:right w:val="none" w:sz="0" w:space="0" w:color="auto"/>
      </w:divBdr>
    </w:div>
    <w:div w:id="793213754">
      <w:bodyDiv w:val="1"/>
      <w:marLeft w:val="0"/>
      <w:marRight w:val="0"/>
      <w:marTop w:val="0"/>
      <w:marBottom w:val="0"/>
      <w:divBdr>
        <w:top w:val="none" w:sz="0" w:space="0" w:color="auto"/>
        <w:left w:val="none" w:sz="0" w:space="0" w:color="auto"/>
        <w:bottom w:val="none" w:sz="0" w:space="0" w:color="auto"/>
        <w:right w:val="none" w:sz="0" w:space="0" w:color="auto"/>
      </w:divBdr>
    </w:div>
    <w:div w:id="806050782">
      <w:bodyDiv w:val="1"/>
      <w:marLeft w:val="0"/>
      <w:marRight w:val="0"/>
      <w:marTop w:val="0"/>
      <w:marBottom w:val="0"/>
      <w:divBdr>
        <w:top w:val="none" w:sz="0" w:space="0" w:color="auto"/>
        <w:left w:val="none" w:sz="0" w:space="0" w:color="auto"/>
        <w:bottom w:val="none" w:sz="0" w:space="0" w:color="auto"/>
        <w:right w:val="none" w:sz="0" w:space="0" w:color="auto"/>
      </w:divBdr>
    </w:div>
    <w:div w:id="820733386">
      <w:bodyDiv w:val="1"/>
      <w:marLeft w:val="0"/>
      <w:marRight w:val="0"/>
      <w:marTop w:val="0"/>
      <w:marBottom w:val="0"/>
      <w:divBdr>
        <w:top w:val="none" w:sz="0" w:space="0" w:color="auto"/>
        <w:left w:val="none" w:sz="0" w:space="0" w:color="auto"/>
        <w:bottom w:val="none" w:sz="0" w:space="0" w:color="auto"/>
        <w:right w:val="none" w:sz="0" w:space="0" w:color="auto"/>
      </w:divBdr>
    </w:div>
    <w:div w:id="859469118">
      <w:bodyDiv w:val="1"/>
      <w:marLeft w:val="0"/>
      <w:marRight w:val="0"/>
      <w:marTop w:val="0"/>
      <w:marBottom w:val="0"/>
      <w:divBdr>
        <w:top w:val="none" w:sz="0" w:space="0" w:color="auto"/>
        <w:left w:val="none" w:sz="0" w:space="0" w:color="auto"/>
        <w:bottom w:val="none" w:sz="0" w:space="0" w:color="auto"/>
        <w:right w:val="none" w:sz="0" w:space="0" w:color="auto"/>
      </w:divBdr>
    </w:div>
    <w:div w:id="1195534283">
      <w:bodyDiv w:val="1"/>
      <w:marLeft w:val="0"/>
      <w:marRight w:val="0"/>
      <w:marTop w:val="0"/>
      <w:marBottom w:val="0"/>
      <w:divBdr>
        <w:top w:val="none" w:sz="0" w:space="0" w:color="auto"/>
        <w:left w:val="none" w:sz="0" w:space="0" w:color="auto"/>
        <w:bottom w:val="none" w:sz="0" w:space="0" w:color="auto"/>
        <w:right w:val="none" w:sz="0" w:space="0" w:color="auto"/>
      </w:divBdr>
    </w:div>
    <w:div w:id="1227492269">
      <w:bodyDiv w:val="1"/>
      <w:marLeft w:val="0"/>
      <w:marRight w:val="0"/>
      <w:marTop w:val="0"/>
      <w:marBottom w:val="0"/>
      <w:divBdr>
        <w:top w:val="none" w:sz="0" w:space="0" w:color="auto"/>
        <w:left w:val="none" w:sz="0" w:space="0" w:color="auto"/>
        <w:bottom w:val="none" w:sz="0" w:space="0" w:color="auto"/>
        <w:right w:val="none" w:sz="0" w:space="0" w:color="auto"/>
      </w:divBdr>
    </w:div>
    <w:div w:id="1233388300">
      <w:bodyDiv w:val="1"/>
      <w:marLeft w:val="0"/>
      <w:marRight w:val="0"/>
      <w:marTop w:val="0"/>
      <w:marBottom w:val="0"/>
      <w:divBdr>
        <w:top w:val="none" w:sz="0" w:space="0" w:color="auto"/>
        <w:left w:val="none" w:sz="0" w:space="0" w:color="auto"/>
        <w:bottom w:val="none" w:sz="0" w:space="0" w:color="auto"/>
        <w:right w:val="none" w:sz="0" w:space="0" w:color="auto"/>
      </w:divBdr>
    </w:div>
    <w:div w:id="1260332999">
      <w:bodyDiv w:val="1"/>
      <w:marLeft w:val="0"/>
      <w:marRight w:val="0"/>
      <w:marTop w:val="0"/>
      <w:marBottom w:val="0"/>
      <w:divBdr>
        <w:top w:val="none" w:sz="0" w:space="0" w:color="auto"/>
        <w:left w:val="none" w:sz="0" w:space="0" w:color="auto"/>
        <w:bottom w:val="none" w:sz="0" w:space="0" w:color="auto"/>
        <w:right w:val="none" w:sz="0" w:space="0" w:color="auto"/>
      </w:divBdr>
    </w:div>
    <w:div w:id="1296833666">
      <w:bodyDiv w:val="1"/>
      <w:marLeft w:val="0"/>
      <w:marRight w:val="0"/>
      <w:marTop w:val="0"/>
      <w:marBottom w:val="0"/>
      <w:divBdr>
        <w:top w:val="none" w:sz="0" w:space="0" w:color="auto"/>
        <w:left w:val="none" w:sz="0" w:space="0" w:color="auto"/>
        <w:bottom w:val="none" w:sz="0" w:space="0" w:color="auto"/>
        <w:right w:val="none" w:sz="0" w:space="0" w:color="auto"/>
      </w:divBdr>
    </w:div>
    <w:div w:id="1323196354">
      <w:bodyDiv w:val="1"/>
      <w:marLeft w:val="0"/>
      <w:marRight w:val="0"/>
      <w:marTop w:val="0"/>
      <w:marBottom w:val="0"/>
      <w:divBdr>
        <w:top w:val="none" w:sz="0" w:space="0" w:color="auto"/>
        <w:left w:val="none" w:sz="0" w:space="0" w:color="auto"/>
        <w:bottom w:val="none" w:sz="0" w:space="0" w:color="auto"/>
        <w:right w:val="none" w:sz="0" w:space="0" w:color="auto"/>
      </w:divBdr>
    </w:div>
    <w:div w:id="1343126024">
      <w:bodyDiv w:val="1"/>
      <w:marLeft w:val="0"/>
      <w:marRight w:val="0"/>
      <w:marTop w:val="0"/>
      <w:marBottom w:val="0"/>
      <w:divBdr>
        <w:top w:val="none" w:sz="0" w:space="0" w:color="auto"/>
        <w:left w:val="none" w:sz="0" w:space="0" w:color="auto"/>
        <w:bottom w:val="none" w:sz="0" w:space="0" w:color="auto"/>
        <w:right w:val="none" w:sz="0" w:space="0" w:color="auto"/>
      </w:divBdr>
    </w:div>
    <w:div w:id="1451242891">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34283960">
      <w:bodyDiv w:val="1"/>
      <w:marLeft w:val="0"/>
      <w:marRight w:val="0"/>
      <w:marTop w:val="0"/>
      <w:marBottom w:val="0"/>
      <w:divBdr>
        <w:top w:val="none" w:sz="0" w:space="0" w:color="auto"/>
        <w:left w:val="none" w:sz="0" w:space="0" w:color="auto"/>
        <w:bottom w:val="none" w:sz="0" w:space="0" w:color="auto"/>
        <w:right w:val="none" w:sz="0" w:space="0" w:color="auto"/>
      </w:divBdr>
    </w:div>
    <w:div w:id="1766614977">
      <w:bodyDiv w:val="1"/>
      <w:marLeft w:val="0"/>
      <w:marRight w:val="0"/>
      <w:marTop w:val="0"/>
      <w:marBottom w:val="0"/>
      <w:divBdr>
        <w:top w:val="none" w:sz="0" w:space="0" w:color="auto"/>
        <w:left w:val="none" w:sz="0" w:space="0" w:color="auto"/>
        <w:bottom w:val="none" w:sz="0" w:space="0" w:color="auto"/>
        <w:right w:val="none" w:sz="0" w:space="0" w:color="auto"/>
      </w:divBdr>
    </w:div>
    <w:div w:id="1933009102">
      <w:bodyDiv w:val="1"/>
      <w:marLeft w:val="0"/>
      <w:marRight w:val="0"/>
      <w:marTop w:val="0"/>
      <w:marBottom w:val="0"/>
      <w:divBdr>
        <w:top w:val="none" w:sz="0" w:space="0" w:color="auto"/>
        <w:left w:val="none" w:sz="0" w:space="0" w:color="auto"/>
        <w:bottom w:val="none" w:sz="0" w:space="0" w:color="auto"/>
        <w:right w:val="none" w:sz="0" w:space="0" w:color="auto"/>
      </w:divBdr>
    </w:div>
    <w:div w:id="2000376528">
      <w:bodyDiv w:val="1"/>
      <w:marLeft w:val="0"/>
      <w:marRight w:val="0"/>
      <w:marTop w:val="0"/>
      <w:marBottom w:val="0"/>
      <w:divBdr>
        <w:top w:val="none" w:sz="0" w:space="0" w:color="auto"/>
        <w:left w:val="none" w:sz="0" w:space="0" w:color="auto"/>
        <w:bottom w:val="none" w:sz="0" w:space="0" w:color="auto"/>
        <w:right w:val="none" w:sz="0" w:space="0" w:color="auto"/>
      </w:divBdr>
    </w:div>
    <w:div w:id="20795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7.xml"/><Relationship Id="rId42" Type="http://schemas.openxmlformats.org/officeDocument/2006/relationships/hyperlink" Target="https://www.legislation.govt.nz/regulation/public/2011/0361/latest/DLM4052228.html" TargetMode="External"/><Relationship Id="rId47" Type="http://schemas.openxmlformats.org/officeDocument/2006/relationships/hyperlink" Target="https://environment.govt.nz/publications/contaminated-land-management-guidelines-no-5-site-investigation-and-analysis-of-soils" TargetMode="External"/><Relationship Id="rId63" Type="http://schemas.openxmlformats.org/officeDocument/2006/relationships/hyperlink" Target="https://environment.govt.nz/publications/users-guide-national-environmental-standard-for-assessing-and-managing-contaminants-in-soil-to-protect-human-health/" TargetMode="External"/><Relationship Id="rId68" Type="http://schemas.openxmlformats.org/officeDocument/2006/relationships/hyperlink" Target="https://environment.govt.nz/publications/contaminated-land-management-guidelines-no-5-site-investigation-and-analysis-of-soils" TargetMode="External"/><Relationship Id="rId84" Type="http://schemas.openxmlformats.org/officeDocument/2006/relationships/header" Target="header23.xml"/><Relationship Id="rId89" Type="http://schemas.openxmlformats.org/officeDocument/2006/relationships/hyperlink" Target="https://environment.govt.nz/publications/contaminated-land-management-guidelines-no-5-site-investigation-and-analysis-of-soils" TargetMode="External"/><Relationship Id="rId16" Type="http://schemas.openxmlformats.org/officeDocument/2006/relationships/header" Target="header4.xml"/><Relationship Id="rId11" Type="http://schemas.openxmlformats.org/officeDocument/2006/relationships/footer" Target="footer1.xml"/><Relationship Id="rId32" Type="http://schemas.openxmlformats.org/officeDocument/2006/relationships/hyperlink" Target="https://environment.govt.nz/publications/contaminated-land-management-guidelines-no-5-site-investigation-and-analysis-of-soils/" TargetMode="External"/><Relationship Id="rId37" Type="http://schemas.openxmlformats.org/officeDocument/2006/relationships/header" Target="header14.xml"/><Relationship Id="rId53" Type="http://schemas.openxmlformats.org/officeDocument/2006/relationships/hyperlink" Target="https://environment.govt.nz/publications/guidelines-for-assessing-and-managing-contaminated-gasworks-sites-in-new-zealand/" TargetMode="External"/><Relationship Id="rId58" Type="http://schemas.openxmlformats.org/officeDocument/2006/relationships/hyperlink" Target="https://environment.govt.nz/publications/contaminated-land-management-guidelines-no-5-site-investigation-and-analysis-of-soils" TargetMode="External"/><Relationship Id="rId74" Type="http://schemas.openxmlformats.org/officeDocument/2006/relationships/hyperlink" Target="https://environment.govt.nz/publications/contaminated-land-management-guidelines-no-5-site-investigation-and-analysis-of-soils" TargetMode="External"/><Relationship Id="rId79" Type="http://schemas.openxmlformats.org/officeDocument/2006/relationships/header" Target="header18.xm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environment.govt.nz/publications/identifying-investigating-and-managing-risks-associated-with-former-sheep-dip-sites-a-guide-for-local-authorities/" TargetMode="External"/><Relationship Id="rId95" Type="http://schemas.openxmlformats.org/officeDocument/2006/relationships/hyperlink" Target="https://environment.govt.nz/publications/users-guide-national-environmental-standard-for-assessing-and-managing-contaminants-in-soil-to-protect-human-health/" TargetMode="External"/><Relationship Id="rId22" Type="http://schemas.openxmlformats.org/officeDocument/2006/relationships/header" Target="header8.xml"/><Relationship Id="rId27" Type="http://schemas.openxmlformats.org/officeDocument/2006/relationships/header" Target="header10.xml"/><Relationship Id="rId43" Type="http://schemas.openxmlformats.org/officeDocument/2006/relationships/hyperlink" Target="https://environment.govt.nz/publications/contaminated-land-management-guidelines-no-5-site-investigation-and-analysis-of-soils" TargetMode="External"/><Relationship Id="rId48" Type="http://schemas.openxmlformats.org/officeDocument/2006/relationships/hyperlink" Target="https://environment.govt.nz/publications/contaminated-land-management-guidelines-no-5-site-investigation-and-analysis-of-soils" TargetMode="External"/><Relationship Id="rId64" Type="http://schemas.openxmlformats.org/officeDocument/2006/relationships/hyperlink" Target="https://environment.govt.nz/publications/contaminated-land-management-guidelines-no-5-site-investigation-and-analysis-of-soils" TargetMode="External"/><Relationship Id="rId69" Type="http://schemas.openxmlformats.org/officeDocument/2006/relationships/hyperlink" Target="https://environment.govt.nz/publications/contaminated-land-management-guidelines-no-5-site-investigation-and-analysis-of-soils" TargetMode="External"/><Relationship Id="rId80" Type="http://schemas.openxmlformats.org/officeDocument/2006/relationships/header" Target="header19.xml"/><Relationship Id="rId85" Type="http://schemas.openxmlformats.org/officeDocument/2006/relationships/header" Target="header24.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s://environment.govt.nz/publications/contaminated-land-management-guidelines-no-5-site-investigation-and-analysis-of-soils" TargetMode="External"/><Relationship Id="rId38" Type="http://schemas.openxmlformats.org/officeDocument/2006/relationships/footer" Target="footer11.xml"/><Relationship Id="rId46" Type="http://schemas.openxmlformats.org/officeDocument/2006/relationships/hyperlink" Target="https://environment.govt.nz/publications/contaminated-land-management-guidelines-no-4-classification-and-information-management-protocols/" TargetMode="External"/><Relationship Id="rId59" Type="http://schemas.openxmlformats.org/officeDocument/2006/relationships/hyperlink" Target="https://www.mfe.govt.nz/publications/land/contaminated-land-management-guidelines-no-5-2020" TargetMode="External"/><Relationship Id="rId67" Type="http://schemas.openxmlformats.org/officeDocument/2006/relationships/hyperlink" Target="https://www.mfe.govt.nz/publications/land/contaminated-land-management-guidelines-no-5-2020" TargetMode="External"/><Relationship Id="rId20" Type="http://schemas.openxmlformats.org/officeDocument/2006/relationships/header" Target="header6.xml"/><Relationship Id="rId41" Type="http://schemas.openxmlformats.org/officeDocument/2006/relationships/footer" Target="footer13.xml"/><Relationship Id="rId54" Type="http://schemas.openxmlformats.org/officeDocument/2006/relationships/hyperlink" Target="https://environment.govt.nz/publications/identifying-investigating-and-managing-risks-associated-with-former-sheep-dip-sites-a-guide-for-local-authorities/" TargetMode="External"/><Relationship Id="rId62" Type="http://schemas.openxmlformats.org/officeDocument/2006/relationships/hyperlink" Target="https://environment.govt.nz/publications/contaminated-land-management-guidelines-no-5-site-investigation-and-analysis-of-soils" TargetMode="External"/><Relationship Id="rId70" Type="http://schemas.openxmlformats.org/officeDocument/2006/relationships/hyperlink" Target="https://environment.govt.nz/publications/contaminated-land-management-guidelines-no-5-site-investigation-and-analysis-of-soils" TargetMode="External"/><Relationship Id="rId75" Type="http://schemas.openxmlformats.org/officeDocument/2006/relationships/hyperlink" Target="https://environment.govt.nz/publications/contaminated-land-management-guidelines-no-5-site-investigation-and-analysis-of-soils" TargetMode="External"/><Relationship Id="rId83" Type="http://schemas.openxmlformats.org/officeDocument/2006/relationships/header" Target="header22.xml"/><Relationship Id="rId88" Type="http://schemas.openxmlformats.org/officeDocument/2006/relationships/hyperlink" Target="https://environment.govt.nz/publications/contaminated-land-management-guidelines-no-4-classification-and-information-management-protocols/" TargetMode="External"/><Relationship Id="rId91" Type="http://schemas.openxmlformats.org/officeDocument/2006/relationships/hyperlink" Target="https://environment.govt.nz/publications/guidelines-for-assessing-and-managing-petroleum-hydrocarbon-contaminated-sites-in-new-zealand-revised-2011/" TargetMode="External"/><Relationship Id="rId96" Type="http://schemas.openxmlformats.org/officeDocument/2006/relationships/hyperlink" Target="https://environment.govt.nz/publications/health-and-environmental-guidelines-for-selected-timber-treatment-chemica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nvironment.govt.nz" TargetMode="Externa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3.xml"/><Relationship Id="rId49" Type="http://schemas.openxmlformats.org/officeDocument/2006/relationships/hyperlink" Target="http://www.legislation.govt.nz" TargetMode="External"/><Relationship Id="rId57" Type="http://schemas.openxmlformats.org/officeDocument/2006/relationships/hyperlink" Target="http://www.environment.govt.nz" TargetMode="External"/><Relationship Id="rId10" Type="http://schemas.openxmlformats.org/officeDocument/2006/relationships/header" Target="header2.xml"/><Relationship Id="rId31" Type="http://schemas.openxmlformats.org/officeDocument/2006/relationships/footer" Target="footer10.xml"/><Relationship Id="rId44" Type="http://schemas.openxmlformats.org/officeDocument/2006/relationships/hyperlink" Target="https://environment.govt.nz/publications/contaminated-land-management-guidelines-no-2-hierarchy-and-application-in-new-zealand-of-environmental-guideline-values-revised-2011/" TargetMode="External"/><Relationship Id="rId52" Type="http://schemas.openxmlformats.org/officeDocument/2006/relationships/hyperlink" Target="https://environment.govt.nz/publications/methodology-for-deriving-standards-for-contaminants-in-soil-to-protect-human-health/" TargetMode="External"/><Relationship Id="rId60" Type="http://schemas.openxmlformats.org/officeDocument/2006/relationships/hyperlink" Target="https://www.mfe.govt.nz/publications/land/contaminated-land-management-guidelines-no-5-2020" TargetMode="External"/><Relationship Id="rId65" Type="http://schemas.openxmlformats.org/officeDocument/2006/relationships/hyperlink" Target="https://environment.govt.nz/publications/contaminated-land-management-guidelines-no-5-site-investigation-and-analysis-of-soils" TargetMode="External"/><Relationship Id="rId73" Type="http://schemas.openxmlformats.org/officeDocument/2006/relationships/hyperlink" Target="https://environment.govt.nz/publications/contaminated-land-management-guidelines-no-5-site-investigation-and-analysis-of-soils" TargetMode="External"/><Relationship Id="rId78" Type="http://schemas.openxmlformats.org/officeDocument/2006/relationships/header" Target="header17.xml"/><Relationship Id="rId81" Type="http://schemas.openxmlformats.org/officeDocument/2006/relationships/header" Target="header20.xml"/><Relationship Id="rId86" Type="http://schemas.openxmlformats.org/officeDocument/2006/relationships/hyperlink" Target="https://environment.govt.nz/publications/contaminated-land-management-guidelines-no-2-hierarchy-and-application-in-new-zealand-of-environmental-guideline-values-revised-2011/" TargetMode="External"/><Relationship Id="rId94" Type="http://schemas.openxmlformats.org/officeDocument/2006/relationships/hyperlink" Target="https://environment.govt.nz/publications/methodology-for-deriving-standards-for-contaminants-in-soil-to-protect-human-health/" TargetMode="External"/><Relationship Id="rId99" Type="http://schemas.openxmlformats.org/officeDocument/2006/relationships/header" Target="header26.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12.xml"/><Relationship Id="rId34" Type="http://schemas.openxmlformats.org/officeDocument/2006/relationships/hyperlink" Target="https://environment.govt.nz/publications/contaminated-land-management-guidelines-no-5-site-investigation-and-analysis-of-soils" TargetMode="External"/><Relationship Id="rId50" Type="http://schemas.openxmlformats.org/officeDocument/2006/relationships/hyperlink" Target="https://environment.govt.nz/publications/users-guide-national-environmental-standard-for-assessing-and-managing-contaminants-in-soil-to-protect-human-health/" TargetMode="External"/><Relationship Id="rId55" Type="http://schemas.openxmlformats.org/officeDocument/2006/relationships/hyperlink" Target="https://environment.govt.nz/publications/health-and-environmental-guidelines-for-selected-timber-treatment-chemicals/" TargetMode="External"/><Relationship Id="rId76" Type="http://schemas.openxmlformats.org/officeDocument/2006/relationships/hyperlink" Target="https://environment.govt.nz/publications/contaminated-land-management-guidelines-no-5-site-investigation-and-analysis-of-soils" TargetMode="External"/><Relationship Id="rId97" Type="http://schemas.openxmlformats.org/officeDocument/2006/relationships/hyperlink" Target="https://www.nzgs.org/library/field-description-of-soil-and-rock-field-sheet/" TargetMode="External"/><Relationship Id="rId7" Type="http://schemas.openxmlformats.org/officeDocument/2006/relationships/endnotes" Target="endnotes.xml"/><Relationship Id="rId71" Type="http://schemas.openxmlformats.org/officeDocument/2006/relationships/hyperlink" Target="https://environment.govt.nz/publications/contaminated-land-management-guidelines-no-5-site-investigation-and-analysis-of-soils" TargetMode="External"/><Relationship Id="rId92" Type="http://schemas.openxmlformats.org/officeDocument/2006/relationships/hyperlink" Target="https://environment.govt.nz/publications/guidelines-for-assessing-and-managing-contaminated-gasworks-sites-in-new-zealand/" TargetMode="Externa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footer" Target="footer7.xml"/><Relationship Id="rId40" Type="http://schemas.openxmlformats.org/officeDocument/2006/relationships/header" Target="header15.xml"/><Relationship Id="rId45" Type="http://schemas.openxmlformats.org/officeDocument/2006/relationships/hyperlink" Target="https://environment.govt.nz/publications/contaminated-land-management-guidelines-no-3-risk-screening-system/" TargetMode="External"/><Relationship Id="rId66" Type="http://schemas.openxmlformats.org/officeDocument/2006/relationships/hyperlink" Target="https://environment.govt.nz/publications/contaminated-land-management-guidelines-no-5-site-investigation-and-analysis-of-soils" TargetMode="External"/><Relationship Id="rId87" Type="http://schemas.openxmlformats.org/officeDocument/2006/relationships/hyperlink" Target="https://environment.govt.nz/publications/contaminated-land-management-guidelines-no-3-risk-screening-system/" TargetMode="External"/><Relationship Id="rId61" Type="http://schemas.openxmlformats.org/officeDocument/2006/relationships/hyperlink" Target="https://environment.govt.nz/publications/contaminated-land-management-guidelines-no-5-site-investigation-and-analysis-of-soils" TargetMode="External"/><Relationship Id="rId82" Type="http://schemas.openxmlformats.org/officeDocument/2006/relationships/header" Target="header21.xm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header" Target="header12.xml"/><Relationship Id="rId35" Type="http://schemas.openxmlformats.org/officeDocument/2006/relationships/hyperlink" Target="https://environment.govt.nz/publications/contaminated-land-management-guidelines-no-5-site-investigation-and-analysis-of-soils" TargetMode="External"/><Relationship Id="rId56" Type="http://schemas.openxmlformats.org/officeDocument/2006/relationships/hyperlink" Target="https://environment.govt.nz/publications/methodology-for-deriving-standards-for-contaminants-in-soil-to-protect-human-health/" TargetMode="External"/><Relationship Id="rId77" Type="http://schemas.openxmlformats.org/officeDocument/2006/relationships/header" Target="header16.xml"/><Relationship Id="rId100" Type="http://schemas.openxmlformats.org/officeDocument/2006/relationships/header" Target="header27.xml"/><Relationship Id="rId8" Type="http://schemas.openxmlformats.org/officeDocument/2006/relationships/image" Target="media/image1.jpg"/><Relationship Id="rId51" Type="http://schemas.openxmlformats.org/officeDocument/2006/relationships/hyperlink" Target="https://environment.govt.nz/publications/guidelines-for-assessing-and-managing-petroleum-hydrocarbon-contaminated-sites-in-new-zealand-revised-2011/" TargetMode="External"/><Relationship Id="rId72" Type="http://schemas.openxmlformats.org/officeDocument/2006/relationships/hyperlink" Target="https://environment.govt.nz/publications/contaminated-land-management-guidelines-no-5-site-investigation-and-analysis-of-soils" TargetMode="External"/><Relationship Id="rId93" Type="http://schemas.openxmlformats.org/officeDocument/2006/relationships/hyperlink" Target="https://environment.govt.nz/publications/hazardous-activities-and-industries-list-hail/" TargetMode="External"/><Relationship Id="rId98" Type="http://schemas.openxmlformats.org/officeDocument/2006/relationships/header" Target="header25.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environment.govt.nz/publications/contaminated-land-management-guidelines-no-2-hierarchy-and-application-in-new-zealand-of-environmental-guideline-values-revised-2011/" TargetMode="External"/><Relationship Id="rId2" Type="http://schemas.openxmlformats.org/officeDocument/2006/relationships/hyperlink" Target="https://environment.govt.nz/publications/methodology-for-deriving-standards-for-contaminants-in-soil-to-protect-human-health/" TargetMode="External"/><Relationship Id="rId1" Type="http://schemas.openxmlformats.org/officeDocument/2006/relationships/hyperlink" Target="https://environment.govt.nz/publications/contaminated-land-management-guidelines-no-2-hierarchy-and-application-in-new-zealand-of-environmental-guideline-values-revised-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Documents\Work\Environment%20-%20Ministry%20for\FORMATTING\Cool%20discussion%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CED1D-150A-47C9-A71E-0D095910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Cool discussion document template.dotx</Template>
  <TotalTime>0</TotalTime>
  <Pages>65</Pages>
  <Words>20009</Words>
  <Characters>114053</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2021-06-16T04:00:00Z</dcterms:created>
  <dcterms:modified xsi:type="dcterms:W3CDTF">2021-06-16T20:16:00Z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2dda6cc-d61d-4fd2-bf18-9b3017d931cc_Enabled">
    <vt:lpwstr>true</vt:lpwstr>
  </property>
  <property fmtid="{D5CDD505-2E9C-101B-9397-08002B2CF9AE}" pid="4" name="MSIP_Label_52dda6cc-d61d-4fd2-bf18-9b3017d931cc_SetDate">
    <vt:lpwstr>2021-05-03T04:20:33Z</vt:lpwstr>
  </property>
  <property fmtid="{D5CDD505-2E9C-101B-9397-08002B2CF9AE}" pid="5" name="MSIP_Label_52dda6cc-d61d-4fd2-bf18-9b3017d931cc_Method">
    <vt:lpwstr>Privileged</vt:lpwstr>
  </property>
  <property fmtid="{D5CDD505-2E9C-101B-9397-08002B2CF9AE}" pid="6" name="MSIP_Label_52dda6cc-d61d-4fd2-bf18-9b3017d931cc_Name">
    <vt:lpwstr>[UNCLASSIFIED]</vt:lpwstr>
  </property>
  <property fmtid="{D5CDD505-2E9C-101B-9397-08002B2CF9AE}" pid="7" name="MSIP_Label_52dda6cc-d61d-4fd2-bf18-9b3017d931cc_SiteId">
    <vt:lpwstr>761dd003-d4ff-4049-8a72-8549b20fcbb1</vt:lpwstr>
  </property>
  <property fmtid="{D5CDD505-2E9C-101B-9397-08002B2CF9AE}" pid="8" name="MSIP_Label_52dda6cc-d61d-4fd2-bf18-9b3017d931cc_ActionId">
    <vt:lpwstr>30cfa049-360a-4435-8b7c-2c9414a0854e</vt:lpwstr>
  </property>
  <property fmtid="{D5CDD505-2E9C-101B-9397-08002B2CF9AE}" pid="9" name="MSIP_Label_52dda6cc-d61d-4fd2-bf18-9b3017d931cc_ContentBits">
    <vt:lpwstr>0</vt:lpwstr>
  </property>
</Properties>
</file>