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1286" w14:textId="77777777" w:rsidR="00E679FC" w:rsidRPr="00B538AA" w:rsidRDefault="005D65C2" w:rsidP="00E679FC">
      <w:pPr>
        <w:pStyle w:val="BodyText"/>
        <w:spacing w:before="360"/>
        <w:rPr>
          <w:rStyle w:val="Heading1Char"/>
          <w:rFonts w:ascii="Calibri" w:hAnsi="Calibri"/>
          <w:b w:val="0"/>
          <w:bCs w:val="0"/>
          <w:color w:val="404040" w:themeColor="text1" w:themeTint="BF"/>
          <w:sz w:val="24"/>
          <w:szCs w:val="24"/>
        </w:rPr>
      </w:pPr>
      <w:r w:rsidRPr="00B538AA">
        <w:rPr>
          <w:rStyle w:val="Heading1Char"/>
          <w:rFonts w:ascii="Calibri" w:hAnsi="Calibri"/>
          <w:b w:val="0"/>
          <w:bCs w:val="0"/>
          <w:color w:val="404040" w:themeColor="text1" w:themeTint="BF"/>
          <w:sz w:val="24"/>
          <w:szCs w:val="24"/>
        </w:rPr>
        <w:t xml:space="preserve">This summary provides an overview of key steps and considerations in undertaking a local climate change risk assessment. </w:t>
      </w:r>
    </w:p>
    <w:p w14:paraId="7DAA7598" w14:textId="2B703C93" w:rsidR="005D65C2" w:rsidRPr="00B538AA" w:rsidRDefault="00DE6EC1" w:rsidP="00E679FC">
      <w:pPr>
        <w:pStyle w:val="BodyText"/>
        <w:rPr>
          <w:rStyle w:val="Heading1Char"/>
          <w:rFonts w:ascii="Calibri" w:hAnsi="Calibri"/>
          <w:b w:val="0"/>
          <w:bCs w:val="0"/>
          <w:color w:val="404040" w:themeColor="text1" w:themeTint="BF"/>
          <w:sz w:val="24"/>
          <w:szCs w:val="24"/>
        </w:rPr>
      </w:pPr>
      <w:r w:rsidRPr="00B538AA">
        <w:rPr>
          <w:rStyle w:val="Heading1Char"/>
          <w:rFonts w:ascii="Calibri" w:hAnsi="Calibri"/>
          <w:b w:val="0"/>
          <w:bCs w:val="0"/>
          <w:color w:val="404040" w:themeColor="text1" w:themeTint="BF"/>
          <w:sz w:val="24"/>
          <w:szCs w:val="24"/>
        </w:rPr>
        <w:t>Read the</w:t>
      </w:r>
      <w:r w:rsidRPr="00B538AA">
        <w:rPr>
          <w:rStyle w:val="Heading1Char"/>
          <w:rFonts w:ascii="Calibri" w:hAnsi="Calibri"/>
          <w:b w:val="0"/>
          <w:bCs w:val="0"/>
          <w:color w:val="404040" w:themeColor="text1" w:themeTint="BF"/>
          <w:sz w:val="32"/>
          <w:szCs w:val="32"/>
        </w:rPr>
        <w:t xml:space="preserve"> </w:t>
      </w:r>
      <w:hyperlink r:id="rId12" w:history="1">
        <w:r w:rsidR="005D65C2" w:rsidRPr="00B538AA">
          <w:rPr>
            <w:rStyle w:val="Hyperlink"/>
            <w:color w:val="1B5566"/>
            <w:sz w:val="24"/>
            <w:szCs w:val="24"/>
          </w:rPr>
          <w:t>full guidance</w:t>
        </w:r>
      </w:hyperlink>
      <w:r w:rsidR="005D65C2" w:rsidRPr="00B538AA">
        <w:rPr>
          <w:rStyle w:val="Heading1Char"/>
          <w:rFonts w:ascii="Calibri" w:hAnsi="Calibri"/>
          <w:b w:val="0"/>
          <w:bCs w:val="0"/>
          <w:color w:val="404040" w:themeColor="text1" w:themeTint="BF"/>
          <w:sz w:val="24"/>
          <w:szCs w:val="24"/>
        </w:rPr>
        <w:t xml:space="preserve"> </w:t>
      </w:r>
      <w:r w:rsidRPr="00B538AA">
        <w:rPr>
          <w:rStyle w:val="Heading1Char"/>
          <w:rFonts w:ascii="Calibri" w:hAnsi="Calibri"/>
          <w:b w:val="0"/>
          <w:bCs w:val="0"/>
          <w:color w:val="404040" w:themeColor="text1" w:themeTint="BF"/>
          <w:sz w:val="24"/>
          <w:szCs w:val="24"/>
        </w:rPr>
        <w:t>on our website</w:t>
      </w:r>
      <w:r w:rsidR="0095334E" w:rsidRPr="00B538AA">
        <w:rPr>
          <w:rStyle w:val="Heading1Char"/>
          <w:rFonts w:ascii="Calibri" w:hAnsi="Calibri"/>
          <w:b w:val="0"/>
          <w:bCs w:val="0"/>
          <w:color w:val="404040" w:themeColor="text1" w:themeTint="BF"/>
          <w:sz w:val="24"/>
          <w:szCs w:val="24"/>
        </w:rPr>
        <w:t xml:space="preserve"> for more detail on each step</w:t>
      </w:r>
      <w:r w:rsidRPr="00B538AA">
        <w:rPr>
          <w:rStyle w:val="Heading1Char"/>
          <w:rFonts w:ascii="Calibri" w:hAnsi="Calibri"/>
          <w:b w:val="0"/>
          <w:bCs w:val="0"/>
          <w:color w:val="404040" w:themeColor="text1" w:themeTint="BF"/>
          <w:sz w:val="24"/>
          <w:szCs w:val="24"/>
        </w:rPr>
        <w:t>.</w:t>
      </w:r>
    </w:p>
    <w:p w14:paraId="0F6E3D09" w14:textId="77777777" w:rsidR="000F0C49" w:rsidRDefault="000F0C49" w:rsidP="0095334E">
      <w:pPr>
        <w:pStyle w:val="Heading1"/>
        <w:spacing w:before="240"/>
        <w:rPr>
          <w:noProof/>
        </w:rPr>
      </w:pPr>
      <w:r>
        <w:rPr>
          <w:noProof/>
        </w:rPr>
        <mc:AlternateContent>
          <mc:Choice Requires="wpg">
            <w:drawing>
              <wp:anchor distT="0" distB="0" distL="114300" distR="114300" simplePos="0" relativeHeight="251666432" behindDoc="0" locked="1" layoutInCell="1" allowOverlap="0" wp14:anchorId="74643E20" wp14:editId="57306BCB">
                <wp:simplePos x="0" y="0"/>
                <wp:positionH relativeFrom="column">
                  <wp:posOffset>-890905</wp:posOffset>
                </wp:positionH>
                <wp:positionV relativeFrom="page">
                  <wp:posOffset>0</wp:posOffset>
                </wp:positionV>
                <wp:extent cx="7559675" cy="4100195"/>
                <wp:effectExtent l="0" t="0" r="3175" b="0"/>
                <wp:wrapTopAndBottom/>
                <wp:docPr id="8" name="Group 8"/>
                <wp:cNvGraphicFramePr/>
                <a:graphic xmlns:a="http://schemas.openxmlformats.org/drawingml/2006/main">
                  <a:graphicData uri="http://schemas.microsoft.com/office/word/2010/wordprocessingGroup">
                    <wpg:wgp>
                      <wpg:cNvGrpSpPr/>
                      <wpg:grpSpPr>
                        <a:xfrm>
                          <a:off x="0" y="0"/>
                          <a:ext cx="7559675" cy="4100195"/>
                          <a:chOff x="-1" y="0"/>
                          <a:chExt cx="7560000" cy="4099110"/>
                        </a:xfrm>
                      </wpg:grpSpPr>
                      <pic:pic xmlns:pic="http://schemas.openxmlformats.org/drawingml/2006/picture">
                        <pic:nvPicPr>
                          <pic:cNvPr id="2" name="Picture 2" descr="Shape&#10;&#10;Description automatically generated with medium confidenc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 y="0"/>
                            <a:ext cx="7560000" cy="4099110"/>
                          </a:xfrm>
                          <a:prstGeom prst="rect">
                            <a:avLst/>
                          </a:prstGeom>
                        </pic:spPr>
                      </pic:pic>
                      <wps:wsp>
                        <wps:cNvPr id="6" name="Text Box 6"/>
                        <wps:cNvSpPr txBox="1"/>
                        <wps:spPr>
                          <a:xfrm>
                            <a:off x="852250" y="1033863"/>
                            <a:ext cx="5610422" cy="2841786"/>
                          </a:xfrm>
                          <a:prstGeom prst="rect">
                            <a:avLst/>
                          </a:prstGeom>
                          <a:noFill/>
                          <a:ln w="6350">
                            <a:noFill/>
                          </a:ln>
                        </wps:spPr>
                        <wps:txbx>
                          <w:txbxContent>
                            <w:p w14:paraId="1A44CC9B" w14:textId="2F80425F" w:rsidR="00F9092A" w:rsidRDefault="00F9092A" w:rsidP="009A3770">
                              <w:pPr>
                                <w:jc w:val="left"/>
                                <w:rPr>
                                  <w:rFonts w:ascii="Georgia" w:hAnsi="Georgia"/>
                                  <w:b/>
                                  <w:bCs/>
                                  <w:color w:val="FFFFFF" w:themeColor="background1"/>
                                  <w:sz w:val="56"/>
                                  <w:szCs w:val="56"/>
                                </w:rPr>
                              </w:pPr>
                              <w:proofErr w:type="spellStart"/>
                              <w:r w:rsidRPr="00F9092A">
                                <w:rPr>
                                  <w:rFonts w:ascii="Georgia" w:hAnsi="Georgia"/>
                                  <w:b/>
                                  <w:bCs/>
                                  <w:color w:val="FFFFFF" w:themeColor="background1"/>
                                  <w:sz w:val="56"/>
                                  <w:szCs w:val="56"/>
                                </w:rPr>
                                <w:t>Te</w:t>
                              </w:r>
                              <w:proofErr w:type="spellEnd"/>
                              <w:r w:rsidRPr="00F9092A">
                                <w:rPr>
                                  <w:rFonts w:ascii="Georgia" w:hAnsi="Georgia"/>
                                  <w:b/>
                                  <w:bCs/>
                                  <w:color w:val="FFFFFF" w:themeColor="background1"/>
                                  <w:sz w:val="56"/>
                                  <w:szCs w:val="56"/>
                                </w:rPr>
                                <w:t xml:space="preserve"> </w:t>
                              </w:r>
                              <w:proofErr w:type="spellStart"/>
                              <w:r w:rsidRPr="00F9092A">
                                <w:rPr>
                                  <w:rFonts w:ascii="Georgia" w:hAnsi="Georgia"/>
                                  <w:b/>
                                  <w:bCs/>
                                  <w:color w:val="FFFFFF" w:themeColor="background1"/>
                                  <w:sz w:val="56"/>
                                  <w:szCs w:val="56"/>
                                </w:rPr>
                                <w:t>aromatawai</w:t>
                              </w:r>
                              <w:proofErr w:type="spellEnd"/>
                              <w:r w:rsidRPr="00F9092A">
                                <w:rPr>
                                  <w:rFonts w:ascii="Georgia" w:hAnsi="Georgia"/>
                                  <w:b/>
                                  <w:bCs/>
                                  <w:color w:val="FFFFFF" w:themeColor="background1"/>
                                  <w:sz w:val="56"/>
                                  <w:szCs w:val="56"/>
                                </w:rPr>
                                <w:t xml:space="preserve"> </w:t>
                              </w:r>
                              <w:proofErr w:type="spellStart"/>
                              <w:r w:rsidRPr="00F9092A">
                                <w:rPr>
                                  <w:rFonts w:ascii="Georgia" w:hAnsi="Georgia"/>
                                  <w:b/>
                                  <w:bCs/>
                                  <w:color w:val="FFFFFF" w:themeColor="background1"/>
                                  <w:sz w:val="56"/>
                                  <w:szCs w:val="56"/>
                                </w:rPr>
                                <w:t>tūraru</w:t>
                              </w:r>
                              <w:proofErr w:type="spellEnd"/>
                              <w:r w:rsidRPr="00F9092A">
                                <w:rPr>
                                  <w:rFonts w:ascii="Georgia" w:hAnsi="Georgia"/>
                                  <w:b/>
                                  <w:bCs/>
                                  <w:color w:val="FFFFFF" w:themeColor="background1"/>
                                  <w:sz w:val="56"/>
                                  <w:szCs w:val="56"/>
                                </w:rPr>
                                <w:t xml:space="preserve"> </w:t>
                              </w:r>
                              <w:proofErr w:type="spellStart"/>
                              <w:r w:rsidRPr="00F9092A">
                                <w:rPr>
                                  <w:rFonts w:ascii="Georgia" w:hAnsi="Georgia"/>
                                  <w:b/>
                                  <w:bCs/>
                                  <w:color w:val="FFFFFF" w:themeColor="background1"/>
                                  <w:sz w:val="56"/>
                                  <w:szCs w:val="56"/>
                                </w:rPr>
                                <w:t>huringa</w:t>
                              </w:r>
                              <w:proofErr w:type="spellEnd"/>
                              <w:r w:rsidRPr="00F9092A">
                                <w:rPr>
                                  <w:rFonts w:ascii="Georgia" w:hAnsi="Georgia"/>
                                  <w:b/>
                                  <w:bCs/>
                                  <w:color w:val="FFFFFF" w:themeColor="background1"/>
                                  <w:sz w:val="56"/>
                                  <w:szCs w:val="56"/>
                                </w:rPr>
                                <w:t xml:space="preserve"> </w:t>
                              </w:r>
                              <w:proofErr w:type="spellStart"/>
                              <w:r w:rsidRPr="00F9092A">
                                <w:rPr>
                                  <w:rFonts w:ascii="Georgia" w:hAnsi="Georgia"/>
                                  <w:b/>
                                  <w:bCs/>
                                  <w:color w:val="FFFFFF" w:themeColor="background1"/>
                                  <w:sz w:val="56"/>
                                  <w:szCs w:val="56"/>
                                </w:rPr>
                                <w:t>āhuarangi</w:t>
                              </w:r>
                              <w:proofErr w:type="spellEnd"/>
                              <w:r w:rsidRPr="00F9092A">
                                <w:rPr>
                                  <w:rFonts w:ascii="Georgia" w:hAnsi="Georgia"/>
                                  <w:b/>
                                  <w:bCs/>
                                  <w:color w:val="FFFFFF" w:themeColor="background1"/>
                                  <w:sz w:val="56"/>
                                  <w:szCs w:val="56"/>
                                </w:rPr>
                                <w:t xml:space="preserve"> ā-</w:t>
                              </w:r>
                              <w:proofErr w:type="spellStart"/>
                              <w:r w:rsidRPr="00F9092A">
                                <w:rPr>
                                  <w:rFonts w:ascii="Georgia" w:hAnsi="Georgia"/>
                                  <w:b/>
                                  <w:bCs/>
                                  <w:color w:val="FFFFFF" w:themeColor="background1"/>
                                  <w:sz w:val="56"/>
                                  <w:szCs w:val="56"/>
                                </w:rPr>
                                <w:t>rohe</w:t>
                              </w:r>
                              <w:proofErr w:type="spellEnd"/>
                              <w:r>
                                <w:rPr>
                                  <w:rFonts w:ascii="Georgia" w:hAnsi="Georgia"/>
                                  <w:b/>
                                  <w:bCs/>
                                  <w:color w:val="FFFFFF" w:themeColor="background1"/>
                                  <w:sz w:val="56"/>
                                  <w:szCs w:val="56"/>
                                </w:rPr>
                                <w:t xml:space="preserve"> </w:t>
                              </w:r>
                            </w:p>
                            <w:p w14:paraId="667F014A" w14:textId="3161585D" w:rsidR="00F9092A" w:rsidRPr="0095334E" w:rsidRDefault="00F9092A" w:rsidP="00F9092A">
                              <w:pPr>
                                <w:spacing w:before="0"/>
                                <w:jc w:val="left"/>
                                <w:rPr>
                                  <w:rFonts w:ascii="Georgia" w:hAnsi="Georgia"/>
                                  <w:color w:val="FFFFFF" w:themeColor="background1"/>
                                  <w:sz w:val="36"/>
                                  <w:szCs w:val="36"/>
                                </w:rPr>
                              </w:pPr>
                              <w:proofErr w:type="spellStart"/>
                              <w:r w:rsidRPr="0095334E">
                                <w:rPr>
                                  <w:rFonts w:ascii="Georgia" w:hAnsi="Georgia"/>
                                  <w:color w:val="FFFFFF" w:themeColor="background1"/>
                                  <w:sz w:val="36"/>
                                  <w:szCs w:val="36"/>
                                </w:rPr>
                                <w:t>Whakarāpopototanga</w:t>
                              </w:r>
                              <w:proofErr w:type="spellEnd"/>
                            </w:p>
                            <w:p w14:paraId="6749ECA8" w14:textId="47BF8B03" w:rsidR="000F0C49" w:rsidRPr="000F0C49" w:rsidRDefault="005D65C2" w:rsidP="009A3770">
                              <w:pPr>
                                <w:jc w:val="left"/>
                                <w:rPr>
                                  <w:rFonts w:ascii="Georgia" w:hAnsi="Georgia"/>
                                  <w:b/>
                                  <w:bCs/>
                                  <w:color w:val="FFFFFF" w:themeColor="background1"/>
                                  <w:sz w:val="56"/>
                                  <w:szCs w:val="56"/>
                                </w:rPr>
                              </w:pPr>
                              <w:r>
                                <w:rPr>
                                  <w:rFonts w:ascii="Georgia" w:hAnsi="Georgia"/>
                                  <w:b/>
                                  <w:bCs/>
                                  <w:color w:val="FFFFFF" w:themeColor="background1"/>
                                  <w:sz w:val="56"/>
                                  <w:szCs w:val="56"/>
                                </w:rPr>
                                <w:t>Local climate change risk assessment</w:t>
                              </w:r>
                              <w:r w:rsidR="00AB7147">
                                <w:rPr>
                                  <w:rFonts w:ascii="Georgia" w:hAnsi="Georgia"/>
                                  <w:b/>
                                  <w:bCs/>
                                  <w:color w:val="FFFFFF" w:themeColor="background1"/>
                                  <w:sz w:val="56"/>
                                  <w:szCs w:val="56"/>
                                </w:rPr>
                                <w:t>s</w:t>
                              </w:r>
                            </w:p>
                            <w:p w14:paraId="1A08E830" w14:textId="666A073F" w:rsidR="000F0C49" w:rsidRPr="000827D0" w:rsidRDefault="005D65C2" w:rsidP="00F9092A">
                              <w:pPr>
                                <w:spacing w:before="0"/>
                                <w:rPr>
                                  <w:rFonts w:ascii="Georgia" w:hAnsi="Georgia"/>
                                  <w:color w:val="FFFFFF" w:themeColor="background1"/>
                                  <w:sz w:val="36"/>
                                  <w:szCs w:val="36"/>
                                </w:rPr>
                              </w:pPr>
                              <w:r>
                                <w:rPr>
                                  <w:rFonts w:ascii="Georgia" w:hAnsi="Georgia"/>
                                  <w:color w:val="FFFFFF" w:themeColor="background1"/>
                                  <w:sz w:val="36"/>
                                  <w:szCs w:val="36"/>
                                </w:rPr>
                                <w:t>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643E20" id="Group 8" o:spid="_x0000_s1026" style="position:absolute;margin-left:-70.15pt;margin-top:0;width:595.25pt;height:322.85pt;z-index:251666432;mso-position-vertical-relative:page;mso-width-relative:margin;mso-height-relative:margin" coordorigin="" coordsize="75600,40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hape&#10;&#10;Description automatically generated with medium confidence" style="position:absolute;width:75599;height:40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">
                  <v:imagedata r:id="rId14" o:title="Shape&#10;&#10;Description automatically generated with medium confidence"/>
                </v:shape>
                <v:shapetype id="_x0000_t202" coordsize="21600,21600" o:spt="202" path="m,l,21600r21600,l21600,xe">
                  <v:stroke joinstyle="miter"/>
                  <v:path gradientshapeok="t" o:connecttype="rect"/>
                </v:shapetype>
                <v:shape id="Text Box 6" o:spid="_x0000_s1028" type="#_x0000_t202" style="position:absolute;left:8522;top:10338;width:56104;height:28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A44CC9B" w14:textId="2F80425F" w:rsidR="00F9092A" w:rsidRDefault="00F9092A" w:rsidP="009A3770">
                        <w:pPr>
                          <w:jc w:val="left"/>
                          <w:rPr>
                            <w:rFonts w:ascii="Georgia" w:hAnsi="Georgia"/>
                            <w:b/>
                            <w:bCs/>
                            <w:color w:val="FFFFFF" w:themeColor="background1"/>
                            <w:sz w:val="56"/>
                            <w:szCs w:val="56"/>
                          </w:rPr>
                        </w:pPr>
                        <w:proofErr w:type="spellStart"/>
                        <w:r w:rsidRPr="00F9092A">
                          <w:rPr>
                            <w:rFonts w:ascii="Georgia" w:hAnsi="Georgia"/>
                            <w:b/>
                            <w:bCs/>
                            <w:color w:val="FFFFFF" w:themeColor="background1"/>
                            <w:sz w:val="56"/>
                            <w:szCs w:val="56"/>
                          </w:rPr>
                          <w:t>Te</w:t>
                        </w:r>
                        <w:proofErr w:type="spellEnd"/>
                        <w:r w:rsidRPr="00F9092A">
                          <w:rPr>
                            <w:rFonts w:ascii="Georgia" w:hAnsi="Georgia"/>
                            <w:b/>
                            <w:bCs/>
                            <w:color w:val="FFFFFF" w:themeColor="background1"/>
                            <w:sz w:val="56"/>
                            <w:szCs w:val="56"/>
                          </w:rPr>
                          <w:t xml:space="preserve"> </w:t>
                        </w:r>
                        <w:proofErr w:type="spellStart"/>
                        <w:r w:rsidRPr="00F9092A">
                          <w:rPr>
                            <w:rFonts w:ascii="Georgia" w:hAnsi="Georgia"/>
                            <w:b/>
                            <w:bCs/>
                            <w:color w:val="FFFFFF" w:themeColor="background1"/>
                            <w:sz w:val="56"/>
                            <w:szCs w:val="56"/>
                          </w:rPr>
                          <w:t>aromatawai</w:t>
                        </w:r>
                        <w:proofErr w:type="spellEnd"/>
                        <w:r w:rsidRPr="00F9092A">
                          <w:rPr>
                            <w:rFonts w:ascii="Georgia" w:hAnsi="Georgia"/>
                            <w:b/>
                            <w:bCs/>
                            <w:color w:val="FFFFFF" w:themeColor="background1"/>
                            <w:sz w:val="56"/>
                            <w:szCs w:val="56"/>
                          </w:rPr>
                          <w:t xml:space="preserve"> </w:t>
                        </w:r>
                        <w:proofErr w:type="spellStart"/>
                        <w:r w:rsidRPr="00F9092A">
                          <w:rPr>
                            <w:rFonts w:ascii="Georgia" w:hAnsi="Georgia"/>
                            <w:b/>
                            <w:bCs/>
                            <w:color w:val="FFFFFF" w:themeColor="background1"/>
                            <w:sz w:val="56"/>
                            <w:szCs w:val="56"/>
                          </w:rPr>
                          <w:t>tūraru</w:t>
                        </w:r>
                        <w:proofErr w:type="spellEnd"/>
                        <w:r w:rsidRPr="00F9092A">
                          <w:rPr>
                            <w:rFonts w:ascii="Georgia" w:hAnsi="Georgia"/>
                            <w:b/>
                            <w:bCs/>
                            <w:color w:val="FFFFFF" w:themeColor="background1"/>
                            <w:sz w:val="56"/>
                            <w:szCs w:val="56"/>
                          </w:rPr>
                          <w:t xml:space="preserve"> </w:t>
                        </w:r>
                        <w:proofErr w:type="spellStart"/>
                        <w:r w:rsidRPr="00F9092A">
                          <w:rPr>
                            <w:rFonts w:ascii="Georgia" w:hAnsi="Georgia"/>
                            <w:b/>
                            <w:bCs/>
                            <w:color w:val="FFFFFF" w:themeColor="background1"/>
                            <w:sz w:val="56"/>
                            <w:szCs w:val="56"/>
                          </w:rPr>
                          <w:t>huringa</w:t>
                        </w:r>
                        <w:proofErr w:type="spellEnd"/>
                        <w:r w:rsidRPr="00F9092A">
                          <w:rPr>
                            <w:rFonts w:ascii="Georgia" w:hAnsi="Georgia"/>
                            <w:b/>
                            <w:bCs/>
                            <w:color w:val="FFFFFF" w:themeColor="background1"/>
                            <w:sz w:val="56"/>
                            <w:szCs w:val="56"/>
                          </w:rPr>
                          <w:t xml:space="preserve"> </w:t>
                        </w:r>
                        <w:proofErr w:type="spellStart"/>
                        <w:r w:rsidRPr="00F9092A">
                          <w:rPr>
                            <w:rFonts w:ascii="Georgia" w:hAnsi="Georgia"/>
                            <w:b/>
                            <w:bCs/>
                            <w:color w:val="FFFFFF" w:themeColor="background1"/>
                            <w:sz w:val="56"/>
                            <w:szCs w:val="56"/>
                          </w:rPr>
                          <w:t>āhuarangi</w:t>
                        </w:r>
                        <w:proofErr w:type="spellEnd"/>
                        <w:r w:rsidRPr="00F9092A">
                          <w:rPr>
                            <w:rFonts w:ascii="Georgia" w:hAnsi="Georgia"/>
                            <w:b/>
                            <w:bCs/>
                            <w:color w:val="FFFFFF" w:themeColor="background1"/>
                            <w:sz w:val="56"/>
                            <w:szCs w:val="56"/>
                          </w:rPr>
                          <w:t xml:space="preserve"> ā-</w:t>
                        </w:r>
                        <w:proofErr w:type="spellStart"/>
                        <w:r w:rsidRPr="00F9092A">
                          <w:rPr>
                            <w:rFonts w:ascii="Georgia" w:hAnsi="Georgia"/>
                            <w:b/>
                            <w:bCs/>
                            <w:color w:val="FFFFFF" w:themeColor="background1"/>
                            <w:sz w:val="56"/>
                            <w:szCs w:val="56"/>
                          </w:rPr>
                          <w:t>rohe</w:t>
                        </w:r>
                        <w:proofErr w:type="spellEnd"/>
                        <w:r>
                          <w:rPr>
                            <w:rFonts w:ascii="Georgia" w:hAnsi="Georgia"/>
                            <w:b/>
                            <w:bCs/>
                            <w:color w:val="FFFFFF" w:themeColor="background1"/>
                            <w:sz w:val="56"/>
                            <w:szCs w:val="56"/>
                          </w:rPr>
                          <w:t xml:space="preserve"> </w:t>
                        </w:r>
                      </w:p>
                      <w:p w14:paraId="667F014A" w14:textId="3161585D" w:rsidR="00F9092A" w:rsidRPr="0095334E" w:rsidRDefault="00F9092A" w:rsidP="00F9092A">
                        <w:pPr>
                          <w:spacing w:before="0"/>
                          <w:jc w:val="left"/>
                          <w:rPr>
                            <w:rFonts w:ascii="Georgia" w:hAnsi="Georgia"/>
                            <w:color w:val="FFFFFF" w:themeColor="background1"/>
                            <w:sz w:val="36"/>
                            <w:szCs w:val="36"/>
                          </w:rPr>
                        </w:pPr>
                        <w:proofErr w:type="spellStart"/>
                        <w:r w:rsidRPr="0095334E">
                          <w:rPr>
                            <w:rFonts w:ascii="Georgia" w:hAnsi="Georgia"/>
                            <w:color w:val="FFFFFF" w:themeColor="background1"/>
                            <w:sz w:val="36"/>
                            <w:szCs w:val="36"/>
                          </w:rPr>
                          <w:t>Whakarāpopototanga</w:t>
                        </w:r>
                        <w:proofErr w:type="spellEnd"/>
                      </w:p>
                      <w:p w14:paraId="6749ECA8" w14:textId="47BF8B03" w:rsidR="000F0C49" w:rsidRPr="000F0C49" w:rsidRDefault="005D65C2" w:rsidP="009A3770">
                        <w:pPr>
                          <w:jc w:val="left"/>
                          <w:rPr>
                            <w:rFonts w:ascii="Georgia" w:hAnsi="Georgia"/>
                            <w:b/>
                            <w:bCs/>
                            <w:color w:val="FFFFFF" w:themeColor="background1"/>
                            <w:sz w:val="56"/>
                            <w:szCs w:val="56"/>
                          </w:rPr>
                        </w:pPr>
                        <w:r>
                          <w:rPr>
                            <w:rFonts w:ascii="Georgia" w:hAnsi="Georgia"/>
                            <w:b/>
                            <w:bCs/>
                            <w:color w:val="FFFFFF" w:themeColor="background1"/>
                            <w:sz w:val="56"/>
                            <w:szCs w:val="56"/>
                          </w:rPr>
                          <w:t>Local climate change risk assessment</w:t>
                        </w:r>
                        <w:r w:rsidR="00AB7147">
                          <w:rPr>
                            <w:rFonts w:ascii="Georgia" w:hAnsi="Georgia"/>
                            <w:b/>
                            <w:bCs/>
                            <w:color w:val="FFFFFF" w:themeColor="background1"/>
                            <w:sz w:val="56"/>
                            <w:szCs w:val="56"/>
                          </w:rPr>
                          <w:t>s</w:t>
                        </w:r>
                      </w:p>
                      <w:p w14:paraId="1A08E830" w14:textId="666A073F" w:rsidR="000F0C49" w:rsidRPr="000827D0" w:rsidRDefault="005D65C2" w:rsidP="00F9092A">
                        <w:pPr>
                          <w:spacing w:before="0"/>
                          <w:rPr>
                            <w:rFonts w:ascii="Georgia" w:hAnsi="Georgia"/>
                            <w:color w:val="FFFFFF" w:themeColor="background1"/>
                            <w:sz w:val="36"/>
                            <w:szCs w:val="36"/>
                          </w:rPr>
                        </w:pPr>
                        <w:r>
                          <w:rPr>
                            <w:rFonts w:ascii="Georgia" w:hAnsi="Georgia"/>
                            <w:color w:val="FFFFFF" w:themeColor="background1"/>
                            <w:sz w:val="36"/>
                            <w:szCs w:val="36"/>
                          </w:rPr>
                          <w:t>Summary</w:t>
                        </w:r>
                      </w:p>
                    </w:txbxContent>
                  </v:textbox>
                </v:shape>
                <w10:wrap type="topAndBottom" anchory="page"/>
                <w10:anchorlock/>
              </v:group>
            </w:pict>
          </mc:Fallback>
        </mc:AlternateContent>
      </w:r>
      <w:r w:rsidR="00BD7FF4">
        <w:rPr>
          <w:noProof/>
        </w:rPr>
        <w:drawing>
          <wp:anchor distT="0" distB="0" distL="114300" distR="114300" simplePos="0" relativeHeight="251664384" behindDoc="0" locked="0" layoutInCell="1" allowOverlap="1" wp14:anchorId="3B963FE2" wp14:editId="0E1D98EC">
            <wp:simplePos x="0" y="0"/>
            <wp:positionH relativeFrom="margin">
              <wp:posOffset>3681095</wp:posOffset>
            </wp:positionH>
            <wp:positionV relativeFrom="paragraph">
              <wp:posOffset>-3101340</wp:posOffset>
            </wp:positionV>
            <wp:extent cx="1833245" cy="541655"/>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pic:cNvPicPr>
                  </pic:nvPicPr>
                  <pic:blipFill>
                    <a:blip r:embed="rId15"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0" y="0"/>
                      <a:ext cx="1833245" cy="541655"/>
                    </a:xfrm>
                    <a:prstGeom prst="rect">
                      <a:avLst/>
                    </a:prstGeom>
                  </pic:spPr>
                </pic:pic>
              </a:graphicData>
            </a:graphic>
          </wp:anchor>
        </w:drawing>
      </w:r>
      <w:r w:rsidR="005D65C2">
        <w:rPr>
          <w:noProof/>
        </w:rPr>
        <w:t xml:space="preserve">Phase </w:t>
      </w:r>
      <w:r w:rsidR="00DE6EC1">
        <w:rPr>
          <w:noProof/>
        </w:rPr>
        <w:t>1</w:t>
      </w:r>
      <w:r w:rsidR="005D65C2">
        <w:rPr>
          <w:noProof/>
        </w:rPr>
        <w:t xml:space="preserve">: </w:t>
      </w:r>
      <w:r w:rsidR="00DE6EC1">
        <w:rPr>
          <w:noProof/>
        </w:rPr>
        <w:t>G</w:t>
      </w:r>
      <w:r w:rsidR="005D65C2">
        <w:rPr>
          <w:noProof/>
        </w:rPr>
        <w:t>etting started</w:t>
      </w:r>
    </w:p>
    <w:p w14:paraId="13283CA4" w14:textId="77777777" w:rsidR="005D65C2" w:rsidRDefault="005D65C2" w:rsidP="0095334E">
      <w:pPr>
        <w:pStyle w:val="Heading2"/>
        <w:spacing w:before="240" w:after="240"/>
      </w:pPr>
      <w:r>
        <w:t>Step 1A: Establish project team, governance, and communication plan</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13578D" w:rsidRPr="00A01420" w14:paraId="0FCD52FD" w14:textId="77777777" w:rsidTr="00E82A71">
        <w:tc>
          <w:tcPr>
            <w:tcW w:w="0" w:type="auto"/>
            <w:shd w:val="clear" w:color="auto" w:fill="B0C4CB"/>
          </w:tcPr>
          <w:p w14:paraId="05E3D0C9" w14:textId="00A0668E" w:rsidR="0013578D" w:rsidRPr="00A01420" w:rsidRDefault="0013578D" w:rsidP="0095334E">
            <w:pPr>
              <w:pStyle w:val="Blueboxtext"/>
            </w:pPr>
            <w:bookmarkStart w:id="0" w:name="_Hlk83392188"/>
            <w:r w:rsidRPr="003B1137">
              <w:rPr>
                <w:b/>
                <w:bCs/>
              </w:rPr>
              <w:t>Outputs:</w:t>
            </w:r>
            <w:r w:rsidRPr="001607B4">
              <w:t xml:space="preserve"> </w:t>
            </w:r>
            <w:r w:rsidR="0095334E" w:rsidRPr="001607B4">
              <w:t>Core project team, governance group, technical reference group</w:t>
            </w:r>
          </w:p>
        </w:tc>
      </w:tr>
    </w:tbl>
    <w:bookmarkEnd w:id="0"/>
    <w:p w14:paraId="52F56E94" w14:textId="5BE6A484" w:rsidR="005D65C2" w:rsidRDefault="005D65C2" w:rsidP="006B0E40">
      <w:pPr>
        <w:pStyle w:val="BodyText"/>
        <w:spacing w:before="240"/>
        <w:jc w:val="both"/>
      </w:pPr>
      <w:r>
        <w:t>A risk assessment can be done by council staff, iwi/Māori, consultants, and/or in partnership with other councils or agencies. A project team and a technical reference group needs to be formed, along with establishing appropriate oversight and governance.</w:t>
      </w:r>
    </w:p>
    <w:p w14:paraId="2CA00639" w14:textId="77777777" w:rsidR="005D65C2" w:rsidRDefault="005D65C2" w:rsidP="008C6CDC">
      <w:pPr>
        <w:pStyle w:val="BodyText"/>
      </w:pPr>
      <w:r w:rsidRPr="005D65C2">
        <w:rPr>
          <w:b/>
          <w:bCs/>
        </w:rPr>
        <w:t>Reporting oversight and governance group:</w:t>
      </w:r>
      <w:r>
        <w:t xml:space="preserve"> Makes the ultimate decision on prioritising risks and where to focus adaptation planning and response. Establish the group in partnership with iwi/Māori, </w:t>
      </w:r>
      <w:r w:rsidR="00DE6EC1">
        <w:t>c</w:t>
      </w:r>
      <w:r>
        <w:t xml:space="preserve">ouncillors, and senior </w:t>
      </w:r>
      <w:r w:rsidR="00DE6EC1">
        <w:t>c</w:t>
      </w:r>
      <w:r>
        <w:t xml:space="preserve">ouncil staff. </w:t>
      </w:r>
    </w:p>
    <w:p w14:paraId="121B861C" w14:textId="65619996" w:rsidR="005D65C2" w:rsidRDefault="005D65C2" w:rsidP="005D65C2">
      <w:pPr>
        <w:pStyle w:val="BodyText"/>
      </w:pPr>
      <w:r w:rsidRPr="005D65C2">
        <w:rPr>
          <w:b/>
          <w:bCs/>
        </w:rPr>
        <w:t>Project leadership:</w:t>
      </w:r>
      <w:r>
        <w:t xml:space="preserve"> Strong project leadership is recommended. Project leadership would include a senior level </w:t>
      </w:r>
      <w:r w:rsidR="00DE6EC1">
        <w:t>‘</w:t>
      </w:r>
      <w:r>
        <w:t>champion</w:t>
      </w:r>
      <w:r w:rsidR="00DE6EC1">
        <w:t>’</w:t>
      </w:r>
      <w:r>
        <w:t xml:space="preserve"> and a project manager.</w:t>
      </w:r>
    </w:p>
    <w:p w14:paraId="44F4AC00" w14:textId="18C004D3" w:rsidR="005D65C2" w:rsidRDefault="005D65C2" w:rsidP="005D65C2">
      <w:pPr>
        <w:pStyle w:val="BodyText"/>
      </w:pPr>
      <w:r w:rsidRPr="005D65C2">
        <w:rPr>
          <w:b/>
          <w:bCs/>
        </w:rPr>
        <w:t>Project team:</w:t>
      </w:r>
      <w:r>
        <w:t xml:space="preserve"> Involved in activities such as data interpretation, evaluating risks, communication, and stakeholder engagement. Consists of project manager, Treaty partners, </w:t>
      </w:r>
      <w:proofErr w:type="spellStart"/>
      <w:r>
        <w:t>hapū</w:t>
      </w:r>
      <w:proofErr w:type="spellEnd"/>
      <w:r>
        <w:t xml:space="preserve"> or iwi, subject matter experts, and engagement specialists.</w:t>
      </w:r>
    </w:p>
    <w:p w14:paraId="79774EF1" w14:textId="77777777" w:rsidR="005D65C2" w:rsidRDefault="005D65C2" w:rsidP="005D65C2">
      <w:pPr>
        <w:pStyle w:val="BodyText"/>
      </w:pPr>
      <w:r w:rsidRPr="005D65C2">
        <w:rPr>
          <w:b/>
          <w:bCs/>
        </w:rPr>
        <w:t>Technical reference group:</w:t>
      </w:r>
      <w:r>
        <w:t xml:space="preserve"> Technical advisors including iwi/Māori representatives, </w:t>
      </w:r>
      <w:r w:rsidR="00DE6EC1">
        <w:t>c</w:t>
      </w:r>
      <w:r>
        <w:t>ouncil staff, risk assessment experts, and subject matter experts to advise project team.</w:t>
      </w:r>
    </w:p>
    <w:p w14:paraId="711C76AC" w14:textId="77777777" w:rsidR="005D65C2" w:rsidRDefault="005D65C2" w:rsidP="00AB7147">
      <w:pPr>
        <w:pStyle w:val="Heading2"/>
        <w:spacing w:after="240"/>
      </w:pPr>
      <w:r>
        <w:lastRenderedPageBreak/>
        <w:t>Step 1B: Establish the project principles, purpose</w:t>
      </w:r>
      <w:r w:rsidR="00DE6EC1">
        <w:t>,</w:t>
      </w:r>
      <w:r>
        <w:t xml:space="preserve"> and level of the assessment</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13578D" w:rsidRPr="00A01420" w14:paraId="176D3202" w14:textId="77777777" w:rsidTr="00E82A71">
        <w:tc>
          <w:tcPr>
            <w:tcW w:w="0" w:type="auto"/>
            <w:shd w:val="clear" w:color="auto" w:fill="B0C4CB"/>
          </w:tcPr>
          <w:p w14:paraId="6C019FE4" w14:textId="77777777" w:rsidR="0013578D" w:rsidRDefault="0013578D" w:rsidP="00E15206">
            <w:pPr>
              <w:pStyle w:val="Blueboxtext"/>
              <w:spacing w:line="280" w:lineRule="atLeast"/>
            </w:pPr>
            <w:r w:rsidRPr="003B1137">
              <w:rPr>
                <w:b/>
                <w:bCs/>
              </w:rPr>
              <w:t>Who:</w:t>
            </w:r>
            <w:r>
              <w:t xml:space="preserve"> Core project team, governance group, technical reference </w:t>
            </w:r>
            <w:proofErr w:type="gramStart"/>
            <w:r>
              <w:t>group</w:t>
            </w:r>
            <w:proofErr w:type="gramEnd"/>
          </w:p>
          <w:p w14:paraId="155FCDF7" w14:textId="77777777" w:rsidR="0013578D" w:rsidRPr="00A01420" w:rsidRDefault="0013578D" w:rsidP="00AB7147">
            <w:pPr>
              <w:pStyle w:val="Blueboxtext"/>
              <w:spacing w:before="0" w:line="280" w:lineRule="atLeast"/>
            </w:pPr>
            <w:r w:rsidRPr="003B1137">
              <w:rPr>
                <w:b/>
                <w:bCs/>
              </w:rPr>
              <w:t>Outputs:</w:t>
            </w:r>
            <w:r>
              <w:t xml:space="preserve"> Agreed principles and scope of risk assessment</w:t>
            </w:r>
          </w:p>
        </w:tc>
      </w:tr>
    </w:tbl>
    <w:p w14:paraId="53242FD2" w14:textId="78E637B8" w:rsidR="005D65C2" w:rsidRDefault="005D65C2" w:rsidP="00AB7147">
      <w:pPr>
        <w:pStyle w:val="BodyText"/>
        <w:spacing w:before="240"/>
      </w:pPr>
      <w:r>
        <w:t>Principles to guide the assessment should relate to the local context and can be developed in partnership with iwi/Māori.</w:t>
      </w:r>
    </w:p>
    <w:p w14:paraId="2E4B74DD" w14:textId="05E5DD92" w:rsidR="005D65C2" w:rsidRDefault="005D65C2" w:rsidP="005D65C2">
      <w:pPr>
        <w:pStyle w:val="BodyText"/>
      </w:pPr>
      <w:r>
        <w:t>Clarifying the purpose or why you need a local assessment helps set the objectives and the level of assessment required.</w:t>
      </w:r>
    </w:p>
    <w:p w14:paraId="1FCF1981" w14:textId="5E71D306" w:rsidR="005D65C2" w:rsidRDefault="005D65C2" w:rsidP="005D65C2">
      <w:pPr>
        <w:pStyle w:val="BodyText"/>
      </w:pPr>
      <w:r>
        <w:t>The level of assessment could be high level, detailed, or organisational. To decide on the appropriate level, consider the purpose of the assessment, the quality and amount of data or information available, and the scale and nature of the risk.</w:t>
      </w:r>
    </w:p>
    <w:p w14:paraId="67122DD2" w14:textId="4FB974BB" w:rsidR="005D65C2" w:rsidRDefault="005D65C2" w:rsidP="005D65C2">
      <w:pPr>
        <w:pStyle w:val="BodyText"/>
      </w:pPr>
      <w:r>
        <w:t xml:space="preserve">It is important to </w:t>
      </w:r>
      <w:r w:rsidRPr="005D65C2">
        <w:rPr>
          <w:b/>
          <w:bCs/>
        </w:rPr>
        <w:t>review</w:t>
      </w:r>
      <w:r>
        <w:t xml:space="preserve"> and </w:t>
      </w:r>
      <w:r w:rsidRPr="005D65C2">
        <w:rPr>
          <w:b/>
          <w:bCs/>
        </w:rPr>
        <w:t>update</w:t>
      </w:r>
      <w:r>
        <w:t xml:space="preserve"> risk assessments as knowledge on climate risk is constantly evolving, and information gaps are frequently being addressed.</w:t>
      </w:r>
    </w:p>
    <w:p w14:paraId="3F74C7D3" w14:textId="77777777" w:rsidR="005D65C2" w:rsidRDefault="005D65C2" w:rsidP="00AB7147">
      <w:pPr>
        <w:pStyle w:val="Heading2"/>
        <w:spacing w:after="240"/>
      </w:pPr>
      <w:r>
        <w:t xml:space="preserve">Step 1C: </w:t>
      </w:r>
      <w:r w:rsidR="007A671E">
        <w:t xml:space="preserve">Identify stakeholders and plan </w:t>
      </w:r>
      <w:r>
        <w:t>for iwi/Māori and stakeholder engagement</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13578D" w:rsidRPr="00A01420" w14:paraId="408558E8" w14:textId="77777777" w:rsidTr="00E82A71">
        <w:tc>
          <w:tcPr>
            <w:tcW w:w="0" w:type="auto"/>
            <w:shd w:val="clear" w:color="auto" w:fill="B0C4CB"/>
          </w:tcPr>
          <w:p w14:paraId="7E22D120" w14:textId="77777777" w:rsidR="0013578D" w:rsidRDefault="0013578D" w:rsidP="0013578D">
            <w:pPr>
              <w:pStyle w:val="Blueboxtext"/>
            </w:pPr>
            <w:r w:rsidRPr="003B1137">
              <w:rPr>
                <w:b/>
                <w:bCs/>
              </w:rPr>
              <w:t>Who:</w:t>
            </w:r>
            <w:r>
              <w:t xml:space="preserve"> Core project team, governance group, technical reference </w:t>
            </w:r>
            <w:proofErr w:type="gramStart"/>
            <w:r>
              <w:t>group</w:t>
            </w:r>
            <w:proofErr w:type="gramEnd"/>
          </w:p>
          <w:p w14:paraId="18BDB2E9" w14:textId="7AF1B5B0" w:rsidR="0013578D" w:rsidRPr="00A01420" w:rsidRDefault="0013578D" w:rsidP="00AB7147">
            <w:pPr>
              <w:pStyle w:val="Blueboxtext"/>
              <w:spacing w:before="0"/>
            </w:pPr>
            <w:r w:rsidRPr="003B1137">
              <w:rPr>
                <w:b/>
                <w:bCs/>
              </w:rPr>
              <w:t>Outputs:</w:t>
            </w:r>
            <w:r>
              <w:t xml:space="preserve"> Engagement plan</w:t>
            </w:r>
          </w:p>
        </w:tc>
      </w:tr>
    </w:tbl>
    <w:p w14:paraId="56B081F7" w14:textId="6C4DF611" w:rsidR="005D65C2" w:rsidRDefault="005D65C2" w:rsidP="00AB7147">
      <w:pPr>
        <w:pStyle w:val="BodyText"/>
        <w:spacing w:before="240"/>
      </w:pPr>
      <w:r>
        <w:t>Local communities can hold practical information about hazards and risks, which can complement technical assessments. Seeking input is an important step during the risk identification and assessment phases.</w:t>
      </w:r>
    </w:p>
    <w:p w14:paraId="4C76B7B9" w14:textId="77777777" w:rsidR="005D65C2" w:rsidRDefault="005D65C2" w:rsidP="005D65C2">
      <w:pPr>
        <w:pStyle w:val="BodyText"/>
      </w:pPr>
      <w:r>
        <w:t>Stakeholders may include wider community representatives who can inform understanding of the local risks to individuals, iwi/Māori, communities, and sectors. In your planning it will be important to note that iwi/Māori are Treaty partners, not stakeholders.</w:t>
      </w:r>
    </w:p>
    <w:p w14:paraId="017309A1" w14:textId="77777777" w:rsidR="005D65C2" w:rsidRDefault="005D65C2" w:rsidP="005D65C2">
      <w:pPr>
        <w:pStyle w:val="BodyText"/>
      </w:pPr>
      <w:r>
        <w:t xml:space="preserve">Engagement is a critical element and should take place at each stage of the assessment. It requires careful planning with specific considerations for iwi/Māori and </w:t>
      </w:r>
      <w:proofErr w:type="spellStart"/>
      <w:r>
        <w:t>mātauranga</w:t>
      </w:r>
      <w:proofErr w:type="spellEnd"/>
      <w:r>
        <w:t xml:space="preserve"> Māori. </w:t>
      </w:r>
    </w:p>
    <w:p w14:paraId="35451BAA" w14:textId="77777777" w:rsidR="005D65C2" w:rsidRDefault="005D65C2" w:rsidP="005D65C2">
      <w:pPr>
        <w:pStyle w:val="BodyText"/>
      </w:pPr>
      <w:r>
        <w:t>Develop your engagement plans in line with good practice principles as set out by the International Association of Public Participation (IAP2).</w:t>
      </w:r>
    </w:p>
    <w:p w14:paraId="374308C0" w14:textId="77777777" w:rsidR="0074274F" w:rsidRDefault="005D65C2" w:rsidP="0074274F">
      <w:pPr>
        <w:pStyle w:val="Heading3"/>
      </w:pPr>
      <w:r w:rsidRPr="0074274F">
        <w:t>Engaging with iwi/Māori</w:t>
      </w:r>
    </w:p>
    <w:p w14:paraId="21B37160" w14:textId="1985D2CB" w:rsidR="005D65C2" w:rsidRDefault="0074274F" w:rsidP="005D65C2">
      <w:pPr>
        <w:pStyle w:val="BodyText"/>
      </w:pPr>
      <w:r>
        <w:t>I</w:t>
      </w:r>
      <w:r w:rsidR="005D65C2">
        <w:t>t is essential to establish genuine and authentic partnerships. Follow best practice (</w:t>
      </w:r>
      <w:proofErr w:type="spellStart"/>
      <w:r w:rsidR="005D65C2">
        <w:t>eg</w:t>
      </w:r>
      <w:proofErr w:type="spellEnd"/>
      <w:r w:rsidR="005D65C2">
        <w:t xml:space="preserve">, Office for Māori Crown Relations </w:t>
      </w:r>
      <w:hyperlink r:id="rId16" w:history="1">
        <w:r w:rsidR="005D65C2" w:rsidRPr="007A671E">
          <w:rPr>
            <w:rStyle w:val="Hyperlink"/>
          </w:rPr>
          <w:t>Guidelines for engagement with Māori</w:t>
        </w:r>
      </w:hyperlink>
      <w:r w:rsidR="005D65C2">
        <w:t>). A person with knowledge and experience of Māori engagement principles and tikanga should be on the team.</w:t>
      </w:r>
    </w:p>
    <w:p w14:paraId="7C1133E8" w14:textId="77777777" w:rsidR="005D65C2" w:rsidRDefault="005D65C2" w:rsidP="005D65C2">
      <w:pPr>
        <w:pStyle w:val="BodyText"/>
      </w:pPr>
      <w:r>
        <w:t>Early dialogue is important. Contact local iwi/Māori to discuss and agree on the level of participation.</w:t>
      </w:r>
    </w:p>
    <w:p w14:paraId="3B0148C9" w14:textId="3DF47BCE" w:rsidR="008C6CDC" w:rsidRDefault="005D65C2" w:rsidP="0074274F">
      <w:pPr>
        <w:pStyle w:val="BodyText"/>
      </w:pPr>
      <w:r>
        <w:lastRenderedPageBreak/>
        <w:t>Consider the capability and capacity of those you seek out. They will have varying skills, resources, and knowledge, and competing priorities. Consider equipping iwi/Māori with skills and resources to develop their own frameworks and assessments to inform regional or local assessments.</w:t>
      </w:r>
    </w:p>
    <w:p w14:paraId="3B522A73" w14:textId="77777777" w:rsidR="0074274F" w:rsidRDefault="0074274F" w:rsidP="0074274F">
      <w:pPr>
        <w:pStyle w:val="Heading1"/>
      </w:pPr>
      <w:r>
        <w:t xml:space="preserve">Phase 2: </w:t>
      </w:r>
      <w:r w:rsidR="00EB0540">
        <w:t>S</w:t>
      </w:r>
      <w:r>
        <w:t>etting up the risk assessment</w:t>
      </w:r>
    </w:p>
    <w:p w14:paraId="5A33590A" w14:textId="77777777" w:rsidR="0074274F" w:rsidRDefault="0074274F" w:rsidP="00AB7147">
      <w:pPr>
        <w:pStyle w:val="Heading2"/>
        <w:spacing w:after="240"/>
      </w:pPr>
      <w:r>
        <w:t>Step 2A: Inputs and scale of assessment</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13578D" w:rsidRPr="00A01420" w14:paraId="1385558B" w14:textId="77777777" w:rsidTr="00E82A71">
        <w:tc>
          <w:tcPr>
            <w:tcW w:w="0" w:type="auto"/>
            <w:shd w:val="clear" w:color="auto" w:fill="B0C4CB"/>
          </w:tcPr>
          <w:p w14:paraId="7EEBB79C" w14:textId="77777777" w:rsidR="0013578D" w:rsidRDefault="0013578D" w:rsidP="0013578D">
            <w:pPr>
              <w:pStyle w:val="Blueboxtext"/>
            </w:pPr>
            <w:r w:rsidRPr="003B1137">
              <w:rPr>
                <w:b/>
                <w:bCs/>
              </w:rPr>
              <w:t>Who:</w:t>
            </w:r>
            <w:r>
              <w:t xml:space="preserve"> Core project team</w:t>
            </w:r>
            <w:r w:rsidR="00EB0540">
              <w:t>, governance group,</w:t>
            </w:r>
            <w:r>
              <w:t xml:space="preserve"> technical reference </w:t>
            </w:r>
            <w:proofErr w:type="gramStart"/>
            <w:r>
              <w:t>group</w:t>
            </w:r>
            <w:proofErr w:type="gramEnd"/>
          </w:p>
          <w:p w14:paraId="33EFD9DA" w14:textId="567E0E72" w:rsidR="0013578D" w:rsidRPr="00A01420" w:rsidRDefault="0013578D" w:rsidP="00AB7147">
            <w:pPr>
              <w:pStyle w:val="Blueboxtext"/>
              <w:spacing w:before="0"/>
            </w:pPr>
            <w:r w:rsidRPr="003B1137">
              <w:rPr>
                <w:b/>
                <w:bCs/>
              </w:rPr>
              <w:t>Outputs:</w:t>
            </w:r>
            <w:r>
              <w:t xml:space="preserve"> </w:t>
            </w:r>
            <w:r w:rsidR="00EB0540">
              <w:t>L</w:t>
            </w:r>
            <w:r>
              <w:t>ist of inputs, scale of assessment, data gaps</w:t>
            </w:r>
          </w:p>
        </w:tc>
      </w:tr>
    </w:tbl>
    <w:p w14:paraId="7D2F64B3" w14:textId="673E614E" w:rsidR="0074274F" w:rsidRDefault="0074274F" w:rsidP="00AB7147">
      <w:pPr>
        <w:pStyle w:val="BodyText"/>
        <w:spacing w:before="240"/>
      </w:pPr>
      <w:r>
        <w:t>All assessments will require regional or local climate projections and other related hazard data. Inputs relating to risk elements are generally sourced from surveys, literature reviews</w:t>
      </w:r>
      <w:r w:rsidR="0050104A">
        <w:t>,</w:t>
      </w:r>
      <w:r>
        <w:t xml:space="preserve"> and engagement. Specific geospatial data will be required if a detailed geospatial assessment is undertaken.</w:t>
      </w:r>
    </w:p>
    <w:p w14:paraId="1E371181" w14:textId="77777777" w:rsidR="0074274F" w:rsidRDefault="0074274F" w:rsidP="0074274F">
      <w:pPr>
        <w:pStyle w:val="BodyText"/>
      </w:pPr>
      <w:r>
        <w:t>If the assessment is made at a large scale, it may be useful to subdivide the region of assessment so risks that are unique to geographical regions can be grouped and assessed independently. This could be achieved through subdividing by:</w:t>
      </w:r>
    </w:p>
    <w:p w14:paraId="41A739AF" w14:textId="77777777" w:rsidR="0074274F" w:rsidRDefault="00EB0540" w:rsidP="0074274F">
      <w:pPr>
        <w:pStyle w:val="Bullet"/>
      </w:pPr>
      <w:r>
        <w:t>d</w:t>
      </w:r>
      <w:r w:rsidR="0074274F">
        <w:t xml:space="preserve">istrict or community </w:t>
      </w:r>
    </w:p>
    <w:p w14:paraId="475CD4C7" w14:textId="77777777" w:rsidR="0074274F" w:rsidRDefault="00EB0540" w:rsidP="0074274F">
      <w:pPr>
        <w:pStyle w:val="Bullet"/>
      </w:pPr>
      <w:r>
        <w:t>t</w:t>
      </w:r>
      <w:r w:rsidR="0074274F">
        <w:t>ype of environment (</w:t>
      </w:r>
      <w:proofErr w:type="spellStart"/>
      <w:r w:rsidR="0074274F">
        <w:t>eg</w:t>
      </w:r>
      <w:proofErr w:type="spellEnd"/>
      <w:r w:rsidR="008C6CDC">
        <w:t>,</w:t>
      </w:r>
      <w:r w:rsidR="0074274F">
        <w:t xml:space="preserve"> rural vs urban).</w:t>
      </w:r>
    </w:p>
    <w:p w14:paraId="4F5BA6D7" w14:textId="77777777" w:rsidR="0074274F" w:rsidRDefault="0074274F" w:rsidP="0074274F">
      <w:pPr>
        <w:pStyle w:val="BodyText"/>
      </w:pPr>
      <w:r>
        <w:t>Use judgement to determine the scale and level of detail of an assessment, along with the degree of aggregation of risk information. This will impact cost and resource required.</w:t>
      </w:r>
    </w:p>
    <w:p w14:paraId="0A1C6A10" w14:textId="77777777" w:rsidR="0074274F" w:rsidRDefault="0074274F" w:rsidP="00AB7147">
      <w:pPr>
        <w:pStyle w:val="Heading2"/>
        <w:spacing w:after="240"/>
      </w:pPr>
      <w:r>
        <w:t xml:space="preserve">Step 2B: </w:t>
      </w:r>
      <w:r w:rsidR="00EB0540">
        <w:t>C</w:t>
      </w:r>
      <w:r>
        <w:t>limate change scenarios and timeframes</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13578D" w:rsidRPr="00A01420" w14:paraId="5D6476B3" w14:textId="77777777" w:rsidTr="00E82A71">
        <w:tc>
          <w:tcPr>
            <w:tcW w:w="0" w:type="auto"/>
            <w:shd w:val="clear" w:color="auto" w:fill="B0C4CB"/>
          </w:tcPr>
          <w:p w14:paraId="7F1DA720" w14:textId="77777777" w:rsidR="0013578D" w:rsidRDefault="0013578D" w:rsidP="0013578D">
            <w:pPr>
              <w:pStyle w:val="Blueboxtext"/>
            </w:pPr>
            <w:r w:rsidRPr="003B1137">
              <w:rPr>
                <w:b/>
                <w:bCs/>
              </w:rPr>
              <w:t>Who:</w:t>
            </w:r>
            <w:r>
              <w:t xml:space="preserve"> Core project team</w:t>
            </w:r>
            <w:r w:rsidR="001434D0">
              <w:t>,</w:t>
            </w:r>
            <w:r>
              <w:t xml:space="preserve"> technical reference </w:t>
            </w:r>
            <w:proofErr w:type="gramStart"/>
            <w:r>
              <w:t>group.</w:t>
            </w:r>
            <w:proofErr w:type="gramEnd"/>
          </w:p>
          <w:p w14:paraId="2FA1631F" w14:textId="3CFD1BA8" w:rsidR="0013578D" w:rsidRPr="00A01420" w:rsidRDefault="0013578D" w:rsidP="00AB7147">
            <w:pPr>
              <w:pStyle w:val="Blueboxtext"/>
              <w:spacing w:before="0"/>
            </w:pPr>
            <w:r w:rsidRPr="003B1137">
              <w:rPr>
                <w:b/>
                <w:bCs/>
              </w:rPr>
              <w:t>Outputs:</w:t>
            </w:r>
            <w:r>
              <w:t xml:space="preserve"> </w:t>
            </w:r>
            <w:r w:rsidR="00EB0540">
              <w:t>A</w:t>
            </w:r>
            <w:r>
              <w:t>greed climate change scenarios and timeframes</w:t>
            </w:r>
          </w:p>
        </w:tc>
      </w:tr>
    </w:tbl>
    <w:p w14:paraId="722A9414" w14:textId="77777777" w:rsidR="0074274F" w:rsidRDefault="0074274F" w:rsidP="00AB7147">
      <w:pPr>
        <w:pStyle w:val="BodyText"/>
        <w:spacing w:before="240"/>
      </w:pPr>
      <w:r>
        <w:t xml:space="preserve">The recommended climate change scenarios and timeframes are precautionary and align with the </w:t>
      </w:r>
      <w:r w:rsidR="00EB0540">
        <w:t>National Climate Change Risk Assessment (</w:t>
      </w:r>
      <w:r>
        <w:t>NCCRA</w:t>
      </w:r>
      <w:r w:rsidR="00EB0540">
        <w:t>)</w:t>
      </w:r>
      <w:r>
        <w:t>:</w:t>
      </w:r>
    </w:p>
    <w:p w14:paraId="667FC869" w14:textId="77777777" w:rsidR="0074274F" w:rsidRDefault="00EB0540" w:rsidP="0074274F">
      <w:pPr>
        <w:pStyle w:val="Bullet"/>
      </w:pPr>
      <w:r>
        <w:t>c</w:t>
      </w:r>
      <w:r w:rsidR="0074274F">
        <w:t xml:space="preserve">limate change scenarios: RCP 4.5 and RCP 8.5. </w:t>
      </w:r>
    </w:p>
    <w:p w14:paraId="4F385BCE" w14:textId="44676714" w:rsidR="0074274F" w:rsidRDefault="00EB0540" w:rsidP="0074274F">
      <w:pPr>
        <w:pStyle w:val="Bullet"/>
      </w:pPr>
      <w:r>
        <w:t>t</w:t>
      </w:r>
      <w:r w:rsidR="0074274F">
        <w:t xml:space="preserve">imeframes: present day, </w:t>
      </w:r>
      <w:r>
        <w:t xml:space="preserve">30 </w:t>
      </w:r>
      <w:r w:rsidR="0074274F">
        <w:t>years, 2100 and 2150 (optional)</w:t>
      </w:r>
      <w:r>
        <w:t>.</w:t>
      </w:r>
    </w:p>
    <w:p w14:paraId="4026CABF" w14:textId="77777777" w:rsidR="0074274F" w:rsidRDefault="0074274F" w:rsidP="0074274F">
      <w:pPr>
        <w:pStyle w:val="BodyText"/>
      </w:pPr>
      <w:r>
        <w:t xml:space="preserve">You may decide to consider additional climate change scenarios or timeframes to those recommended in </w:t>
      </w:r>
      <w:r w:rsidR="00EB0540">
        <w:t xml:space="preserve">the </w:t>
      </w:r>
      <w:r>
        <w:t>guidance if appropriate.</w:t>
      </w:r>
    </w:p>
    <w:p w14:paraId="2B3CE438" w14:textId="77777777" w:rsidR="0074274F" w:rsidRDefault="0074274F" w:rsidP="00AB7147">
      <w:pPr>
        <w:pStyle w:val="Heading2"/>
        <w:spacing w:after="240"/>
      </w:pPr>
      <w:r>
        <w:lastRenderedPageBreak/>
        <w:t>Step 2C: Develop and agree organising themes</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13578D" w:rsidRPr="00A01420" w14:paraId="2E366C11" w14:textId="77777777" w:rsidTr="00E82A71">
        <w:tc>
          <w:tcPr>
            <w:tcW w:w="0" w:type="auto"/>
            <w:shd w:val="clear" w:color="auto" w:fill="B0C4CB"/>
          </w:tcPr>
          <w:p w14:paraId="5A0C0239" w14:textId="77777777" w:rsidR="0013578D" w:rsidRDefault="0013578D" w:rsidP="0013578D">
            <w:pPr>
              <w:pStyle w:val="Blueboxtext"/>
            </w:pPr>
            <w:r w:rsidRPr="003B1137">
              <w:rPr>
                <w:b/>
                <w:bCs/>
              </w:rPr>
              <w:t>Who:</w:t>
            </w:r>
            <w:r>
              <w:t xml:space="preserve"> Core project team, governance group, technical reference </w:t>
            </w:r>
            <w:proofErr w:type="gramStart"/>
            <w:r>
              <w:t>group</w:t>
            </w:r>
            <w:proofErr w:type="gramEnd"/>
          </w:p>
          <w:p w14:paraId="19BE224C" w14:textId="25D42437" w:rsidR="0013578D" w:rsidRPr="00A01420" w:rsidRDefault="0013578D" w:rsidP="00AB7147">
            <w:pPr>
              <w:pStyle w:val="Blueboxtext"/>
              <w:spacing w:before="0"/>
            </w:pPr>
            <w:r w:rsidRPr="003B1137">
              <w:rPr>
                <w:b/>
                <w:bCs/>
              </w:rPr>
              <w:t>Outputs:</w:t>
            </w:r>
            <w:r>
              <w:t xml:space="preserve"> </w:t>
            </w:r>
            <w:r w:rsidR="00EB0540">
              <w:t>A</w:t>
            </w:r>
            <w:r>
              <w:t>gree on organising themes</w:t>
            </w:r>
          </w:p>
        </w:tc>
      </w:tr>
    </w:tbl>
    <w:p w14:paraId="78DC9353" w14:textId="77777777" w:rsidR="0074274F" w:rsidRDefault="0074274F" w:rsidP="0074274F">
      <w:pPr>
        <w:pStyle w:val="BodyText"/>
      </w:pPr>
      <w:r>
        <w:t xml:space="preserve">Themes will help to organise your information. They can also help to identify who to involve in surveys and workshops. </w:t>
      </w:r>
    </w:p>
    <w:p w14:paraId="410CDE79" w14:textId="77777777" w:rsidR="0074274F" w:rsidRDefault="0074274F" w:rsidP="0074274F">
      <w:pPr>
        <w:pStyle w:val="BodyText"/>
      </w:pPr>
      <w:r>
        <w:t xml:space="preserve">You can draw on a range of frameworks, including the NCCRA framework, Treasury’s Living Standards Framework, He Ara </w:t>
      </w:r>
      <w:proofErr w:type="spellStart"/>
      <w:r>
        <w:t>Waiora</w:t>
      </w:r>
      <w:proofErr w:type="spellEnd"/>
      <w:r>
        <w:t>, National Disaster Resilience Strategy</w:t>
      </w:r>
      <w:r w:rsidR="003059B8">
        <w:t>,</w:t>
      </w:r>
      <w:r>
        <w:t xml:space="preserve"> and </w:t>
      </w:r>
      <w:proofErr w:type="spellStart"/>
      <w:r>
        <w:t>Te</w:t>
      </w:r>
      <w:proofErr w:type="spellEnd"/>
      <w:r>
        <w:t xml:space="preserve"> Whare Tapa </w:t>
      </w:r>
      <w:proofErr w:type="spellStart"/>
      <w:r>
        <w:t>Whā</w:t>
      </w:r>
      <w:proofErr w:type="spellEnd"/>
      <w:r>
        <w:t xml:space="preserve">. You may decide to work with iwi/Māori and stakeholders to develop organising themes that reflect specific needs. </w:t>
      </w:r>
    </w:p>
    <w:p w14:paraId="25BFA399" w14:textId="77777777" w:rsidR="0074274F" w:rsidRDefault="00C050F0" w:rsidP="0074274F">
      <w:pPr>
        <w:pStyle w:val="BodyText"/>
      </w:pPr>
      <w:r>
        <w:t>Consider:</w:t>
      </w:r>
    </w:p>
    <w:p w14:paraId="43F3DDAD" w14:textId="77777777" w:rsidR="0074274F" w:rsidRDefault="003059B8" w:rsidP="0074274F">
      <w:pPr>
        <w:pStyle w:val="Bullet"/>
      </w:pPr>
      <w:r>
        <w:t>t</w:t>
      </w:r>
      <w:r w:rsidR="0074274F">
        <w:t xml:space="preserve">aonga or values relevant to the local assessment, which reflect a range of world views including </w:t>
      </w:r>
      <w:proofErr w:type="spellStart"/>
      <w:r>
        <w:t>t</w:t>
      </w:r>
      <w:r w:rsidR="0074274F">
        <w:t>e</w:t>
      </w:r>
      <w:proofErr w:type="spellEnd"/>
      <w:r w:rsidR="0074274F">
        <w:t xml:space="preserve"> </w:t>
      </w:r>
      <w:proofErr w:type="spellStart"/>
      <w:r>
        <w:t>a</w:t>
      </w:r>
      <w:r w:rsidR="0074274F">
        <w:t>o</w:t>
      </w:r>
      <w:proofErr w:type="spellEnd"/>
      <w:r w:rsidR="0074274F">
        <w:t xml:space="preserve"> Māori</w:t>
      </w:r>
    </w:p>
    <w:p w14:paraId="7D8C1F6B" w14:textId="77777777" w:rsidR="0074274F" w:rsidRDefault="003059B8" w:rsidP="0074274F">
      <w:pPr>
        <w:pStyle w:val="Bullet"/>
      </w:pPr>
      <w:r>
        <w:t>a</w:t>
      </w:r>
      <w:r w:rsidR="0074274F">
        <w:t>lignment with the NCCRA. For reporting, you may need to map your themes back to the NCCRA ‘value domains’</w:t>
      </w:r>
    </w:p>
    <w:p w14:paraId="039E4974" w14:textId="77777777" w:rsidR="00701092" w:rsidRDefault="003059B8" w:rsidP="00C7358D">
      <w:pPr>
        <w:pStyle w:val="Bullet"/>
        <w:spacing w:after="0" w:line="240" w:lineRule="auto"/>
      </w:pPr>
      <w:r>
        <w:t>l</w:t>
      </w:r>
      <w:r w:rsidR="0074274F">
        <w:t>inking to potential ownership and responsibility for the identified risks.</w:t>
      </w:r>
    </w:p>
    <w:p w14:paraId="6A74AB19" w14:textId="77777777" w:rsidR="0074274F" w:rsidRDefault="0074274F" w:rsidP="00701092">
      <w:pPr>
        <w:pStyle w:val="Heading1"/>
      </w:pPr>
      <w:r>
        <w:t xml:space="preserve">Phase 3: </w:t>
      </w:r>
      <w:r w:rsidR="003059B8">
        <w:t>C</w:t>
      </w:r>
      <w:r>
        <w:t>arrying out the risk assessment</w:t>
      </w:r>
    </w:p>
    <w:p w14:paraId="18D4D49F" w14:textId="77777777" w:rsidR="0074274F" w:rsidRDefault="0074274F" w:rsidP="00812692">
      <w:pPr>
        <w:pStyle w:val="Heading3"/>
      </w:pPr>
      <w:r>
        <w:t>Two-step process</w:t>
      </w:r>
    </w:p>
    <w:p w14:paraId="37ED98E0" w14:textId="77777777" w:rsidR="0074274F" w:rsidRDefault="0074274F" w:rsidP="0074274F">
      <w:pPr>
        <w:pStyle w:val="BodyText"/>
      </w:pPr>
      <w:r>
        <w:t>Your assessment can follow the two steps set out here:</w:t>
      </w:r>
    </w:p>
    <w:p w14:paraId="310E9D4C" w14:textId="77777777" w:rsidR="0074274F" w:rsidRDefault="0074274F" w:rsidP="00816FD9">
      <w:pPr>
        <w:pStyle w:val="Numberedparagraph"/>
      </w:pPr>
      <w:r>
        <w:t xml:space="preserve">Step 3A: Identify hazards; screen elements at risk. </w:t>
      </w:r>
    </w:p>
    <w:p w14:paraId="18B530DF" w14:textId="77777777" w:rsidR="0074274F" w:rsidRDefault="0074274F" w:rsidP="00816FD9">
      <w:pPr>
        <w:pStyle w:val="Numberedparagraph"/>
      </w:pPr>
      <w:r>
        <w:t xml:space="preserve">Step 3B: Qualitative (and in some cases quantitative) detailed assessment (and rating). </w:t>
      </w:r>
    </w:p>
    <w:p w14:paraId="7A20A0B1" w14:textId="77777777" w:rsidR="0074274F" w:rsidRDefault="0074274F" w:rsidP="0074274F">
      <w:pPr>
        <w:pStyle w:val="BodyText"/>
      </w:pPr>
      <w:r>
        <w:t>If you are short on time and resources, you could just do the risk screening. You could make the detailed assessment later.</w:t>
      </w:r>
    </w:p>
    <w:p w14:paraId="50C1A3A8" w14:textId="153FA802" w:rsidR="009A3770" w:rsidRDefault="0074274F" w:rsidP="00AB7147">
      <w:pPr>
        <w:pStyle w:val="Heading2"/>
        <w:spacing w:after="240"/>
      </w:pPr>
      <w:r>
        <w:t xml:space="preserve">Step 3A: </w:t>
      </w:r>
      <w:r w:rsidR="003059B8">
        <w:t>I</w:t>
      </w:r>
      <w:r>
        <w:t>dentify hazards</w:t>
      </w:r>
      <w:r w:rsidR="003059B8">
        <w:t>;</w:t>
      </w:r>
      <w:r>
        <w:t xml:space="preserve"> screen elements </w:t>
      </w:r>
      <w:r w:rsidR="00CA6C80">
        <w:br/>
      </w:r>
      <w:r>
        <w:t>at</w:t>
      </w:r>
      <w:r w:rsidR="003059B8">
        <w:t xml:space="preserve"> </w:t>
      </w:r>
      <w:r>
        <w:t xml:space="preserve">risk </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026C0B" w:rsidRPr="00A01420" w14:paraId="6D4FC64E" w14:textId="77777777" w:rsidTr="00E82A71">
        <w:tc>
          <w:tcPr>
            <w:tcW w:w="0" w:type="auto"/>
            <w:shd w:val="clear" w:color="auto" w:fill="B0C4CB"/>
          </w:tcPr>
          <w:p w14:paraId="2FB03987" w14:textId="77777777" w:rsidR="00026C0B" w:rsidRDefault="00026C0B" w:rsidP="00026C0B">
            <w:pPr>
              <w:pStyle w:val="Blueboxtext"/>
            </w:pPr>
            <w:r w:rsidRPr="003B1137">
              <w:rPr>
                <w:b/>
                <w:bCs/>
              </w:rPr>
              <w:t>Who:</w:t>
            </w:r>
            <w:r>
              <w:t xml:space="preserve"> Core project team, technical reference group, subject matter experts, stakeholders, GIS specialists, data </w:t>
            </w:r>
            <w:proofErr w:type="gramStart"/>
            <w:r>
              <w:t>analysts</w:t>
            </w:r>
            <w:proofErr w:type="gramEnd"/>
          </w:p>
          <w:p w14:paraId="169BAD30" w14:textId="551AD99E" w:rsidR="00026C0B" w:rsidRPr="00A01420" w:rsidRDefault="00026C0B" w:rsidP="00AB7147">
            <w:pPr>
              <w:pStyle w:val="Blueboxtext"/>
              <w:spacing w:before="0"/>
            </w:pPr>
            <w:r w:rsidRPr="003B1137">
              <w:rPr>
                <w:b/>
                <w:bCs/>
              </w:rPr>
              <w:t>Outputs:</w:t>
            </w:r>
            <w:r>
              <w:t xml:space="preserve"> </w:t>
            </w:r>
            <w:r w:rsidR="003059B8">
              <w:t>R</w:t>
            </w:r>
            <w:r>
              <w:t>isk screening database</w:t>
            </w:r>
          </w:p>
        </w:tc>
      </w:tr>
    </w:tbl>
    <w:p w14:paraId="28777D32" w14:textId="5AD550AE" w:rsidR="0074274F" w:rsidRDefault="0074274F" w:rsidP="00AB7147">
      <w:pPr>
        <w:pStyle w:val="BodyText"/>
        <w:spacing w:before="240"/>
      </w:pPr>
      <w:r>
        <w:t>The main steps to identify hazards and screen elements at</w:t>
      </w:r>
      <w:r w:rsidR="00C222D3">
        <w:t xml:space="preserve"> </w:t>
      </w:r>
      <w:r>
        <w:t xml:space="preserve">risk include: </w:t>
      </w:r>
    </w:p>
    <w:p w14:paraId="0B0ABF82" w14:textId="77777777" w:rsidR="0074274F" w:rsidRDefault="0074274F" w:rsidP="00816FD9">
      <w:pPr>
        <w:pStyle w:val="Bullet"/>
      </w:pPr>
      <w:r>
        <w:t>Identify climate hazards (</w:t>
      </w:r>
      <w:proofErr w:type="spellStart"/>
      <w:r>
        <w:t>eg</w:t>
      </w:r>
      <w:proofErr w:type="spellEnd"/>
      <w:r>
        <w:t>, temperature, flooding) associated with the chosen RCP scenarios and timeframes.</w:t>
      </w:r>
    </w:p>
    <w:p w14:paraId="3661979F" w14:textId="77777777" w:rsidR="0074274F" w:rsidRDefault="0074274F" w:rsidP="00816FD9">
      <w:pPr>
        <w:pStyle w:val="Bullet"/>
      </w:pPr>
      <w:r>
        <w:t>Identify the elements at-risk (</w:t>
      </w:r>
      <w:proofErr w:type="spellStart"/>
      <w:r>
        <w:t>eg</w:t>
      </w:r>
      <w:proofErr w:type="spellEnd"/>
      <w:r>
        <w:t>, people, assets, values, taonga, species) that could be affected by the above climate hazards.</w:t>
      </w:r>
    </w:p>
    <w:p w14:paraId="59028DD8" w14:textId="77777777" w:rsidR="0074274F" w:rsidRDefault="0074274F" w:rsidP="00816FD9">
      <w:pPr>
        <w:pStyle w:val="Bullet"/>
      </w:pPr>
      <w:r>
        <w:lastRenderedPageBreak/>
        <w:t>Screen the elements at</w:t>
      </w:r>
      <w:r w:rsidR="00C222D3">
        <w:t xml:space="preserve"> </w:t>
      </w:r>
      <w:r>
        <w:t>risk, by identifying which climate hazards may impact them.</w:t>
      </w:r>
    </w:p>
    <w:p w14:paraId="52088490" w14:textId="77777777" w:rsidR="0074274F" w:rsidRDefault="0074274F" w:rsidP="00816FD9">
      <w:pPr>
        <w:pStyle w:val="Bullet"/>
      </w:pPr>
      <w:r>
        <w:t xml:space="preserve">Develop a risk statement for each risk. This should generally follow a simple format, </w:t>
      </w:r>
      <w:proofErr w:type="spellStart"/>
      <w:r>
        <w:t>eg</w:t>
      </w:r>
      <w:proofErr w:type="spellEnd"/>
      <w:r>
        <w:t>, “risk to element at</w:t>
      </w:r>
      <w:r w:rsidR="00C222D3">
        <w:t xml:space="preserve"> </w:t>
      </w:r>
      <w:r>
        <w:t>risk X due to climate hazard Y” (“risk to transport networks due to coastal inundation”).</w:t>
      </w:r>
    </w:p>
    <w:p w14:paraId="2BD27423" w14:textId="77777777" w:rsidR="0074274F" w:rsidRDefault="0074274F" w:rsidP="00816FD9">
      <w:pPr>
        <w:pStyle w:val="Bullet"/>
      </w:pPr>
      <w:r>
        <w:t>Capture additional context and detail of the risk statement, as well as any known information on spatial distribution or variability of the risk.</w:t>
      </w:r>
    </w:p>
    <w:p w14:paraId="43BE24CD" w14:textId="77777777" w:rsidR="0074274F" w:rsidRDefault="0074274F" w:rsidP="00816FD9">
      <w:pPr>
        <w:pStyle w:val="Bullet"/>
      </w:pPr>
      <w:r>
        <w:t>Consider whether a risk is direct (from hazard events) or indirect (from cascading impacts).</w:t>
      </w:r>
    </w:p>
    <w:p w14:paraId="7096AE40" w14:textId="77777777" w:rsidR="00E54D43" w:rsidRDefault="0074274F" w:rsidP="00E54D43">
      <w:pPr>
        <w:pStyle w:val="Heading3"/>
      </w:pPr>
      <w:proofErr w:type="spellStart"/>
      <w:r>
        <w:t>Mātauranga</w:t>
      </w:r>
      <w:proofErr w:type="spellEnd"/>
      <w:r>
        <w:t xml:space="preserve"> Māori and identifying risks to iwi/Māori</w:t>
      </w:r>
    </w:p>
    <w:p w14:paraId="5FA7CF06" w14:textId="77777777" w:rsidR="0074274F" w:rsidRDefault="0074274F" w:rsidP="0074274F">
      <w:pPr>
        <w:pStyle w:val="BodyText"/>
      </w:pPr>
      <w:r>
        <w:t>Work with local iwi representatives to identify and assess risks. When assessing risks, both physical and spiritual wellbeing are viewed as interconnected and critical. The iwi/Māori protocols associated with the physical and spiritual wellbeing will differ between iwi/</w:t>
      </w:r>
      <w:proofErr w:type="spellStart"/>
      <w:r>
        <w:t>hapū</w:t>
      </w:r>
      <w:proofErr w:type="spellEnd"/>
      <w:r>
        <w:t xml:space="preserve"> groups and will require specific local conversations with the right people.</w:t>
      </w:r>
    </w:p>
    <w:p w14:paraId="43BE0A19" w14:textId="77777777" w:rsidR="0074274F" w:rsidRDefault="0074274F" w:rsidP="00AB7147">
      <w:pPr>
        <w:pStyle w:val="Heading2"/>
        <w:spacing w:after="240"/>
      </w:pPr>
      <w:r>
        <w:t>S</w:t>
      </w:r>
      <w:r w:rsidR="00816FD9">
        <w:t>tep</w:t>
      </w:r>
      <w:r>
        <w:t xml:space="preserve"> 3B: </w:t>
      </w:r>
      <w:r w:rsidR="00C222D3">
        <w:t>D</w:t>
      </w:r>
      <w:r>
        <w:t>etailed physical risk analysis</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026C0B" w:rsidRPr="00A01420" w14:paraId="0FAE613A" w14:textId="77777777" w:rsidTr="00E82A71">
        <w:tc>
          <w:tcPr>
            <w:tcW w:w="0" w:type="auto"/>
            <w:shd w:val="clear" w:color="auto" w:fill="B0C4CB"/>
          </w:tcPr>
          <w:p w14:paraId="6C9630A7" w14:textId="77777777" w:rsidR="00026C0B" w:rsidRDefault="00026C0B" w:rsidP="00026C0B">
            <w:pPr>
              <w:pStyle w:val="Blueboxtext"/>
            </w:pPr>
            <w:r w:rsidRPr="003B1137">
              <w:rPr>
                <w:b/>
                <w:bCs/>
              </w:rPr>
              <w:t>Who:</w:t>
            </w:r>
            <w:r>
              <w:t xml:space="preserve"> Core project team, technical reference group, subject matter experts, stakeholders, GIS specialists, data </w:t>
            </w:r>
            <w:proofErr w:type="gramStart"/>
            <w:r>
              <w:t>analysts</w:t>
            </w:r>
            <w:proofErr w:type="gramEnd"/>
          </w:p>
          <w:p w14:paraId="58D5731F" w14:textId="021B5739" w:rsidR="00026C0B" w:rsidRPr="00A01420" w:rsidRDefault="00026C0B" w:rsidP="00AB7147">
            <w:pPr>
              <w:pStyle w:val="Blueboxtext"/>
              <w:spacing w:before="0"/>
            </w:pPr>
            <w:r w:rsidRPr="003B1137">
              <w:rPr>
                <w:b/>
                <w:bCs/>
              </w:rPr>
              <w:t>Outputs:</w:t>
            </w:r>
            <w:r>
              <w:t xml:space="preserve"> </w:t>
            </w:r>
            <w:r w:rsidR="00C222D3">
              <w:t>D</w:t>
            </w:r>
            <w:r>
              <w:t>raft risk-rating workbook</w:t>
            </w:r>
          </w:p>
        </w:tc>
      </w:tr>
    </w:tbl>
    <w:p w14:paraId="2FD4B64D" w14:textId="77777777" w:rsidR="0074274F" w:rsidRDefault="0074274F" w:rsidP="00AB7147">
      <w:pPr>
        <w:pStyle w:val="BodyText"/>
        <w:spacing w:before="240"/>
      </w:pPr>
      <w:r>
        <w:t>Many climate risks are complex, so a detailed assessment is generally qualitative, drawing on specialist and local knowledge. The project team will need to set up targeted engagement (</w:t>
      </w:r>
      <w:proofErr w:type="spellStart"/>
      <w:r>
        <w:t>eg</w:t>
      </w:r>
      <w:proofErr w:type="spellEnd"/>
      <w:r>
        <w:t>, workshops) with subject matter experts, Treaty partners</w:t>
      </w:r>
      <w:r w:rsidR="00C222D3">
        <w:t>,</w:t>
      </w:r>
      <w:r>
        <w:t xml:space="preserve"> and stakeholders.  </w:t>
      </w:r>
    </w:p>
    <w:p w14:paraId="0E6285B6" w14:textId="41EEE94A" w:rsidR="0074274F" w:rsidRDefault="0074274F" w:rsidP="0074274F">
      <w:pPr>
        <w:pStyle w:val="BodyText"/>
      </w:pPr>
      <w:r>
        <w:t xml:space="preserve">The recommended method uses a qualitative rating of </w:t>
      </w:r>
      <w:r w:rsidRPr="00816FD9">
        <w:rPr>
          <w:b/>
          <w:bCs/>
        </w:rPr>
        <w:t>exposure</w:t>
      </w:r>
      <w:r>
        <w:t xml:space="preserve"> and </w:t>
      </w:r>
      <w:r w:rsidRPr="00816FD9">
        <w:rPr>
          <w:b/>
          <w:bCs/>
        </w:rPr>
        <w:t>vulnerability</w:t>
      </w:r>
      <w:r>
        <w:t xml:space="preserve">. The figure </w:t>
      </w:r>
      <w:r w:rsidR="00505BDA">
        <w:t>on the following page</w:t>
      </w:r>
      <w:r>
        <w:t xml:space="preserve"> shows the steps for a detailed risk assessment.</w:t>
      </w:r>
      <w:r w:rsidR="00883FA0">
        <w:t xml:space="preserve"> </w:t>
      </w:r>
    </w:p>
    <w:p w14:paraId="74B05382" w14:textId="77777777" w:rsidR="00000773" w:rsidRPr="006B77BB" w:rsidRDefault="00883FA0" w:rsidP="00000773">
      <w:pPr>
        <w:pStyle w:val="Figureheading"/>
      </w:pPr>
      <w:r>
        <w:lastRenderedPageBreak/>
        <w:t>Steps of the risk assessment approach</w:t>
      </w:r>
    </w:p>
    <w:p w14:paraId="2B808B81" w14:textId="77777777" w:rsidR="00816FD9" w:rsidRDefault="00E679FC" w:rsidP="0074274F">
      <w:pPr>
        <w:pStyle w:val="BodyText"/>
      </w:pPr>
      <w:r>
        <w:rPr>
          <w:noProof/>
        </w:rPr>
        <w:drawing>
          <wp:inline distT="0" distB="0" distL="0" distR="0" wp14:anchorId="208044B7" wp14:editId="73D8F60C">
            <wp:extent cx="4734224" cy="6696075"/>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43039" cy="6708542"/>
                    </a:xfrm>
                    <a:prstGeom prst="rect">
                      <a:avLst/>
                    </a:prstGeom>
                  </pic:spPr>
                </pic:pic>
              </a:graphicData>
            </a:graphic>
          </wp:inline>
        </w:drawing>
      </w:r>
    </w:p>
    <w:p w14:paraId="7D748F47" w14:textId="77777777" w:rsidR="00816FD9" w:rsidRDefault="00816FD9" w:rsidP="00816FD9">
      <w:pPr>
        <w:pStyle w:val="BodyText"/>
      </w:pPr>
      <w:r>
        <w:t xml:space="preserve">Different levels of inequity (or social vulnerability) will influence the level of risk that communities face. Although imperfect, measures of inequity or social vulnerability can give some insight and help identify where the consequences may be more severe, and where local responses may be necessary. </w:t>
      </w:r>
    </w:p>
    <w:p w14:paraId="7BA99891" w14:textId="77777777" w:rsidR="00816FD9" w:rsidRDefault="00816FD9" w:rsidP="00816FD9">
      <w:pPr>
        <w:pStyle w:val="BodyText"/>
      </w:pPr>
      <w:r>
        <w:t>For each risk, summarise any gaps in the information. This will help reveal any further work needed to improve understanding.</w:t>
      </w:r>
    </w:p>
    <w:p w14:paraId="344EE398" w14:textId="77777777" w:rsidR="00816FD9" w:rsidRDefault="00816FD9" w:rsidP="00AB7147">
      <w:pPr>
        <w:pStyle w:val="Heading2"/>
        <w:spacing w:after="240"/>
      </w:pPr>
      <w:r>
        <w:lastRenderedPageBreak/>
        <w:t>S</w:t>
      </w:r>
      <w:r w:rsidR="00E952EA">
        <w:t>tep</w:t>
      </w:r>
      <w:r>
        <w:t xml:space="preserve"> 3C: </w:t>
      </w:r>
      <w:r w:rsidR="00C222D3">
        <w:t>A</w:t>
      </w:r>
      <w:r>
        <w:t>dditional analysis (optional)</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026C0B" w:rsidRPr="00A01420" w14:paraId="12614286" w14:textId="77777777" w:rsidTr="00E82A71">
        <w:tc>
          <w:tcPr>
            <w:tcW w:w="0" w:type="auto"/>
            <w:shd w:val="clear" w:color="auto" w:fill="B0C4CB"/>
          </w:tcPr>
          <w:p w14:paraId="517E0DDE" w14:textId="77777777" w:rsidR="00026C0B" w:rsidRDefault="00026C0B" w:rsidP="00026C0B">
            <w:pPr>
              <w:pStyle w:val="Blueboxtext"/>
            </w:pPr>
            <w:r w:rsidRPr="003B1137">
              <w:rPr>
                <w:b/>
                <w:bCs/>
              </w:rPr>
              <w:t>Who:</w:t>
            </w:r>
            <w:r>
              <w:t xml:space="preserve"> Core project team, technical reference group, subject matter experts, iwi/Māori, </w:t>
            </w:r>
            <w:proofErr w:type="gramStart"/>
            <w:r>
              <w:t>stakeholders</w:t>
            </w:r>
            <w:proofErr w:type="gramEnd"/>
          </w:p>
          <w:p w14:paraId="6BE6DAB5" w14:textId="77777777" w:rsidR="00026C0B" w:rsidRPr="00A01420" w:rsidRDefault="00026C0B" w:rsidP="00DE6EC1">
            <w:pPr>
              <w:pStyle w:val="Blueboxtext"/>
              <w:spacing w:before="0"/>
            </w:pPr>
            <w:r w:rsidRPr="003B1137">
              <w:rPr>
                <w:b/>
                <w:bCs/>
              </w:rPr>
              <w:t>Outputs:</w:t>
            </w:r>
            <w:r>
              <w:t xml:space="preserve"> </w:t>
            </w:r>
            <w:r w:rsidR="00C222D3">
              <w:t>C</w:t>
            </w:r>
            <w:r>
              <w:t>onsequence ratings, opportunities assessment, geospatial analysis</w:t>
            </w:r>
          </w:p>
        </w:tc>
      </w:tr>
    </w:tbl>
    <w:p w14:paraId="3841D065" w14:textId="77777777" w:rsidR="00816FD9" w:rsidRDefault="00816FD9" w:rsidP="00DE6EC1">
      <w:pPr>
        <w:pStyle w:val="BodyText"/>
        <w:spacing w:before="240"/>
      </w:pPr>
      <w:r>
        <w:t>You may choose to do three optional assessments to improve the risk ratings and assist with prioritising risks.</w:t>
      </w:r>
    </w:p>
    <w:p w14:paraId="4FE471A1" w14:textId="77777777" w:rsidR="00816FD9" w:rsidRDefault="00816FD9" w:rsidP="00816FD9">
      <w:pPr>
        <w:pStyle w:val="BodyText"/>
      </w:pPr>
      <w:r w:rsidRPr="00E952EA">
        <w:rPr>
          <w:b/>
          <w:bCs/>
        </w:rPr>
        <w:t>Consequence rating:</w:t>
      </w:r>
      <w:r>
        <w:t xml:space="preserve"> this relates to a risk’s importance, significance, or value to communities, iwi/Māori, or stakeholders. Often the risks identified through screening are, by virtue of being on the list, more consequential. A comparative assessment of consequence for all risks may be difficult, due to competing value judgements. It may be enough to base the assessment on the exposure and vulnerability rating alone (for direct risks).</w:t>
      </w:r>
    </w:p>
    <w:p w14:paraId="09E81D82" w14:textId="77777777" w:rsidR="00816FD9" w:rsidRDefault="00816FD9" w:rsidP="00816FD9">
      <w:pPr>
        <w:pStyle w:val="BodyText"/>
      </w:pPr>
      <w:r w:rsidRPr="00E952EA">
        <w:rPr>
          <w:b/>
          <w:bCs/>
        </w:rPr>
        <w:t>Opportunities:</w:t>
      </w:r>
      <w:r>
        <w:t xml:space="preserve"> collate the credible, positive opportunities for a warmer climate for the relevant theme or sector. </w:t>
      </w:r>
    </w:p>
    <w:p w14:paraId="28C0CCE9" w14:textId="77777777" w:rsidR="00816FD9" w:rsidRDefault="00816FD9" w:rsidP="00816FD9">
      <w:pPr>
        <w:pStyle w:val="BodyText"/>
      </w:pPr>
      <w:r w:rsidRPr="00E952EA">
        <w:rPr>
          <w:b/>
          <w:bCs/>
        </w:rPr>
        <w:t>Geospatial analysis:</w:t>
      </w:r>
      <w:r>
        <w:t xml:space="preserve"> use digital geospatial tools to overlay digital hazard data with data on elements at</w:t>
      </w:r>
      <w:r w:rsidR="001434D0">
        <w:t xml:space="preserve"> </w:t>
      </w:r>
      <w:r>
        <w:t xml:space="preserve">risk to inform your assessment at a more granular level. </w:t>
      </w:r>
    </w:p>
    <w:p w14:paraId="0781C178" w14:textId="77777777" w:rsidR="00816FD9" w:rsidRDefault="00816FD9" w:rsidP="00DE6EC1">
      <w:pPr>
        <w:pStyle w:val="Heading2"/>
        <w:spacing w:after="240"/>
      </w:pPr>
      <w:r>
        <w:t>S</w:t>
      </w:r>
      <w:r w:rsidR="00E952EA">
        <w:t>tep</w:t>
      </w:r>
      <w:r>
        <w:t xml:space="preserve"> 3D: </w:t>
      </w:r>
      <w:r w:rsidR="001434D0">
        <w:t>R</w:t>
      </w:r>
      <w:r>
        <w:t>eview of risk-rating workbook</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026C0B" w:rsidRPr="00A01420" w14:paraId="73E1CA13" w14:textId="77777777" w:rsidTr="00E82A71">
        <w:tc>
          <w:tcPr>
            <w:tcW w:w="0" w:type="auto"/>
            <w:shd w:val="clear" w:color="auto" w:fill="B0C4CB"/>
          </w:tcPr>
          <w:p w14:paraId="17E7BC43" w14:textId="77777777" w:rsidR="00026C0B" w:rsidRDefault="00026C0B" w:rsidP="00026C0B">
            <w:pPr>
              <w:pStyle w:val="Blueboxtext"/>
            </w:pPr>
            <w:r w:rsidRPr="003B1137">
              <w:rPr>
                <w:b/>
                <w:bCs/>
              </w:rPr>
              <w:t>Who:</w:t>
            </w:r>
            <w:r>
              <w:t xml:space="preserve"> Core project team, technical reference group, subject matter </w:t>
            </w:r>
            <w:proofErr w:type="gramStart"/>
            <w:r>
              <w:t>experts</w:t>
            </w:r>
            <w:proofErr w:type="gramEnd"/>
          </w:p>
          <w:p w14:paraId="302E1B80" w14:textId="77777777" w:rsidR="00026C0B" w:rsidRPr="00A01420" w:rsidRDefault="00026C0B" w:rsidP="00DE6EC1">
            <w:pPr>
              <w:pStyle w:val="Blueboxtext"/>
              <w:spacing w:before="0"/>
            </w:pPr>
            <w:r w:rsidRPr="003B1137">
              <w:rPr>
                <w:b/>
                <w:bCs/>
              </w:rPr>
              <w:t>Outputs:</w:t>
            </w:r>
            <w:r>
              <w:t xml:space="preserve"> </w:t>
            </w:r>
            <w:r w:rsidR="001434D0">
              <w:t>F</w:t>
            </w:r>
            <w:r>
              <w:t>inished risk-rating workbook</w:t>
            </w:r>
          </w:p>
        </w:tc>
      </w:tr>
    </w:tbl>
    <w:p w14:paraId="38122D2B" w14:textId="77777777" w:rsidR="00816FD9" w:rsidRDefault="00816FD9" w:rsidP="00DE6EC1">
      <w:pPr>
        <w:pStyle w:val="BodyText"/>
        <w:spacing w:before="240"/>
      </w:pPr>
      <w:r>
        <w:t xml:space="preserve">All team members should review the draft risk-rating workbook. Different parties can do risk ratings in isolation, so it’s important to review and compare them together as a draft. Review the workbook online, via a workshop, or through conversations with iwi/Māori and stakeholders. </w:t>
      </w:r>
    </w:p>
    <w:p w14:paraId="2C5BA49D" w14:textId="77777777" w:rsidR="00816FD9" w:rsidRDefault="00816FD9" w:rsidP="008C6CDC">
      <w:pPr>
        <w:pStyle w:val="BodyText"/>
      </w:pPr>
      <w:r>
        <w:t>The final workbook should capture and reflect feedback from the review and will inform the risk assessment report.</w:t>
      </w:r>
    </w:p>
    <w:p w14:paraId="52C6D448" w14:textId="77777777" w:rsidR="00816FD9" w:rsidRDefault="00816FD9" w:rsidP="00DE6EC1">
      <w:pPr>
        <w:pStyle w:val="Heading2"/>
        <w:spacing w:after="240"/>
      </w:pPr>
      <w:r>
        <w:t>S</w:t>
      </w:r>
      <w:r w:rsidR="00E952EA">
        <w:t>tep</w:t>
      </w:r>
      <w:r>
        <w:t xml:space="preserve"> 3E: </w:t>
      </w:r>
      <w:r w:rsidR="00E96769">
        <w:t>R</w:t>
      </w:r>
      <w:r>
        <w:t xml:space="preserve">isk assessment report </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026C0B" w:rsidRPr="00A01420" w14:paraId="1D52BBC6" w14:textId="77777777" w:rsidTr="00E82A71">
        <w:tc>
          <w:tcPr>
            <w:tcW w:w="0" w:type="auto"/>
            <w:shd w:val="clear" w:color="auto" w:fill="B0C4CB"/>
          </w:tcPr>
          <w:p w14:paraId="30CA9F4E" w14:textId="77777777" w:rsidR="00026C0B" w:rsidRDefault="00026C0B" w:rsidP="00026C0B">
            <w:pPr>
              <w:pStyle w:val="Blueboxtext"/>
            </w:pPr>
            <w:r w:rsidRPr="003B1137">
              <w:rPr>
                <w:b/>
                <w:bCs/>
              </w:rPr>
              <w:t>Who:</w:t>
            </w:r>
            <w:r>
              <w:t xml:space="preserve"> Core project team, technical reference group, governance </w:t>
            </w:r>
            <w:proofErr w:type="gramStart"/>
            <w:r>
              <w:t>group</w:t>
            </w:r>
            <w:proofErr w:type="gramEnd"/>
          </w:p>
          <w:p w14:paraId="684E424F" w14:textId="5AFEC5A8" w:rsidR="00026C0B" w:rsidRPr="00A01420" w:rsidRDefault="00026C0B" w:rsidP="00DE6EC1">
            <w:pPr>
              <w:pStyle w:val="Blueboxtext"/>
              <w:spacing w:before="0"/>
            </w:pPr>
            <w:r w:rsidRPr="003B1137">
              <w:rPr>
                <w:b/>
                <w:bCs/>
              </w:rPr>
              <w:t>Outputs:</w:t>
            </w:r>
            <w:r>
              <w:t xml:space="preserve"> Draft and final technical reports, public-facing report</w:t>
            </w:r>
          </w:p>
        </w:tc>
      </w:tr>
    </w:tbl>
    <w:p w14:paraId="09FA6410" w14:textId="77777777" w:rsidR="00816FD9" w:rsidRDefault="00816FD9" w:rsidP="00DE6EC1">
      <w:pPr>
        <w:pStyle w:val="BodyText"/>
        <w:spacing w:before="240"/>
      </w:pPr>
      <w:r>
        <w:t>The risk assessment report documents the results of the climate change risk assessment. It will be communicated to a wide audience, including councillors, senior managers, and staff in the organisation, iwi/Māori, partner agencies, local businesses</w:t>
      </w:r>
      <w:r w:rsidR="00E96769">
        <w:t>,</w:t>
      </w:r>
      <w:r>
        <w:t xml:space="preserve"> and the wider community.</w:t>
      </w:r>
      <w:r w:rsidR="00C050F0">
        <w:t xml:space="preserve"> </w:t>
      </w:r>
      <w:r>
        <w:t xml:space="preserve">The report might include technical reports, engagement material, hazard register, spatial maps, or online and print media. </w:t>
      </w:r>
    </w:p>
    <w:p w14:paraId="7C3F20D7" w14:textId="77777777" w:rsidR="00B538AA" w:rsidRDefault="00B538AA">
      <w:pPr>
        <w:spacing w:before="0" w:after="0" w:line="240" w:lineRule="auto"/>
        <w:jc w:val="left"/>
      </w:pPr>
      <w:r>
        <w:br w:type="page"/>
      </w:r>
    </w:p>
    <w:p w14:paraId="65DD7813" w14:textId="6B000EA8" w:rsidR="00816FD9" w:rsidRDefault="00816FD9" w:rsidP="00816FD9">
      <w:pPr>
        <w:pStyle w:val="BodyText"/>
      </w:pPr>
      <w:r>
        <w:lastRenderedPageBreak/>
        <w:t>The report should:</w:t>
      </w:r>
    </w:p>
    <w:p w14:paraId="7C546EEE" w14:textId="77777777" w:rsidR="00816FD9" w:rsidRPr="008C6CDC" w:rsidRDefault="00816FD9" w:rsidP="008C6CDC">
      <w:pPr>
        <w:pStyle w:val="Bullet"/>
      </w:pPr>
      <w:r w:rsidRPr="008C6CDC">
        <w:t>clearly present the risk assessment results and ratings</w:t>
      </w:r>
    </w:p>
    <w:p w14:paraId="4E308E3B" w14:textId="77777777" w:rsidR="00E952EA" w:rsidRPr="008C6CDC" w:rsidRDefault="00816FD9" w:rsidP="008C6CDC">
      <w:pPr>
        <w:pStyle w:val="Bullet"/>
      </w:pPr>
      <w:r w:rsidRPr="008C6CDC">
        <w:t>document the methods used to identify, analyse</w:t>
      </w:r>
      <w:r w:rsidR="00E96769">
        <w:t>,</w:t>
      </w:r>
      <w:r w:rsidRPr="008C6CDC">
        <w:t xml:space="preserve"> and evaluate these risks </w:t>
      </w:r>
    </w:p>
    <w:p w14:paraId="37CD4B52" w14:textId="77777777" w:rsidR="00816FD9" w:rsidRPr="008C6CDC" w:rsidRDefault="00816FD9" w:rsidP="008C6CDC">
      <w:pPr>
        <w:pStyle w:val="Bullet"/>
      </w:pPr>
      <w:r w:rsidRPr="008C6CDC">
        <w:t>highlight any limitations and assumptions</w:t>
      </w:r>
    </w:p>
    <w:p w14:paraId="59CF531E" w14:textId="77777777" w:rsidR="00816FD9" w:rsidRPr="008C6CDC" w:rsidRDefault="00816FD9" w:rsidP="008C6CDC">
      <w:pPr>
        <w:pStyle w:val="Bullet"/>
      </w:pPr>
      <w:r w:rsidRPr="008C6CDC">
        <w:t>provide evidence to inform an adaptation plan with actions, resources</w:t>
      </w:r>
      <w:r w:rsidR="00E96769">
        <w:t>,</w:t>
      </w:r>
      <w:r w:rsidRPr="008C6CDC">
        <w:t xml:space="preserve"> and timeframes.</w:t>
      </w:r>
    </w:p>
    <w:p w14:paraId="01B486EF" w14:textId="77777777" w:rsidR="00816FD9" w:rsidRDefault="00816FD9" w:rsidP="00816FD9">
      <w:pPr>
        <w:pStyle w:val="BodyText"/>
      </w:pPr>
      <w:r w:rsidRPr="00E952EA">
        <w:t>A</w:t>
      </w:r>
      <w:r w:rsidRPr="00E952EA">
        <w:rPr>
          <w:b/>
          <w:bCs/>
        </w:rPr>
        <w:t xml:space="preserve"> draft report</w:t>
      </w:r>
      <w:r>
        <w:t xml:space="preserve"> should be prepared for review by the broader project team, technical reference group</w:t>
      </w:r>
      <w:r w:rsidR="00E96769">
        <w:t>,</w:t>
      </w:r>
      <w:r>
        <w:t xml:space="preserve"> and governance group. </w:t>
      </w:r>
    </w:p>
    <w:p w14:paraId="05A93AEC" w14:textId="77777777" w:rsidR="00816FD9" w:rsidRDefault="00816FD9" w:rsidP="00816FD9">
      <w:pPr>
        <w:pStyle w:val="BodyText"/>
      </w:pPr>
      <w:r>
        <w:t xml:space="preserve">The </w:t>
      </w:r>
      <w:r w:rsidRPr="00E952EA">
        <w:rPr>
          <w:b/>
          <w:bCs/>
        </w:rPr>
        <w:t>final report</w:t>
      </w:r>
      <w:r>
        <w:t xml:space="preserve"> should reflect feedback on the draft. </w:t>
      </w:r>
    </w:p>
    <w:p w14:paraId="484616C6" w14:textId="48A9CAF0" w:rsidR="00B1456B" w:rsidRDefault="00816FD9" w:rsidP="00C050F0">
      <w:pPr>
        <w:pStyle w:val="BodyText"/>
      </w:pPr>
      <w:r>
        <w:t xml:space="preserve">A </w:t>
      </w:r>
      <w:r w:rsidRPr="00E952EA">
        <w:rPr>
          <w:b/>
          <w:bCs/>
        </w:rPr>
        <w:t>public-facing report</w:t>
      </w:r>
      <w:r>
        <w:t xml:space="preserve"> can also be prepared, simplifying</w:t>
      </w:r>
      <w:r w:rsidR="000B7631">
        <w:t>,</w:t>
      </w:r>
      <w:r>
        <w:t xml:space="preserve"> and summarising the information so everyone can easily understand.</w:t>
      </w:r>
    </w:p>
    <w:p w14:paraId="43E48CC0" w14:textId="1DD74DFE" w:rsidR="00E952EA" w:rsidRDefault="00E952EA" w:rsidP="00E952EA">
      <w:pPr>
        <w:pStyle w:val="Heading1"/>
      </w:pPr>
      <w:r>
        <w:t xml:space="preserve">Phase 4: </w:t>
      </w:r>
      <w:r w:rsidR="00E96769">
        <w:t>N</w:t>
      </w:r>
      <w:r>
        <w:t>ext steps</w:t>
      </w:r>
    </w:p>
    <w:p w14:paraId="31F882B5" w14:textId="67D7DC84" w:rsidR="00E952EA" w:rsidRDefault="00E952EA" w:rsidP="00DE6EC1">
      <w:pPr>
        <w:pStyle w:val="Heading2"/>
        <w:spacing w:after="240"/>
      </w:pPr>
      <w:r>
        <w:t>S</w:t>
      </w:r>
      <w:r w:rsidR="00812692">
        <w:t>tep</w:t>
      </w:r>
      <w:r>
        <w:t xml:space="preserve"> 4A: </w:t>
      </w:r>
      <w:r w:rsidR="00E96769">
        <w:t>R</w:t>
      </w:r>
      <w:r>
        <w:t>isk prioritisation</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026C0B" w:rsidRPr="00A01420" w14:paraId="1B5C60D1" w14:textId="77777777" w:rsidTr="00E82A71">
        <w:tc>
          <w:tcPr>
            <w:tcW w:w="0" w:type="auto"/>
            <w:shd w:val="clear" w:color="auto" w:fill="B0C4CB"/>
          </w:tcPr>
          <w:p w14:paraId="25BB353E" w14:textId="77777777" w:rsidR="00026C0B" w:rsidRDefault="00026C0B" w:rsidP="00026C0B">
            <w:pPr>
              <w:pStyle w:val="Blueboxtext"/>
            </w:pPr>
            <w:r w:rsidRPr="003B1137">
              <w:rPr>
                <w:b/>
                <w:bCs/>
              </w:rPr>
              <w:t>Who:</w:t>
            </w:r>
            <w:r>
              <w:t xml:space="preserve"> core project team, technical reference group, governance </w:t>
            </w:r>
            <w:proofErr w:type="gramStart"/>
            <w:r>
              <w:t>group</w:t>
            </w:r>
            <w:proofErr w:type="gramEnd"/>
          </w:p>
          <w:p w14:paraId="19F65D0C" w14:textId="34DB454F" w:rsidR="00026C0B" w:rsidRPr="00A01420" w:rsidRDefault="00026C0B" w:rsidP="00DE6EC1">
            <w:pPr>
              <w:pStyle w:val="Blueboxtext"/>
              <w:spacing w:before="0"/>
            </w:pPr>
            <w:r w:rsidRPr="003B1137">
              <w:rPr>
                <w:b/>
                <w:bCs/>
              </w:rPr>
              <w:t>Outputs:</w:t>
            </w:r>
            <w:r>
              <w:t xml:space="preserve"> </w:t>
            </w:r>
            <w:r w:rsidR="00E96769">
              <w:t>R</w:t>
            </w:r>
            <w:r>
              <w:t>isk prioritisation rating</w:t>
            </w:r>
          </w:p>
        </w:tc>
      </w:tr>
    </w:tbl>
    <w:p w14:paraId="50BE17E9" w14:textId="6E93DA27" w:rsidR="00E952EA" w:rsidRDefault="00E952EA" w:rsidP="0095334E">
      <w:pPr>
        <w:pStyle w:val="BodyText"/>
        <w:spacing w:before="240"/>
      </w:pPr>
      <w:r>
        <w:t>The risk assessment report presents a set of direct and indirect risks that you have assessed and rated. The next step is to decide which risks to take forward into adaptation planning, and which may need further work. The governance group identif</w:t>
      </w:r>
      <w:r w:rsidR="00E96769">
        <w:t>ies</w:t>
      </w:r>
      <w:r>
        <w:t xml:space="preserve"> the priority risks for adaptation planning and response, supported by the project team and technical reference group. There is no specific methodology for prioritisation as different regions and communities have different objectives and context.</w:t>
      </w:r>
    </w:p>
    <w:p w14:paraId="27A818AB" w14:textId="77777777" w:rsidR="00E952EA" w:rsidRPr="00C050F0" w:rsidRDefault="00487AA3" w:rsidP="00E952EA">
      <w:pPr>
        <w:pStyle w:val="BodyText"/>
      </w:pPr>
      <w:r>
        <w:t>Consider</w:t>
      </w:r>
      <w:r w:rsidR="00E952EA" w:rsidRPr="00C050F0">
        <w:t>:</w:t>
      </w:r>
    </w:p>
    <w:p w14:paraId="76C7157C" w14:textId="77777777" w:rsidR="00E952EA" w:rsidRDefault="00E96769" w:rsidP="00E952EA">
      <w:pPr>
        <w:pStyle w:val="Bullet"/>
      </w:pPr>
      <w:r>
        <w:t>p</w:t>
      </w:r>
      <w:r w:rsidR="00E952EA">
        <w:t>rimary risk rating (exposure, vulnerability) in relation to timeframe</w:t>
      </w:r>
    </w:p>
    <w:p w14:paraId="4E902D2F" w14:textId="77777777" w:rsidR="00E952EA" w:rsidRDefault="00E96769" w:rsidP="00E952EA">
      <w:pPr>
        <w:pStyle w:val="Bullet"/>
      </w:pPr>
      <w:r>
        <w:t>c</w:t>
      </w:r>
      <w:r w:rsidR="00E952EA">
        <w:t>onsequence of the risk, reflecting local values</w:t>
      </w:r>
    </w:p>
    <w:p w14:paraId="0C2236B9" w14:textId="77777777" w:rsidR="00E952EA" w:rsidRDefault="00E96769" w:rsidP="00E952EA">
      <w:pPr>
        <w:pStyle w:val="Bullet"/>
      </w:pPr>
      <w:r>
        <w:t>s</w:t>
      </w:r>
      <w:r w:rsidR="00E952EA">
        <w:t>pecific location/community inequities or vulnerabilities that may drive a response</w:t>
      </w:r>
    </w:p>
    <w:p w14:paraId="179A1819" w14:textId="77777777" w:rsidR="00E952EA" w:rsidRDefault="00E96769" w:rsidP="00E952EA">
      <w:pPr>
        <w:pStyle w:val="Bullet"/>
      </w:pPr>
      <w:r>
        <w:t>c</w:t>
      </w:r>
      <w:r w:rsidR="00E952EA">
        <w:t>ost of response and funding options</w:t>
      </w:r>
    </w:p>
    <w:p w14:paraId="0D9B361A" w14:textId="77777777" w:rsidR="00E952EA" w:rsidRDefault="00E96769" w:rsidP="00E952EA">
      <w:pPr>
        <w:pStyle w:val="Bullet"/>
      </w:pPr>
      <w:r>
        <w:t>l</w:t>
      </w:r>
      <w:r w:rsidR="00E952EA">
        <w:t>evel of uncertainty remaining, and whether to do more research before agreeing on any action</w:t>
      </w:r>
    </w:p>
    <w:p w14:paraId="16772DB5" w14:textId="77777777" w:rsidR="00E952EA" w:rsidRDefault="00E96769" w:rsidP="00E952EA">
      <w:pPr>
        <w:pStyle w:val="Bullet"/>
      </w:pPr>
      <w:r>
        <w:t>w</w:t>
      </w:r>
      <w:r w:rsidR="00E952EA">
        <w:t>hether early action is needed before the risk manifests, to avoid ‘locking in’ a poor outcome.</w:t>
      </w:r>
    </w:p>
    <w:p w14:paraId="29B4863C" w14:textId="440DA04E" w:rsidR="005B6229" w:rsidRDefault="005B6229" w:rsidP="00DE6EC1">
      <w:pPr>
        <w:pStyle w:val="BodyText"/>
        <w:spacing w:before="240"/>
      </w:pPr>
    </w:p>
    <w:p w14:paraId="6C0B1E46" w14:textId="0D8E6618" w:rsidR="001F05E0" w:rsidRDefault="001F05E0" w:rsidP="00DE6EC1">
      <w:pPr>
        <w:pStyle w:val="BodyText"/>
        <w:spacing w:before="240"/>
        <w:sectPr w:rsidR="001F05E0" w:rsidSect="005B6229">
          <w:headerReference w:type="even" r:id="rId18"/>
          <w:headerReference w:type="default" r:id="rId19"/>
          <w:footerReference w:type="even" r:id="rId20"/>
          <w:footerReference w:type="default" r:id="rId21"/>
          <w:headerReference w:type="first" r:id="rId22"/>
          <w:footerReference w:type="first" r:id="rId23"/>
          <w:pgSz w:w="11907" w:h="16840" w:code="9"/>
          <w:pgMar w:top="1134" w:right="1418" w:bottom="1134" w:left="1418" w:header="567" w:footer="567" w:gutter="0"/>
          <w:cols w:space="720"/>
          <w:titlePg/>
          <w:docGrid w:linePitch="299"/>
        </w:sectPr>
      </w:pPr>
    </w:p>
    <w:p w14:paraId="0E9C5334" w14:textId="77777777" w:rsidR="00551A4B" w:rsidRDefault="00551A4B" w:rsidP="00551A4B">
      <w:pPr>
        <w:pStyle w:val="Heading2"/>
        <w:spacing w:before="0" w:after="240"/>
      </w:pPr>
      <w:r>
        <w:lastRenderedPageBreak/>
        <w:t>Step 4B: Adaptation planning</w:t>
      </w:r>
    </w:p>
    <w:tbl>
      <w:tblPr>
        <w:tblW w:w="8505" w:type="dxa"/>
        <w:tblInd w:w="108"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551A4B" w:rsidRPr="00A01420" w14:paraId="40A70ACF" w14:textId="77777777" w:rsidTr="003B7820">
        <w:tc>
          <w:tcPr>
            <w:tcW w:w="0" w:type="auto"/>
            <w:shd w:val="clear" w:color="auto" w:fill="B0C4CB"/>
          </w:tcPr>
          <w:p w14:paraId="1E30AF8F" w14:textId="77777777" w:rsidR="00551A4B" w:rsidRDefault="00551A4B" w:rsidP="003B7820">
            <w:pPr>
              <w:pStyle w:val="Blueboxtext"/>
            </w:pPr>
            <w:r w:rsidRPr="003B1137">
              <w:rPr>
                <w:b/>
                <w:bCs/>
              </w:rPr>
              <w:t>Who</w:t>
            </w:r>
            <w:r>
              <w:t xml:space="preserve">: Core project team, technical reference group, governance </w:t>
            </w:r>
            <w:proofErr w:type="gramStart"/>
            <w:r>
              <w:t>group</w:t>
            </w:r>
            <w:proofErr w:type="gramEnd"/>
          </w:p>
          <w:p w14:paraId="4CCBC73B" w14:textId="77777777" w:rsidR="00551A4B" w:rsidRPr="00A01420" w:rsidRDefault="00551A4B" w:rsidP="003B7820">
            <w:pPr>
              <w:pStyle w:val="Blueboxtext"/>
              <w:spacing w:before="0"/>
            </w:pPr>
            <w:r w:rsidRPr="003B1137">
              <w:rPr>
                <w:b/>
                <w:bCs/>
              </w:rPr>
              <w:t>Outputs:</w:t>
            </w:r>
            <w:r>
              <w:t xml:space="preserve"> Adaptation plan or strategy</w:t>
            </w:r>
          </w:p>
        </w:tc>
      </w:tr>
    </w:tbl>
    <w:p w14:paraId="63568203" w14:textId="77777777" w:rsidR="00551A4B" w:rsidRDefault="00551A4B" w:rsidP="00551A4B">
      <w:pPr>
        <w:pStyle w:val="BodyText"/>
        <w:spacing w:before="240"/>
      </w:pPr>
      <w:r>
        <w:t xml:space="preserve">The </w:t>
      </w:r>
      <w:r w:rsidRPr="00C050F0">
        <w:rPr>
          <w:b/>
          <w:bCs/>
        </w:rPr>
        <w:t>risk assessment</w:t>
      </w:r>
      <w:r>
        <w:t xml:space="preserve"> provides an evidence base to inform adaptation planning. </w:t>
      </w:r>
    </w:p>
    <w:p w14:paraId="365372B3" w14:textId="77777777" w:rsidR="00E952EA" w:rsidRDefault="00E952EA" w:rsidP="00E952EA">
      <w:pPr>
        <w:pStyle w:val="BodyText"/>
      </w:pPr>
      <w:r>
        <w:t xml:space="preserve">An </w:t>
      </w:r>
      <w:r w:rsidRPr="00C050F0">
        <w:rPr>
          <w:b/>
          <w:bCs/>
        </w:rPr>
        <w:t>adaptation plan or strategy</w:t>
      </w:r>
      <w:r>
        <w:t>, with identified actions, resources</w:t>
      </w:r>
      <w:r w:rsidR="00E96769">
        <w:t>,</w:t>
      </w:r>
      <w:r>
        <w:t xml:space="preserve"> and timeframes is a way to respond to the prioritised risks. </w:t>
      </w:r>
    </w:p>
    <w:p w14:paraId="3A641BF6" w14:textId="77777777" w:rsidR="00E952EA" w:rsidRDefault="00E952EA" w:rsidP="00E952EA">
      <w:pPr>
        <w:pStyle w:val="BodyText"/>
      </w:pPr>
      <w:r>
        <w:t>The three adaptation steps are:</w:t>
      </w:r>
    </w:p>
    <w:p w14:paraId="2D918B87" w14:textId="77777777" w:rsidR="00E952EA" w:rsidRDefault="00E952EA" w:rsidP="00812692">
      <w:pPr>
        <w:pStyle w:val="Bullet"/>
      </w:pPr>
      <w:r w:rsidRPr="00E952EA">
        <w:rPr>
          <w:b/>
          <w:bCs/>
        </w:rPr>
        <w:t>Step 3:</w:t>
      </w:r>
      <w:r>
        <w:t xml:space="preserve"> What can we do about it? </w:t>
      </w:r>
      <w:proofErr w:type="spellStart"/>
      <w:r>
        <w:t>ie</w:t>
      </w:r>
      <w:proofErr w:type="spellEnd"/>
      <w:r>
        <w:t xml:space="preserve">, identifying and evaluating options. </w:t>
      </w:r>
    </w:p>
    <w:p w14:paraId="43A287BE" w14:textId="77777777" w:rsidR="00E952EA" w:rsidRDefault="00E952EA" w:rsidP="00812692">
      <w:pPr>
        <w:pStyle w:val="Bullet"/>
      </w:pPr>
      <w:r w:rsidRPr="00E952EA">
        <w:rPr>
          <w:b/>
          <w:bCs/>
        </w:rPr>
        <w:t>Step 4:</w:t>
      </w:r>
      <w:r>
        <w:t xml:space="preserve"> How can we implement the strategy? </w:t>
      </w:r>
    </w:p>
    <w:p w14:paraId="4D3E6BB9" w14:textId="77777777" w:rsidR="00E952EA" w:rsidRDefault="00E952EA" w:rsidP="00812692">
      <w:pPr>
        <w:pStyle w:val="Bullet"/>
      </w:pPr>
      <w:r w:rsidRPr="00E952EA">
        <w:rPr>
          <w:b/>
          <w:bCs/>
        </w:rPr>
        <w:t>Step 5:</w:t>
      </w:r>
      <w:r>
        <w:t xml:space="preserve"> </w:t>
      </w:r>
      <w:r w:rsidRPr="00812692">
        <w:rPr>
          <w:rStyle w:val="BodyTextChar"/>
        </w:rPr>
        <w:t xml:space="preserve">How is it working? </w:t>
      </w:r>
      <w:proofErr w:type="spellStart"/>
      <w:r w:rsidRPr="00812692">
        <w:rPr>
          <w:rStyle w:val="BodyTextChar"/>
        </w:rPr>
        <w:t>ie</w:t>
      </w:r>
      <w:proofErr w:type="spellEnd"/>
      <w:r w:rsidRPr="00812692">
        <w:rPr>
          <w:rStyle w:val="BodyTextChar"/>
        </w:rPr>
        <w:t>, monitoring, revisiting risk assessments, regular reviews of adaptation responses, and possible adjustments.</w:t>
      </w:r>
    </w:p>
    <w:p w14:paraId="6EB78107" w14:textId="392507C0" w:rsidR="00487AA3" w:rsidRDefault="00E952EA" w:rsidP="00CC69FD">
      <w:pPr>
        <w:pStyle w:val="BodyText"/>
      </w:pPr>
      <w:r>
        <w:t xml:space="preserve">Whatever the approach </w:t>
      </w:r>
      <w:r w:rsidR="00B049DF">
        <w:t>taken</w:t>
      </w:r>
      <w:r>
        <w:t xml:space="preserve">, engagement with stakeholders and iwi/Māori is the key to successful planning and implementation. </w:t>
      </w:r>
    </w:p>
    <w:p w14:paraId="10DDEE2B" w14:textId="1B88B3E5" w:rsidR="00592862" w:rsidRDefault="00E952EA" w:rsidP="00B049DF">
      <w:pPr>
        <w:pStyle w:val="BodyText"/>
      </w:pPr>
      <w:r>
        <w:t xml:space="preserve">Council decisions </w:t>
      </w:r>
      <w:r w:rsidR="0095334E">
        <w:t>should</w:t>
      </w:r>
      <w:r>
        <w:t xml:space="preserve"> reflect the outcomes of the risk assessment. If necessary, the governance group should ensure these outcomes are mainstreamed into adaptation planning.</w:t>
      </w:r>
    </w:p>
    <w:p w14:paraId="2D06AE94" w14:textId="77777777" w:rsidR="008237B3" w:rsidRPr="006B77BB" w:rsidRDefault="008237B3" w:rsidP="00592862">
      <w:pPr>
        <w:pStyle w:val="References"/>
      </w:pPr>
      <w:r w:rsidRPr="008237B3">
        <w:rPr>
          <w:b/>
          <w:bCs/>
          <w:noProof/>
        </w:rPr>
        <mc:AlternateContent>
          <mc:Choice Requires="wps">
            <w:drawing>
              <wp:anchor distT="45720" distB="45720" distL="114300" distR="114300" simplePos="0" relativeHeight="251661312" behindDoc="0" locked="1" layoutInCell="1" allowOverlap="1" wp14:anchorId="656414D5" wp14:editId="4B800D90">
                <wp:simplePos x="0" y="0"/>
                <wp:positionH relativeFrom="column">
                  <wp:posOffset>69850</wp:posOffset>
                </wp:positionH>
                <wp:positionV relativeFrom="page">
                  <wp:posOffset>7096125</wp:posOffset>
                </wp:positionV>
                <wp:extent cx="6019165" cy="1404620"/>
                <wp:effectExtent l="0" t="0" r="6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noFill/>
                          <a:miter lim="800000"/>
                          <a:headEnd/>
                          <a:tailEnd/>
                        </a:ln>
                      </wps:spPr>
                      <wps:txbx>
                        <w:txbxContent>
                          <w:p w14:paraId="02EF2E85" w14:textId="77777777" w:rsidR="008237B3" w:rsidRPr="00D305F7" w:rsidRDefault="008237B3" w:rsidP="00B1456B">
                            <w:pPr>
                              <w:pStyle w:val="References"/>
                              <w:spacing w:after="0"/>
                              <w:rPr>
                                <w:b/>
                                <w:bCs/>
                              </w:rPr>
                            </w:pPr>
                            <w:r w:rsidRPr="00D305F7">
                              <w:rPr>
                                <w:b/>
                                <w:bCs/>
                              </w:rPr>
                              <w:t>Disclaimer</w:t>
                            </w:r>
                          </w:p>
                          <w:p w14:paraId="2CD846EF" w14:textId="77777777" w:rsidR="00D37FC6" w:rsidRPr="00D37FC6" w:rsidRDefault="00D37FC6" w:rsidP="00D37FC6">
                            <w:pPr>
                              <w:pStyle w:val="BodyText"/>
                              <w:rPr>
                                <w:sz w:val="20"/>
                                <w:szCs w:val="20"/>
                              </w:rPr>
                            </w:pPr>
                            <w:r w:rsidRPr="00D37FC6">
                              <w:rPr>
                                <w:sz w:val="20"/>
                                <w:szCs w:val="20"/>
                              </w:rPr>
                              <w:t xml:space="preserve">The information in this publication is, according to the Ministry for the Environment’s best efforts, accurate at the time of publication. The Ministry will make every reasonable effort to keep it current and accurate. However, we advise users of this publication that: </w:t>
                            </w:r>
                          </w:p>
                          <w:p w14:paraId="00261586" w14:textId="77777777" w:rsidR="00D37FC6" w:rsidRPr="00D37FC6" w:rsidRDefault="00D37FC6" w:rsidP="00D37FC6">
                            <w:pPr>
                              <w:pStyle w:val="Bullet"/>
                              <w:tabs>
                                <w:tab w:val="num" w:pos="397"/>
                              </w:tabs>
                              <w:rPr>
                                <w:sz w:val="20"/>
                              </w:rPr>
                            </w:pPr>
                            <w:r w:rsidRPr="00D37FC6">
                              <w:rPr>
                                <w:sz w:val="20"/>
                              </w:rPr>
                              <w:t xml:space="preserve">the information provided has no official status and so does not alter the laws of New Zealand, other official </w:t>
                            </w:r>
                            <w:proofErr w:type="gramStart"/>
                            <w:r w:rsidRPr="00D37FC6">
                              <w:rPr>
                                <w:sz w:val="20"/>
                              </w:rPr>
                              <w:t>guidelines</w:t>
                            </w:r>
                            <w:proofErr w:type="gramEnd"/>
                            <w:r w:rsidRPr="00D37FC6">
                              <w:rPr>
                                <w:sz w:val="20"/>
                              </w:rPr>
                              <w:t xml:space="preserve"> or requirements </w:t>
                            </w:r>
                          </w:p>
                          <w:p w14:paraId="50145FDD" w14:textId="77777777" w:rsidR="00D37FC6" w:rsidRPr="00D37FC6" w:rsidRDefault="00D37FC6" w:rsidP="00D37FC6">
                            <w:pPr>
                              <w:pStyle w:val="Bullet"/>
                              <w:tabs>
                                <w:tab w:val="num" w:pos="397"/>
                              </w:tabs>
                              <w:rPr>
                                <w:sz w:val="20"/>
                              </w:rPr>
                            </w:pPr>
                            <w:r w:rsidRPr="00D37FC6">
                              <w:rPr>
                                <w:sz w:val="20"/>
                              </w:rPr>
                              <w:t>it does not constitute legal advice, and users should take specific advice from qualified professionals before taking any action based on information in this publication.</w:t>
                            </w:r>
                          </w:p>
                          <w:p w14:paraId="38AE853E" w14:textId="4D9985B7" w:rsidR="008237B3" w:rsidRPr="009050D7" w:rsidRDefault="008237B3" w:rsidP="009050D7">
                            <w:pPr>
                              <w:pStyle w:val="BodyText"/>
                              <w:rPr>
                                <w:sz w:val="20"/>
                                <w:szCs w:val="20"/>
                              </w:rPr>
                            </w:pPr>
                            <w:r w:rsidRPr="00B1456B">
                              <w:rPr>
                                <w:sz w:val="20"/>
                                <w:szCs w:val="20"/>
                              </w:rPr>
                              <w:t xml:space="preserve">Published in </w:t>
                            </w:r>
                            <w:r w:rsidR="00F9092A">
                              <w:rPr>
                                <w:sz w:val="20"/>
                                <w:szCs w:val="20"/>
                              </w:rPr>
                              <w:t>October</w:t>
                            </w:r>
                            <w:r w:rsidR="00D37FC6" w:rsidRPr="00B1456B">
                              <w:rPr>
                                <w:sz w:val="20"/>
                                <w:szCs w:val="20"/>
                              </w:rPr>
                              <w:t xml:space="preserve"> 2021 </w:t>
                            </w:r>
                            <w:r w:rsidRPr="00B1456B">
                              <w:rPr>
                                <w:sz w:val="20"/>
                                <w:szCs w:val="20"/>
                              </w:rPr>
                              <w:t xml:space="preserve">by the </w:t>
                            </w:r>
                            <w:r w:rsidRPr="00B1456B">
                              <w:rPr>
                                <w:sz w:val="20"/>
                                <w:szCs w:val="20"/>
                              </w:rPr>
                              <w:br/>
                              <w:t xml:space="preserve">Ministry for the Environment – </w:t>
                            </w:r>
                            <w:proofErr w:type="spellStart"/>
                            <w:r w:rsidRPr="00B1456B">
                              <w:rPr>
                                <w:sz w:val="20"/>
                                <w:szCs w:val="20"/>
                              </w:rPr>
                              <w:t>Manatū</w:t>
                            </w:r>
                            <w:proofErr w:type="spellEnd"/>
                            <w:r w:rsidRPr="00B1456B">
                              <w:rPr>
                                <w:sz w:val="20"/>
                                <w:szCs w:val="20"/>
                              </w:rPr>
                              <w:t xml:space="preserve"> </w:t>
                            </w:r>
                            <w:proofErr w:type="spellStart"/>
                            <w:r w:rsidRPr="00B1456B">
                              <w:rPr>
                                <w:sz w:val="20"/>
                                <w:szCs w:val="20"/>
                              </w:rPr>
                              <w:t>Mō</w:t>
                            </w:r>
                            <w:proofErr w:type="spellEnd"/>
                            <w:r w:rsidRPr="00B1456B">
                              <w:rPr>
                                <w:sz w:val="20"/>
                                <w:szCs w:val="20"/>
                              </w:rPr>
                              <w:t xml:space="preserve"> </w:t>
                            </w:r>
                            <w:proofErr w:type="spellStart"/>
                            <w:r w:rsidRPr="00B1456B">
                              <w:rPr>
                                <w:sz w:val="20"/>
                                <w:szCs w:val="20"/>
                              </w:rPr>
                              <w:t>Te</w:t>
                            </w:r>
                            <w:proofErr w:type="spellEnd"/>
                            <w:r w:rsidRPr="00B1456B">
                              <w:rPr>
                                <w:sz w:val="20"/>
                                <w:szCs w:val="20"/>
                              </w:rPr>
                              <w:t xml:space="preserve"> </w:t>
                            </w:r>
                            <w:proofErr w:type="spellStart"/>
                            <w:r w:rsidRPr="00B1456B">
                              <w:rPr>
                                <w:sz w:val="20"/>
                                <w:szCs w:val="20"/>
                              </w:rPr>
                              <w:t>Taiao</w:t>
                            </w:r>
                            <w:proofErr w:type="spellEnd"/>
                            <w:r w:rsidRPr="00B1456B">
                              <w:rPr>
                                <w:sz w:val="20"/>
                                <w:szCs w:val="20"/>
                              </w:rPr>
                              <w:br/>
                            </w:r>
                            <w:r w:rsidR="001772EA" w:rsidRPr="00B1456B">
                              <w:rPr>
                                <w:sz w:val="20"/>
                                <w:szCs w:val="20"/>
                              </w:rPr>
                              <w:t xml:space="preserve">Publication number: INFO </w:t>
                            </w:r>
                            <w:r w:rsidR="00B1456B">
                              <w:rPr>
                                <w:sz w:val="20"/>
                                <w:szCs w:val="20"/>
                              </w:rPr>
                              <w:t xml:space="preserve">1029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414D5" id="Text Box 2" o:spid="_x0000_s1029" type="#_x0000_t202" style="position:absolute;margin-left:5.5pt;margin-top:558.75pt;width:473.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KuIw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" stroked="f">
                <v:textbox style="mso-fit-shape-to-text:t">
                  <w:txbxContent>
                    <w:p w14:paraId="02EF2E85" w14:textId="77777777" w:rsidR="008237B3" w:rsidRPr="00D305F7" w:rsidRDefault="008237B3" w:rsidP="00B1456B">
                      <w:pPr>
                        <w:pStyle w:val="References"/>
                        <w:spacing w:after="0"/>
                        <w:rPr>
                          <w:b/>
                          <w:bCs/>
                        </w:rPr>
                      </w:pPr>
                      <w:r w:rsidRPr="00D305F7">
                        <w:rPr>
                          <w:b/>
                          <w:bCs/>
                        </w:rPr>
                        <w:t>Disclaimer</w:t>
                      </w:r>
                    </w:p>
                    <w:p w14:paraId="2CD846EF" w14:textId="77777777" w:rsidR="00D37FC6" w:rsidRPr="00D37FC6" w:rsidRDefault="00D37FC6" w:rsidP="00D37FC6">
                      <w:pPr>
                        <w:pStyle w:val="BodyText"/>
                        <w:rPr>
                          <w:sz w:val="20"/>
                          <w:szCs w:val="20"/>
                        </w:rPr>
                      </w:pPr>
                      <w:r w:rsidRPr="00D37FC6">
                        <w:rPr>
                          <w:sz w:val="20"/>
                          <w:szCs w:val="20"/>
                        </w:rPr>
                        <w:t xml:space="preserve">The information in this publication is, according to the Ministry for the Environment’s best efforts, accurate at the time of publication. The Ministry will make every reasonable effort to keep it current and accurate. However, we advise users of this publication that: </w:t>
                      </w:r>
                    </w:p>
                    <w:p w14:paraId="00261586" w14:textId="77777777" w:rsidR="00D37FC6" w:rsidRPr="00D37FC6" w:rsidRDefault="00D37FC6" w:rsidP="00D37FC6">
                      <w:pPr>
                        <w:pStyle w:val="Bullet"/>
                        <w:tabs>
                          <w:tab w:val="num" w:pos="397"/>
                        </w:tabs>
                        <w:rPr>
                          <w:sz w:val="20"/>
                        </w:rPr>
                      </w:pPr>
                      <w:r w:rsidRPr="00D37FC6">
                        <w:rPr>
                          <w:sz w:val="20"/>
                        </w:rPr>
                        <w:t xml:space="preserve">the information provided has no official status and so does not alter the laws of New Zealand, other official guidelines or requirements </w:t>
                      </w:r>
                    </w:p>
                    <w:p w14:paraId="50145FDD" w14:textId="77777777" w:rsidR="00D37FC6" w:rsidRPr="00D37FC6" w:rsidRDefault="00D37FC6" w:rsidP="00D37FC6">
                      <w:pPr>
                        <w:pStyle w:val="Bullet"/>
                        <w:tabs>
                          <w:tab w:val="num" w:pos="397"/>
                        </w:tabs>
                        <w:rPr>
                          <w:sz w:val="20"/>
                        </w:rPr>
                      </w:pPr>
                      <w:r w:rsidRPr="00D37FC6">
                        <w:rPr>
                          <w:sz w:val="20"/>
                        </w:rPr>
                        <w:t>it does not constitute legal advice, and users should take specific advice from qualified professionals before taking any action based on information in this publication.</w:t>
                      </w:r>
                    </w:p>
                    <w:p w14:paraId="38AE853E" w14:textId="4D9985B7" w:rsidR="008237B3" w:rsidRPr="009050D7" w:rsidRDefault="008237B3" w:rsidP="009050D7">
                      <w:pPr>
                        <w:pStyle w:val="BodyText"/>
                        <w:rPr>
                          <w:sz w:val="20"/>
                          <w:szCs w:val="20"/>
                        </w:rPr>
                      </w:pPr>
                      <w:r w:rsidRPr="00B1456B">
                        <w:rPr>
                          <w:sz w:val="20"/>
                          <w:szCs w:val="20"/>
                        </w:rPr>
                        <w:t xml:space="preserve">Published in </w:t>
                      </w:r>
                      <w:r w:rsidR="00F9092A">
                        <w:rPr>
                          <w:sz w:val="20"/>
                          <w:szCs w:val="20"/>
                        </w:rPr>
                        <w:t>October</w:t>
                      </w:r>
                      <w:r w:rsidR="00D37FC6" w:rsidRPr="00B1456B">
                        <w:rPr>
                          <w:sz w:val="20"/>
                          <w:szCs w:val="20"/>
                        </w:rPr>
                        <w:t xml:space="preserve"> 2021 </w:t>
                      </w:r>
                      <w:r w:rsidRPr="00B1456B">
                        <w:rPr>
                          <w:sz w:val="20"/>
                          <w:szCs w:val="20"/>
                        </w:rPr>
                        <w:t xml:space="preserve">by the </w:t>
                      </w:r>
                      <w:r w:rsidRPr="00B1456B">
                        <w:rPr>
                          <w:sz w:val="20"/>
                          <w:szCs w:val="20"/>
                        </w:rPr>
                        <w:br/>
                        <w:t>Ministry for the Environment – Manatū Mō Te Taiao</w:t>
                      </w:r>
                      <w:r w:rsidRPr="00B1456B">
                        <w:rPr>
                          <w:sz w:val="20"/>
                          <w:szCs w:val="20"/>
                        </w:rPr>
                        <w:br/>
                      </w:r>
                      <w:r w:rsidR="001772EA" w:rsidRPr="00B1456B">
                        <w:rPr>
                          <w:sz w:val="20"/>
                          <w:szCs w:val="20"/>
                        </w:rPr>
                        <w:t xml:space="preserve">Publication number: INFO </w:t>
                      </w:r>
                      <w:r w:rsidR="00B1456B">
                        <w:rPr>
                          <w:sz w:val="20"/>
                          <w:szCs w:val="20"/>
                        </w:rPr>
                        <w:t xml:space="preserve">1029 </w:t>
                      </w:r>
                    </w:p>
                  </w:txbxContent>
                </v:textbox>
                <w10:wrap type="square" anchory="page"/>
                <w10:anchorlock/>
              </v:shape>
            </w:pict>
          </mc:Fallback>
        </mc:AlternateContent>
      </w:r>
    </w:p>
    <w:sectPr w:rsidR="008237B3" w:rsidRPr="006B77BB" w:rsidSect="005B6229">
      <w:footerReference w:type="default" r:id="rId24"/>
      <w:footerReference w:type="first" r:id="rId25"/>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F7AC" w14:textId="77777777" w:rsidR="005B6229" w:rsidRDefault="005B6229" w:rsidP="0080531E">
      <w:pPr>
        <w:spacing w:before="0" w:after="0" w:line="240" w:lineRule="auto"/>
      </w:pPr>
      <w:r>
        <w:separator/>
      </w:r>
    </w:p>
    <w:p w14:paraId="23D6648B" w14:textId="77777777" w:rsidR="005B6229" w:rsidRDefault="005B6229"/>
  </w:endnote>
  <w:endnote w:type="continuationSeparator" w:id="0">
    <w:p w14:paraId="78506897" w14:textId="77777777" w:rsidR="005B6229" w:rsidRDefault="005B6229" w:rsidP="0080531E">
      <w:pPr>
        <w:spacing w:before="0" w:after="0" w:line="240" w:lineRule="auto"/>
      </w:pPr>
      <w:r>
        <w:continuationSeparator/>
      </w:r>
    </w:p>
    <w:p w14:paraId="3FC96529" w14:textId="77777777" w:rsidR="005B6229" w:rsidRDefault="005B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770406"/>
      <w:docPartObj>
        <w:docPartGallery w:val="Page Numbers (Bottom of Page)"/>
        <w:docPartUnique/>
      </w:docPartObj>
    </w:sdtPr>
    <w:sdtEndPr>
      <w:rPr>
        <w:noProof/>
        <w:sz w:val="20"/>
        <w:szCs w:val="20"/>
      </w:rPr>
    </w:sdtEndPr>
    <w:sdtContent>
      <w:p w14:paraId="366187D0" w14:textId="6F2A302F" w:rsidR="005B6229" w:rsidRPr="0050104A" w:rsidRDefault="005B6229">
        <w:pPr>
          <w:pStyle w:val="Footer"/>
          <w:rPr>
            <w:sz w:val="20"/>
            <w:szCs w:val="20"/>
          </w:rPr>
        </w:pPr>
        <w:r w:rsidRPr="0050104A">
          <w:rPr>
            <w:sz w:val="20"/>
            <w:szCs w:val="20"/>
          </w:rPr>
          <w:fldChar w:fldCharType="begin"/>
        </w:r>
        <w:r w:rsidRPr="0050104A">
          <w:rPr>
            <w:sz w:val="20"/>
            <w:szCs w:val="20"/>
          </w:rPr>
          <w:instrText xml:space="preserve"> PAGE   \* MERGEFORMAT </w:instrText>
        </w:r>
        <w:r w:rsidRPr="0050104A">
          <w:rPr>
            <w:sz w:val="20"/>
            <w:szCs w:val="20"/>
          </w:rPr>
          <w:fldChar w:fldCharType="separate"/>
        </w:r>
        <w:r w:rsidRPr="0050104A">
          <w:rPr>
            <w:noProof/>
            <w:sz w:val="20"/>
            <w:szCs w:val="20"/>
          </w:rPr>
          <w:t>2</w:t>
        </w:r>
        <w:r w:rsidRPr="0050104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174047"/>
      <w:docPartObj>
        <w:docPartGallery w:val="Page Numbers (Bottom of Page)"/>
        <w:docPartUnique/>
      </w:docPartObj>
    </w:sdtPr>
    <w:sdtEndPr>
      <w:rPr>
        <w:noProof/>
        <w:sz w:val="20"/>
        <w:szCs w:val="20"/>
      </w:rPr>
    </w:sdtEndPr>
    <w:sdtContent>
      <w:p w14:paraId="3650FF18" w14:textId="0FDAEF0D" w:rsidR="005B6229" w:rsidRPr="0050104A" w:rsidRDefault="005B6229" w:rsidP="005B6229">
        <w:pPr>
          <w:pStyle w:val="Footer"/>
          <w:jc w:val="right"/>
          <w:rPr>
            <w:sz w:val="20"/>
            <w:szCs w:val="20"/>
          </w:rPr>
        </w:pPr>
        <w:r w:rsidRPr="0050104A">
          <w:rPr>
            <w:sz w:val="20"/>
            <w:szCs w:val="20"/>
          </w:rPr>
          <w:fldChar w:fldCharType="begin"/>
        </w:r>
        <w:r w:rsidRPr="0050104A">
          <w:rPr>
            <w:sz w:val="20"/>
            <w:szCs w:val="20"/>
          </w:rPr>
          <w:instrText xml:space="preserve"> PAGE   \* MERGEFORMAT </w:instrText>
        </w:r>
        <w:r w:rsidRPr="0050104A">
          <w:rPr>
            <w:sz w:val="20"/>
            <w:szCs w:val="20"/>
          </w:rPr>
          <w:fldChar w:fldCharType="separate"/>
        </w:r>
        <w:r w:rsidRPr="0050104A">
          <w:rPr>
            <w:noProof/>
            <w:sz w:val="20"/>
            <w:szCs w:val="20"/>
          </w:rPr>
          <w:t>2</w:t>
        </w:r>
        <w:r w:rsidRPr="0050104A">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526542"/>
      <w:docPartObj>
        <w:docPartGallery w:val="Page Numbers (Bottom of Page)"/>
        <w:docPartUnique/>
      </w:docPartObj>
    </w:sdtPr>
    <w:sdtEndPr>
      <w:rPr>
        <w:noProof/>
        <w:sz w:val="20"/>
        <w:szCs w:val="20"/>
      </w:rPr>
    </w:sdtEndPr>
    <w:sdtContent>
      <w:p w14:paraId="289C5F0B" w14:textId="4AE44C8B" w:rsidR="005B6229" w:rsidRPr="0050104A" w:rsidRDefault="005B6229">
        <w:pPr>
          <w:pStyle w:val="Footer"/>
          <w:jc w:val="right"/>
          <w:rPr>
            <w:sz w:val="20"/>
            <w:szCs w:val="20"/>
          </w:rPr>
        </w:pPr>
        <w:r w:rsidRPr="0050104A">
          <w:rPr>
            <w:sz w:val="20"/>
            <w:szCs w:val="20"/>
          </w:rPr>
          <w:fldChar w:fldCharType="begin"/>
        </w:r>
        <w:r w:rsidRPr="0050104A">
          <w:rPr>
            <w:sz w:val="20"/>
            <w:szCs w:val="20"/>
          </w:rPr>
          <w:instrText xml:space="preserve"> PAGE   \* MERGEFORMAT </w:instrText>
        </w:r>
        <w:r w:rsidRPr="0050104A">
          <w:rPr>
            <w:sz w:val="20"/>
            <w:szCs w:val="20"/>
          </w:rPr>
          <w:fldChar w:fldCharType="separate"/>
        </w:r>
        <w:r w:rsidRPr="0050104A">
          <w:rPr>
            <w:noProof/>
            <w:sz w:val="20"/>
            <w:szCs w:val="20"/>
          </w:rPr>
          <w:t>2</w:t>
        </w:r>
        <w:r w:rsidRPr="0050104A">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E912" w14:textId="77777777" w:rsidR="005B6229" w:rsidRPr="000F4366" w:rsidRDefault="005B6229" w:rsidP="000F4366">
    <w:pPr>
      <w:pStyle w:val="Footer"/>
      <w:jc w:val="right"/>
    </w:pPr>
    <w:r>
      <w:rPr>
        <w:b/>
        <w:bCs/>
        <w:noProof/>
      </w:rPr>
      <w:drawing>
        <wp:inline distT="0" distB="0" distL="0" distR="0" wp14:anchorId="7B2A66B9" wp14:editId="24B3CBE8">
          <wp:extent cx="2314914" cy="538911"/>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013" cy="557558"/>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4048" w14:textId="448CD16A" w:rsidR="005B6229" w:rsidRDefault="005B6229" w:rsidP="005B6229">
    <w:pPr>
      <w:pStyle w:val="Footer"/>
      <w:jc w:val="right"/>
    </w:pPr>
    <w:r>
      <w:rPr>
        <w:b/>
        <w:bCs/>
        <w:noProof/>
      </w:rPr>
      <w:drawing>
        <wp:inline distT="0" distB="0" distL="0" distR="0" wp14:anchorId="694A9F61" wp14:editId="6ED13E34">
          <wp:extent cx="2314914" cy="538911"/>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013" cy="5575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3385" w14:textId="77777777" w:rsidR="005B6229" w:rsidRDefault="005B6229" w:rsidP="00CB5C5F">
      <w:pPr>
        <w:spacing w:before="0" w:after="80" w:line="240" w:lineRule="auto"/>
      </w:pPr>
      <w:r>
        <w:separator/>
      </w:r>
    </w:p>
  </w:footnote>
  <w:footnote w:type="continuationSeparator" w:id="0">
    <w:p w14:paraId="4F535574" w14:textId="77777777" w:rsidR="005B6229" w:rsidRDefault="005B6229" w:rsidP="0080531E">
      <w:pPr>
        <w:spacing w:before="0" w:after="0" w:line="240" w:lineRule="auto"/>
      </w:pPr>
      <w:r>
        <w:continuationSeparator/>
      </w:r>
    </w:p>
    <w:p w14:paraId="4B0228D1" w14:textId="77777777" w:rsidR="005B6229" w:rsidRDefault="005B6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BDC6" w14:textId="77777777" w:rsidR="0050104A" w:rsidRDefault="00501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E8F9" w14:textId="77777777" w:rsidR="0050104A" w:rsidRDefault="00501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6424" w14:textId="77777777" w:rsidR="0050104A" w:rsidRDefault="00501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4"/>
  </w:num>
  <w:num w:numId="2">
    <w:abstractNumId w:val="24"/>
  </w:num>
  <w:num w:numId="3">
    <w:abstractNumId w:val="35"/>
  </w:num>
  <w:num w:numId="4">
    <w:abstractNumId w:val="19"/>
  </w:num>
  <w:num w:numId="5">
    <w:abstractNumId w:val="12"/>
  </w:num>
  <w:num w:numId="6">
    <w:abstractNumId w:val="7"/>
  </w:num>
  <w:num w:numId="7">
    <w:abstractNumId w:val="22"/>
  </w:num>
  <w:num w:numId="8">
    <w:abstractNumId w:val="21"/>
  </w:num>
  <w:num w:numId="9">
    <w:abstractNumId w:val="3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8"/>
  </w:num>
  <w:num w:numId="13">
    <w:abstractNumId w:val="11"/>
  </w:num>
  <w:num w:numId="14">
    <w:abstractNumId w:val="30"/>
  </w:num>
  <w:num w:numId="15">
    <w:abstractNumId w:val="20"/>
  </w:num>
  <w:num w:numId="16">
    <w:abstractNumId w:val="10"/>
  </w:num>
  <w:num w:numId="17">
    <w:abstractNumId w:val="29"/>
  </w:num>
  <w:num w:numId="18">
    <w:abstractNumId w:val="25"/>
  </w:num>
  <w:num w:numId="19">
    <w:abstractNumId w:val="31"/>
  </w:num>
  <w:num w:numId="20">
    <w:abstractNumId w:val="13"/>
  </w:num>
  <w:num w:numId="21">
    <w:abstractNumId w:val="26"/>
  </w:num>
  <w:num w:numId="22">
    <w:abstractNumId w:val="4"/>
  </w:num>
  <w:num w:numId="23">
    <w:abstractNumId w:val="23"/>
  </w:num>
  <w:num w:numId="24">
    <w:abstractNumId w:val="15"/>
  </w:num>
  <w:num w:numId="25">
    <w:abstractNumId w:val="33"/>
  </w:num>
  <w:num w:numId="26">
    <w:abstractNumId w:val="27"/>
  </w:num>
  <w:num w:numId="27">
    <w:abstractNumId w:val="0"/>
  </w:num>
  <w:num w:numId="28">
    <w:abstractNumId w:val="17"/>
  </w:num>
  <w:num w:numId="29">
    <w:abstractNumId w:val="8"/>
  </w:num>
  <w:num w:numId="30">
    <w:abstractNumId w:val="3"/>
  </w:num>
  <w:num w:numId="31">
    <w:abstractNumId w:val="2"/>
  </w:num>
  <w:num w:numId="32">
    <w:abstractNumId w:val="5"/>
  </w:num>
  <w:num w:numId="33">
    <w:abstractNumId w:val="9"/>
  </w:num>
  <w:num w:numId="34">
    <w:abstractNumId w:val="18"/>
  </w:num>
  <w:num w:numId="35">
    <w:abstractNumId w:val="16"/>
  </w:num>
  <w:num w:numId="36">
    <w:abstractNumId w:val="6"/>
  </w:num>
  <w:num w:numId="3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29"/>
    <w:rsid w:val="00000773"/>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C0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27D0"/>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B7631"/>
    <w:rsid w:val="000C062F"/>
    <w:rsid w:val="000C17E7"/>
    <w:rsid w:val="000C3270"/>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C79"/>
    <w:rsid w:val="00134F4A"/>
    <w:rsid w:val="0013578D"/>
    <w:rsid w:val="00135E4E"/>
    <w:rsid w:val="00136246"/>
    <w:rsid w:val="001364D4"/>
    <w:rsid w:val="001371C8"/>
    <w:rsid w:val="001372ED"/>
    <w:rsid w:val="00142B50"/>
    <w:rsid w:val="001434D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DF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5E0"/>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31B"/>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9B8"/>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5E4E"/>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2CCF"/>
    <w:rsid w:val="003631DB"/>
    <w:rsid w:val="00363B9A"/>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137"/>
    <w:rsid w:val="003B1688"/>
    <w:rsid w:val="003B1FA4"/>
    <w:rsid w:val="003B1FE6"/>
    <w:rsid w:val="003B3106"/>
    <w:rsid w:val="003B3974"/>
    <w:rsid w:val="003B39E0"/>
    <w:rsid w:val="003B3DAB"/>
    <w:rsid w:val="003B404D"/>
    <w:rsid w:val="003B4B34"/>
    <w:rsid w:val="003B4CDA"/>
    <w:rsid w:val="003B4F2D"/>
    <w:rsid w:val="003B5AC6"/>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AA3"/>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727A"/>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04A"/>
    <w:rsid w:val="00501144"/>
    <w:rsid w:val="005013EF"/>
    <w:rsid w:val="005019E0"/>
    <w:rsid w:val="0050211F"/>
    <w:rsid w:val="005022E7"/>
    <w:rsid w:val="00502A93"/>
    <w:rsid w:val="005037F9"/>
    <w:rsid w:val="00505BDA"/>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1D4D"/>
    <w:rsid w:val="00544DA0"/>
    <w:rsid w:val="005454BD"/>
    <w:rsid w:val="005457E4"/>
    <w:rsid w:val="00546C49"/>
    <w:rsid w:val="0055010B"/>
    <w:rsid w:val="00550D59"/>
    <w:rsid w:val="0055110D"/>
    <w:rsid w:val="00551A4B"/>
    <w:rsid w:val="00551F81"/>
    <w:rsid w:val="0055210F"/>
    <w:rsid w:val="00552CD7"/>
    <w:rsid w:val="005533BE"/>
    <w:rsid w:val="00554B30"/>
    <w:rsid w:val="00554FFB"/>
    <w:rsid w:val="005568DE"/>
    <w:rsid w:val="00556F2A"/>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229"/>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3242"/>
    <w:rsid w:val="005D610C"/>
    <w:rsid w:val="005D65C2"/>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DCD"/>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1E61"/>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77C"/>
    <w:rsid w:val="00636972"/>
    <w:rsid w:val="00636B69"/>
    <w:rsid w:val="00636BC2"/>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0E40"/>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0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4F"/>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6A10"/>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71E"/>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692"/>
    <w:rsid w:val="0081291B"/>
    <w:rsid w:val="00813622"/>
    <w:rsid w:val="00813DCF"/>
    <w:rsid w:val="00813FAB"/>
    <w:rsid w:val="0081498C"/>
    <w:rsid w:val="00814AE1"/>
    <w:rsid w:val="00815D31"/>
    <w:rsid w:val="0081601F"/>
    <w:rsid w:val="00816064"/>
    <w:rsid w:val="00816FD9"/>
    <w:rsid w:val="008174B2"/>
    <w:rsid w:val="00817CFF"/>
    <w:rsid w:val="0082000D"/>
    <w:rsid w:val="0082037E"/>
    <w:rsid w:val="00820C9C"/>
    <w:rsid w:val="00820F55"/>
    <w:rsid w:val="00821572"/>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3697"/>
    <w:rsid w:val="0087409F"/>
    <w:rsid w:val="00874D58"/>
    <w:rsid w:val="008750D2"/>
    <w:rsid w:val="00875AB5"/>
    <w:rsid w:val="00875C91"/>
    <w:rsid w:val="00875F85"/>
    <w:rsid w:val="008760A9"/>
    <w:rsid w:val="00876C6B"/>
    <w:rsid w:val="00876DC9"/>
    <w:rsid w:val="00877125"/>
    <w:rsid w:val="008777C2"/>
    <w:rsid w:val="00881511"/>
    <w:rsid w:val="00882448"/>
    <w:rsid w:val="00882F1D"/>
    <w:rsid w:val="00883A4D"/>
    <w:rsid w:val="00883B21"/>
    <w:rsid w:val="00883F8F"/>
    <w:rsid w:val="00883FA0"/>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CDC"/>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4A3"/>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334E"/>
    <w:rsid w:val="00954767"/>
    <w:rsid w:val="0095487A"/>
    <w:rsid w:val="009548FB"/>
    <w:rsid w:val="0095538B"/>
    <w:rsid w:val="00957AF7"/>
    <w:rsid w:val="00960ACA"/>
    <w:rsid w:val="00960C4F"/>
    <w:rsid w:val="00962140"/>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770"/>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420"/>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06FC"/>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14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9DF"/>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56B"/>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3950"/>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10"/>
    <w:rsid w:val="00B5167B"/>
    <w:rsid w:val="00B520E3"/>
    <w:rsid w:val="00B52336"/>
    <w:rsid w:val="00B5388C"/>
    <w:rsid w:val="00B538AA"/>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D7FF4"/>
    <w:rsid w:val="00BE1061"/>
    <w:rsid w:val="00BE1321"/>
    <w:rsid w:val="00BE2893"/>
    <w:rsid w:val="00BE2EB4"/>
    <w:rsid w:val="00BE2F5A"/>
    <w:rsid w:val="00BE357D"/>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0F0"/>
    <w:rsid w:val="00C051AA"/>
    <w:rsid w:val="00C060A0"/>
    <w:rsid w:val="00C07187"/>
    <w:rsid w:val="00C075C9"/>
    <w:rsid w:val="00C07FAD"/>
    <w:rsid w:val="00C106C4"/>
    <w:rsid w:val="00C111EA"/>
    <w:rsid w:val="00C119AD"/>
    <w:rsid w:val="00C1228D"/>
    <w:rsid w:val="00C13FED"/>
    <w:rsid w:val="00C14E7D"/>
    <w:rsid w:val="00C15722"/>
    <w:rsid w:val="00C16897"/>
    <w:rsid w:val="00C200C9"/>
    <w:rsid w:val="00C21D8E"/>
    <w:rsid w:val="00C222D3"/>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6C80"/>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69FD"/>
    <w:rsid w:val="00CC7A11"/>
    <w:rsid w:val="00CD04A8"/>
    <w:rsid w:val="00CD051B"/>
    <w:rsid w:val="00CD1DB1"/>
    <w:rsid w:val="00CD22B5"/>
    <w:rsid w:val="00CD22F4"/>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713"/>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F4"/>
    <w:rsid w:val="00D33F81"/>
    <w:rsid w:val="00D34850"/>
    <w:rsid w:val="00D35060"/>
    <w:rsid w:val="00D369D4"/>
    <w:rsid w:val="00D36AD7"/>
    <w:rsid w:val="00D373E9"/>
    <w:rsid w:val="00D37C61"/>
    <w:rsid w:val="00D37FC6"/>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EFB"/>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6EC1"/>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06"/>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D6F"/>
    <w:rsid w:val="00E36F43"/>
    <w:rsid w:val="00E37F0C"/>
    <w:rsid w:val="00E40ADF"/>
    <w:rsid w:val="00E418E3"/>
    <w:rsid w:val="00E423DE"/>
    <w:rsid w:val="00E42F07"/>
    <w:rsid w:val="00E4370F"/>
    <w:rsid w:val="00E4441D"/>
    <w:rsid w:val="00E453AB"/>
    <w:rsid w:val="00E462E6"/>
    <w:rsid w:val="00E463A0"/>
    <w:rsid w:val="00E465B5"/>
    <w:rsid w:val="00E47839"/>
    <w:rsid w:val="00E51CDE"/>
    <w:rsid w:val="00E5210B"/>
    <w:rsid w:val="00E53631"/>
    <w:rsid w:val="00E5388F"/>
    <w:rsid w:val="00E54239"/>
    <w:rsid w:val="00E54272"/>
    <w:rsid w:val="00E542BC"/>
    <w:rsid w:val="00E54521"/>
    <w:rsid w:val="00E54617"/>
    <w:rsid w:val="00E5484B"/>
    <w:rsid w:val="00E54D43"/>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679FC"/>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2EA"/>
    <w:rsid w:val="00E95D82"/>
    <w:rsid w:val="00E95F21"/>
    <w:rsid w:val="00E96273"/>
    <w:rsid w:val="00E96769"/>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40"/>
    <w:rsid w:val="00EB05DA"/>
    <w:rsid w:val="00EB190F"/>
    <w:rsid w:val="00EB235B"/>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00C"/>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3D"/>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92A"/>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6C8"/>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5B47"/>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E6D92"/>
  <w15:docId w15:val="{90BC7D9A-0D59-4FC4-AF80-D6415545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C0B"/>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701092"/>
    <w:pPr>
      <w:keepNext/>
      <w:tabs>
        <w:tab w:val="left" w:pos="851"/>
      </w:tabs>
      <w:spacing w:before="360" w:line="240" w:lineRule="auto"/>
      <w:jc w:val="left"/>
      <w:outlineLvl w:val="0"/>
    </w:pPr>
    <w:rPr>
      <w:rFonts w:ascii="Georgia" w:hAnsi="Georgia"/>
      <w:b/>
      <w:bCs/>
      <w:color w:val="1B556B"/>
      <w:sz w:val="48"/>
      <w:szCs w:val="28"/>
    </w:rPr>
  </w:style>
  <w:style w:type="paragraph" w:styleId="Heading2">
    <w:name w:val="heading 2"/>
    <w:basedOn w:val="Normal"/>
    <w:next w:val="BodyText"/>
    <w:link w:val="Heading2Char"/>
    <w:qFormat/>
    <w:rsid w:val="00766A10"/>
    <w:pPr>
      <w:keepNext/>
      <w:tabs>
        <w:tab w:val="left" w:pos="851"/>
      </w:tabs>
      <w:spacing w:before="360" w:line="240" w:lineRule="auto"/>
      <w:jc w:val="left"/>
      <w:outlineLvl w:val="1"/>
    </w:pPr>
    <w:rPr>
      <w:rFonts w:ascii="Georgia" w:hAnsi="Georgia"/>
      <w:b/>
      <w:bCs/>
      <w:color w:val="1B556B" w:themeColor="text2"/>
      <w:sz w:val="36"/>
      <w:szCs w:val="26"/>
    </w:rPr>
  </w:style>
  <w:style w:type="paragraph" w:styleId="Heading3">
    <w:name w:val="heading 3"/>
    <w:basedOn w:val="Normal"/>
    <w:next w:val="BodyText"/>
    <w:link w:val="Heading3Char"/>
    <w:qFormat/>
    <w:rsid w:val="00556F2A"/>
    <w:pPr>
      <w:keepNext/>
      <w:tabs>
        <w:tab w:val="left" w:pos="851"/>
      </w:tabs>
      <w:spacing w:before="24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092"/>
    <w:rPr>
      <w:rFonts w:ascii="Georgia" w:eastAsia="Times New Roman" w:hAnsi="Georgia"/>
      <w:b/>
      <w:bCs/>
      <w:color w:val="1B556B"/>
      <w:sz w:val="48"/>
      <w:szCs w:val="28"/>
    </w:rPr>
  </w:style>
  <w:style w:type="character" w:customStyle="1" w:styleId="Heading2Char">
    <w:name w:val="Heading 2 Char"/>
    <w:link w:val="Heading2"/>
    <w:rsid w:val="00766A10"/>
    <w:rPr>
      <w:rFonts w:ascii="Georgia" w:eastAsia="Times New Roman" w:hAnsi="Georgia"/>
      <w:b/>
      <w:bCs/>
      <w:color w:val="1B556B" w:themeColor="text2"/>
      <w:sz w:val="36"/>
      <w:szCs w:val="26"/>
    </w:rPr>
  </w:style>
  <w:style w:type="character" w:customStyle="1" w:styleId="Heading3Char">
    <w:name w:val="Heading 3 Char"/>
    <w:link w:val="Heading3"/>
    <w:rsid w:val="00556F2A"/>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34"/>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uiPriority w:val="99"/>
    <w:rsid w:val="00EA64B4"/>
    <w:pPr>
      <w:tabs>
        <w:tab w:val="center" w:pos="4153"/>
        <w:tab w:val="right" w:pos="8306"/>
      </w:tabs>
    </w:pPr>
  </w:style>
  <w:style w:type="character" w:customStyle="1" w:styleId="FooterChar">
    <w:name w:val="Footer Char"/>
    <w:link w:val="Footer"/>
    <w:uiPriority w:val="99"/>
    <w:rsid w:val="00F03FF2"/>
    <w:rPr>
      <w:rFonts w:ascii="Calibri" w:eastAsia="Times New Roman"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Bold" w:eastAsia="Times New Roman" w:hAnsi="Arial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Bold" w:eastAsia="Times New Roman" w:hAnsi="Arial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Bold" w:eastAsia="Times New Roman" w:hAnsi="Arial 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Bold" w:eastAsia="Times New Roman" w:hAnsi="Arial 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rsid w:val="00C15722"/>
    <w:pPr>
      <w:numPr>
        <w:numId w:val="31"/>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36"/>
      </w:numPr>
      <w:spacing w:before="0"/>
    </w:pPr>
    <w:rPr>
      <w:szCs w:val="20"/>
    </w:rPr>
  </w:style>
  <w:style w:type="paragraph" w:customStyle="1" w:styleId="Greensub-bullet-casestudytables">
    <w:name w:val="Green sub-bullet - case study tables"/>
    <w:basedOn w:val="Greentext-casestudytables"/>
    <w:uiPriority w:val="1"/>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nvironment.govt.nz/publications/a-guide-to-local-climate-change-risk-assessments/" TargetMode="External"/><Relationship Id="rId17" Type="http://schemas.openxmlformats.org/officeDocument/2006/relationships/image" Target="media/image4.jpe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tearawhiti.govt.nz/assets/Maori-Crown-Relations-Roopu/6b46d994f8/Engagement-Guidelines-1-Oct-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Supplemental_x0020_Markings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To xmlns="4a94300e-a927-4b92-9d3a-682523035cb6" xsi:nil="true"/>
    <Other_x0020_Details_3 xmlns="4a94300e-a927-4b92-9d3a-682523035cb6" xsi:nil="true"/>
    <Receiver_x0020_Date xmlns="4a94300e-a927-4b92-9d3a-682523035cb6" xsi:nil="true"/>
    <Status xmlns="4a94300e-a927-4b92-9d3a-682523035cb6" xsi:nil="true"/>
    <Contract_x0020_Number xmlns="4a94300e-a927-4b92-9d3a-682523035cb6" xsi:nil="true"/>
    <Document_x0020_Type xmlns="4a94300e-a927-4b92-9d3a-682523035cb6" xsi:nil="true"/>
    <_dlc_DocId xmlns="58a6f171-52cb-4404-b47d-af1c8daf8fd1">ECM-547756131-126077</_dlc_DocId>
    <_dlc_DocIdUrl xmlns="58a6f171-52cb-4404-b47d-af1c8daf8fd1">
      <Url>https://ministryforenvironment.sharepoint.com/sites/ECM-Pol-CAP/_layouts/15/DocIdRedir.aspx?ID=ECM-547756131-126077</Url>
      <Description>ECM-547756131-126077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1" ma:contentTypeDescription="Create a new document." ma:contentTypeScope="" ma:versionID="6ea0a17cc580fdedbc92313d188521cf">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c547f74649710ae9998b1e357aafaacf"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ediaServiceDateTaken" minOccurs="0"/>
                <xsd:element ref="ns3:Other_x0020_Details_2" minOccurs="0"/>
                <xsd:element ref="ns3:MTS_x0020_Type" minOccurs="0"/>
                <xsd:element ref="ns3:MTS_x0020_ID" minOccurs="0"/>
                <xsd:element ref="ns3:MediaServiceAutoTags" minOccurs="0"/>
                <xsd:element ref="ns3:MediaServiceGenerationTime" minOccurs="0"/>
                <xsd:element ref="ns3:MediaServiceEventHashCode" minOccurs="0"/>
                <xsd:element ref="ns3:Supplemental_x0020_Markings" minOccurs="0"/>
                <xsd:element ref="ns3:To" minOccurs="0"/>
                <xsd:element ref="ns3:From" minOccurs="0"/>
                <xsd:element ref="ns3:Sent_x002f_Received" minOccurs="0"/>
                <xsd:element ref="ns3:Contract_x0020_Number" minOccurs="0"/>
                <xsd:element ref="ns3:Other_x0020_Details_3"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3:MediaLengthInSecond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Other_x0020_Details_2" ma:index="32" nillable="true" ma:displayName="Other Details_2" ma:description="" ma:internalName="Other_x0020_Details_2">
      <xsd:simpleType>
        <xsd:restriction base="dms:Text">
          <xsd:maxLength value="255"/>
        </xsd:restriction>
      </xsd:simpleType>
    </xsd:element>
    <xsd:element name="MTS_x0020_Type" ma:index="33" nillable="true" ma:displayName="MTS Type" ma:default="" ma:description="" ma:internalName="MTS_x0020_Type">
      <xsd:simpleType>
        <xsd:restriction base="dms:Note">
          <xsd:maxLength value="255"/>
        </xsd:restriction>
      </xsd:simpleType>
    </xsd:element>
    <xsd:element name="MTS_x0020_ID" ma:index="34" nillable="true" ma:displayName="MTS ID" ma:default="" ma:description="" ma:internalName="MTS_x0020_ID">
      <xsd:simpleType>
        <xsd:restriction base="dms:Text">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Supplemental_x0020_Markings" ma:index="38" nillable="true" ma:displayName="Supplemental Markings" ma:description="" ma:internalName="Supplemental_x0020_Markings">
      <xsd:simpleType>
        <xsd:restriction base="dms:Note">
          <xsd:maxLength value="255"/>
        </xsd:restriction>
      </xsd:simpleType>
    </xsd:element>
    <xsd:element name="To" ma:index="39" nillable="true" ma:displayName="To" ma:default="" ma:description="" ma:internalName="To">
      <xsd:simpleType>
        <xsd:restriction base="dms:Note">
          <xsd:maxLength value="255"/>
        </xsd:restriction>
      </xsd:simpleType>
    </xsd:element>
    <xsd:element name="From" ma:index="40" nillable="true" ma:displayName="From" ma:default="" ma:description="" ma:internalName="From">
      <xsd:simpleType>
        <xsd:restriction base="dms:Text">
          <xsd:maxLength value="255"/>
        </xsd:restriction>
      </xsd:simpleType>
    </xsd:element>
    <xsd:element name="Sent_x002f_Received" ma:index="41" nillable="true" ma:displayName="Sent/Received" ma:default="" ma:description="" ma:internalName="Sent_x002f_Received">
      <xsd:simpleType>
        <xsd:restriction base="dms:Text">
          <xsd:maxLength value="255"/>
        </xsd:restriction>
      </xsd:simpleType>
    </xsd:element>
    <xsd:element name="Contract_x0020_Number" ma:index="42" nillable="true" ma:displayName="Contract Number" ma:default="" ma:description="" ma:internalName="Contract_x0020_Number">
      <xsd:simpleType>
        <xsd:restriction base="dms:Text">
          <xsd:maxLength value="255"/>
        </xsd:restriction>
      </xsd:simpleType>
    </xsd:element>
    <xsd:element name="Other_x0020_Details_3" ma:index="43" nillable="true" ma:displayName="Other Details_3" ma:description="" ma:internalName="Other_x0020_Details_3">
      <xsd:simpleType>
        <xsd:restriction base="dms:Text">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20A56-516C-410F-957E-58AD229A78AC}">
  <ds:schemaRefs>
    <ds:schemaRef ds:uri="http://schemas.microsoft.com/sharepoint/events"/>
  </ds:schemaRefs>
</ds:datastoreItem>
</file>

<file path=customXml/itemProps2.xml><?xml version="1.0" encoding="utf-8"?>
<ds:datastoreItem xmlns:ds="http://schemas.openxmlformats.org/officeDocument/2006/customXml" ds:itemID="{2AC49A39-C221-4A91-BCCA-B9225AA333F4}">
  <ds:schemaRefs>
    <ds:schemaRef ds:uri="http://schemas.microsoft.com/sharepoint/v3/contenttype/forms"/>
  </ds:schemaRefs>
</ds:datastoreItem>
</file>

<file path=customXml/itemProps3.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4.xml><?xml version="1.0" encoding="utf-8"?>
<ds:datastoreItem xmlns:ds="http://schemas.openxmlformats.org/officeDocument/2006/customXml" ds:itemID="{997C59B7-2C25-4F7C-87C8-7A792ACB52D5}">
  <ds:schemaRefs>
    <ds:schemaRef ds:uri="http://schemas.microsoft.com/office/2006/metadata/properties"/>
    <ds:schemaRef ds:uri="http://schemas.microsoft.com/office/infopath/2007/PartnerControls"/>
    <ds:schemaRef ds:uri="4a94300e-a927-4b92-9d3a-682523035cb6"/>
    <ds:schemaRef ds:uri="http://schemas.microsoft.com/sharepoint/v3"/>
    <ds:schemaRef ds:uri="http://schemas.microsoft.com/sharepoint/v4"/>
    <ds:schemaRef ds:uri="58a6f171-52cb-4404-b47d-af1c8daf8fd1"/>
  </ds:schemaRefs>
</ds:datastoreItem>
</file>

<file path=customXml/itemProps5.xml><?xml version="1.0" encoding="utf-8"?>
<ds:datastoreItem xmlns:ds="http://schemas.openxmlformats.org/officeDocument/2006/customXml" ds:itemID="{BCBEC7EE-7070-4B01-87E3-CED8C1C4D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2112</Words>
  <Characters>12129</Characters>
  <Application>Microsoft Office Word</Application>
  <DocSecurity>0</DocSecurity>
  <Lines>224</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Links>
    <vt:vector size="42" baseType="variant">
      <vt:variant>
        <vt:i4>1769534</vt:i4>
      </vt:variant>
      <vt:variant>
        <vt:i4>41</vt:i4>
      </vt:variant>
      <vt:variant>
        <vt:i4>0</vt:i4>
      </vt:variant>
      <vt:variant>
        <vt:i4>5</vt:i4>
      </vt:variant>
      <vt:variant>
        <vt:lpwstr/>
      </vt:variant>
      <vt:variant>
        <vt:lpwstr>_Toc454963834</vt:lpwstr>
      </vt:variant>
      <vt:variant>
        <vt:i4>1638462</vt:i4>
      </vt:variant>
      <vt:variant>
        <vt:i4>32</vt:i4>
      </vt:variant>
      <vt:variant>
        <vt:i4>0</vt:i4>
      </vt:variant>
      <vt:variant>
        <vt:i4>5</vt:i4>
      </vt:variant>
      <vt:variant>
        <vt:lpwstr/>
      </vt:variant>
      <vt:variant>
        <vt:lpwstr>_Toc454963812</vt:lpwstr>
      </vt:variant>
      <vt:variant>
        <vt:i4>1310775</vt:i4>
      </vt:variant>
      <vt:variant>
        <vt:i4>23</vt:i4>
      </vt:variant>
      <vt:variant>
        <vt:i4>0</vt:i4>
      </vt:variant>
      <vt:variant>
        <vt:i4>5</vt:i4>
      </vt:variant>
      <vt:variant>
        <vt:lpwstr/>
      </vt:variant>
      <vt:variant>
        <vt:lpwstr>_Toc455564074</vt:lpwstr>
      </vt:variant>
      <vt:variant>
        <vt:i4>1310775</vt:i4>
      </vt:variant>
      <vt:variant>
        <vt:i4>17</vt:i4>
      </vt:variant>
      <vt:variant>
        <vt:i4>0</vt:i4>
      </vt:variant>
      <vt:variant>
        <vt:i4>5</vt:i4>
      </vt:variant>
      <vt:variant>
        <vt:lpwstr/>
      </vt:variant>
      <vt:variant>
        <vt:lpwstr>_Toc455564073</vt:lpwstr>
      </vt:variant>
      <vt:variant>
        <vt:i4>1310775</vt:i4>
      </vt:variant>
      <vt:variant>
        <vt:i4>11</vt:i4>
      </vt:variant>
      <vt:variant>
        <vt:i4>0</vt:i4>
      </vt:variant>
      <vt:variant>
        <vt:i4>5</vt:i4>
      </vt:variant>
      <vt:variant>
        <vt:lpwstr/>
      </vt:variant>
      <vt:variant>
        <vt:lpwstr>_Toc455564072</vt:lpwstr>
      </vt:variant>
      <vt:variant>
        <vt:i4>1310775</vt:i4>
      </vt:variant>
      <vt:variant>
        <vt:i4>5</vt:i4>
      </vt:variant>
      <vt:variant>
        <vt:i4>0</vt:i4>
      </vt:variant>
      <vt:variant>
        <vt:i4>5</vt:i4>
      </vt:variant>
      <vt:variant>
        <vt:lpwstr/>
      </vt:variant>
      <vt:variant>
        <vt:lpwstr>_Toc455564071</vt:lpwstr>
      </vt:variant>
      <vt:variant>
        <vt:i4>6684781</vt:i4>
      </vt:variant>
      <vt:variant>
        <vt:i4>0</vt:i4>
      </vt:variant>
      <vt:variant>
        <vt:i4>0</vt:i4>
      </vt:variant>
      <vt:variant>
        <vt:i4>5</vt:i4>
      </vt:variant>
      <vt:variant>
        <vt:lpwstr>http://www.mfe.govt.nz/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Linda Stirling</cp:lastModifiedBy>
  <cp:revision>6</cp:revision>
  <dcterms:created xsi:type="dcterms:W3CDTF">2021-10-12T19:36:00Z</dcterms:created>
  <dcterms:modified xsi:type="dcterms:W3CDTF">2021-10-12T20:45:00Z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151162fa-d388-43d9-a4e5-f5d9727715d7</vt:lpwstr>
  </property>
</Properties>
</file>