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A793E" w14:textId="3C16FD5D" w:rsidR="0003640E" w:rsidRPr="006B77BB" w:rsidRDefault="00F248FF" w:rsidP="0003640E">
      <w:pPr>
        <w:pStyle w:val="BodyText"/>
      </w:pPr>
      <w:r>
        <w:rPr>
          <w:noProof/>
        </w:rPr>
        <w:drawing>
          <wp:anchor distT="0" distB="0" distL="114300" distR="114300" simplePos="0" relativeHeight="251658240" behindDoc="0" locked="0" layoutInCell="1" allowOverlap="1" wp14:anchorId="5902B34C" wp14:editId="51CABEA3">
            <wp:simplePos x="0" y="0"/>
            <wp:positionH relativeFrom="page">
              <wp:posOffset>17145</wp:posOffset>
            </wp:positionH>
            <wp:positionV relativeFrom="paragraph">
              <wp:posOffset>-3589284</wp:posOffset>
            </wp:positionV>
            <wp:extent cx="7541704" cy="10668114"/>
            <wp:effectExtent l="0" t="0" r="2540" b="0"/>
            <wp:wrapNone/>
            <wp:docPr id="675297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7111" name="Picture 675297111"/>
                    <pic:cNvPicPr/>
                  </pic:nvPicPr>
                  <pic:blipFill>
                    <a:blip r:embed="rId12"/>
                    <a:stretch>
                      <a:fillRect/>
                    </a:stretch>
                  </pic:blipFill>
                  <pic:spPr>
                    <a:xfrm>
                      <a:off x="0" y="0"/>
                      <a:ext cx="7541704" cy="10668114"/>
                    </a:xfrm>
                    <a:prstGeom prst="rect">
                      <a:avLst/>
                    </a:prstGeom>
                  </pic:spPr>
                </pic:pic>
              </a:graphicData>
            </a:graphic>
            <wp14:sizeRelH relativeFrom="margin">
              <wp14:pctWidth>0</wp14:pctWidth>
            </wp14:sizeRelH>
            <wp14:sizeRelV relativeFrom="margin">
              <wp14:pctHeight>0</wp14:pctHeight>
            </wp14:sizeRelV>
          </wp:anchor>
        </w:drawing>
      </w:r>
    </w:p>
    <w:p w14:paraId="624A1551" w14:textId="77777777" w:rsidR="0003640E" w:rsidRPr="006B77BB" w:rsidRDefault="0003640E" w:rsidP="0080531E">
      <w:pPr>
        <w:jc w:val="left"/>
        <w:rPr>
          <w:color w:val="FF0000"/>
        </w:rPr>
        <w:sectPr w:rsidR="0003640E" w:rsidRPr="006B77BB" w:rsidSect="00B86F2A">
          <w:headerReference w:type="even" r:id="rId13"/>
          <w:headerReference w:type="default" r:id="rId14"/>
          <w:footerReference w:type="even" r:id="rId15"/>
          <w:footerReference w:type="default" r:id="rId16"/>
          <w:pgSz w:w="11907" w:h="16840" w:code="9"/>
          <w:pgMar w:top="5670" w:right="1701" w:bottom="1701" w:left="1701" w:header="567" w:footer="1134" w:gutter="0"/>
          <w:cols w:space="720"/>
        </w:sectPr>
      </w:pPr>
    </w:p>
    <w:p w14:paraId="4F209D71" w14:textId="77777777" w:rsidR="00452EC4" w:rsidRPr="006B77BB" w:rsidRDefault="00452EC4" w:rsidP="00775F57">
      <w:pPr>
        <w:pStyle w:val="Imprint"/>
        <w:spacing w:before="0" w:after="0"/>
        <w:rPr>
          <w:b/>
        </w:rPr>
      </w:pPr>
      <w:r w:rsidRPr="006B77BB">
        <w:rPr>
          <w:b/>
        </w:rPr>
        <w:lastRenderedPageBreak/>
        <w:t>Disclaimer</w:t>
      </w:r>
    </w:p>
    <w:p w14:paraId="36FE7778" w14:textId="694202EA" w:rsidR="0059040D" w:rsidRDefault="0059040D" w:rsidP="0059040D">
      <w:pPr>
        <w:pStyle w:val="Imprint"/>
      </w:pPr>
      <w:r>
        <w:t xml:space="preserve">The information in this publication is, according to the Ministry for </w:t>
      </w:r>
      <w:r w:rsidR="00012A27">
        <w:t xml:space="preserve">Cities, Environment, Regions and Transport’s </w:t>
      </w:r>
      <w:r>
        <w:t>best efforts, accurate at the time of publication. The Ministry will make every reasonable effort to keep it current and accurate. However, users of this publication are advised that:</w:t>
      </w:r>
    </w:p>
    <w:p w14:paraId="5B3A00B2" w14:textId="2476CA9D" w:rsidR="0059040D" w:rsidRDefault="0059040D" w:rsidP="00D01DD6">
      <w:pPr>
        <w:pStyle w:val="Bullet"/>
      </w:pPr>
      <w:r>
        <w:t>the information does not alter the laws of New Zealand, other official guidelines, or requirements</w:t>
      </w:r>
    </w:p>
    <w:p w14:paraId="5B399F27" w14:textId="7C47A952" w:rsidR="0059040D" w:rsidRDefault="0059040D" w:rsidP="00D01DD6">
      <w:pPr>
        <w:pStyle w:val="Bullet"/>
      </w:pPr>
      <w:r>
        <w:t>it does not constitute legal advice, and users should take specific advice from qualified professionals before taking any action based on information in this publication</w:t>
      </w:r>
    </w:p>
    <w:p w14:paraId="4C9B89FD" w14:textId="6437A925" w:rsidR="0059040D" w:rsidRDefault="0059040D" w:rsidP="00D01DD6">
      <w:pPr>
        <w:pStyle w:val="Bullet"/>
      </w:pPr>
      <w:r>
        <w:t>the Ministry does not accept any responsibility or liability whatsoever whether in contract, tort, equity, or otherwise for any action taken as a result of reading, or reliance placed on this publication because of having read any part, or all, of the information in this publication or for any error, or inadequacy, deficiency, flaw in, or omission from the information in this publication</w:t>
      </w:r>
    </w:p>
    <w:p w14:paraId="06097B31" w14:textId="77777777" w:rsidR="00452EC4" w:rsidRPr="006B77BB" w:rsidRDefault="0059040D" w:rsidP="00D01DD6">
      <w:pPr>
        <w:pStyle w:val="Bullet"/>
      </w:pPr>
      <w:r>
        <w:t>all references to websites, organisations or people not within the Ministry are for convenience only and should not be taken as endorsement of those websites or information contained in those websites nor of organisations or people referred to.</w:t>
      </w:r>
    </w:p>
    <w:p w14:paraId="487E32A6" w14:textId="77777777" w:rsidR="00452EC4" w:rsidRDefault="00452EC4" w:rsidP="00452EC4">
      <w:pPr>
        <w:pStyle w:val="Imprint"/>
      </w:pPr>
    </w:p>
    <w:p w14:paraId="7119242D" w14:textId="77777777" w:rsidR="005B2DBC" w:rsidRPr="006B77BB" w:rsidRDefault="005B2DBC" w:rsidP="00452EC4">
      <w:pPr>
        <w:pStyle w:val="Imprint"/>
      </w:pPr>
    </w:p>
    <w:p w14:paraId="2C69EDBC" w14:textId="1E6DC12D" w:rsidR="00452EC4" w:rsidRPr="006B77BB" w:rsidRDefault="00452EC4" w:rsidP="00452EC4">
      <w:pPr>
        <w:pStyle w:val="Imprint"/>
      </w:pPr>
      <w:r w:rsidRPr="006B77BB">
        <w:t xml:space="preserve">This </w:t>
      </w:r>
      <w:r w:rsidR="00775F57" w:rsidRPr="006B77BB">
        <w:t>document</w:t>
      </w:r>
      <w:r w:rsidRPr="006B77BB">
        <w:t xml:space="preserve"> may be cited as:</w:t>
      </w:r>
      <w:r w:rsidR="00775F57" w:rsidRPr="006B77BB">
        <w:t xml:space="preserve"> Ministry for </w:t>
      </w:r>
      <w:r w:rsidR="00012A27">
        <w:t>Cities, Environment, Regions and Transport</w:t>
      </w:r>
      <w:r w:rsidR="00775F57" w:rsidRPr="006B77BB">
        <w:t xml:space="preserve">. </w:t>
      </w:r>
      <w:r w:rsidR="002F3BFF">
        <w:t>2026</w:t>
      </w:r>
      <w:r w:rsidR="00775F57" w:rsidRPr="006B77BB">
        <w:t xml:space="preserve">. </w:t>
      </w:r>
      <w:r w:rsidR="000A17EC" w:rsidRPr="000A17EC">
        <w:rPr>
          <w:i/>
          <w:iCs/>
        </w:rPr>
        <w:t>Proposed Changes to the New Zealand Emissions Trading Scheme Regulations 2026</w:t>
      </w:r>
      <w:r w:rsidR="00264637" w:rsidRPr="00D70B32">
        <w:rPr>
          <w:i/>
          <w:iCs/>
        </w:rPr>
        <w:t>: Sum</w:t>
      </w:r>
      <w:r w:rsidR="00D70B32" w:rsidRPr="00D70B32">
        <w:rPr>
          <w:i/>
          <w:iCs/>
        </w:rPr>
        <w:t>mary of Submissions</w:t>
      </w:r>
      <w:r w:rsidR="00775F57" w:rsidRPr="006B77BB">
        <w:t xml:space="preserve">. Wellington: Ministry for </w:t>
      </w:r>
      <w:r w:rsidR="00012A27">
        <w:t>Cities, Environment, Regions and Transport</w:t>
      </w:r>
      <w:r w:rsidR="00775F57" w:rsidRPr="006B77BB">
        <w:t>.</w:t>
      </w:r>
    </w:p>
    <w:p w14:paraId="76D2208E" w14:textId="77777777" w:rsidR="00760C00" w:rsidRDefault="00760C00" w:rsidP="0080531E">
      <w:pPr>
        <w:pStyle w:val="Imprint"/>
      </w:pPr>
    </w:p>
    <w:p w14:paraId="7637F0ED" w14:textId="77777777" w:rsidR="00457135" w:rsidRDefault="00457135" w:rsidP="0080531E">
      <w:pPr>
        <w:pStyle w:val="Imprint"/>
      </w:pPr>
    </w:p>
    <w:p w14:paraId="1D34EEB2" w14:textId="77777777" w:rsidR="005B2DBC" w:rsidRDefault="005B2DBC" w:rsidP="0080531E">
      <w:pPr>
        <w:pStyle w:val="Imprint"/>
      </w:pPr>
    </w:p>
    <w:p w14:paraId="5B22B25A" w14:textId="77777777" w:rsidR="00563317" w:rsidRDefault="00563317" w:rsidP="0080531E">
      <w:pPr>
        <w:pStyle w:val="Imprint"/>
      </w:pPr>
    </w:p>
    <w:p w14:paraId="5D210315" w14:textId="77777777" w:rsidR="00130A41" w:rsidRDefault="00130A41" w:rsidP="0080531E">
      <w:pPr>
        <w:pStyle w:val="Imprint"/>
      </w:pPr>
    </w:p>
    <w:p w14:paraId="369CA437" w14:textId="77777777" w:rsidR="00264637" w:rsidRDefault="00264637" w:rsidP="0080531E">
      <w:pPr>
        <w:pStyle w:val="Imprint"/>
      </w:pPr>
    </w:p>
    <w:p w14:paraId="6A655754" w14:textId="77777777" w:rsidR="00264637" w:rsidRDefault="00264637" w:rsidP="0080531E">
      <w:pPr>
        <w:pStyle w:val="Imprint"/>
      </w:pPr>
    </w:p>
    <w:p w14:paraId="0AB42DBA" w14:textId="77777777" w:rsidR="00457135" w:rsidRPr="006B77BB" w:rsidRDefault="00457135" w:rsidP="0080531E">
      <w:pPr>
        <w:pStyle w:val="Imprint"/>
      </w:pPr>
    </w:p>
    <w:p w14:paraId="3D4AED2C" w14:textId="13C9DB7C" w:rsidR="0080531E" w:rsidRPr="006E3CC3" w:rsidRDefault="0080531E" w:rsidP="131D7DDB">
      <w:pPr>
        <w:pStyle w:val="Imprint"/>
      </w:pPr>
      <w:r>
        <w:t xml:space="preserve">Published in </w:t>
      </w:r>
      <w:r w:rsidR="193C3D81">
        <w:t>August</w:t>
      </w:r>
      <w:r w:rsidR="00775F57">
        <w:t xml:space="preserve"> </w:t>
      </w:r>
      <w:r w:rsidR="005B2DBC">
        <w:t>2026</w:t>
      </w:r>
      <w:r>
        <w:t xml:space="preserve"> by the</w:t>
      </w:r>
      <w:r>
        <w:br/>
        <w:t xml:space="preserve">Ministry for </w:t>
      </w:r>
      <w:r w:rsidR="00012A27">
        <w:t>Cities, Environment, Regions and Transport</w:t>
      </w:r>
      <w:r>
        <w:br/>
        <w:t>PO Box 10362, Wellington 6143, New Zealand</w:t>
      </w:r>
      <w:r>
        <w:br/>
      </w:r>
      <w:r w:rsidR="00012A27" w:rsidRPr="00BF0E02">
        <w:rPr>
          <w:color w:val="32809C"/>
        </w:rPr>
        <w:t>mcert.govt.nz</w:t>
      </w:r>
    </w:p>
    <w:p w14:paraId="1500F2A9" w14:textId="4D8FACA9" w:rsidR="0080531E" w:rsidRPr="005B2DBC" w:rsidRDefault="0080531E" w:rsidP="005B2DBC">
      <w:pPr>
        <w:pStyle w:val="Imprint"/>
        <w:rPr>
          <w:lang w:val="de-DE"/>
        </w:rPr>
      </w:pPr>
      <w:r w:rsidRPr="00AB41A5">
        <w:rPr>
          <w:lang w:val="de-DE"/>
        </w:rPr>
        <w:t xml:space="preserve">ISBN: </w:t>
      </w:r>
      <w:r w:rsidR="00E416D1" w:rsidRPr="00E416D1">
        <w:rPr>
          <w:lang w:val="de-DE"/>
        </w:rPr>
        <w:t>978-1-997358-05-3</w:t>
      </w:r>
      <w:r w:rsidR="005B2DBC">
        <w:rPr>
          <w:lang w:val="de-DE"/>
        </w:rPr>
        <w:br/>
      </w:r>
      <w:r w:rsidRPr="006B77BB">
        <w:t xml:space="preserve">Publication number: </w:t>
      </w:r>
      <w:r w:rsidR="00012A27" w:rsidRPr="00E416D1">
        <w:t xml:space="preserve">MCERT </w:t>
      </w:r>
      <w:r w:rsidR="00E416D1">
        <w:t>6</w:t>
      </w:r>
    </w:p>
    <w:p w14:paraId="6069EAE0" w14:textId="00AE08EC" w:rsidR="0080531E" w:rsidRPr="006B77BB" w:rsidRDefault="0080531E" w:rsidP="00593E94">
      <w:pPr>
        <w:pStyle w:val="Imprint"/>
        <w:spacing w:after="80"/>
      </w:pPr>
      <w:r w:rsidRPr="006B77BB">
        <w:t xml:space="preserve">© Crown copyright New Zealand </w:t>
      </w:r>
      <w:r w:rsidR="002B1894">
        <w:t>2026</w:t>
      </w:r>
    </w:p>
    <w:p w14:paraId="5A647707" w14:textId="77777777" w:rsidR="0080531E" w:rsidRPr="00A84FE1" w:rsidRDefault="0080531E" w:rsidP="00A84FE1">
      <w:pPr>
        <w:sectPr w:rsidR="0080531E" w:rsidRPr="00A84FE1" w:rsidSect="008A7498">
          <w:headerReference w:type="even" r:id="rId17"/>
          <w:headerReference w:type="default" r:id="rId18"/>
          <w:footerReference w:type="even" r:id="rId19"/>
          <w:footerReference w:type="default" r:id="rId20"/>
          <w:pgSz w:w="11907" w:h="16840" w:code="9"/>
          <w:pgMar w:top="1134" w:right="1701" w:bottom="1134" w:left="1701" w:header="567" w:footer="567" w:gutter="0"/>
          <w:pgNumType w:fmt="lowerRoman"/>
          <w:cols w:space="720"/>
        </w:sectPr>
      </w:pPr>
    </w:p>
    <w:p w14:paraId="5B3737B6" w14:textId="77777777" w:rsidR="0080531E" w:rsidRPr="00F06E0B" w:rsidRDefault="0080531E" w:rsidP="00585FD0">
      <w:pPr>
        <w:pStyle w:val="Heading"/>
      </w:pPr>
      <w:r w:rsidRPr="00F06E0B">
        <w:lastRenderedPageBreak/>
        <w:t>Contents</w:t>
      </w:r>
    </w:p>
    <w:p w14:paraId="119A0256" w14:textId="5CD56AD2" w:rsidR="003B27EF" w:rsidRDefault="00775F57">
      <w:pPr>
        <w:pStyle w:val="TOC1"/>
        <w:rPr>
          <w:rFonts w:asciiTheme="minorHAnsi" w:hAnsiTheme="minorHAnsi"/>
          <w:noProof/>
          <w:kern w:val="2"/>
          <w:sz w:val="24"/>
          <w:szCs w:val="24"/>
          <w14:ligatures w14:val="standardContextual"/>
        </w:rPr>
      </w:pPr>
      <w:r w:rsidRPr="006B77BB">
        <w:rPr>
          <w:color w:val="0092CF"/>
        </w:rPr>
        <w:fldChar w:fldCharType="begin"/>
      </w:r>
      <w:r w:rsidRPr="006B77BB">
        <w:rPr>
          <w:color w:val="0092CF"/>
        </w:rPr>
        <w:instrText xml:space="preserve"> TOC \h \z \t "Heading 1,1,Heading 2,2" </w:instrText>
      </w:r>
      <w:r w:rsidRPr="006B77BB">
        <w:rPr>
          <w:color w:val="0092CF"/>
        </w:rPr>
        <w:fldChar w:fldCharType="separate"/>
      </w:r>
      <w:hyperlink w:anchor="_Toc238031580" w:history="1">
        <w:r w:rsidR="003B27EF" w:rsidRPr="005D57E7">
          <w:rPr>
            <w:rStyle w:val="Hyperlink"/>
            <w:noProof/>
          </w:rPr>
          <w:t>Introduction</w:t>
        </w:r>
        <w:r w:rsidR="003B27EF">
          <w:rPr>
            <w:noProof/>
            <w:webHidden/>
          </w:rPr>
          <w:tab/>
        </w:r>
        <w:r w:rsidR="003B27EF">
          <w:rPr>
            <w:noProof/>
            <w:webHidden/>
          </w:rPr>
          <w:fldChar w:fldCharType="begin"/>
        </w:r>
        <w:r w:rsidR="003B27EF">
          <w:rPr>
            <w:noProof/>
            <w:webHidden/>
          </w:rPr>
          <w:instrText xml:space="preserve"> PAGEREF _Toc238031580 \h </w:instrText>
        </w:r>
        <w:r w:rsidR="003B27EF">
          <w:rPr>
            <w:noProof/>
            <w:webHidden/>
          </w:rPr>
        </w:r>
        <w:r w:rsidR="003B27EF">
          <w:rPr>
            <w:noProof/>
            <w:webHidden/>
          </w:rPr>
          <w:fldChar w:fldCharType="separate"/>
        </w:r>
        <w:r w:rsidR="00084CCF">
          <w:rPr>
            <w:noProof/>
            <w:webHidden/>
          </w:rPr>
          <w:t>4</w:t>
        </w:r>
        <w:r w:rsidR="003B27EF">
          <w:rPr>
            <w:noProof/>
            <w:webHidden/>
          </w:rPr>
          <w:fldChar w:fldCharType="end"/>
        </w:r>
      </w:hyperlink>
    </w:p>
    <w:p w14:paraId="5C585942" w14:textId="4531AA60" w:rsidR="003B27EF" w:rsidRDefault="003B27EF">
      <w:pPr>
        <w:pStyle w:val="TOC2"/>
        <w:rPr>
          <w:rFonts w:asciiTheme="minorHAnsi" w:hAnsiTheme="minorHAnsi"/>
          <w:noProof/>
          <w:kern w:val="2"/>
          <w:sz w:val="24"/>
          <w:szCs w:val="24"/>
          <w14:ligatures w14:val="standardContextual"/>
        </w:rPr>
      </w:pPr>
      <w:hyperlink w:anchor="_Toc238031581" w:history="1">
        <w:r w:rsidRPr="005D57E7">
          <w:rPr>
            <w:rStyle w:val="Hyperlink"/>
            <w:noProof/>
          </w:rPr>
          <w:t>Who responded to the consultation</w:t>
        </w:r>
        <w:r>
          <w:rPr>
            <w:noProof/>
            <w:webHidden/>
          </w:rPr>
          <w:tab/>
        </w:r>
        <w:r>
          <w:rPr>
            <w:noProof/>
            <w:webHidden/>
          </w:rPr>
          <w:fldChar w:fldCharType="begin"/>
        </w:r>
        <w:r>
          <w:rPr>
            <w:noProof/>
            <w:webHidden/>
          </w:rPr>
          <w:instrText xml:space="preserve"> PAGEREF _Toc238031581 \h </w:instrText>
        </w:r>
        <w:r>
          <w:rPr>
            <w:noProof/>
            <w:webHidden/>
          </w:rPr>
        </w:r>
        <w:r>
          <w:rPr>
            <w:noProof/>
            <w:webHidden/>
          </w:rPr>
          <w:fldChar w:fldCharType="separate"/>
        </w:r>
        <w:r w:rsidR="00084CCF">
          <w:rPr>
            <w:noProof/>
            <w:webHidden/>
          </w:rPr>
          <w:t>4</w:t>
        </w:r>
        <w:r>
          <w:rPr>
            <w:noProof/>
            <w:webHidden/>
          </w:rPr>
          <w:fldChar w:fldCharType="end"/>
        </w:r>
      </w:hyperlink>
    </w:p>
    <w:p w14:paraId="446525C6" w14:textId="545899EF" w:rsidR="003B27EF" w:rsidRDefault="003B27EF">
      <w:pPr>
        <w:pStyle w:val="TOC1"/>
        <w:rPr>
          <w:rFonts w:asciiTheme="minorHAnsi" w:hAnsiTheme="minorHAnsi"/>
          <w:noProof/>
          <w:kern w:val="2"/>
          <w:sz w:val="24"/>
          <w:szCs w:val="24"/>
          <w14:ligatures w14:val="standardContextual"/>
        </w:rPr>
      </w:pPr>
      <w:hyperlink w:anchor="_Toc238031582" w:history="1">
        <w:r w:rsidRPr="005D57E7">
          <w:rPr>
            <w:rStyle w:val="Hyperlink"/>
            <w:noProof/>
          </w:rPr>
          <w:t>Proposed changes to ETS regulations</w:t>
        </w:r>
        <w:r>
          <w:rPr>
            <w:noProof/>
            <w:webHidden/>
          </w:rPr>
          <w:tab/>
        </w:r>
        <w:r>
          <w:rPr>
            <w:noProof/>
            <w:webHidden/>
          </w:rPr>
          <w:fldChar w:fldCharType="begin"/>
        </w:r>
        <w:r>
          <w:rPr>
            <w:noProof/>
            <w:webHidden/>
          </w:rPr>
          <w:instrText xml:space="preserve"> PAGEREF _Toc238031582 \h </w:instrText>
        </w:r>
        <w:r>
          <w:rPr>
            <w:noProof/>
            <w:webHidden/>
          </w:rPr>
        </w:r>
        <w:r>
          <w:rPr>
            <w:noProof/>
            <w:webHidden/>
          </w:rPr>
          <w:fldChar w:fldCharType="separate"/>
        </w:r>
        <w:r w:rsidR="00084CCF">
          <w:rPr>
            <w:noProof/>
            <w:webHidden/>
          </w:rPr>
          <w:t>5</w:t>
        </w:r>
        <w:r>
          <w:rPr>
            <w:noProof/>
            <w:webHidden/>
          </w:rPr>
          <w:fldChar w:fldCharType="end"/>
        </w:r>
      </w:hyperlink>
    </w:p>
    <w:p w14:paraId="7766ECE0" w14:textId="0177ED32" w:rsidR="003B27EF" w:rsidRDefault="003B27EF">
      <w:pPr>
        <w:pStyle w:val="TOC2"/>
        <w:rPr>
          <w:rFonts w:asciiTheme="minorHAnsi" w:hAnsiTheme="minorHAnsi"/>
          <w:noProof/>
          <w:kern w:val="2"/>
          <w:sz w:val="24"/>
          <w:szCs w:val="24"/>
          <w14:ligatures w14:val="standardContextual"/>
        </w:rPr>
      </w:pPr>
      <w:hyperlink w:anchor="_Toc238031583" w:history="1">
        <w:r w:rsidRPr="005D57E7">
          <w:rPr>
            <w:rStyle w:val="Hyperlink"/>
            <w:noProof/>
          </w:rPr>
          <w:t>Technical updates</w:t>
        </w:r>
        <w:r>
          <w:rPr>
            <w:noProof/>
            <w:webHidden/>
          </w:rPr>
          <w:tab/>
        </w:r>
        <w:r>
          <w:rPr>
            <w:noProof/>
            <w:webHidden/>
          </w:rPr>
          <w:fldChar w:fldCharType="begin"/>
        </w:r>
        <w:r>
          <w:rPr>
            <w:noProof/>
            <w:webHidden/>
          </w:rPr>
          <w:instrText xml:space="preserve"> PAGEREF _Toc238031583 \h </w:instrText>
        </w:r>
        <w:r>
          <w:rPr>
            <w:noProof/>
            <w:webHidden/>
          </w:rPr>
        </w:r>
        <w:r>
          <w:rPr>
            <w:noProof/>
            <w:webHidden/>
          </w:rPr>
          <w:fldChar w:fldCharType="separate"/>
        </w:r>
        <w:r w:rsidR="00084CCF">
          <w:rPr>
            <w:noProof/>
            <w:webHidden/>
          </w:rPr>
          <w:t>5</w:t>
        </w:r>
        <w:r>
          <w:rPr>
            <w:noProof/>
            <w:webHidden/>
          </w:rPr>
          <w:fldChar w:fldCharType="end"/>
        </w:r>
      </w:hyperlink>
    </w:p>
    <w:p w14:paraId="429A464F" w14:textId="7713CE08" w:rsidR="003B27EF" w:rsidRDefault="003B27EF">
      <w:pPr>
        <w:pStyle w:val="TOC2"/>
        <w:rPr>
          <w:rFonts w:asciiTheme="minorHAnsi" w:hAnsiTheme="minorHAnsi"/>
          <w:noProof/>
          <w:kern w:val="2"/>
          <w:sz w:val="24"/>
          <w:szCs w:val="24"/>
          <w14:ligatures w14:val="standardContextual"/>
        </w:rPr>
      </w:pPr>
      <w:hyperlink w:anchor="_Toc238031584" w:history="1">
        <w:r w:rsidRPr="005D57E7">
          <w:rPr>
            <w:rStyle w:val="Hyperlink"/>
            <w:noProof/>
          </w:rPr>
          <w:t>Waste updates</w:t>
        </w:r>
        <w:r>
          <w:rPr>
            <w:noProof/>
            <w:webHidden/>
          </w:rPr>
          <w:tab/>
        </w:r>
        <w:r>
          <w:rPr>
            <w:noProof/>
            <w:webHidden/>
          </w:rPr>
          <w:fldChar w:fldCharType="begin"/>
        </w:r>
        <w:r>
          <w:rPr>
            <w:noProof/>
            <w:webHidden/>
          </w:rPr>
          <w:instrText xml:space="preserve"> PAGEREF _Toc238031584 \h </w:instrText>
        </w:r>
        <w:r>
          <w:rPr>
            <w:noProof/>
            <w:webHidden/>
          </w:rPr>
        </w:r>
        <w:r>
          <w:rPr>
            <w:noProof/>
            <w:webHidden/>
          </w:rPr>
          <w:fldChar w:fldCharType="separate"/>
        </w:r>
        <w:r w:rsidR="00084CCF">
          <w:rPr>
            <w:noProof/>
            <w:webHidden/>
          </w:rPr>
          <w:t>6</w:t>
        </w:r>
        <w:r>
          <w:rPr>
            <w:noProof/>
            <w:webHidden/>
          </w:rPr>
          <w:fldChar w:fldCharType="end"/>
        </w:r>
      </w:hyperlink>
    </w:p>
    <w:p w14:paraId="13D620BF" w14:textId="33882522" w:rsidR="0080531E" w:rsidRPr="006B77BB" w:rsidRDefault="00775F57" w:rsidP="002B4778">
      <w:pPr>
        <w:pStyle w:val="Glossary"/>
      </w:pPr>
      <w:r w:rsidRPr="006B77BB">
        <w:rPr>
          <w:color w:val="0092CF"/>
        </w:rPr>
        <w:fldChar w:fldCharType="end"/>
      </w:r>
    </w:p>
    <w:p w14:paraId="18B2E90D" w14:textId="794C57E1" w:rsidR="00796A6F" w:rsidRPr="00554B30" w:rsidRDefault="00796A6F" w:rsidP="00554B30"/>
    <w:p w14:paraId="22A34AE7" w14:textId="16A26174" w:rsidR="00532334" w:rsidRPr="006B77BB" w:rsidRDefault="001F2352" w:rsidP="00585FD0">
      <w:pPr>
        <w:pStyle w:val="Heading"/>
      </w:pPr>
      <w:r>
        <w:t>T</w:t>
      </w:r>
      <w:r w:rsidR="00532334" w:rsidRPr="006B77BB">
        <w:t>ables</w:t>
      </w:r>
    </w:p>
    <w:p w14:paraId="33F46F9C" w14:textId="6DB0C130" w:rsidR="003B27EF" w:rsidRDefault="004943C2">
      <w:pPr>
        <w:pStyle w:val="TableofFigures"/>
        <w:tabs>
          <w:tab w:val="right" w:pos="8495"/>
        </w:tabs>
        <w:rPr>
          <w:rFonts w:asciiTheme="minorHAnsi" w:hAnsiTheme="minorHAnsi"/>
          <w:noProof/>
          <w:kern w:val="2"/>
          <w:sz w:val="24"/>
          <w:szCs w:val="24"/>
          <w14:ligatures w14:val="standardContextual"/>
        </w:rPr>
      </w:pPr>
      <w:r w:rsidRPr="006B77BB">
        <w:fldChar w:fldCharType="begin"/>
      </w:r>
      <w:r w:rsidRPr="006B77BB">
        <w:instrText xml:space="preserve"> TOC \h \z \t "Table heading" \c </w:instrText>
      </w:r>
      <w:r w:rsidRPr="006B77BB">
        <w:fldChar w:fldCharType="separate"/>
      </w:r>
      <w:hyperlink w:anchor="_Toc238031598" w:history="1">
        <w:r w:rsidR="003B27EF" w:rsidRPr="00401AB2">
          <w:rPr>
            <w:rStyle w:val="Hyperlink"/>
            <w:noProof/>
          </w:rPr>
          <w:t>Table 1:</w:t>
        </w:r>
        <w:r w:rsidR="003B27EF">
          <w:rPr>
            <w:rFonts w:asciiTheme="minorHAnsi" w:hAnsiTheme="minorHAnsi"/>
            <w:noProof/>
            <w:kern w:val="2"/>
            <w:sz w:val="24"/>
            <w:szCs w:val="24"/>
            <w14:ligatures w14:val="standardContextual"/>
          </w:rPr>
          <w:tab/>
        </w:r>
        <w:r w:rsidR="003B27EF" w:rsidRPr="00401AB2">
          <w:rPr>
            <w:rStyle w:val="Hyperlink"/>
            <w:noProof/>
          </w:rPr>
          <w:t>Number of submissions by self-reported submitter group</w:t>
        </w:r>
        <w:r w:rsidR="003B27EF">
          <w:rPr>
            <w:noProof/>
            <w:webHidden/>
          </w:rPr>
          <w:tab/>
        </w:r>
        <w:r w:rsidR="003B27EF">
          <w:rPr>
            <w:noProof/>
            <w:webHidden/>
          </w:rPr>
          <w:fldChar w:fldCharType="begin"/>
        </w:r>
        <w:r w:rsidR="003B27EF">
          <w:rPr>
            <w:noProof/>
            <w:webHidden/>
          </w:rPr>
          <w:instrText xml:space="preserve"> PAGEREF _Toc238031598 \h </w:instrText>
        </w:r>
        <w:r w:rsidR="003B27EF">
          <w:rPr>
            <w:noProof/>
            <w:webHidden/>
          </w:rPr>
        </w:r>
        <w:r w:rsidR="003B27EF">
          <w:rPr>
            <w:noProof/>
            <w:webHidden/>
          </w:rPr>
          <w:fldChar w:fldCharType="separate"/>
        </w:r>
        <w:r w:rsidR="00084CCF">
          <w:rPr>
            <w:noProof/>
            <w:webHidden/>
          </w:rPr>
          <w:t>4</w:t>
        </w:r>
        <w:r w:rsidR="003B27EF">
          <w:rPr>
            <w:noProof/>
            <w:webHidden/>
          </w:rPr>
          <w:fldChar w:fldCharType="end"/>
        </w:r>
      </w:hyperlink>
    </w:p>
    <w:p w14:paraId="7782975A" w14:textId="436A92E8" w:rsidR="00532334" w:rsidRPr="006B77BB" w:rsidRDefault="004943C2" w:rsidP="00D51469">
      <w:pPr>
        <w:pStyle w:val="BodyText"/>
      </w:pPr>
      <w:r w:rsidRPr="006B77BB">
        <w:fldChar w:fldCharType="end"/>
      </w:r>
    </w:p>
    <w:p w14:paraId="37B88978" w14:textId="77777777" w:rsidR="00796A6F" w:rsidRPr="00554B30" w:rsidRDefault="00796A6F" w:rsidP="00554B30">
      <w:bookmarkStart w:id="0" w:name="_Toc215561202"/>
      <w:r w:rsidRPr="00554B30">
        <w:br w:type="page"/>
      </w:r>
    </w:p>
    <w:p w14:paraId="3D7E9ABC" w14:textId="151B3F16" w:rsidR="0080531E" w:rsidRDefault="00667C38" w:rsidP="00DC3CFC">
      <w:pPr>
        <w:pStyle w:val="Heading1"/>
        <w:rPr>
          <w:rStyle w:val="Heading1Char"/>
          <w:b/>
          <w:bCs/>
        </w:rPr>
      </w:pPr>
      <w:bookmarkStart w:id="1" w:name="_Toc345760336"/>
      <w:bookmarkStart w:id="2" w:name="_Toc238031580"/>
      <w:bookmarkEnd w:id="0"/>
      <w:r>
        <w:rPr>
          <w:rStyle w:val="Heading1Char"/>
          <w:b/>
          <w:bCs/>
        </w:rPr>
        <w:lastRenderedPageBreak/>
        <w:t>Introduction</w:t>
      </w:r>
      <w:bookmarkEnd w:id="2"/>
    </w:p>
    <w:p w14:paraId="3080D080" w14:textId="17A4692E" w:rsidR="00667C38" w:rsidRDefault="00667C38" w:rsidP="00667C38">
      <w:pPr>
        <w:pStyle w:val="BodyText"/>
      </w:pPr>
      <w:r>
        <w:t xml:space="preserve">From 12 June </w:t>
      </w:r>
      <w:r w:rsidR="00586179">
        <w:t>2026</w:t>
      </w:r>
      <w:r>
        <w:t xml:space="preserve"> to 12 July 2026, the Government consulted on proposals to update regulations that govern the New Zealand Emissions Trading Scheme (ETS). Simultaneously, the Government consulted on annual updates to ETS unit limits and price control settings. This included t</w:t>
      </w:r>
      <w:r w:rsidR="0F6B57AF">
        <w:t>wo</w:t>
      </w:r>
      <w:r>
        <w:t xml:space="preserve"> webinars held on 24 June</w:t>
      </w:r>
      <w:r w:rsidR="00586179">
        <w:t xml:space="preserve"> and</w:t>
      </w:r>
      <w:r>
        <w:t xml:space="preserve"> 1 July 2026. </w:t>
      </w:r>
    </w:p>
    <w:p w14:paraId="7FF7FB0A" w14:textId="0C785C5B" w:rsidR="00667C38" w:rsidRPr="00667C38" w:rsidRDefault="00667C38" w:rsidP="00667C38">
      <w:pPr>
        <w:pStyle w:val="BodyText"/>
      </w:pPr>
      <w:r>
        <w:t xml:space="preserve">This report summarises the views expressed through these consultations. It does not </w:t>
      </w:r>
      <w:r w:rsidR="000F05FE">
        <w:t>analyse</w:t>
      </w:r>
      <w:r w:rsidR="00E502CD">
        <w:t xml:space="preserve"> the feedback or provide </w:t>
      </w:r>
      <w:r>
        <w:t>recommendations in response to them. Input from submissions was incorporated into policy development and advice to the Minister of Climate Change.</w:t>
      </w:r>
    </w:p>
    <w:p w14:paraId="3D02E57B" w14:textId="0979578A" w:rsidR="0080531E" w:rsidRDefault="00F52107" w:rsidP="0066352E">
      <w:pPr>
        <w:pStyle w:val="Heading2"/>
      </w:pPr>
      <w:bookmarkStart w:id="3" w:name="_Toc238031581"/>
      <w:r>
        <w:t>Who responded to the consultation</w:t>
      </w:r>
      <w:bookmarkEnd w:id="3"/>
    </w:p>
    <w:p w14:paraId="5A8C4E6F" w14:textId="4836A571" w:rsidR="00F52107" w:rsidRPr="00F52107" w:rsidRDefault="005764F8" w:rsidP="00F52107">
      <w:pPr>
        <w:pStyle w:val="BodyText"/>
      </w:pPr>
      <w:r w:rsidRPr="005764F8">
        <w:t>We received 38 unique submissions across both consultations. Some submitters responded to both consultations and others just one.</w:t>
      </w:r>
    </w:p>
    <w:p w14:paraId="7CFB3893" w14:textId="366BB2F3" w:rsidR="0080531E" w:rsidRPr="009A2A8A" w:rsidRDefault="005764F8" w:rsidP="009A2A8A">
      <w:pPr>
        <w:pStyle w:val="Heading3"/>
      </w:pPr>
      <w:r>
        <w:t>Proposed changes to New Zealand Emissions Trading Scheme regulations 2026</w:t>
      </w:r>
    </w:p>
    <w:p w14:paraId="1F4DFA24" w14:textId="3B57C29C" w:rsidR="0081438E" w:rsidRDefault="0081438E" w:rsidP="0081438E">
      <w:pPr>
        <w:pStyle w:val="BodyText"/>
      </w:pPr>
      <w:r>
        <w:t>We received 16 unique submissions on proposed changes to the ETS regulations 2026 through the consultation platform Citizen Space and email.</w:t>
      </w:r>
    </w:p>
    <w:p w14:paraId="4CB669CB" w14:textId="007BD220" w:rsidR="00A36DFE" w:rsidRPr="006B77BB" w:rsidRDefault="0081438E" w:rsidP="0081438E">
      <w:pPr>
        <w:pStyle w:val="BodyText"/>
      </w:pPr>
      <w:r>
        <w:t>Table 1 sets out the number of submissions from individuals and groups. Submitters self-reported which groups they represented, therefore, numbers in the table below may not add up to the total number of submissions.</w:t>
      </w:r>
    </w:p>
    <w:p w14:paraId="39FAD839" w14:textId="253D7287" w:rsidR="0003640E" w:rsidRPr="006B77BB" w:rsidRDefault="00805C3D" w:rsidP="52C19515">
      <w:pPr>
        <w:pStyle w:val="Tableheading"/>
        <w:jc w:val="both"/>
      </w:pPr>
      <w:bookmarkStart w:id="4" w:name="_Toc238031598"/>
      <w:r w:rsidRPr="006B77BB">
        <w:t>Table 1:</w:t>
      </w:r>
      <w:r w:rsidRPr="006B77BB">
        <w:tab/>
      </w:r>
      <w:r w:rsidR="0081438E">
        <w:t>Number of subm</w:t>
      </w:r>
      <w:r w:rsidR="00147B87">
        <w:t>issions by self-reported submitter group</w:t>
      </w:r>
      <w:bookmarkEnd w:id="4"/>
    </w:p>
    <w:tbl>
      <w:tblPr>
        <w:tblStyle w:val="TableGrid"/>
        <w:tblW w:w="5000" w:type="pct"/>
        <w:tblBorders>
          <w:top w:val="single" w:sz="4" w:space="0" w:color="005B73"/>
          <w:left w:val="none" w:sz="0" w:space="0" w:color="auto"/>
          <w:bottom w:val="single" w:sz="4" w:space="0" w:color="005B73"/>
          <w:right w:val="none" w:sz="0" w:space="0" w:color="auto"/>
          <w:insideH w:val="single" w:sz="4" w:space="0" w:color="005B73"/>
          <w:insideV w:val="single" w:sz="4" w:space="0" w:color="005B73"/>
        </w:tblBorders>
        <w:tblLook w:val="04A0" w:firstRow="1" w:lastRow="0" w:firstColumn="1" w:lastColumn="0" w:noHBand="0" w:noVBand="1"/>
      </w:tblPr>
      <w:tblGrid>
        <w:gridCol w:w="5807"/>
        <w:gridCol w:w="2698"/>
      </w:tblGrid>
      <w:tr w:rsidR="002F1231" w:rsidRPr="006B77BB" w14:paraId="3A0A44D1" w14:textId="77777777" w:rsidTr="00535D28">
        <w:trPr>
          <w:tblHeader/>
        </w:trPr>
        <w:tc>
          <w:tcPr>
            <w:tcW w:w="3414" w:type="pct"/>
            <w:shd w:val="clear" w:color="auto" w:fill="005B73"/>
          </w:tcPr>
          <w:p w14:paraId="6745E204" w14:textId="0FDB5E26" w:rsidR="0080531E" w:rsidRPr="006B77BB" w:rsidRDefault="00147B87" w:rsidP="002F1231">
            <w:pPr>
              <w:pStyle w:val="Tabletextbold"/>
              <w:rPr>
                <w:color w:val="FFFFFF" w:themeColor="background1"/>
              </w:rPr>
            </w:pPr>
            <w:r>
              <w:rPr>
                <w:color w:val="FFFFFF" w:themeColor="background1"/>
              </w:rPr>
              <w:t>Submitter type</w:t>
            </w:r>
          </w:p>
        </w:tc>
        <w:tc>
          <w:tcPr>
            <w:tcW w:w="1586" w:type="pct"/>
            <w:shd w:val="clear" w:color="auto" w:fill="005B73"/>
          </w:tcPr>
          <w:p w14:paraId="7EFC8F16" w14:textId="146836E5" w:rsidR="0080531E" w:rsidRPr="006B77BB" w:rsidRDefault="00147B87" w:rsidP="002F1231">
            <w:pPr>
              <w:pStyle w:val="Tabletextbold"/>
              <w:rPr>
                <w:color w:val="FFFFFF" w:themeColor="background1"/>
              </w:rPr>
            </w:pPr>
            <w:r>
              <w:rPr>
                <w:color w:val="FFFFFF" w:themeColor="background1"/>
              </w:rPr>
              <w:t>Number</w:t>
            </w:r>
          </w:p>
        </w:tc>
      </w:tr>
      <w:tr w:rsidR="0080531E" w:rsidRPr="006B77BB" w14:paraId="3BDDDA91" w14:textId="77777777" w:rsidTr="00535D28">
        <w:tc>
          <w:tcPr>
            <w:tcW w:w="3414" w:type="pct"/>
          </w:tcPr>
          <w:p w14:paraId="36FEC94A" w14:textId="5F987D2F" w:rsidR="00B51610" w:rsidRPr="006B77BB" w:rsidRDefault="006A553A" w:rsidP="005D25A3">
            <w:pPr>
              <w:pStyle w:val="Tabletext"/>
            </w:pPr>
            <w:r>
              <w:t>Individual</w:t>
            </w:r>
          </w:p>
        </w:tc>
        <w:tc>
          <w:tcPr>
            <w:tcW w:w="1586" w:type="pct"/>
          </w:tcPr>
          <w:p w14:paraId="677CDAAC" w14:textId="2938B88B" w:rsidR="0080531E" w:rsidRPr="006B77BB" w:rsidRDefault="0063062C" w:rsidP="002F1231">
            <w:pPr>
              <w:pStyle w:val="Tabletext"/>
            </w:pPr>
            <w:r>
              <w:t>–</w:t>
            </w:r>
          </w:p>
        </w:tc>
      </w:tr>
      <w:tr w:rsidR="0080531E" w:rsidRPr="006B77BB" w14:paraId="7706A586" w14:textId="77777777" w:rsidTr="00535D28">
        <w:tc>
          <w:tcPr>
            <w:tcW w:w="3414" w:type="pct"/>
          </w:tcPr>
          <w:p w14:paraId="4916BD99" w14:textId="3D02D2F8" w:rsidR="007E0798" w:rsidRPr="006B77BB" w:rsidRDefault="006A553A" w:rsidP="009B05BA">
            <w:pPr>
              <w:pStyle w:val="Tabletext"/>
            </w:pPr>
            <w:r>
              <w:t>Academic or subject matter expert</w:t>
            </w:r>
          </w:p>
        </w:tc>
        <w:tc>
          <w:tcPr>
            <w:tcW w:w="1586" w:type="pct"/>
          </w:tcPr>
          <w:p w14:paraId="08747705" w14:textId="3064423F" w:rsidR="0080531E" w:rsidRPr="006B77BB" w:rsidRDefault="006A553A" w:rsidP="009B05BA">
            <w:pPr>
              <w:pStyle w:val="Tabletext"/>
            </w:pPr>
            <w:r>
              <w:t>2</w:t>
            </w:r>
          </w:p>
        </w:tc>
      </w:tr>
      <w:tr w:rsidR="00390056" w:rsidRPr="006B77BB" w14:paraId="0B6C7337" w14:textId="77777777" w:rsidTr="00535D28">
        <w:tc>
          <w:tcPr>
            <w:tcW w:w="3414" w:type="pct"/>
          </w:tcPr>
          <w:p w14:paraId="5508F40C" w14:textId="000C78B4" w:rsidR="00390056" w:rsidRPr="006B77BB" w:rsidRDefault="006A553A" w:rsidP="009B05BA">
            <w:pPr>
              <w:pStyle w:val="Tabletext"/>
            </w:pPr>
            <w:r>
              <w:t>Iwi/hap</w:t>
            </w:r>
            <w:r w:rsidR="00F468ED">
              <w:rPr>
                <w:rFonts w:cs="Calibri"/>
              </w:rPr>
              <w:t>ū</w:t>
            </w:r>
          </w:p>
        </w:tc>
        <w:tc>
          <w:tcPr>
            <w:tcW w:w="1586" w:type="pct"/>
          </w:tcPr>
          <w:p w14:paraId="53875FA1" w14:textId="06F2B037" w:rsidR="00390056" w:rsidRPr="006B77BB" w:rsidRDefault="006A553A" w:rsidP="009B05BA">
            <w:pPr>
              <w:pStyle w:val="Tabletext"/>
            </w:pPr>
            <w:r>
              <w:t>1</w:t>
            </w:r>
          </w:p>
        </w:tc>
      </w:tr>
      <w:tr w:rsidR="006A553A" w:rsidRPr="006B77BB" w14:paraId="7A685E4C" w14:textId="77777777" w:rsidTr="00535D28">
        <w:tc>
          <w:tcPr>
            <w:tcW w:w="3414" w:type="pct"/>
          </w:tcPr>
          <w:p w14:paraId="60B86E14" w14:textId="68576226" w:rsidR="006A553A" w:rsidRDefault="007D0FED" w:rsidP="009B05BA">
            <w:pPr>
              <w:pStyle w:val="Tabletext"/>
            </w:pPr>
            <w:r>
              <w:t>Local government</w:t>
            </w:r>
          </w:p>
        </w:tc>
        <w:tc>
          <w:tcPr>
            <w:tcW w:w="1586" w:type="pct"/>
          </w:tcPr>
          <w:p w14:paraId="1E63EC2E" w14:textId="7B5D3779" w:rsidR="006A553A" w:rsidRDefault="007D0FED" w:rsidP="009B05BA">
            <w:pPr>
              <w:pStyle w:val="Tabletext"/>
            </w:pPr>
            <w:r>
              <w:t>4</w:t>
            </w:r>
          </w:p>
        </w:tc>
      </w:tr>
      <w:tr w:rsidR="007D0FED" w:rsidRPr="006B77BB" w14:paraId="44752E7E" w14:textId="77777777" w:rsidTr="00535D28">
        <w:tc>
          <w:tcPr>
            <w:tcW w:w="3414" w:type="pct"/>
          </w:tcPr>
          <w:p w14:paraId="58597014" w14:textId="6A5265F9" w:rsidR="007D0FED" w:rsidRDefault="007D0FED" w:rsidP="009B05BA">
            <w:pPr>
              <w:pStyle w:val="Tabletext"/>
            </w:pPr>
            <w:r>
              <w:t>Business</w:t>
            </w:r>
          </w:p>
        </w:tc>
        <w:tc>
          <w:tcPr>
            <w:tcW w:w="1586" w:type="pct"/>
          </w:tcPr>
          <w:p w14:paraId="7A2DA739" w14:textId="761EEC60" w:rsidR="007D0FED" w:rsidRDefault="007D0FED" w:rsidP="009B05BA">
            <w:pPr>
              <w:pStyle w:val="Tabletext"/>
            </w:pPr>
            <w:r>
              <w:t>7</w:t>
            </w:r>
          </w:p>
        </w:tc>
      </w:tr>
      <w:tr w:rsidR="007D0FED" w:rsidRPr="006B77BB" w14:paraId="3C4D0183" w14:textId="77777777" w:rsidTr="00535D28">
        <w:tc>
          <w:tcPr>
            <w:tcW w:w="3414" w:type="pct"/>
          </w:tcPr>
          <w:p w14:paraId="7FBC120E" w14:textId="36F1D91B" w:rsidR="007D0FED" w:rsidRDefault="007D0FED" w:rsidP="009B05BA">
            <w:pPr>
              <w:pStyle w:val="Tabletext"/>
            </w:pPr>
            <w:r>
              <w:t>Industry body</w:t>
            </w:r>
          </w:p>
        </w:tc>
        <w:tc>
          <w:tcPr>
            <w:tcW w:w="1586" w:type="pct"/>
          </w:tcPr>
          <w:p w14:paraId="6D0D8FA8" w14:textId="7722A6B7" w:rsidR="007D0FED" w:rsidRDefault="007D0FED" w:rsidP="009B05BA">
            <w:pPr>
              <w:pStyle w:val="Tabletext"/>
            </w:pPr>
            <w:r>
              <w:t>2</w:t>
            </w:r>
          </w:p>
        </w:tc>
      </w:tr>
      <w:tr w:rsidR="007D0FED" w:rsidRPr="006B77BB" w14:paraId="722CE362" w14:textId="77777777" w:rsidTr="00535D28">
        <w:tc>
          <w:tcPr>
            <w:tcW w:w="3414" w:type="pct"/>
          </w:tcPr>
          <w:p w14:paraId="7D333AE7" w14:textId="20F60E98" w:rsidR="007D0FED" w:rsidRDefault="007D0FED" w:rsidP="009B05BA">
            <w:pPr>
              <w:pStyle w:val="Tabletext"/>
            </w:pPr>
            <w:r>
              <w:t>Non-governmental organisation</w:t>
            </w:r>
          </w:p>
        </w:tc>
        <w:tc>
          <w:tcPr>
            <w:tcW w:w="1586" w:type="pct"/>
          </w:tcPr>
          <w:p w14:paraId="3167B238" w14:textId="1A9AB15E" w:rsidR="007D0FED" w:rsidRDefault="007D0FED" w:rsidP="009B05BA">
            <w:pPr>
              <w:pStyle w:val="Tabletext"/>
            </w:pPr>
            <w:r>
              <w:t>2</w:t>
            </w:r>
          </w:p>
        </w:tc>
      </w:tr>
      <w:tr w:rsidR="007D0FED" w:rsidRPr="006B77BB" w14:paraId="59DC9500" w14:textId="77777777" w:rsidTr="00535D28">
        <w:tc>
          <w:tcPr>
            <w:tcW w:w="3414" w:type="pct"/>
          </w:tcPr>
          <w:p w14:paraId="54EBB77B" w14:textId="525692E9" w:rsidR="007D0FED" w:rsidRDefault="007D0FED" w:rsidP="009B05BA">
            <w:pPr>
              <w:pStyle w:val="Tabletext"/>
            </w:pPr>
            <w:r>
              <w:t>Other</w:t>
            </w:r>
          </w:p>
        </w:tc>
        <w:tc>
          <w:tcPr>
            <w:tcW w:w="1586" w:type="pct"/>
          </w:tcPr>
          <w:p w14:paraId="71EADAE6" w14:textId="797F45F3" w:rsidR="007D0FED" w:rsidRDefault="0063062C" w:rsidP="009B05BA">
            <w:pPr>
              <w:pStyle w:val="Tabletext"/>
            </w:pPr>
            <w:r>
              <w:t>–</w:t>
            </w:r>
          </w:p>
        </w:tc>
      </w:tr>
    </w:tbl>
    <w:p w14:paraId="5A8CC2A5" w14:textId="77777777" w:rsidR="00390056" w:rsidRDefault="00390056" w:rsidP="00D009D8">
      <w:pPr>
        <w:pStyle w:val="BodyText"/>
      </w:pPr>
    </w:p>
    <w:bookmarkEnd w:id="1"/>
    <w:p w14:paraId="58A3A380" w14:textId="77777777" w:rsidR="00375C59" w:rsidRPr="006B77BB" w:rsidRDefault="00375C59">
      <w:pPr>
        <w:spacing w:before="0" w:after="200" w:line="276" w:lineRule="auto"/>
        <w:jc w:val="left"/>
      </w:pPr>
      <w:r w:rsidRPr="006B77BB">
        <w:br w:type="page"/>
      </w:r>
    </w:p>
    <w:p w14:paraId="18C4390C" w14:textId="4EE40675" w:rsidR="00F93431" w:rsidRDefault="009E38BB" w:rsidP="00585FD0">
      <w:pPr>
        <w:pStyle w:val="Heading1"/>
      </w:pPr>
      <w:bookmarkStart w:id="5" w:name="_Toc238031582"/>
      <w:r>
        <w:lastRenderedPageBreak/>
        <w:t xml:space="preserve">Proposed changes to </w:t>
      </w:r>
      <w:r w:rsidR="00CF3369">
        <w:t>ETS regulations</w:t>
      </w:r>
      <w:bookmarkEnd w:id="5"/>
    </w:p>
    <w:p w14:paraId="6F530216" w14:textId="175EF47D" w:rsidR="0047179B" w:rsidRDefault="006D442C" w:rsidP="006D442C">
      <w:pPr>
        <w:pStyle w:val="BodyText"/>
      </w:pPr>
      <w:r>
        <w:t>Proposals</w:t>
      </w:r>
      <w:r w:rsidR="009C6428">
        <w:t xml:space="preserve"> consulted on included:</w:t>
      </w:r>
    </w:p>
    <w:p w14:paraId="5A5F7E79" w14:textId="5D3CF2DB" w:rsidR="0047179B" w:rsidRPr="0047179B" w:rsidRDefault="0047179B" w:rsidP="00C64E0F">
      <w:pPr>
        <w:pStyle w:val="Bullet"/>
        <w:rPr>
          <w:lang w:val="en-US"/>
        </w:rPr>
      </w:pPr>
      <w:r w:rsidRPr="0047179B">
        <w:t>technical updates</w:t>
      </w:r>
      <w:r w:rsidR="00C64E0F">
        <w:t xml:space="preserve"> </w:t>
      </w:r>
      <w:r w:rsidRPr="0047179B">
        <w:t>relating to</w:t>
      </w:r>
      <w:r w:rsidR="00C64E0F">
        <w:t xml:space="preserve"> </w:t>
      </w:r>
      <w:r w:rsidRPr="0047179B">
        <w:t>default emissions factors</w:t>
      </w:r>
      <w:r w:rsidR="00C64E0F">
        <w:t xml:space="preserve"> </w:t>
      </w:r>
      <w:r w:rsidRPr="0047179B">
        <w:t>for 2027</w:t>
      </w:r>
      <w:r w:rsidR="00C64E0F">
        <w:t xml:space="preserve"> </w:t>
      </w:r>
      <w:r w:rsidRPr="0047179B">
        <w:t>that are based on recent data</w:t>
      </w:r>
    </w:p>
    <w:p w14:paraId="1C83D5F4" w14:textId="7E0325E5" w:rsidR="0047179B" w:rsidRPr="0047179B" w:rsidRDefault="0047179B" w:rsidP="00C64E0F">
      <w:pPr>
        <w:pStyle w:val="Bullet"/>
        <w:rPr>
          <w:lang w:val="en-US"/>
        </w:rPr>
      </w:pPr>
      <w:r w:rsidRPr="0047179B">
        <w:t>waste updates that</w:t>
      </w:r>
      <w:r w:rsidR="00C64E0F">
        <w:t xml:space="preserve"> </w:t>
      </w:r>
      <w:r w:rsidRPr="0047179B">
        <w:t>affect</w:t>
      </w:r>
      <w:r w:rsidR="00C64E0F">
        <w:t xml:space="preserve"> </w:t>
      </w:r>
      <w:r w:rsidRPr="0047179B">
        <w:t>waste sector participants</w:t>
      </w:r>
      <w:r w:rsidR="00C64E0F">
        <w:t xml:space="preserve"> </w:t>
      </w:r>
      <w:r w:rsidRPr="0047179B">
        <w:t>and remediation projects</w:t>
      </w:r>
      <w:r w:rsidR="00C64E0F">
        <w:t xml:space="preserve"> </w:t>
      </w:r>
      <w:r w:rsidRPr="0047179B">
        <w:t>for historic contaminated waste.</w:t>
      </w:r>
    </w:p>
    <w:p w14:paraId="6B4D397F" w14:textId="2092E0C1" w:rsidR="00CF3369" w:rsidRPr="00CF3369" w:rsidRDefault="006D442C" w:rsidP="006D442C">
      <w:pPr>
        <w:pStyle w:val="BodyText"/>
      </w:pPr>
      <w:r>
        <w:t>The updates seek to maintain the accuracy of, and confidence in, the ETS.</w:t>
      </w:r>
    </w:p>
    <w:p w14:paraId="3ACD4924" w14:textId="719BAC56" w:rsidR="00B51610" w:rsidRDefault="0047682D" w:rsidP="0047682D">
      <w:pPr>
        <w:pStyle w:val="Heading2"/>
      </w:pPr>
      <w:bookmarkStart w:id="6" w:name="_Toc238031583"/>
      <w:r>
        <w:t>Technical updates</w:t>
      </w:r>
      <w:bookmarkEnd w:id="6"/>
    </w:p>
    <w:p w14:paraId="40A6E793" w14:textId="19580F54" w:rsidR="0047682D" w:rsidRDefault="0047682D" w:rsidP="0047682D">
      <w:pPr>
        <w:pStyle w:val="BodyText"/>
      </w:pPr>
      <w:r>
        <w:t>Proposals in this section focused on updating DEFs to reflect the most recent data.</w:t>
      </w:r>
    </w:p>
    <w:p w14:paraId="4DC88C73" w14:textId="77B0AAEA" w:rsidR="0047682D" w:rsidRDefault="0047682D" w:rsidP="0047682D">
      <w:pPr>
        <w:pStyle w:val="Heading3"/>
      </w:pPr>
      <w:r>
        <w:t>Proposal 1: Update the DEFs for natural gas activities</w:t>
      </w:r>
    </w:p>
    <w:p w14:paraId="4C4B7C4E" w14:textId="77777777" w:rsidR="00A058EC" w:rsidRDefault="00A058EC" w:rsidP="00A058EC">
      <w:pPr>
        <w:pStyle w:val="BodyText"/>
      </w:pPr>
      <w:r>
        <w:t>The consultation document included a table of proposed DEFs for natural gas activities in 2027.</w:t>
      </w:r>
      <w:r w:rsidRPr="00880367">
        <w:t xml:space="preserve">  </w:t>
      </w:r>
    </w:p>
    <w:p w14:paraId="3D69AC99" w14:textId="7A519655" w:rsidR="00A058EC" w:rsidRDefault="00A058EC" w:rsidP="00A058EC">
      <w:pPr>
        <w:pStyle w:val="BodyText"/>
      </w:pPr>
      <w:r>
        <w:t>We asked if there was support for updating the DEFs as presented in the table. There were six responses to this question</w:t>
      </w:r>
      <w:r w:rsidR="0090487A">
        <w:t>.</w:t>
      </w:r>
      <w:r>
        <w:t xml:space="preserve"> </w:t>
      </w:r>
    </w:p>
    <w:p w14:paraId="557DC4B5" w14:textId="71304765" w:rsidR="00A058EC" w:rsidRDefault="00A058EC" w:rsidP="00A058EC">
      <w:pPr>
        <w:pStyle w:val="Bullet"/>
      </w:pPr>
      <w:r>
        <w:t>Five submitters supported updating the natural gas DEFs.</w:t>
      </w:r>
    </w:p>
    <w:p w14:paraId="20A6E8A3" w14:textId="77DF64CB" w:rsidR="00A058EC" w:rsidRDefault="3A3EE0EF" w:rsidP="00A058EC">
      <w:pPr>
        <w:pStyle w:val="Bullet"/>
      </w:pPr>
      <w:r>
        <w:t xml:space="preserve">Two submitters encouraged the Ministry to publish key details </w:t>
      </w:r>
      <w:r w:rsidR="000E0B5A">
        <w:t xml:space="preserve">about </w:t>
      </w:r>
      <w:r>
        <w:t>the data used to update the DEFs including the data period, method, key assumptions and any corrections applied.</w:t>
      </w:r>
    </w:p>
    <w:p w14:paraId="72DCD040" w14:textId="502ACAE3" w:rsidR="00A058EC" w:rsidRDefault="00A058EC" w:rsidP="00A058EC">
      <w:pPr>
        <w:pStyle w:val="Bullet"/>
      </w:pPr>
      <w:r>
        <w:t>One submitter did not support updating them. No explanation was given.</w:t>
      </w:r>
    </w:p>
    <w:p w14:paraId="59C1A1F3" w14:textId="6D713276" w:rsidR="0047682D" w:rsidRDefault="00A058EC" w:rsidP="00CD11E1">
      <w:pPr>
        <w:pStyle w:val="BodyText"/>
      </w:pPr>
      <w:r>
        <w:t>The consultation document also asked if the public had any feedback or relevant evidence about the proposed update to DEFs for natural gas fields in the Climate Change (Stationary Energy and Industrial Processes) Regulations 2009 (SEIP Regulations).</w:t>
      </w:r>
      <w:r w:rsidR="00322E90">
        <w:t xml:space="preserve"> </w:t>
      </w:r>
      <w:r>
        <w:t>There were no responses to this question.</w:t>
      </w:r>
    </w:p>
    <w:p w14:paraId="6D36F8D0" w14:textId="0164F1D4" w:rsidR="00A058EC" w:rsidRDefault="00A058EC" w:rsidP="00A058EC">
      <w:pPr>
        <w:pStyle w:val="Heading3"/>
      </w:pPr>
      <w:r>
        <w:t>Proposal 2: Update the DEFs for geothermal activities</w:t>
      </w:r>
    </w:p>
    <w:p w14:paraId="1777872A" w14:textId="02047C5A" w:rsidR="00D10776" w:rsidRPr="00BD27F0" w:rsidRDefault="00D10776" w:rsidP="00D10776">
      <w:pPr>
        <w:pStyle w:val="BodyText"/>
      </w:pPr>
      <w:r w:rsidRPr="00BD27F0">
        <w:t>The consultation document included a table of proposed DEFs for geothermal activities in</w:t>
      </w:r>
      <w:r w:rsidR="00BD27F0">
        <w:t> </w:t>
      </w:r>
      <w:r w:rsidRPr="00BD27F0">
        <w:t>2027.</w:t>
      </w:r>
    </w:p>
    <w:p w14:paraId="2B2CB618" w14:textId="71E04D6E" w:rsidR="00D10776" w:rsidRDefault="00D10776" w:rsidP="00D10776">
      <w:pPr>
        <w:pStyle w:val="BodyText"/>
      </w:pPr>
      <w:r>
        <w:t>We asked if there was support for updating the DEFs as presented in the table. There were four responses to this question</w:t>
      </w:r>
      <w:r w:rsidR="0090487A">
        <w:t>.</w:t>
      </w:r>
      <w:r>
        <w:t xml:space="preserve"> </w:t>
      </w:r>
    </w:p>
    <w:p w14:paraId="11DA02A3" w14:textId="31BBEAA3" w:rsidR="00D10776" w:rsidRDefault="00D10776" w:rsidP="00DE7538">
      <w:pPr>
        <w:pStyle w:val="Bullet"/>
      </w:pPr>
      <w:r>
        <w:t>Three submitters supported updating the geothermal DEFs</w:t>
      </w:r>
      <w:r w:rsidR="55B716B2">
        <w:t>.</w:t>
      </w:r>
    </w:p>
    <w:p w14:paraId="6EC79874" w14:textId="6461ECB5" w:rsidR="00D10776" w:rsidRDefault="00D10776" w:rsidP="00DE7538">
      <w:pPr>
        <w:pStyle w:val="Bullet"/>
      </w:pPr>
      <w:r>
        <w:t>One submitter did not support updating them. No explanation was given.</w:t>
      </w:r>
    </w:p>
    <w:p w14:paraId="1E1A0B84" w14:textId="02F03F7A" w:rsidR="00D10776" w:rsidRDefault="00D10776" w:rsidP="00CD11E1">
      <w:pPr>
        <w:pStyle w:val="BodyText"/>
      </w:pPr>
      <w:r>
        <w:t>The consultation document also asked if the public had any feedback or relevant evidence about the proposed update to DEFs for geothermal fields in the SEIP Regulations.</w:t>
      </w:r>
      <w:r w:rsidR="00322E90">
        <w:t xml:space="preserve"> </w:t>
      </w:r>
      <w:r>
        <w:t>There were no responses to this question.</w:t>
      </w:r>
    </w:p>
    <w:p w14:paraId="5C3BC2EC" w14:textId="419FF5C6" w:rsidR="00D10776" w:rsidRDefault="00D10776" w:rsidP="00D10776">
      <w:pPr>
        <w:pStyle w:val="BodyText"/>
      </w:pPr>
      <w:r>
        <w:lastRenderedPageBreak/>
        <w:t>The consultation document sought feedback on the approach to calculating a DEF for new plants and on plant naming conventions in the geothermal DEF table. There were two responses to these questions.</w:t>
      </w:r>
    </w:p>
    <w:p w14:paraId="6BC51CC3" w14:textId="30A4734A" w:rsidR="00D10776" w:rsidRDefault="00D10776" w:rsidP="00DE7538">
      <w:pPr>
        <w:pStyle w:val="Bullet"/>
      </w:pPr>
      <w:r>
        <w:t>One submitter agreed with the approach to calculating DEFs for new plants while one did not. No further comments were provided.</w:t>
      </w:r>
    </w:p>
    <w:p w14:paraId="30940587" w14:textId="55BFD74D" w:rsidR="00D10776" w:rsidRDefault="00D10776" w:rsidP="00DE7538">
      <w:pPr>
        <w:pStyle w:val="Bullet"/>
      </w:pPr>
      <w:r>
        <w:t xml:space="preserve">One submitter said that their plant name was accurately reflected in the regulations while one </w:t>
      </w:r>
      <w:r w:rsidR="4F7A6334">
        <w:t>indicated it was</w:t>
      </w:r>
      <w:r>
        <w:t xml:space="preserve"> not</w:t>
      </w:r>
      <w:r w:rsidR="2660A266">
        <w:t xml:space="preserve"> but did not elaborate</w:t>
      </w:r>
      <w:r w:rsidR="772E937D">
        <w:t>.</w:t>
      </w:r>
      <w:r>
        <w:t xml:space="preserve"> No further comments were provided.</w:t>
      </w:r>
    </w:p>
    <w:p w14:paraId="2D5A78CA" w14:textId="09C911FD" w:rsidR="00DE7538" w:rsidRDefault="00DE7538" w:rsidP="00DE7538">
      <w:pPr>
        <w:pStyle w:val="Heading3"/>
      </w:pPr>
      <w:r>
        <w:t>Proposal 3: Update the DEFs for liquid fossil fuels</w:t>
      </w:r>
    </w:p>
    <w:p w14:paraId="687F21BC" w14:textId="77777777" w:rsidR="0093446F" w:rsidRDefault="0093446F" w:rsidP="0093446F">
      <w:pPr>
        <w:pStyle w:val="BodyText"/>
      </w:pPr>
      <w:r>
        <w:t xml:space="preserve">The consultation document included a table of proposed DEFs for liquid fossil fuels in 2027. </w:t>
      </w:r>
    </w:p>
    <w:p w14:paraId="1A24582F" w14:textId="45076641" w:rsidR="0093446F" w:rsidRDefault="0093446F" w:rsidP="0093446F">
      <w:pPr>
        <w:pStyle w:val="BodyText"/>
      </w:pPr>
      <w:r>
        <w:t>We asked if there was support for updating the DEFs as presented in the table. There were four responses to this question</w:t>
      </w:r>
      <w:r w:rsidR="00E3688F">
        <w:t>.</w:t>
      </w:r>
      <w:r>
        <w:t xml:space="preserve"> </w:t>
      </w:r>
    </w:p>
    <w:p w14:paraId="6780DD29" w14:textId="77777777" w:rsidR="0093446F" w:rsidRDefault="0093446F" w:rsidP="0093446F">
      <w:pPr>
        <w:pStyle w:val="Bullet"/>
      </w:pPr>
      <w:r>
        <w:t xml:space="preserve">Three submitters supported updating liquid fossil fuel DEFs. </w:t>
      </w:r>
    </w:p>
    <w:p w14:paraId="12FC0534" w14:textId="77777777" w:rsidR="0093446F" w:rsidRDefault="0093446F" w:rsidP="0093446F">
      <w:pPr>
        <w:pStyle w:val="Bullet"/>
      </w:pPr>
      <w:r>
        <w:t xml:space="preserve">One submitter did not support updating them.  </w:t>
      </w:r>
    </w:p>
    <w:p w14:paraId="32D6AC86" w14:textId="67356734" w:rsidR="0093446F" w:rsidRDefault="0093446F" w:rsidP="0093446F">
      <w:pPr>
        <w:pStyle w:val="BodyText"/>
      </w:pPr>
      <w:r>
        <w:t xml:space="preserve">The consultation document also asked if the public had any feedback or relevant evidence about the proposed update to DEFs for liquid fossil fuels in the Climate Change (Liquid Fossil Fuel) Regulations 2008. </w:t>
      </w:r>
    </w:p>
    <w:p w14:paraId="4DF05861" w14:textId="47EA97AA" w:rsidR="00DE7538" w:rsidRDefault="0093446F" w:rsidP="0093446F">
      <w:pPr>
        <w:pStyle w:val="Bullet"/>
      </w:pPr>
      <w:r>
        <w:t>One submitter requested that a materiality threshold of 0.5</w:t>
      </w:r>
      <w:r w:rsidR="009C4AF6">
        <w:t xml:space="preserve"> percent </w:t>
      </w:r>
      <w:r>
        <w:t>be applied</w:t>
      </w:r>
      <w:r w:rsidR="56606B12">
        <w:t xml:space="preserve"> when considering updates</w:t>
      </w:r>
      <w:r>
        <w:t>.</w:t>
      </w:r>
    </w:p>
    <w:p w14:paraId="39790135" w14:textId="1192633B" w:rsidR="0093446F" w:rsidRDefault="00597A4E" w:rsidP="00597A4E">
      <w:pPr>
        <w:pStyle w:val="Heading2"/>
      </w:pPr>
      <w:bookmarkStart w:id="7" w:name="_Toc238031584"/>
      <w:r>
        <w:t>Waste updates</w:t>
      </w:r>
      <w:bookmarkEnd w:id="7"/>
    </w:p>
    <w:p w14:paraId="5EEED4E9" w14:textId="632F233B" w:rsidR="00597A4E" w:rsidRDefault="00597A4E" w:rsidP="00597A4E">
      <w:pPr>
        <w:pStyle w:val="BodyText"/>
      </w:pPr>
      <w:r>
        <w:t xml:space="preserve">The proposals in this section </w:t>
      </w:r>
      <w:r w:rsidR="00B67B86">
        <w:t>w</w:t>
      </w:r>
      <w:r w:rsidR="00E8599C">
        <w:t>ould</w:t>
      </w:r>
      <w:r>
        <w:t xml:space="preserve"> impact waste </w:t>
      </w:r>
      <w:r w:rsidR="005A6468">
        <w:t>disposal activities</w:t>
      </w:r>
      <w:r>
        <w:t xml:space="preserve">. They included updates to the default emissions factor for waste, </w:t>
      </w:r>
      <w:r w:rsidR="00E00CFF">
        <w:t xml:space="preserve">changes to </w:t>
      </w:r>
      <w:r>
        <w:t>unique emissions factor</w:t>
      </w:r>
      <w:r w:rsidR="009163A1">
        <w:t xml:space="preserve"> </w:t>
      </w:r>
      <w:r w:rsidR="00560978">
        <w:t>settings</w:t>
      </w:r>
      <w:r>
        <w:t>, and an ETS exemption for the disposal of waste from remed</w:t>
      </w:r>
      <w:r w:rsidR="216FBEF5">
        <w:t>iated</w:t>
      </w:r>
      <w:r>
        <w:t xml:space="preserve"> historic contaminated sites. </w:t>
      </w:r>
    </w:p>
    <w:p w14:paraId="1D29713C" w14:textId="0DC93C9D" w:rsidR="00597A4E" w:rsidRDefault="00597A4E" w:rsidP="00597A4E">
      <w:pPr>
        <w:pStyle w:val="BodyText"/>
      </w:pPr>
      <w:r>
        <w:t>Some general feedback was received that applie</w:t>
      </w:r>
      <w:r w:rsidR="00560978">
        <w:t>d</w:t>
      </w:r>
      <w:r>
        <w:t xml:space="preserve"> to all proposals. This included a recommendation from two submitters to establish a standing technical advisory group on landfill methane and ETS waste settings, while other submitters requested further engagement with landfill operators </w:t>
      </w:r>
      <w:r w:rsidR="006A6A54">
        <w:t xml:space="preserve">when </w:t>
      </w:r>
      <w:r>
        <w:t>developing longer</w:t>
      </w:r>
      <w:r w:rsidR="008A3BF9">
        <w:t>-</w:t>
      </w:r>
      <w:r>
        <w:t xml:space="preserve">term options.  </w:t>
      </w:r>
    </w:p>
    <w:p w14:paraId="62740312" w14:textId="7692D316" w:rsidR="00597A4E" w:rsidRDefault="00597A4E" w:rsidP="00597A4E">
      <w:pPr>
        <w:pStyle w:val="BodyText"/>
      </w:pPr>
      <w:r>
        <w:t xml:space="preserve">One </w:t>
      </w:r>
      <w:r w:rsidR="00564C47">
        <w:t xml:space="preserve">out of scope </w:t>
      </w:r>
      <w:r>
        <w:t>submission was received</w:t>
      </w:r>
      <w:r w:rsidR="00165B8E">
        <w:t>. It sought</w:t>
      </w:r>
      <w:r>
        <w:t xml:space="preserve"> an alternative ETS reporting pathway for waste-derived fuels.</w:t>
      </w:r>
    </w:p>
    <w:p w14:paraId="3D8FDE46" w14:textId="21C485AC" w:rsidR="00597A4E" w:rsidRDefault="00597A4E" w:rsidP="00597A4E">
      <w:pPr>
        <w:pStyle w:val="Heading3"/>
      </w:pPr>
      <w:r>
        <w:t>Proposal 4: Update the DEF for waste</w:t>
      </w:r>
    </w:p>
    <w:p w14:paraId="489BDFE0" w14:textId="58A43627" w:rsidR="00976608" w:rsidRDefault="00976608" w:rsidP="00976608">
      <w:pPr>
        <w:pStyle w:val="BodyText"/>
      </w:pPr>
      <w:r>
        <w:t>The consultation document presented four options for improving the accuracy of the DEF for</w:t>
      </w:r>
      <w:r w:rsidR="00D70B32">
        <w:t> </w:t>
      </w:r>
      <w:r>
        <w:t>waste</w:t>
      </w:r>
      <w:r w:rsidR="00165B8E">
        <w:t>:</w:t>
      </w:r>
    </w:p>
    <w:p w14:paraId="57D5CEC3" w14:textId="613AC124" w:rsidR="00976608" w:rsidRDefault="00976608" w:rsidP="00976608">
      <w:pPr>
        <w:pStyle w:val="BodyText"/>
      </w:pPr>
      <w:r w:rsidRPr="00976608">
        <w:rPr>
          <w:b/>
          <w:bCs/>
        </w:rPr>
        <w:t>Option 1:</w:t>
      </w:r>
      <w:r>
        <w:t xml:space="preserve"> Status quo</w:t>
      </w:r>
      <w:r w:rsidR="00D70B32">
        <w:t>.</w:t>
      </w:r>
    </w:p>
    <w:p w14:paraId="39EACE91" w14:textId="549F23AF" w:rsidR="00976608" w:rsidRDefault="00976608" w:rsidP="00976608">
      <w:pPr>
        <w:pStyle w:val="BodyText"/>
      </w:pPr>
      <w:r w:rsidRPr="00976608">
        <w:rPr>
          <w:b/>
          <w:bCs/>
        </w:rPr>
        <w:t>Option 2:</w:t>
      </w:r>
      <w:r>
        <w:t xml:space="preserve"> Minor increase to organics component of national composition</w:t>
      </w:r>
      <w:r w:rsidR="00D70B32">
        <w:t>.</w:t>
      </w:r>
    </w:p>
    <w:p w14:paraId="1A90A45D" w14:textId="379B7C5A" w:rsidR="00976608" w:rsidRDefault="00976608" w:rsidP="00976608">
      <w:pPr>
        <w:pStyle w:val="BodyText"/>
      </w:pPr>
      <w:r w:rsidRPr="5AC5F29D">
        <w:rPr>
          <w:b/>
          <w:bCs/>
        </w:rPr>
        <w:t>Option 3:</w:t>
      </w:r>
      <w:r>
        <w:t xml:space="preserve"> Range approach based on activity source categories accepted at site</w:t>
      </w:r>
      <w:r w:rsidR="00D70B32">
        <w:t>.</w:t>
      </w:r>
    </w:p>
    <w:p w14:paraId="6D5ACE21" w14:textId="0AA0CCCE" w:rsidR="00976608" w:rsidRDefault="00976608" w:rsidP="00976608">
      <w:pPr>
        <w:pStyle w:val="BodyText"/>
      </w:pPr>
      <w:r w:rsidRPr="00976608">
        <w:rPr>
          <w:b/>
          <w:bCs/>
        </w:rPr>
        <w:t>Option 4:</w:t>
      </w:r>
      <w:r w:rsidRPr="008A3BF9">
        <w:t xml:space="preserve"> </w:t>
      </w:r>
      <w:r>
        <w:t>Range approach based on landfill size and class</w:t>
      </w:r>
      <w:r w:rsidR="00D70B32">
        <w:t>.</w:t>
      </w:r>
    </w:p>
    <w:p w14:paraId="04B898DC" w14:textId="7C26FD11" w:rsidR="00597A4E" w:rsidRDefault="00D70B32" w:rsidP="00976608">
      <w:pPr>
        <w:pStyle w:val="BodyText"/>
      </w:pPr>
      <w:r>
        <w:lastRenderedPageBreak/>
        <w:t xml:space="preserve">Eleven </w:t>
      </w:r>
      <w:r w:rsidR="00976608">
        <w:t>submissions were received across these four options.</w:t>
      </w:r>
    </w:p>
    <w:p w14:paraId="7063EEFC" w14:textId="445C4281" w:rsidR="00191564" w:rsidRDefault="00191564" w:rsidP="00191564">
      <w:pPr>
        <w:pStyle w:val="Bullet"/>
      </w:pPr>
      <w:r>
        <w:t>Eight</w:t>
      </w:r>
      <w:r w:rsidDel="00736F0F">
        <w:t xml:space="preserve"> </w:t>
      </w:r>
      <w:r w:rsidR="00736F0F">
        <w:t xml:space="preserve">submitters </w:t>
      </w:r>
      <w:r>
        <w:t xml:space="preserve">supported </w:t>
      </w:r>
      <w:r w:rsidR="000F064A">
        <w:t>o</w:t>
      </w:r>
      <w:r>
        <w:t xml:space="preserve">ption 2, with three of those submitters considering that both </w:t>
      </w:r>
      <w:r w:rsidR="000F064A">
        <w:t>o</w:t>
      </w:r>
      <w:r>
        <w:t xml:space="preserve">ption 2 and </w:t>
      </w:r>
      <w:r w:rsidR="000F064A">
        <w:t>o</w:t>
      </w:r>
      <w:r>
        <w:t xml:space="preserve">ption 3 should be progressed, with </w:t>
      </w:r>
      <w:r w:rsidR="000F064A">
        <w:t>o</w:t>
      </w:r>
      <w:r>
        <w:t xml:space="preserve">ption 2 as a short-term change while </w:t>
      </w:r>
      <w:r w:rsidR="000F064A">
        <w:t>o</w:t>
      </w:r>
      <w:r>
        <w:t xml:space="preserve">ption 3 is developed. These submitters felt that landfill gas efficiency claims are more accurate when based on site-specific composition data. </w:t>
      </w:r>
    </w:p>
    <w:p w14:paraId="1CA42D54" w14:textId="1BC3C94E" w:rsidR="00191564" w:rsidRDefault="00191564" w:rsidP="00191564">
      <w:pPr>
        <w:pStyle w:val="Bullet"/>
      </w:pPr>
      <w:r>
        <w:t xml:space="preserve">A further two submitters supported progressing </w:t>
      </w:r>
      <w:r w:rsidR="000F064A">
        <w:t>o</w:t>
      </w:r>
      <w:r>
        <w:t xml:space="preserve">ption 3 primarily, and one submitter preferred </w:t>
      </w:r>
      <w:r w:rsidR="000F064A">
        <w:t>o</w:t>
      </w:r>
      <w:r>
        <w:t xml:space="preserve">ption 4. One further submitter expressed no preference between </w:t>
      </w:r>
      <w:r w:rsidR="000F064A">
        <w:t>o</w:t>
      </w:r>
      <w:r>
        <w:t xml:space="preserve">ption 2, 3, or 4, noting all were preferable to the status quo.  </w:t>
      </w:r>
    </w:p>
    <w:p w14:paraId="7D9A2AED" w14:textId="77777777" w:rsidR="00191564" w:rsidRDefault="00191564" w:rsidP="00191564">
      <w:pPr>
        <w:pStyle w:val="Bullet"/>
      </w:pPr>
      <w:r>
        <w:t xml:space="preserve">One submitter noted that activity source data is already being collected so implementation should be straight forward, although another disagreed that this data was able to be clearly translated into the IPCC activity categories used in modelling. One technical expert submitter noted that activity source categories are in use to estimate composition overseas, but this is based on more robust data than is currently available in New Zealand. </w:t>
      </w:r>
    </w:p>
    <w:p w14:paraId="33760CD4" w14:textId="75F29768" w:rsidR="00976608" w:rsidRDefault="00191564" w:rsidP="00191564">
      <w:pPr>
        <w:pStyle w:val="Bullet"/>
      </w:pPr>
      <w:r>
        <w:t>Several submitters considered the range-based approach to be more complex than the current single DEF value, and that it would introduce new requirements for landfill operators so would need clear technical justification.</w:t>
      </w:r>
    </w:p>
    <w:p w14:paraId="5383AD8D" w14:textId="22703AB0" w:rsidR="00191564" w:rsidRDefault="00191564" w:rsidP="00191564">
      <w:pPr>
        <w:pStyle w:val="Bullet"/>
        <w:numPr>
          <w:ilvl w:val="0"/>
          <w:numId w:val="0"/>
        </w:numPr>
      </w:pPr>
      <w:r>
        <w:t>Most submitters (64</w:t>
      </w:r>
      <w:r w:rsidR="00D05E54">
        <w:t xml:space="preserve"> percent</w:t>
      </w:r>
      <w:r>
        <w:t xml:space="preserve">) noted that additional evidence needs to be procured and developed to accurately implement any change, particularly </w:t>
      </w:r>
      <w:r w:rsidR="00B639CA">
        <w:t>o</w:t>
      </w:r>
      <w:r>
        <w:t xml:space="preserve">ption 3. Specific suggestions included: </w:t>
      </w:r>
    </w:p>
    <w:p w14:paraId="5D0A63E4" w14:textId="7240ABF5" w:rsidR="00191564" w:rsidRDefault="00D05E54" w:rsidP="00191564">
      <w:pPr>
        <w:pStyle w:val="Bullet"/>
      </w:pPr>
      <w:r>
        <w:t>e</w:t>
      </w:r>
      <w:r w:rsidR="00191564">
        <w:t>nsuring consideration of how climactic conditions, the presence of geomembrane layers</w:t>
      </w:r>
      <w:r>
        <w:t>,</w:t>
      </w:r>
      <w:r w:rsidR="00191564">
        <w:t xml:space="preserve"> and other specific design parameters may also impact gas generation and leakage in the development of any DEF change</w:t>
      </w:r>
    </w:p>
    <w:p w14:paraId="0AE9629B" w14:textId="658FDE35" w:rsidR="00191564" w:rsidRDefault="00D05E54" w:rsidP="00191564">
      <w:pPr>
        <w:pStyle w:val="Bullet"/>
      </w:pPr>
      <w:r>
        <w:t>a</w:t>
      </w:r>
      <w:r w:rsidR="00191564">
        <w:t>ssessing not only what waste is landfilled, but at what point methane is generated by each waste type and whether each stage is captured by landfill gas capture</w:t>
      </w:r>
    </w:p>
    <w:p w14:paraId="4BD25B1A" w14:textId="5B4C8D31" w:rsidR="00191564" w:rsidRDefault="00D05E54" w:rsidP="00191564">
      <w:pPr>
        <w:pStyle w:val="Bullet"/>
      </w:pPr>
      <w:r>
        <w:t>a</w:t>
      </w:r>
      <w:r w:rsidR="00191564">
        <w:t xml:space="preserve">ny Solid Waste Analysis Protocol audits undertaken to determine appropriate DEF values should use a sort and weigh methodology, which was seen by several submitters as the most accurate approach and preferable to visual surveys </w:t>
      </w:r>
    </w:p>
    <w:p w14:paraId="2ACAAC36" w14:textId="22D166E5" w:rsidR="00191564" w:rsidRDefault="00D05E54" w:rsidP="00191564">
      <w:pPr>
        <w:pStyle w:val="Bullet"/>
      </w:pPr>
      <w:r>
        <w:t>e</w:t>
      </w:r>
      <w:r w:rsidR="00191564">
        <w:t>ngaging directly with landfill operators and weighbridge software operators to align any activity source category-based approach with practices and weighbridge codes already in operation at sites.</w:t>
      </w:r>
    </w:p>
    <w:p w14:paraId="01D862A9" w14:textId="6324C9B6" w:rsidR="00191564" w:rsidRDefault="00191564" w:rsidP="00191564">
      <w:pPr>
        <w:pStyle w:val="Heading3"/>
      </w:pPr>
      <w:r>
        <w:t>Proposal 5: Remove the oxidation factor from UEF applications</w:t>
      </w:r>
    </w:p>
    <w:p w14:paraId="086CB9E5" w14:textId="046CC473" w:rsidR="002B4DA6" w:rsidRDefault="002B4DA6" w:rsidP="002B4DA6">
      <w:pPr>
        <w:pStyle w:val="BodyText"/>
      </w:pPr>
      <w:r>
        <w:t>The consultation document proposed two options for oxidation factor use by waste participants with an LFG system applying for a UEF.</w:t>
      </w:r>
    </w:p>
    <w:p w14:paraId="5D9A343E" w14:textId="66112181" w:rsidR="002B4DA6" w:rsidRDefault="002B4DA6" w:rsidP="002B4DA6">
      <w:pPr>
        <w:pStyle w:val="BodyText"/>
      </w:pPr>
      <w:r w:rsidRPr="002B4DA6">
        <w:rPr>
          <w:b/>
          <w:bCs/>
        </w:rPr>
        <w:t>Option 1:</w:t>
      </w:r>
      <w:r>
        <w:t xml:space="preserve"> Status quo – leave the oxidation factor at 10 percent.</w:t>
      </w:r>
    </w:p>
    <w:p w14:paraId="5EE05EDA" w14:textId="5EB1CCF8" w:rsidR="002B4DA6" w:rsidRDefault="002B4DA6" w:rsidP="002B4DA6">
      <w:pPr>
        <w:pStyle w:val="BodyText"/>
      </w:pPr>
      <w:r w:rsidRPr="002B4DA6">
        <w:rPr>
          <w:b/>
          <w:bCs/>
        </w:rPr>
        <w:t>Option 2:</w:t>
      </w:r>
      <w:r>
        <w:t xml:space="preserve"> Remove the use of the oxidation factor for waste participants with an LFG system applying for a UEF.</w:t>
      </w:r>
    </w:p>
    <w:p w14:paraId="02EDBE0C" w14:textId="3A3F42C8" w:rsidR="002B4DA6" w:rsidRDefault="002B4DA6" w:rsidP="002B4DA6">
      <w:pPr>
        <w:pStyle w:val="BodyText"/>
      </w:pPr>
      <w:r>
        <w:t>We asked which option was preferred. There were nine responses to this question.</w:t>
      </w:r>
    </w:p>
    <w:p w14:paraId="64F6190D" w14:textId="2AD66D6F" w:rsidR="00191564" w:rsidRDefault="002B4DA6" w:rsidP="002B4DA6">
      <w:pPr>
        <w:pStyle w:val="Bullet"/>
      </w:pPr>
      <w:r>
        <w:t>Six submitters preferred option 2.</w:t>
      </w:r>
    </w:p>
    <w:p w14:paraId="3D6BB9A4" w14:textId="35294A24" w:rsidR="00AD2E68" w:rsidRDefault="00AD2E68" w:rsidP="00AD2E68">
      <w:pPr>
        <w:pStyle w:val="Bullet"/>
      </w:pPr>
      <w:r>
        <w:lastRenderedPageBreak/>
        <w:t>Three submitters preferred option 1. For all three, the preference was to maintain the status quo but clarify how to use the oxidation factor in relation to the formula for calculating a UEF.</w:t>
      </w:r>
    </w:p>
    <w:p w14:paraId="68BD9DFF" w14:textId="56652DB7" w:rsidR="00AD2E68" w:rsidRDefault="00AD2E68" w:rsidP="00AD2E68">
      <w:pPr>
        <w:pStyle w:val="Bullet"/>
        <w:numPr>
          <w:ilvl w:val="0"/>
          <w:numId w:val="0"/>
        </w:numPr>
      </w:pPr>
      <w:r>
        <w:t>We also asked if a one</w:t>
      </w:r>
      <w:r w:rsidR="00D70B32">
        <w:t>-</w:t>
      </w:r>
      <w:r>
        <w:t>year delay in implementation was supported. There were nine responses to this question.</w:t>
      </w:r>
    </w:p>
    <w:p w14:paraId="4D631C2C" w14:textId="0297AD1C" w:rsidR="00AD2E68" w:rsidRDefault="00AD2E68" w:rsidP="00AD2E68">
      <w:pPr>
        <w:pStyle w:val="Bullet"/>
      </w:pPr>
      <w:r>
        <w:t>Five submitters supported a one</w:t>
      </w:r>
      <w:r w:rsidR="00D70B32">
        <w:t>-</w:t>
      </w:r>
      <w:r>
        <w:t>year delay in implementation, recognising business practices may need to change.</w:t>
      </w:r>
    </w:p>
    <w:p w14:paraId="6E3CAA55" w14:textId="30EA98D4" w:rsidR="00AD2E68" w:rsidRDefault="00AD2E68" w:rsidP="00AD2E68">
      <w:pPr>
        <w:pStyle w:val="Bullet"/>
      </w:pPr>
      <w:r>
        <w:t>Four submitters did not support this. Delaying implementation risks further inaccuracies being reported.</w:t>
      </w:r>
    </w:p>
    <w:p w14:paraId="7C1C9DBF" w14:textId="173D737E" w:rsidR="00AD2E68" w:rsidRDefault="005C621F" w:rsidP="005C621F">
      <w:pPr>
        <w:pStyle w:val="Heading3"/>
      </w:pPr>
      <w:r>
        <w:t>Proposal 6: Increase information requirements for UEF applicants with high LFG capture rates</w:t>
      </w:r>
    </w:p>
    <w:p w14:paraId="140CDFFA" w14:textId="047B5777" w:rsidR="00502AC3" w:rsidRDefault="00502AC3" w:rsidP="00502AC3">
      <w:pPr>
        <w:pStyle w:val="BodyText"/>
      </w:pPr>
      <w:r>
        <w:t>The consultation document proposed a tiered approach to information requirements for waste sector UEF applicants. A higher standard of evidence would be required when operators report high-efficiency landfill gas capture rates, including requiring these operators to use site-specific composition information in their UEF applications. The proposal would enable operators to claim up to 100 percent capture efficiency rates if supported by evidence.</w:t>
      </w:r>
    </w:p>
    <w:p w14:paraId="0EB461DC" w14:textId="5F0B2483" w:rsidR="005C621F" w:rsidRPr="005C621F" w:rsidRDefault="00502AC3" w:rsidP="00502AC3">
      <w:pPr>
        <w:pStyle w:val="BodyText"/>
      </w:pPr>
      <w:r>
        <w:t>Nine submissions were received on additional information requirements for UEF applicants reporting efficiency rates of 60</w:t>
      </w:r>
      <w:r w:rsidR="00D70B32">
        <w:t xml:space="preserve"> percent </w:t>
      </w:r>
      <w:r>
        <w:t xml:space="preserve">or more, and </w:t>
      </w:r>
      <w:r w:rsidR="007F5AD3">
        <w:t xml:space="preserve">10 </w:t>
      </w:r>
      <w:r>
        <w:t>submissions were received specifically on the removal of the 90</w:t>
      </w:r>
      <w:r w:rsidR="00D70B32">
        <w:t xml:space="preserve"> percent </w:t>
      </w:r>
      <w:r>
        <w:t>cap.</w:t>
      </w:r>
    </w:p>
    <w:p w14:paraId="34283D4D" w14:textId="4984A2D6" w:rsidR="00502AC3" w:rsidRDefault="00502AC3" w:rsidP="00502AC3">
      <w:pPr>
        <w:pStyle w:val="Bullet"/>
      </w:pPr>
      <w:r>
        <w:t>No submitters specifically commented on the proposal to require the use of Section 23(D) of the Climate Change (Unique Emissions Factor) Regulations 2009 when applying for a UEF with a landfill gas capture efficiency rate of 60</w:t>
      </w:r>
      <w:r w:rsidR="00D70B32">
        <w:t xml:space="preserve"> percent </w:t>
      </w:r>
      <w:r>
        <w:t>or more.</w:t>
      </w:r>
    </w:p>
    <w:p w14:paraId="06C475BD" w14:textId="0067BF24" w:rsidR="00502AC3" w:rsidRDefault="00502AC3" w:rsidP="00502AC3">
      <w:pPr>
        <w:pStyle w:val="Bullet"/>
      </w:pPr>
      <w:r>
        <w:t>Six submitters supported increased information requirements for UEF applicants with higher landfill gas capture rates. One of these submitters queried the technical basis for the proposed 60</w:t>
      </w:r>
      <w:r w:rsidR="00D70B32">
        <w:t xml:space="preserve"> percent </w:t>
      </w:r>
      <w:r>
        <w:t>threshold.</w:t>
      </w:r>
    </w:p>
    <w:p w14:paraId="39E59812" w14:textId="50B8CE0F" w:rsidR="00502AC3" w:rsidRDefault="00502AC3" w:rsidP="00502AC3">
      <w:pPr>
        <w:pStyle w:val="Bullet"/>
      </w:pPr>
      <w:r>
        <w:t>Three submitters opposed increased information requirements. This was because of complexity for operators and increased compliance costs (in relation to procuring Solid Waste Analysis Protocol surveys). One expressed the view that using site specific waste composition data would be more accurate, but that there would be a significant cost associated with this for site operators, and operators would need to consider the costs of this against the potential benefits of being able to reduce their ETS obligations.</w:t>
      </w:r>
    </w:p>
    <w:p w14:paraId="3807BE29" w14:textId="24BC9C76" w:rsidR="00502AC3" w:rsidRDefault="00502AC3" w:rsidP="00502AC3">
      <w:pPr>
        <w:pStyle w:val="Bullet"/>
      </w:pPr>
      <w:r>
        <w:t>Six submitters supported the removal of the 90</w:t>
      </w:r>
      <w:r w:rsidR="00D70B32">
        <w:t xml:space="preserve"> percent </w:t>
      </w:r>
      <w:r>
        <w:t>cap. All private sector landfill operators who submitted on the consultation supported this change. Four submitters opposed the removal, citing concerns around the technical feasibility of 100</w:t>
      </w:r>
      <w:r w:rsidR="00D70B32">
        <w:t xml:space="preserve"> percent </w:t>
      </w:r>
      <w:r>
        <w:t xml:space="preserve">capture rates. These submitters included local </w:t>
      </w:r>
      <w:r w:rsidR="008242DB">
        <w:t>g</w:t>
      </w:r>
      <w:r>
        <w:t>overnment landfill operators and representatives of the resource recovery and biogas sector.</w:t>
      </w:r>
    </w:p>
    <w:p w14:paraId="1C16F9A6" w14:textId="75423CFF" w:rsidR="00502AC3" w:rsidRDefault="00502AC3" w:rsidP="00502AC3">
      <w:pPr>
        <w:pStyle w:val="Bullet"/>
      </w:pPr>
      <w:r>
        <w:t>Seven submitters stated that lifting the 90</w:t>
      </w:r>
      <w:r w:rsidR="00D70B32">
        <w:t xml:space="preserve"> percent </w:t>
      </w:r>
      <w:r>
        <w:t>cap must be accompanied by robust evidence for these claims to be appropriately scrutinised, given the potential reduction in ETS obligations resulting from a 100</w:t>
      </w:r>
      <w:r w:rsidR="00D70B32">
        <w:t xml:space="preserve"> percent </w:t>
      </w:r>
      <w:r>
        <w:t>capture efficiency. Of those who did not state this expectation, two were opposed to the removal, and one thought the initial cap had been arbitrary.</w:t>
      </w:r>
    </w:p>
    <w:p w14:paraId="2BFDA648" w14:textId="77501B23" w:rsidR="00AD2E68" w:rsidRDefault="00796087" w:rsidP="00796087">
      <w:pPr>
        <w:pStyle w:val="Heading3"/>
      </w:pPr>
      <w:r>
        <w:lastRenderedPageBreak/>
        <w:t>Proposal 7: Exempt the disposal of waste from remediation of historic contaminated sites</w:t>
      </w:r>
    </w:p>
    <w:p w14:paraId="7657F580" w14:textId="70398898" w:rsidR="002D3D8B" w:rsidRDefault="002D3D8B" w:rsidP="002D3D8B">
      <w:pPr>
        <w:pStyle w:val="BodyText"/>
      </w:pPr>
      <w:r>
        <w:t>The consultation document proposed creating a general ETS exemption for the disposal of waste from historic contaminated sites. The exemption would apply to contaminated waste from sites where Hazardous Activities and Industries List (HAIL) activities ceased before 1991, excluding closed landfill sites already covered by an existing exemption.</w:t>
      </w:r>
    </w:p>
    <w:p w14:paraId="6097756A" w14:textId="5149CD2A" w:rsidR="002D3D8B" w:rsidRDefault="002D3D8B" w:rsidP="002D3D8B">
      <w:pPr>
        <w:pStyle w:val="BodyText"/>
      </w:pPr>
      <w:r>
        <w:t>We asked whether submitters supported this proposal or preferred no change. There were</w:t>
      </w:r>
      <w:r w:rsidDel="007E388A">
        <w:t xml:space="preserve"> </w:t>
      </w:r>
      <w:r w:rsidR="007E388A">
        <w:t xml:space="preserve">10 </w:t>
      </w:r>
      <w:r>
        <w:t>responses to this question, with submitters ranging from local government, businesses, industry bodies, and one iwi organisation</w:t>
      </w:r>
      <w:r w:rsidR="007E388A">
        <w:t>.</w:t>
      </w:r>
    </w:p>
    <w:p w14:paraId="2EA6CF83" w14:textId="77777777" w:rsidR="002D3D8B" w:rsidRDefault="002D3D8B" w:rsidP="002D3D8B">
      <w:pPr>
        <w:pStyle w:val="Bullet"/>
      </w:pPr>
      <w:r>
        <w:t xml:space="preserve">Nine submitters supported creating a general exemption. </w:t>
      </w:r>
    </w:p>
    <w:p w14:paraId="7C2C1ADA" w14:textId="77777777" w:rsidR="002D3D8B" w:rsidRDefault="002D3D8B" w:rsidP="002D3D8B">
      <w:pPr>
        <w:pStyle w:val="Bullet"/>
      </w:pPr>
      <w:r>
        <w:t xml:space="preserve">One submitter preferred retaining the status quo. </w:t>
      </w:r>
    </w:p>
    <w:p w14:paraId="3515CD51" w14:textId="17509A6E" w:rsidR="002D3D8B" w:rsidRDefault="002D3D8B" w:rsidP="002D3D8B">
      <w:pPr>
        <w:pStyle w:val="BodyText"/>
      </w:pPr>
      <w:r>
        <w:t>We also asked for feedback on the proposed 1991 cut-off date. There were eight responses to this question</w:t>
      </w:r>
      <w:r w:rsidR="007E388A">
        <w:t>.</w:t>
      </w:r>
    </w:p>
    <w:p w14:paraId="4BEED544" w14:textId="1086CAD3" w:rsidR="149A8A4C" w:rsidRDefault="149A8A4C" w:rsidP="29ECF26D">
      <w:pPr>
        <w:pStyle w:val="Bullet"/>
      </w:pPr>
      <w:r>
        <w:t>One submitter supported using the 1991 cut-off date.</w:t>
      </w:r>
    </w:p>
    <w:p w14:paraId="634C7392" w14:textId="6F467E12" w:rsidR="002D3D8B" w:rsidRDefault="002D3D8B" w:rsidP="002D3D8B">
      <w:pPr>
        <w:pStyle w:val="Bullet"/>
      </w:pPr>
      <w:r>
        <w:t>Seven submitters did not support using 1991 as the cut-off date. Submitters considered the date arbitrary and not scientifically justified.</w:t>
      </w:r>
    </w:p>
    <w:p w14:paraId="1BF141B3" w14:textId="7E5F7823" w:rsidR="002D3D8B" w:rsidRDefault="002D3D8B" w:rsidP="002D3D8B">
      <w:pPr>
        <w:pStyle w:val="Bullet"/>
      </w:pPr>
      <w:r>
        <w:t>Four submitters suggested using an age-based threshold instead.</w:t>
      </w:r>
    </w:p>
    <w:p w14:paraId="62E2BC5F" w14:textId="2F90E3CE" w:rsidR="002D3D8B" w:rsidRDefault="002D3D8B" w:rsidP="002D3D8B">
      <w:pPr>
        <w:pStyle w:val="Bullet"/>
      </w:pPr>
      <w:r>
        <w:t>Three submitters suggested using a waste composition-based threshold, with one of these also supporting an age-based threshold.</w:t>
      </w:r>
    </w:p>
    <w:p w14:paraId="462686F2" w14:textId="0A411D18" w:rsidR="002D3D8B" w:rsidRDefault="002D3D8B" w:rsidP="002D3D8B">
      <w:pPr>
        <w:pStyle w:val="Bullet"/>
      </w:pPr>
      <w:r>
        <w:t>Two submitters suggested using an earlier cut-off date, while one suggested aligning the cut-off with 2013, when the ETS began accounting for waste emissions.</w:t>
      </w:r>
    </w:p>
    <w:p w14:paraId="1A0FE231" w14:textId="445FE997" w:rsidR="00796087" w:rsidRDefault="002D3D8B" w:rsidP="002D3D8B">
      <w:pPr>
        <w:pStyle w:val="Bullet"/>
      </w:pPr>
      <w:r>
        <w:t>Two submitters recommended including a review clause to periodically reassess the cut-off date if it were used.</w:t>
      </w:r>
    </w:p>
    <w:p w14:paraId="0DC20FB9" w14:textId="24DFCF74" w:rsidR="00275498" w:rsidRDefault="00275498" w:rsidP="00275498">
      <w:pPr>
        <w:pStyle w:val="Bullet"/>
        <w:numPr>
          <w:ilvl w:val="0"/>
          <w:numId w:val="0"/>
        </w:numPr>
      </w:pPr>
      <w:r>
        <w:t>We asked whether submitters saw any issues with limiting eligibility to remediated waste from sites where HAIL-verified activities took place.</w:t>
      </w:r>
    </w:p>
    <w:p w14:paraId="3B971686" w14:textId="392652F5" w:rsidR="00275498" w:rsidRDefault="00275498" w:rsidP="00275498">
      <w:pPr>
        <w:pStyle w:val="Bullet"/>
      </w:pPr>
      <w:r>
        <w:t>Two submitters raised concerns about using HAIL verification as the sole eligibility criterion. They considered this could exclude legitimate remediation projects where records are incomplete, closed landfill material is involved, or contamination is identified through site investigation rather than historic activity records.</w:t>
      </w:r>
    </w:p>
    <w:p w14:paraId="1780450B" w14:textId="12FCCC6D" w:rsidR="00275498" w:rsidRDefault="00275498" w:rsidP="00275498">
      <w:pPr>
        <w:pStyle w:val="Bullet"/>
      </w:pPr>
      <w:r>
        <w:t>One submitter recommended that the criteria should be clear enough to prevent misuse, while flexible enough to support legitimate remediation projects.</w:t>
      </w:r>
    </w:p>
    <w:p w14:paraId="29AC284D" w14:textId="351DD401" w:rsidR="00275498" w:rsidRPr="00796087" w:rsidRDefault="00275498" w:rsidP="00275498">
      <w:pPr>
        <w:pStyle w:val="Bullet"/>
      </w:pPr>
      <w:r>
        <w:t>One submitter supported the HAIL limitation but recommended including a simple organic-content or site-investigation check to ensure material with meaningful residual methane potential is not inadvertently exempted.</w:t>
      </w:r>
    </w:p>
    <w:sectPr w:rsidR="00275498" w:rsidRPr="00796087" w:rsidSect="008A7498">
      <w:footerReference w:type="even" r:id="rId21"/>
      <w:footerReference w:type="default" r:id="rId22"/>
      <w:pgSz w:w="11907" w:h="16840" w:code="9"/>
      <w:pgMar w:top="1134" w:right="1701"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540D" w14:textId="77777777" w:rsidR="00CE3390" w:rsidRDefault="00CE3390" w:rsidP="0080531E">
      <w:pPr>
        <w:spacing w:before="0" w:after="0" w:line="240" w:lineRule="auto"/>
      </w:pPr>
      <w:r>
        <w:separator/>
      </w:r>
    </w:p>
    <w:p w14:paraId="6FC3658A" w14:textId="77777777" w:rsidR="00CE3390" w:rsidRDefault="00CE3390"/>
  </w:endnote>
  <w:endnote w:type="continuationSeparator" w:id="0">
    <w:p w14:paraId="511CEF79" w14:textId="77777777" w:rsidR="00CE3390" w:rsidRDefault="00CE3390" w:rsidP="0080531E">
      <w:pPr>
        <w:spacing w:before="0" w:after="0" w:line="240" w:lineRule="auto"/>
      </w:pPr>
      <w:r>
        <w:continuationSeparator/>
      </w:r>
    </w:p>
    <w:p w14:paraId="5E1BC6ED" w14:textId="77777777" w:rsidR="00CE3390" w:rsidRDefault="00CE3390"/>
  </w:endnote>
  <w:endnote w:type="continuationNotice" w:id="1">
    <w:p w14:paraId="4CA91887" w14:textId="77777777" w:rsidR="00CE3390" w:rsidRDefault="00CE339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5"/>
      <w:gridCol w:w="2835"/>
      <w:gridCol w:w="2835"/>
    </w:tblGrid>
    <w:tr w:rsidR="29ECF26D" w14:paraId="1A8D6B50" w14:textId="77777777" w:rsidTr="29ECF26D">
      <w:trPr>
        <w:trHeight w:val="300"/>
      </w:trPr>
      <w:tc>
        <w:tcPr>
          <w:tcW w:w="2835" w:type="dxa"/>
        </w:tcPr>
        <w:p w14:paraId="30465AE9" w14:textId="6F6D0A18" w:rsidR="29ECF26D" w:rsidRDefault="29ECF26D" w:rsidP="29ECF26D">
          <w:pPr>
            <w:pStyle w:val="Header"/>
            <w:ind w:left="-115"/>
            <w:jc w:val="left"/>
          </w:pPr>
        </w:p>
      </w:tc>
      <w:tc>
        <w:tcPr>
          <w:tcW w:w="2835" w:type="dxa"/>
        </w:tcPr>
        <w:p w14:paraId="37930EE3" w14:textId="2D9A3A32" w:rsidR="29ECF26D" w:rsidRDefault="29ECF26D" w:rsidP="29ECF26D">
          <w:pPr>
            <w:pStyle w:val="Header"/>
          </w:pPr>
        </w:p>
      </w:tc>
      <w:tc>
        <w:tcPr>
          <w:tcW w:w="2835" w:type="dxa"/>
        </w:tcPr>
        <w:p w14:paraId="50C3BADB" w14:textId="5CDFB775" w:rsidR="29ECF26D" w:rsidRDefault="29ECF26D" w:rsidP="29ECF26D">
          <w:pPr>
            <w:pStyle w:val="Header"/>
            <w:ind w:right="-115"/>
            <w:jc w:val="right"/>
          </w:pPr>
        </w:p>
      </w:tc>
    </w:tr>
  </w:tbl>
  <w:p w14:paraId="3DFA0EE4" w14:textId="7178ADFB" w:rsidR="00A00540" w:rsidRDefault="00A00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44B4" w14:textId="58E77A4D" w:rsidR="00E5210B" w:rsidRDefault="00E5210B" w:rsidP="009F1D7F">
    <w:pPr>
      <w:spacing w:before="0" w:after="0" w:line="240"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80CA" w14:textId="77777777" w:rsidR="00E5210B" w:rsidRDefault="00E5210B" w:rsidP="00E65427">
    <w:pPr>
      <w:spacing w:before="240"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AA3E" w14:textId="77777777" w:rsidR="00E5210B" w:rsidRDefault="00E5210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A5B0" w14:textId="77777777" w:rsidR="00E453AB" w:rsidRDefault="00E5210B" w:rsidP="00CD25E1">
    <w:pPr>
      <w:pStyle w:val="Footereven"/>
    </w:pPr>
    <w:r w:rsidRPr="004F458A">
      <w:rPr>
        <w:b/>
      </w:rPr>
      <w:fldChar w:fldCharType="begin"/>
    </w:r>
    <w:r w:rsidRPr="004F458A">
      <w:instrText xml:space="preserve"> PAGE </w:instrText>
    </w:r>
    <w:r w:rsidRPr="004F458A">
      <w:rPr>
        <w:b/>
      </w:rPr>
      <w:fldChar w:fldCharType="separate"/>
    </w:r>
    <w:r w:rsidR="005D3242">
      <w:rPr>
        <w:noProof/>
      </w:rPr>
      <w:t>8</w:t>
    </w:r>
    <w:r w:rsidRPr="004F458A">
      <w:rPr>
        <w:b/>
      </w:rPr>
      <w:fldChar w:fldCharType="end"/>
    </w:r>
    <w:r>
      <w:tab/>
    </w:r>
    <w:r w:rsidR="00C76906">
      <w:t xml:space="preserve">Insert </w:t>
    </w:r>
    <w:r w:rsidR="0009132D">
      <w:t>title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4112" w14:textId="621D4608" w:rsidR="00E453AB" w:rsidRDefault="000A17EC" w:rsidP="00CD25E1">
    <w:pPr>
      <w:pStyle w:val="Footerodd"/>
    </w:pPr>
    <w:r w:rsidRPr="000A17EC">
      <w:t>Proposed Changes to the New Zealand Emissions Trading Scheme Regulations 2026</w:t>
    </w:r>
    <w:r w:rsidR="00F10442">
      <w:t>:</w:t>
    </w:r>
    <w:r w:rsidR="29ECF26D" w:rsidDel="00F10442">
      <w:t xml:space="preserve"> </w:t>
    </w:r>
    <w:r w:rsidR="29ECF26D">
      <w:t>Summary of Submissions</w:t>
    </w:r>
    <w:r w:rsidR="00E5210B">
      <w:tab/>
    </w:r>
    <w:r w:rsidR="008540A6">
      <w:fldChar w:fldCharType="begin"/>
    </w:r>
    <w:r w:rsidR="008540A6">
      <w:instrText xml:space="preserve"> PAGE   \* MERGEFORMAT </w:instrText>
    </w:r>
    <w:r w:rsidR="008540A6">
      <w:fldChar w:fldCharType="separate"/>
    </w:r>
    <w:r w:rsidR="005D3242">
      <w:rPr>
        <w:noProof/>
      </w:rPr>
      <w:t>7</w:t>
    </w:r>
    <w:r w:rsidR="008540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C86B9" w14:textId="77777777" w:rsidR="00CE3390" w:rsidRDefault="00CE3390" w:rsidP="00CB5C5F">
      <w:pPr>
        <w:spacing w:before="0" w:after="80" w:line="240" w:lineRule="auto"/>
      </w:pPr>
      <w:r>
        <w:separator/>
      </w:r>
    </w:p>
  </w:footnote>
  <w:footnote w:type="continuationSeparator" w:id="0">
    <w:p w14:paraId="4535E70F" w14:textId="77777777" w:rsidR="00CE3390" w:rsidRDefault="00CE3390" w:rsidP="0080531E">
      <w:pPr>
        <w:spacing w:before="0" w:after="0" w:line="240" w:lineRule="auto"/>
      </w:pPr>
      <w:r>
        <w:continuationSeparator/>
      </w:r>
    </w:p>
    <w:p w14:paraId="3FEE0377" w14:textId="77777777" w:rsidR="00CE3390" w:rsidRDefault="00CE3390"/>
  </w:footnote>
  <w:footnote w:type="continuationNotice" w:id="1">
    <w:p w14:paraId="2910002E" w14:textId="77777777" w:rsidR="00CE3390" w:rsidRDefault="00CE339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5"/>
      <w:gridCol w:w="2835"/>
      <w:gridCol w:w="2835"/>
    </w:tblGrid>
    <w:tr w:rsidR="29ECF26D" w14:paraId="4B359652" w14:textId="77777777" w:rsidTr="29ECF26D">
      <w:trPr>
        <w:trHeight w:val="300"/>
      </w:trPr>
      <w:tc>
        <w:tcPr>
          <w:tcW w:w="2835" w:type="dxa"/>
        </w:tcPr>
        <w:p w14:paraId="2FDBF28E" w14:textId="5B670AB0" w:rsidR="29ECF26D" w:rsidRDefault="29ECF26D" w:rsidP="29ECF26D">
          <w:pPr>
            <w:pStyle w:val="Header"/>
            <w:ind w:left="-115"/>
            <w:jc w:val="left"/>
          </w:pPr>
        </w:p>
      </w:tc>
      <w:tc>
        <w:tcPr>
          <w:tcW w:w="2835" w:type="dxa"/>
        </w:tcPr>
        <w:p w14:paraId="5EED6E28" w14:textId="03B05D2F" w:rsidR="29ECF26D" w:rsidRDefault="29ECF26D" w:rsidP="29ECF26D">
          <w:pPr>
            <w:pStyle w:val="Header"/>
          </w:pPr>
        </w:p>
      </w:tc>
      <w:tc>
        <w:tcPr>
          <w:tcW w:w="2835" w:type="dxa"/>
        </w:tcPr>
        <w:p w14:paraId="5C13B2EE" w14:textId="1F913D51" w:rsidR="29ECF26D" w:rsidRDefault="29ECF26D" w:rsidP="29ECF26D">
          <w:pPr>
            <w:pStyle w:val="Header"/>
            <w:ind w:right="-115"/>
            <w:jc w:val="right"/>
          </w:pPr>
        </w:p>
      </w:tc>
    </w:tr>
  </w:tbl>
  <w:p w14:paraId="0716CEAD" w14:textId="4C2E8AE7" w:rsidR="00A00540" w:rsidRDefault="00A00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23C0" w14:textId="20F1FBD5" w:rsidR="00DE7BF8" w:rsidRPr="00DE7BF8" w:rsidRDefault="00DE7BF8" w:rsidP="009F1D7F">
    <w:pPr>
      <w:pStyle w:val="Header"/>
      <w:jc w:val="left"/>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04EC" w14:textId="77777777" w:rsidR="00E5210B" w:rsidRDefault="00E5210B" w:rsidP="0036151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3D64" w14:textId="77777777" w:rsidR="00E5210B" w:rsidRDefault="00E52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348"/>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A937C0"/>
    <w:multiLevelType w:val="hybridMultilevel"/>
    <w:tmpl w:val="6B0C318C"/>
    <w:lvl w:ilvl="0" w:tplc="1409000F">
      <w:start w:val="1"/>
      <w:numFmt w:val="decimal"/>
      <w:lvlText w:val="%1."/>
      <w:lvlJc w:val="left"/>
      <w:pPr>
        <w:ind w:left="720" w:hanging="360"/>
      </w:pPr>
    </w:lvl>
    <w:lvl w:ilvl="1" w:tplc="32CAB862">
      <w:start w:val="1"/>
      <w:numFmt w:val="lowerLetter"/>
      <w:lvlText w:val="%2."/>
      <w:lvlJc w:val="left"/>
      <w:pPr>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2" w15:restartNumberingAfterBreak="0">
    <w:nsid w:val="0B0F5F0E"/>
    <w:multiLevelType w:val="multilevel"/>
    <w:tmpl w:val="6D4C952A"/>
    <w:lvl w:ilvl="0">
      <w:start w:val="1"/>
      <w:numFmt w:val="bullet"/>
      <w:lvlText w:val=""/>
      <w:lvlJc w:val="left"/>
      <w:pPr>
        <w:ind w:left="680" w:hanging="396"/>
      </w:pPr>
      <w:rPr>
        <w:rFonts w:ascii="Symbol" w:hAnsi="Symbol" w:hint="default"/>
        <w:color w:val="0F7B7D"/>
        <w:sz w:val="20"/>
        <w:szCs w:val="20"/>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11757409"/>
    <w:multiLevelType w:val="hybridMultilevel"/>
    <w:tmpl w:val="9296EF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B902651"/>
    <w:multiLevelType w:val="hybridMultilevel"/>
    <w:tmpl w:val="4BDE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D5053"/>
    <w:multiLevelType w:val="multilevel"/>
    <w:tmpl w:val="7BD2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C2683A"/>
    <w:multiLevelType w:val="singleLevel"/>
    <w:tmpl w:val="14090001"/>
    <w:lvl w:ilvl="0">
      <w:start w:val="1"/>
      <w:numFmt w:val="bullet"/>
      <w:lvlText w:val=""/>
      <w:lvlJc w:val="left"/>
      <w:pPr>
        <w:tabs>
          <w:tab w:val="num" w:pos="397"/>
        </w:tabs>
        <w:ind w:left="0" w:firstLine="0"/>
      </w:pPr>
      <w:rPr>
        <w:rFonts w:ascii="Symbol" w:hAnsi="Symbol" w:hint="default"/>
      </w:rPr>
    </w:lvl>
  </w:abstractNum>
  <w:abstractNum w:abstractNumId="7" w15:restartNumberingAfterBreak="0">
    <w:nsid w:val="20115441"/>
    <w:multiLevelType w:val="multilevel"/>
    <w:tmpl w:val="45DECC76"/>
    <w:lvl w:ilvl="0">
      <w:start w:val="1"/>
      <w:numFmt w:val="decimal"/>
      <w:lvlText w:val="%1."/>
      <w:lvlJc w:val="left"/>
      <w:pPr>
        <w:ind w:left="0" w:firstLine="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8" w15:restartNumberingAfterBreak="0">
    <w:nsid w:val="204F1D2E"/>
    <w:multiLevelType w:val="multilevel"/>
    <w:tmpl w:val="7CB0E0AA"/>
    <w:lvl w:ilvl="0">
      <w:start w:val="1"/>
      <w:numFmt w:val="bullet"/>
      <w:pStyle w:val="Boxsub-bullet"/>
      <w:lvlText w:val="‒"/>
      <w:lvlJc w:val="left"/>
      <w:pPr>
        <w:ind w:left="1077" w:hanging="397"/>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9" w15:restartNumberingAfterBreak="0">
    <w:nsid w:val="208C5CF5"/>
    <w:multiLevelType w:val="multilevel"/>
    <w:tmpl w:val="D076DAB2"/>
    <w:lvl w:ilvl="0">
      <w:start w:val="1"/>
      <w:numFmt w:val="lowerLetter"/>
      <w:pStyle w:val="Sub-lista"/>
      <w:lvlText w:val="(%1)"/>
      <w:lvlJc w:val="left"/>
      <w:pPr>
        <w:ind w:left="794" w:hanging="397"/>
      </w:pPr>
      <w:rPr>
        <w:rFonts w:ascii="Calibri" w:hAnsi="Calibri"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6B41433"/>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DA454E"/>
    <w:multiLevelType w:val="multilevel"/>
    <w:tmpl w:val="8F2AD7BA"/>
    <w:styleLink w:val="Style3"/>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9E02047"/>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1A6BE2"/>
    <w:multiLevelType w:val="multilevel"/>
    <w:tmpl w:val="20FCAAE4"/>
    <w:lvl w:ilvl="0">
      <w:start w:val="1"/>
      <w:numFmt w:val="decimal"/>
      <w:pStyle w:val="Numberedparagraph"/>
      <w:lvlText w:val="%1."/>
      <w:lvlJc w:val="left"/>
      <w:pPr>
        <w:ind w:left="397" w:hanging="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14" w15:restartNumberingAfterBreak="0">
    <w:nsid w:val="2E6F201E"/>
    <w:multiLevelType w:val="multilevel"/>
    <w:tmpl w:val="C7440BB4"/>
    <w:numStyleLink w:val="Style2"/>
  </w:abstractNum>
  <w:abstractNum w:abstractNumId="15" w15:restartNumberingAfterBreak="0">
    <w:nsid w:val="32C14B48"/>
    <w:multiLevelType w:val="multilevel"/>
    <w:tmpl w:val="4C18AA5C"/>
    <w:lvl w:ilvl="0">
      <w:start w:val="1"/>
      <w:numFmt w:val="decimal"/>
      <w:lvlRestart w:val="0"/>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130"/>
        </w:tabs>
        <w:ind w:left="3130" w:hanging="862"/>
      </w:pPr>
      <w:rPr>
        <w:rFonts w:hint="default"/>
      </w:rPr>
    </w:lvl>
    <w:lvl w:ilvl="4">
      <w:start w:val="1"/>
      <w:numFmt w:val="decimal"/>
      <w:lvlText w:val="%1.%2.%3.%4.%5"/>
      <w:lvlJc w:val="left"/>
      <w:pPr>
        <w:tabs>
          <w:tab w:val="num" w:pos="3277"/>
        </w:tabs>
        <w:ind w:left="3277" w:hanging="1009"/>
      </w:pPr>
      <w:rPr>
        <w:rFonts w:hint="default"/>
      </w:rPr>
    </w:lvl>
    <w:lvl w:ilvl="5">
      <w:start w:val="1"/>
      <w:numFmt w:val="decimal"/>
      <w:pStyle w:val="Heading6"/>
      <w:lvlText w:val="%1.%2.%3.%4.%5.%6"/>
      <w:lvlJc w:val="left"/>
      <w:pPr>
        <w:tabs>
          <w:tab w:val="num" w:pos="3419"/>
        </w:tabs>
        <w:ind w:left="3419" w:hanging="1151"/>
      </w:pPr>
      <w:rPr>
        <w:rFonts w:hint="default"/>
      </w:rPr>
    </w:lvl>
    <w:lvl w:ilvl="6">
      <w:start w:val="1"/>
      <w:numFmt w:val="decimal"/>
      <w:pStyle w:val="Heading7"/>
      <w:lvlText w:val="%1.%2.%3.%4.%5.%6.%7"/>
      <w:lvlJc w:val="left"/>
      <w:pPr>
        <w:tabs>
          <w:tab w:val="num" w:pos="3566"/>
        </w:tabs>
        <w:ind w:left="3566" w:hanging="1298"/>
      </w:pPr>
      <w:rPr>
        <w:rFonts w:hint="default"/>
      </w:rPr>
    </w:lvl>
    <w:lvl w:ilvl="7">
      <w:start w:val="1"/>
      <w:numFmt w:val="decimal"/>
      <w:pStyle w:val="Heading8"/>
      <w:lvlText w:val="%1.%2.%3.%4.%5.%6.%7.%8"/>
      <w:lvlJc w:val="left"/>
      <w:pPr>
        <w:tabs>
          <w:tab w:val="num" w:pos="3708"/>
        </w:tabs>
        <w:ind w:left="3708" w:hanging="1440"/>
      </w:pPr>
      <w:rPr>
        <w:rFonts w:hint="default"/>
      </w:rPr>
    </w:lvl>
    <w:lvl w:ilvl="8">
      <w:start w:val="1"/>
      <w:numFmt w:val="decimal"/>
      <w:pStyle w:val="Heading9"/>
      <w:lvlText w:val="%1.%2.%3.%4.%5.%6.%7.%8.%9"/>
      <w:lvlJc w:val="left"/>
      <w:pPr>
        <w:tabs>
          <w:tab w:val="num" w:pos="3850"/>
        </w:tabs>
        <w:ind w:left="3850" w:hanging="1582"/>
      </w:pPr>
      <w:rPr>
        <w:rFonts w:hint="default"/>
      </w:rPr>
    </w:lvl>
  </w:abstractNum>
  <w:abstractNum w:abstractNumId="16" w15:restartNumberingAfterBreak="0">
    <w:nsid w:val="34B129E4"/>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95B04BD"/>
    <w:multiLevelType w:val="multilevel"/>
    <w:tmpl w:val="DB22692C"/>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C857CC9"/>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D465A16"/>
    <w:multiLevelType w:val="multilevel"/>
    <w:tmpl w:val="7CBA8A44"/>
    <w:lvl w:ilvl="0">
      <w:start w:val="1"/>
      <w:numFmt w:val="bullet"/>
      <w:pStyle w:val="Bullet"/>
      <w:lvlText w:val=""/>
      <w:lvlJc w:val="left"/>
      <w:pPr>
        <w:tabs>
          <w:tab w:val="num" w:pos="39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7701FB"/>
    <w:multiLevelType w:val="hybridMultilevel"/>
    <w:tmpl w:val="0BA89340"/>
    <w:lvl w:ilvl="0" w:tplc="C04A679E">
      <w:start w:val="1"/>
      <w:numFmt w:val="bullet"/>
      <w:pStyle w:val="Bullet-dash"/>
      <w:lvlText w:val=""/>
      <w:lvlJc w:val="left"/>
      <w:pPr>
        <w:tabs>
          <w:tab w:val="num" w:pos="397"/>
        </w:tabs>
        <w:ind w:left="397" w:firstLine="0"/>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2C3D35"/>
    <w:multiLevelType w:val="hybridMultilevel"/>
    <w:tmpl w:val="93E68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33207A0"/>
    <w:multiLevelType w:val="multilevel"/>
    <w:tmpl w:val="DCDEB9D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40B17DC"/>
    <w:multiLevelType w:val="hybridMultilevel"/>
    <w:tmpl w:val="7B165F02"/>
    <w:lvl w:ilvl="0" w:tplc="37E6EBC0">
      <w:start w:val="1"/>
      <w:numFmt w:val="bullet"/>
      <w:pStyle w:val="Tablebullet"/>
      <w:lvlText w:val=""/>
      <w:lvlJc w:val="left"/>
      <w:pPr>
        <w:tabs>
          <w:tab w:val="num" w:pos="284"/>
        </w:tabs>
        <w:ind w:left="284" w:hanging="284"/>
      </w:pPr>
      <w:rPr>
        <w:rFonts w:ascii="Symbol" w:hAnsi="Symbol" w:hint="default"/>
        <w:sz w:val="16"/>
        <w:szCs w:val="16"/>
      </w:rPr>
    </w:lvl>
    <w:lvl w:ilvl="1" w:tplc="14090003">
      <w:numFmt w:val="bullet"/>
      <w:lvlText w:val="-"/>
      <w:lvlJc w:val="left"/>
      <w:pPr>
        <w:ind w:left="1440" w:hanging="360"/>
      </w:pPr>
      <w:rPr>
        <w:rFonts w:ascii="Calibri" w:eastAsiaTheme="minorEastAsia" w:hAnsi="Calibri" w:cstheme="minorBidi"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3D6104"/>
    <w:multiLevelType w:val="multilevel"/>
    <w:tmpl w:val="F15AC15A"/>
    <w:lvl w:ilvl="0">
      <w:start w:val="1"/>
      <w:numFmt w:val="lowerRoman"/>
      <w:lvlText w:val="%1)"/>
      <w:lvlJc w:val="left"/>
      <w:pPr>
        <w:tabs>
          <w:tab w:val="num" w:pos="794"/>
        </w:tabs>
        <w:ind w:left="794" w:hanging="397"/>
      </w:pPr>
      <w:rPr>
        <w:rFonts w:ascii="Calibri" w:hAnsi="Calibri" w:cs="Arial" w:hint="default"/>
        <w:b w:val="0"/>
        <w:i w:val="0"/>
        <w:sz w:val="22"/>
        <w:szCs w:val="22"/>
      </w:rPr>
    </w:lvl>
    <w:lvl w:ilvl="1">
      <w:start w:val="1"/>
      <w:numFmt w:val="lowerLetter"/>
      <w:lvlText w:val="%2."/>
      <w:lvlJc w:val="left"/>
      <w:pPr>
        <w:tabs>
          <w:tab w:val="num" w:pos="1043"/>
        </w:tabs>
        <w:ind w:left="1043" w:hanging="360"/>
      </w:pPr>
      <w:rPr>
        <w:rFonts w:hint="default"/>
      </w:rPr>
    </w:lvl>
    <w:lvl w:ilvl="2">
      <w:start w:val="1"/>
      <w:numFmt w:val="lowerRoman"/>
      <w:lvlText w:val="%3."/>
      <w:lvlJc w:val="right"/>
      <w:pPr>
        <w:tabs>
          <w:tab w:val="num" w:pos="1763"/>
        </w:tabs>
        <w:ind w:left="1763" w:hanging="180"/>
      </w:pPr>
      <w:rPr>
        <w:rFonts w:hint="default"/>
      </w:rPr>
    </w:lvl>
    <w:lvl w:ilvl="3">
      <w:start w:val="1"/>
      <w:numFmt w:val="decimal"/>
      <w:lvlText w:val="%4."/>
      <w:lvlJc w:val="left"/>
      <w:pPr>
        <w:tabs>
          <w:tab w:val="num" w:pos="2483"/>
        </w:tabs>
        <w:ind w:left="2483" w:hanging="360"/>
      </w:pPr>
      <w:rPr>
        <w:rFonts w:hint="default"/>
      </w:rPr>
    </w:lvl>
    <w:lvl w:ilvl="4">
      <w:start w:val="1"/>
      <w:numFmt w:val="lowerLetter"/>
      <w:lvlText w:val="%5."/>
      <w:lvlJc w:val="left"/>
      <w:pPr>
        <w:tabs>
          <w:tab w:val="num" w:pos="3203"/>
        </w:tabs>
        <w:ind w:left="3203" w:hanging="360"/>
      </w:pPr>
      <w:rPr>
        <w:rFonts w:hint="default"/>
      </w:rPr>
    </w:lvl>
    <w:lvl w:ilvl="5">
      <w:start w:val="1"/>
      <w:numFmt w:val="lowerRoman"/>
      <w:lvlText w:val="%6."/>
      <w:lvlJc w:val="right"/>
      <w:pPr>
        <w:tabs>
          <w:tab w:val="num" w:pos="3923"/>
        </w:tabs>
        <w:ind w:left="3923" w:hanging="180"/>
      </w:pPr>
      <w:rPr>
        <w:rFonts w:hint="default"/>
      </w:rPr>
    </w:lvl>
    <w:lvl w:ilvl="6">
      <w:start w:val="1"/>
      <w:numFmt w:val="decimal"/>
      <w:lvlText w:val="%7."/>
      <w:lvlJc w:val="left"/>
      <w:pPr>
        <w:tabs>
          <w:tab w:val="num" w:pos="4643"/>
        </w:tabs>
        <w:ind w:left="4643" w:hanging="360"/>
      </w:pPr>
      <w:rPr>
        <w:rFonts w:hint="default"/>
      </w:rPr>
    </w:lvl>
    <w:lvl w:ilvl="7">
      <w:start w:val="1"/>
      <w:numFmt w:val="lowerLetter"/>
      <w:lvlText w:val="%8."/>
      <w:lvlJc w:val="left"/>
      <w:pPr>
        <w:tabs>
          <w:tab w:val="num" w:pos="5363"/>
        </w:tabs>
        <w:ind w:left="5363" w:hanging="360"/>
      </w:pPr>
      <w:rPr>
        <w:rFonts w:hint="default"/>
      </w:rPr>
    </w:lvl>
    <w:lvl w:ilvl="8">
      <w:start w:val="1"/>
      <w:numFmt w:val="lowerRoman"/>
      <w:lvlText w:val="%9."/>
      <w:lvlJc w:val="right"/>
      <w:pPr>
        <w:tabs>
          <w:tab w:val="num" w:pos="6083"/>
        </w:tabs>
        <w:ind w:left="6083" w:hanging="180"/>
      </w:pPr>
      <w:rPr>
        <w:rFonts w:hint="default"/>
      </w:rPr>
    </w:lvl>
  </w:abstractNum>
  <w:abstractNum w:abstractNumId="25" w15:restartNumberingAfterBreak="0">
    <w:nsid w:val="4D643F5D"/>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3535234"/>
    <w:multiLevelType w:val="singleLevel"/>
    <w:tmpl w:val="3ACE82AE"/>
    <w:lvl w:ilvl="0">
      <w:start w:val="1"/>
      <w:numFmt w:val="bullet"/>
      <w:pStyle w:val="Boxbullet"/>
      <w:lvlText w:val=""/>
      <w:lvlJc w:val="left"/>
      <w:pPr>
        <w:ind w:left="644" w:hanging="360"/>
      </w:pPr>
      <w:rPr>
        <w:rFonts w:ascii="Symbol" w:hAnsi="Symbol" w:hint="default"/>
        <w:color w:val="005B73"/>
        <w:sz w:val="16"/>
      </w:rPr>
    </w:lvl>
  </w:abstractNum>
  <w:abstractNum w:abstractNumId="27" w15:restartNumberingAfterBreak="0">
    <w:nsid w:val="57A6321C"/>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A3B4A45"/>
    <w:multiLevelType w:val="hybridMultilevel"/>
    <w:tmpl w:val="E4A429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3B60280"/>
    <w:multiLevelType w:val="multilevel"/>
    <w:tmpl w:val="9FFC14DE"/>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78A6316"/>
    <w:multiLevelType w:val="hybridMultilevel"/>
    <w:tmpl w:val="F8BC0826"/>
    <w:lvl w:ilvl="0" w:tplc="2AF4521A">
      <w:start w:val="1"/>
      <w:numFmt w:val="bullet"/>
      <w:lvlText w:val=""/>
      <w:lvlJc w:val="left"/>
      <w:pPr>
        <w:ind w:left="720" w:hanging="360"/>
      </w:pPr>
      <w:rPr>
        <w:rFonts w:ascii="Symbol" w:hAnsi="Symbol" w:hint="default"/>
      </w:rPr>
    </w:lvl>
    <w:lvl w:ilvl="1" w:tplc="326CB890" w:tentative="1">
      <w:start w:val="1"/>
      <w:numFmt w:val="bullet"/>
      <w:lvlText w:val="o"/>
      <w:lvlJc w:val="left"/>
      <w:pPr>
        <w:ind w:left="1440" w:hanging="360"/>
      </w:pPr>
      <w:rPr>
        <w:rFonts w:ascii="Courier New" w:hAnsi="Courier New" w:cs="Courier New" w:hint="default"/>
      </w:rPr>
    </w:lvl>
    <w:lvl w:ilvl="2" w:tplc="03926F58" w:tentative="1">
      <w:start w:val="1"/>
      <w:numFmt w:val="bullet"/>
      <w:lvlText w:val=""/>
      <w:lvlJc w:val="left"/>
      <w:pPr>
        <w:ind w:left="2160" w:hanging="360"/>
      </w:pPr>
      <w:rPr>
        <w:rFonts w:ascii="Wingdings" w:hAnsi="Wingdings" w:hint="default"/>
      </w:rPr>
    </w:lvl>
    <w:lvl w:ilvl="3" w:tplc="F5ECFB66" w:tentative="1">
      <w:start w:val="1"/>
      <w:numFmt w:val="bullet"/>
      <w:lvlText w:val=""/>
      <w:lvlJc w:val="left"/>
      <w:pPr>
        <w:ind w:left="2880" w:hanging="360"/>
      </w:pPr>
      <w:rPr>
        <w:rFonts w:ascii="Symbol" w:hAnsi="Symbol" w:hint="default"/>
      </w:rPr>
    </w:lvl>
    <w:lvl w:ilvl="4" w:tplc="20B07310" w:tentative="1">
      <w:start w:val="1"/>
      <w:numFmt w:val="bullet"/>
      <w:lvlText w:val="o"/>
      <w:lvlJc w:val="left"/>
      <w:pPr>
        <w:ind w:left="3600" w:hanging="360"/>
      </w:pPr>
      <w:rPr>
        <w:rFonts w:ascii="Courier New" w:hAnsi="Courier New" w:cs="Courier New" w:hint="default"/>
      </w:rPr>
    </w:lvl>
    <w:lvl w:ilvl="5" w:tplc="94B42C86" w:tentative="1">
      <w:start w:val="1"/>
      <w:numFmt w:val="bullet"/>
      <w:lvlText w:val=""/>
      <w:lvlJc w:val="left"/>
      <w:pPr>
        <w:ind w:left="4320" w:hanging="360"/>
      </w:pPr>
      <w:rPr>
        <w:rFonts w:ascii="Wingdings" w:hAnsi="Wingdings" w:hint="default"/>
      </w:rPr>
    </w:lvl>
    <w:lvl w:ilvl="6" w:tplc="551A5E58" w:tentative="1">
      <w:start w:val="1"/>
      <w:numFmt w:val="bullet"/>
      <w:lvlText w:val=""/>
      <w:lvlJc w:val="left"/>
      <w:pPr>
        <w:ind w:left="5040" w:hanging="360"/>
      </w:pPr>
      <w:rPr>
        <w:rFonts w:ascii="Symbol" w:hAnsi="Symbol" w:hint="default"/>
      </w:rPr>
    </w:lvl>
    <w:lvl w:ilvl="7" w:tplc="DBBA094A" w:tentative="1">
      <w:start w:val="1"/>
      <w:numFmt w:val="bullet"/>
      <w:lvlText w:val="o"/>
      <w:lvlJc w:val="left"/>
      <w:pPr>
        <w:ind w:left="5760" w:hanging="360"/>
      </w:pPr>
      <w:rPr>
        <w:rFonts w:ascii="Courier New" w:hAnsi="Courier New" w:cs="Courier New" w:hint="default"/>
      </w:rPr>
    </w:lvl>
    <w:lvl w:ilvl="8" w:tplc="A3546D6C" w:tentative="1">
      <w:start w:val="1"/>
      <w:numFmt w:val="bullet"/>
      <w:lvlText w:val=""/>
      <w:lvlJc w:val="left"/>
      <w:pPr>
        <w:ind w:left="6480" w:hanging="360"/>
      </w:pPr>
      <w:rPr>
        <w:rFonts w:ascii="Wingdings" w:hAnsi="Wingdings" w:hint="default"/>
      </w:rPr>
    </w:lvl>
  </w:abstractNum>
  <w:abstractNum w:abstractNumId="31" w15:restartNumberingAfterBreak="0">
    <w:nsid w:val="684850E7"/>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F393427"/>
    <w:multiLevelType w:val="multilevel"/>
    <w:tmpl w:val="C7440BB4"/>
    <w:styleLink w:val="Style2"/>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CB13B0"/>
    <w:multiLevelType w:val="hybridMultilevel"/>
    <w:tmpl w:val="46B4C580"/>
    <w:lvl w:ilvl="0" w:tplc="535C6468">
      <w:start w:val="1"/>
      <w:numFmt w:val="bullet"/>
      <w:lvlText w:val="‒"/>
      <w:lvlJc w:val="left"/>
      <w:pPr>
        <w:ind w:left="1004" w:hanging="360"/>
      </w:pPr>
      <w:rPr>
        <w:rFonts w:ascii="Calibri" w:hAnsi="Calibri" w:cs="Times New Roman" w:hint="default"/>
        <w:color w:val="0F7B7D"/>
        <w:sz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34" w15:restartNumberingAfterBreak="0">
    <w:nsid w:val="71BC1776"/>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4570D5C"/>
    <w:multiLevelType w:val="multilevel"/>
    <w:tmpl w:val="DCDEB9D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5811DDE"/>
    <w:multiLevelType w:val="hybridMultilevel"/>
    <w:tmpl w:val="C38A23EA"/>
    <w:lvl w:ilvl="0" w:tplc="528AF70E">
      <w:start w:val="1"/>
      <w:numFmt w:val="bullet"/>
      <w:pStyle w:val="Tabledash"/>
      <w:lvlText w:val=""/>
      <w:lvlJc w:val="left"/>
      <w:pPr>
        <w:tabs>
          <w:tab w:val="num" w:pos="567"/>
        </w:tabs>
        <w:ind w:left="567" w:hanging="283"/>
      </w:pPr>
      <w:rPr>
        <w:rFonts w:ascii="Symbol" w:hAnsi="Symbol" w:hint="default"/>
        <w:color w:val="auto"/>
        <w:sz w:val="16"/>
        <w:szCs w:val="16"/>
      </w:rPr>
    </w:lvl>
    <w:lvl w:ilvl="1" w:tplc="66624CCE">
      <w:start w:val="1"/>
      <w:numFmt w:val="bullet"/>
      <w:lvlText w:val="o"/>
      <w:lvlJc w:val="left"/>
      <w:pPr>
        <w:tabs>
          <w:tab w:val="num" w:pos="1440"/>
        </w:tabs>
        <w:ind w:left="1440" w:hanging="360"/>
      </w:pPr>
      <w:rPr>
        <w:rFonts w:ascii="Courier New" w:hAnsi="Courier New" w:cs="Courier New" w:hint="default"/>
      </w:rPr>
    </w:lvl>
    <w:lvl w:ilvl="2" w:tplc="F50EB80C" w:tentative="1">
      <w:start w:val="1"/>
      <w:numFmt w:val="bullet"/>
      <w:lvlText w:val=""/>
      <w:lvlJc w:val="left"/>
      <w:pPr>
        <w:tabs>
          <w:tab w:val="num" w:pos="2160"/>
        </w:tabs>
        <w:ind w:left="2160" w:hanging="360"/>
      </w:pPr>
      <w:rPr>
        <w:rFonts w:ascii="Wingdings" w:hAnsi="Wingdings" w:hint="default"/>
      </w:rPr>
    </w:lvl>
    <w:lvl w:ilvl="3" w:tplc="3662DCF6" w:tentative="1">
      <w:start w:val="1"/>
      <w:numFmt w:val="bullet"/>
      <w:lvlText w:val=""/>
      <w:lvlJc w:val="left"/>
      <w:pPr>
        <w:tabs>
          <w:tab w:val="num" w:pos="2880"/>
        </w:tabs>
        <w:ind w:left="2880" w:hanging="360"/>
      </w:pPr>
      <w:rPr>
        <w:rFonts w:ascii="Symbol" w:hAnsi="Symbol" w:hint="default"/>
      </w:rPr>
    </w:lvl>
    <w:lvl w:ilvl="4" w:tplc="4F909F22" w:tentative="1">
      <w:start w:val="1"/>
      <w:numFmt w:val="bullet"/>
      <w:lvlText w:val="o"/>
      <w:lvlJc w:val="left"/>
      <w:pPr>
        <w:tabs>
          <w:tab w:val="num" w:pos="3600"/>
        </w:tabs>
        <w:ind w:left="3600" w:hanging="360"/>
      </w:pPr>
      <w:rPr>
        <w:rFonts w:ascii="Courier New" w:hAnsi="Courier New" w:cs="Courier New" w:hint="default"/>
      </w:rPr>
    </w:lvl>
    <w:lvl w:ilvl="5" w:tplc="6D8E5B5C" w:tentative="1">
      <w:start w:val="1"/>
      <w:numFmt w:val="bullet"/>
      <w:lvlText w:val=""/>
      <w:lvlJc w:val="left"/>
      <w:pPr>
        <w:tabs>
          <w:tab w:val="num" w:pos="4320"/>
        </w:tabs>
        <w:ind w:left="4320" w:hanging="360"/>
      </w:pPr>
      <w:rPr>
        <w:rFonts w:ascii="Wingdings" w:hAnsi="Wingdings" w:hint="default"/>
      </w:rPr>
    </w:lvl>
    <w:lvl w:ilvl="6" w:tplc="430447C8" w:tentative="1">
      <w:start w:val="1"/>
      <w:numFmt w:val="bullet"/>
      <w:lvlText w:val=""/>
      <w:lvlJc w:val="left"/>
      <w:pPr>
        <w:tabs>
          <w:tab w:val="num" w:pos="5040"/>
        </w:tabs>
        <w:ind w:left="5040" w:hanging="360"/>
      </w:pPr>
      <w:rPr>
        <w:rFonts w:ascii="Symbol" w:hAnsi="Symbol" w:hint="default"/>
      </w:rPr>
    </w:lvl>
    <w:lvl w:ilvl="7" w:tplc="489CDFD4" w:tentative="1">
      <w:start w:val="1"/>
      <w:numFmt w:val="bullet"/>
      <w:lvlText w:val="o"/>
      <w:lvlJc w:val="left"/>
      <w:pPr>
        <w:tabs>
          <w:tab w:val="num" w:pos="5760"/>
        </w:tabs>
        <w:ind w:left="5760" w:hanging="360"/>
      </w:pPr>
      <w:rPr>
        <w:rFonts w:ascii="Courier New" w:hAnsi="Courier New" w:cs="Courier New" w:hint="default"/>
      </w:rPr>
    </w:lvl>
    <w:lvl w:ilvl="8" w:tplc="5FD01C9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9C4BF3"/>
    <w:multiLevelType w:val="multilevel"/>
    <w:tmpl w:val="BE18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4D254A"/>
    <w:multiLevelType w:val="singleLevel"/>
    <w:tmpl w:val="4BDCAC54"/>
    <w:lvl w:ilvl="0">
      <w:start w:val="1"/>
      <w:numFmt w:val="bullet"/>
      <w:lvlText w:val=""/>
      <w:lvlJc w:val="left"/>
      <w:pPr>
        <w:tabs>
          <w:tab w:val="num" w:pos="567"/>
        </w:tabs>
        <w:ind w:left="567" w:hanging="567"/>
      </w:pPr>
      <w:rPr>
        <w:rFonts w:ascii="Symbol" w:hAnsi="Symbol" w:hint="default"/>
        <w:color w:val="auto"/>
        <w:sz w:val="18"/>
        <w:szCs w:val="20"/>
      </w:rPr>
    </w:lvl>
  </w:abstractNum>
  <w:num w:numId="1" w16cid:durableId="848715540">
    <w:abstractNumId w:val="15"/>
  </w:num>
  <w:num w:numId="2" w16cid:durableId="1287734805">
    <w:abstractNumId w:val="26"/>
  </w:num>
  <w:num w:numId="3" w16cid:durableId="1538541818">
    <w:abstractNumId w:val="38"/>
  </w:num>
  <w:num w:numId="4" w16cid:durableId="550508225">
    <w:abstractNumId w:val="20"/>
  </w:num>
  <w:num w:numId="5" w16cid:durableId="745567648">
    <w:abstractNumId w:val="13"/>
  </w:num>
  <w:num w:numId="6" w16cid:durableId="2076933510">
    <w:abstractNumId w:val="9"/>
  </w:num>
  <w:num w:numId="7" w16cid:durableId="1899433097">
    <w:abstractNumId w:val="24"/>
  </w:num>
  <w:num w:numId="8" w16cid:durableId="1088233813">
    <w:abstractNumId w:val="23"/>
  </w:num>
  <w:num w:numId="9" w16cid:durableId="394550804">
    <w:abstractNumId w:val="36"/>
  </w:num>
  <w:num w:numId="10" w16cid:durableId="1709380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4602378">
    <w:abstractNumId w:val="1"/>
  </w:num>
  <w:num w:numId="12" w16cid:durableId="1912157551">
    <w:abstractNumId w:val="30"/>
  </w:num>
  <w:num w:numId="13" w16cid:durableId="797454537">
    <w:abstractNumId w:val="22"/>
  </w:num>
  <w:num w:numId="14" w16cid:durableId="284310654">
    <w:abstractNumId w:val="35"/>
  </w:num>
  <w:num w:numId="15" w16cid:durableId="1819420646">
    <w:abstractNumId w:val="21"/>
  </w:num>
  <w:num w:numId="16" w16cid:durableId="1770615197">
    <w:abstractNumId w:val="12"/>
  </w:num>
  <w:num w:numId="17" w16cid:durableId="1658604841">
    <w:abstractNumId w:val="31"/>
  </w:num>
  <w:num w:numId="18" w16cid:durableId="905535034">
    <w:abstractNumId w:val="27"/>
  </w:num>
  <w:num w:numId="19" w16cid:durableId="1465346826">
    <w:abstractNumId w:val="32"/>
  </w:num>
  <w:num w:numId="20" w16cid:durableId="676690097">
    <w:abstractNumId w:val="14"/>
  </w:num>
  <w:num w:numId="21" w16cid:durableId="2031447556">
    <w:abstractNumId w:val="28"/>
  </w:num>
  <w:num w:numId="22" w16cid:durableId="752623358">
    <w:abstractNumId w:val="6"/>
  </w:num>
  <w:num w:numId="23" w16cid:durableId="867841801">
    <w:abstractNumId w:val="25"/>
  </w:num>
  <w:num w:numId="24" w16cid:durableId="720790089">
    <w:abstractNumId w:val="16"/>
  </w:num>
  <w:num w:numId="25" w16cid:durableId="222520331">
    <w:abstractNumId w:val="34"/>
  </w:num>
  <w:num w:numId="26" w16cid:durableId="717584311">
    <w:abstractNumId w:val="29"/>
  </w:num>
  <w:num w:numId="27" w16cid:durableId="779765061">
    <w:abstractNumId w:val="0"/>
  </w:num>
  <w:num w:numId="28" w16cid:durableId="342437984">
    <w:abstractNumId w:val="18"/>
  </w:num>
  <w:num w:numId="29" w16cid:durableId="86079989">
    <w:abstractNumId w:val="10"/>
  </w:num>
  <w:num w:numId="30" w16cid:durableId="190724435">
    <w:abstractNumId w:val="3"/>
  </w:num>
  <w:num w:numId="31" w16cid:durableId="180439593">
    <w:abstractNumId w:val="2"/>
  </w:num>
  <w:num w:numId="32" w16cid:durableId="2007590403">
    <w:abstractNumId w:val="7"/>
  </w:num>
  <w:num w:numId="33" w16cid:durableId="1951621493">
    <w:abstractNumId w:val="11"/>
  </w:num>
  <w:num w:numId="34" w16cid:durableId="1425766684">
    <w:abstractNumId w:val="19"/>
  </w:num>
  <w:num w:numId="35" w16cid:durableId="11616712">
    <w:abstractNumId w:val="17"/>
  </w:num>
  <w:num w:numId="36" w16cid:durableId="1911882459">
    <w:abstractNumId w:val="8"/>
  </w:num>
  <w:num w:numId="37" w16cid:durableId="1044714646">
    <w:abstractNumId w:val="33"/>
  </w:num>
  <w:num w:numId="38" w16cid:durableId="19952593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734445">
    <w:abstractNumId w:val="4"/>
  </w:num>
  <w:num w:numId="40" w16cid:durableId="2139106747">
    <w:abstractNumId w:val="37"/>
  </w:num>
  <w:num w:numId="41" w16cid:durableId="68644253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DateAndTime/>
  <w:proofState w:spelling="clean" w:grammar="clean"/>
  <w:attachedTemplate r:id="rId1"/>
  <w:defaultTabStop w:val="397"/>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4A"/>
    <w:rsid w:val="00000792"/>
    <w:rsid w:val="00000F04"/>
    <w:rsid w:val="00003C4F"/>
    <w:rsid w:val="00004E0A"/>
    <w:rsid w:val="00004FD3"/>
    <w:rsid w:val="00006DF5"/>
    <w:rsid w:val="00006F95"/>
    <w:rsid w:val="00007023"/>
    <w:rsid w:val="0000709F"/>
    <w:rsid w:val="000071D6"/>
    <w:rsid w:val="00007F2D"/>
    <w:rsid w:val="00007FAC"/>
    <w:rsid w:val="00010A9C"/>
    <w:rsid w:val="00010ABA"/>
    <w:rsid w:val="00010E15"/>
    <w:rsid w:val="00010F57"/>
    <w:rsid w:val="0001100C"/>
    <w:rsid w:val="00011188"/>
    <w:rsid w:val="00012555"/>
    <w:rsid w:val="00012A27"/>
    <w:rsid w:val="0001303C"/>
    <w:rsid w:val="00014236"/>
    <w:rsid w:val="0001487E"/>
    <w:rsid w:val="000148F6"/>
    <w:rsid w:val="00015217"/>
    <w:rsid w:val="000159D2"/>
    <w:rsid w:val="00016264"/>
    <w:rsid w:val="00016993"/>
    <w:rsid w:val="00016CAB"/>
    <w:rsid w:val="00016E5B"/>
    <w:rsid w:val="0001749B"/>
    <w:rsid w:val="00017D75"/>
    <w:rsid w:val="00017FE5"/>
    <w:rsid w:val="00021910"/>
    <w:rsid w:val="00022E8D"/>
    <w:rsid w:val="0002348A"/>
    <w:rsid w:val="000235B5"/>
    <w:rsid w:val="00023BDA"/>
    <w:rsid w:val="00024708"/>
    <w:rsid w:val="00024EE7"/>
    <w:rsid w:val="00025F96"/>
    <w:rsid w:val="00025FAB"/>
    <w:rsid w:val="00026E89"/>
    <w:rsid w:val="000275A3"/>
    <w:rsid w:val="00030558"/>
    <w:rsid w:val="00030699"/>
    <w:rsid w:val="00030725"/>
    <w:rsid w:val="00030DB8"/>
    <w:rsid w:val="00031A83"/>
    <w:rsid w:val="0003213A"/>
    <w:rsid w:val="00032A81"/>
    <w:rsid w:val="000340D8"/>
    <w:rsid w:val="0003427D"/>
    <w:rsid w:val="00034DFA"/>
    <w:rsid w:val="000357ED"/>
    <w:rsid w:val="00035E15"/>
    <w:rsid w:val="0003640E"/>
    <w:rsid w:val="0003688A"/>
    <w:rsid w:val="000368FC"/>
    <w:rsid w:val="00036A0D"/>
    <w:rsid w:val="00036DA3"/>
    <w:rsid w:val="000371C4"/>
    <w:rsid w:val="000379BF"/>
    <w:rsid w:val="00037ABF"/>
    <w:rsid w:val="00037BEC"/>
    <w:rsid w:val="000400D9"/>
    <w:rsid w:val="0004035C"/>
    <w:rsid w:val="00040860"/>
    <w:rsid w:val="00040CED"/>
    <w:rsid w:val="00040EA1"/>
    <w:rsid w:val="0004205F"/>
    <w:rsid w:val="000423C6"/>
    <w:rsid w:val="00042EDB"/>
    <w:rsid w:val="00044A50"/>
    <w:rsid w:val="00044C65"/>
    <w:rsid w:val="000458C7"/>
    <w:rsid w:val="00045991"/>
    <w:rsid w:val="00045E5C"/>
    <w:rsid w:val="00046288"/>
    <w:rsid w:val="00047941"/>
    <w:rsid w:val="00050A22"/>
    <w:rsid w:val="00050E27"/>
    <w:rsid w:val="0005144F"/>
    <w:rsid w:val="00051AF1"/>
    <w:rsid w:val="00051D42"/>
    <w:rsid w:val="000538A1"/>
    <w:rsid w:val="00055375"/>
    <w:rsid w:val="00056319"/>
    <w:rsid w:val="000564E7"/>
    <w:rsid w:val="00056770"/>
    <w:rsid w:val="00057386"/>
    <w:rsid w:val="00057EEF"/>
    <w:rsid w:val="000619CB"/>
    <w:rsid w:val="00061F36"/>
    <w:rsid w:val="00062387"/>
    <w:rsid w:val="00062F81"/>
    <w:rsid w:val="000640F0"/>
    <w:rsid w:val="0006434D"/>
    <w:rsid w:val="000643A1"/>
    <w:rsid w:val="00064679"/>
    <w:rsid w:val="00064A13"/>
    <w:rsid w:val="00064AF4"/>
    <w:rsid w:val="00064DB1"/>
    <w:rsid w:val="00065BA3"/>
    <w:rsid w:val="00065D3B"/>
    <w:rsid w:val="000667E9"/>
    <w:rsid w:val="00067128"/>
    <w:rsid w:val="000675CD"/>
    <w:rsid w:val="00067872"/>
    <w:rsid w:val="000678AC"/>
    <w:rsid w:val="000703B2"/>
    <w:rsid w:val="0007072C"/>
    <w:rsid w:val="00070FBF"/>
    <w:rsid w:val="000711EE"/>
    <w:rsid w:val="0007180E"/>
    <w:rsid w:val="00071AE4"/>
    <w:rsid w:val="00071CB5"/>
    <w:rsid w:val="00071CCB"/>
    <w:rsid w:val="00071D03"/>
    <w:rsid w:val="0007232B"/>
    <w:rsid w:val="000735A2"/>
    <w:rsid w:val="0007517E"/>
    <w:rsid w:val="00075FE1"/>
    <w:rsid w:val="00076667"/>
    <w:rsid w:val="00077473"/>
    <w:rsid w:val="00077481"/>
    <w:rsid w:val="000776F9"/>
    <w:rsid w:val="00077EE0"/>
    <w:rsid w:val="000802F9"/>
    <w:rsid w:val="0008145A"/>
    <w:rsid w:val="0008162D"/>
    <w:rsid w:val="00082C95"/>
    <w:rsid w:val="000831C8"/>
    <w:rsid w:val="00083373"/>
    <w:rsid w:val="00083F5E"/>
    <w:rsid w:val="00084CCF"/>
    <w:rsid w:val="00084FDB"/>
    <w:rsid w:val="0008505C"/>
    <w:rsid w:val="00085C46"/>
    <w:rsid w:val="0008686A"/>
    <w:rsid w:val="00086C22"/>
    <w:rsid w:val="00087175"/>
    <w:rsid w:val="00087D35"/>
    <w:rsid w:val="0009132D"/>
    <w:rsid w:val="00091796"/>
    <w:rsid w:val="00091BA2"/>
    <w:rsid w:val="00091CB0"/>
    <w:rsid w:val="00094344"/>
    <w:rsid w:val="000953C6"/>
    <w:rsid w:val="000953F4"/>
    <w:rsid w:val="0009590C"/>
    <w:rsid w:val="000959E7"/>
    <w:rsid w:val="00095C45"/>
    <w:rsid w:val="00095E7D"/>
    <w:rsid w:val="000964DE"/>
    <w:rsid w:val="000972AB"/>
    <w:rsid w:val="00097B40"/>
    <w:rsid w:val="00097D0E"/>
    <w:rsid w:val="000A109B"/>
    <w:rsid w:val="000A17EA"/>
    <w:rsid w:val="000A17EC"/>
    <w:rsid w:val="000A1C7A"/>
    <w:rsid w:val="000A2345"/>
    <w:rsid w:val="000A2394"/>
    <w:rsid w:val="000A31C1"/>
    <w:rsid w:val="000A32C5"/>
    <w:rsid w:val="000A3411"/>
    <w:rsid w:val="000A34CA"/>
    <w:rsid w:val="000A426F"/>
    <w:rsid w:val="000A4559"/>
    <w:rsid w:val="000A45FD"/>
    <w:rsid w:val="000A477B"/>
    <w:rsid w:val="000A558D"/>
    <w:rsid w:val="000A5611"/>
    <w:rsid w:val="000A563C"/>
    <w:rsid w:val="000A59C5"/>
    <w:rsid w:val="000A5DEA"/>
    <w:rsid w:val="000A5EBD"/>
    <w:rsid w:val="000A7658"/>
    <w:rsid w:val="000A7F0F"/>
    <w:rsid w:val="000A7F4C"/>
    <w:rsid w:val="000B02BC"/>
    <w:rsid w:val="000B0498"/>
    <w:rsid w:val="000B0F36"/>
    <w:rsid w:val="000B1942"/>
    <w:rsid w:val="000B1BED"/>
    <w:rsid w:val="000B2240"/>
    <w:rsid w:val="000B2477"/>
    <w:rsid w:val="000B2600"/>
    <w:rsid w:val="000B36F9"/>
    <w:rsid w:val="000B4074"/>
    <w:rsid w:val="000B4732"/>
    <w:rsid w:val="000B4BCD"/>
    <w:rsid w:val="000B66DC"/>
    <w:rsid w:val="000B6D1F"/>
    <w:rsid w:val="000C062F"/>
    <w:rsid w:val="000C17E7"/>
    <w:rsid w:val="000C3270"/>
    <w:rsid w:val="000C577E"/>
    <w:rsid w:val="000D0317"/>
    <w:rsid w:val="000D04BA"/>
    <w:rsid w:val="000D0B6E"/>
    <w:rsid w:val="000D0D65"/>
    <w:rsid w:val="000D12E0"/>
    <w:rsid w:val="000D1944"/>
    <w:rsid w:val="000D1DD9"/>
    <w:rsid w:val="000D2172"/>
    <w:rsid w:val="000D293C"/>
    <w:rsid w:val="000D2BC1"/>
    <w:rsid w:val="000D337B"/>
    <w:rsid w:val="000D385A"/>
    <w:rsid w:val="000D38C2"/>
    <w:rsid w:val="000D3CA7"/>
    <w:rsid w:val="000D5393"/>
    <w:rsid w:val="000D5B16"/>
    <w:rsid w:val="000D5FD6"/>
    <w:rsid w:val="000D6201"/>
    <w:rsid w:val="000D6488"/>
    <w:rsid w:val="000D7088"/>
    <w:rsid w:val="000D770B"/>
    <w:rsid w:val="000D788E"/>
    <w:rsid w:val="000E006A"/>
    <w:rsid w:val="000E0B5A"/>
    <w:rsid w:val="000E12B0"/>
    <w:rsid w:val="000E1BC8"/>
    <w:rsid w:val="000E1D32"/>
    <w:rsid w:val="000E2192"/>
    <w:rsid w:val="000E26D8"/>
    <w:rsid w:val="000E2B94"/>
    <w:rsid w:val="000E3156"/>
    <w:rsid w:val="000E35B6"/>
    <w:rsid w:val="000E3BB8"/>
    <w:rsid w:val="000E3D9B"/>
    <w:rsid w:val="000E3DFD"/>
    <w:rsid w:val="000E4261"/>
    <w:rsid w:val="000E4697"/>
    <w:rsid w:val="000E58C5"/>
    <w:rsid w:val="000E6203"/>
    <w:rsid w:val="000E64CB"/>
    <w:rsid w:val="000E722C"/>
    <w:rsid w:val="000E755B"/>
    <w:rsid w:val="000E7831"/>
    <w:rsid w:val="000E786F"/>
    <w:rsid w:val="000E7DA7"/>
    <w:rsid w:val="000E7FA0"/>
    <w:rsid w:val="000F00BA"/>
    <w:rsid w:val="000F02F8"/>
    <w:rsid w:val="000F0409"/>
    <w:rsid w:val="000F049F"/>
    <w:rsid w:val="000F05FE"/>
    <w:rsid w:val="000F0642"/>
    <w:rsid w:val="000F064A"/>
    <w:rsid w:val="000F07FA"/>
    <w:rsid w:val="000F0B5E"/>
    <w:rsid w:val="000F1D43"/>
    <w:rsid w:val="000F1FFF"/>
    <w:rsid w:val="000F20AA"/>
    <w:rsid w:val="000F2651"/>
    <w:rsid w:val="000F348D"/>
    <w:rsid w:val="000F369A"/>
    <w:rsid w:val="000F4463"/>
    <w:rsid w:val="000F5285"/>
    <w:rsid w:val="000F52E0"/>
    <w:rsid w:val="000F53A9"/>
    <w:rsid w:val="000F6464"/>
    <w:rsid w:val="000F6628"/>
    <w:rsid w:val="000F6C25"/>
    <w:rsid w:val="000F76EB"/>
    <w:rsid w:val="000F78AE"/>
    <w:rsid w:val="000F7E25"/>
    <w:rsid w:val="001007EE"/>
    <w:rsid w:val="00100F76"/>
    <w:rsid w:val="0010148E"/>
    <w:rsid w:val="001018BB"/>
    <w:rsid w:val="0010253C"/>
    <w:rsid w:val="00102BD1"/>
    <w:rsid w:val="0010486A"/>
    <w:rsid w:val="0010561C"/>
    <w:rsid w:val="00105C0F"/>
    <w:rsid w:val="00105E39"/>
    <w:rsid w:val="00106561"/>
    <w:rsid w:val="00106D63"/>
    <w:rsid w:val="001075F3"/>
    <w:rsid w:val="00107A01"/>
    <w:rsid w:val="00107C23"/>
    <w:rsid w:val="00110307"/>
    <w:rsid w:val="00110C7F"/>
    <w:rsid w:val="00110EE2"/>
    <w:rsid w:val="00111A7A"/>
    <w:rsid w:val="00111A88"/>
    <w:rsid w:val="0011221A"/>
    <w:rsid w:val="00113283"/>
    <w:rsid w:val="001137AE"/>
    <w:rsid w:val="00113B20"/>
    <w:rsid w:val="001147B3"/>
    <w:rsid w:val="001148F7"/>
    <w:rsid w:val="00114932"/>
    <w:rsid w:val="001149B2"/>
    <w:rsid w:val="00114C2D"/>
    <w:rsid w:val="00115125"/>
    <w:rsid w:val="001152F2"/>
    <w:rsid w:val="001154D6"/>
    <w:rsid w:val="001157D7"/>
    <w:rsid w:val="00116382"/>
    <w:rsid w:val="00116484"/>
    <w:rsid w:val="00116ACF"/>
    <w:rsid w:val="00116D5C"/>
    <w:rsid w:val="001172B2"/>
    <w:rsid w:val="00117F9B"/>
    <w:rsid w:val="001201AD"/>
    <w:rsid w:val="00121211"/>
    <w:rsid w:val="00121628"/>
    <w:rsid w:val="0012167D"/>
    <w:rsid w:val="00122189"/>
    <w:rsid w:val="00122280"/>
    <w:rsid w:val="00122D42"/>
    <w:rsid w:val="00123345"/>
    <w:rsid w:val="00123C46"/>
    <w:rsid w:val="0012470B"/>
    <w:rsid w:val="00125C75"/>
    <w:rsid w:val="00125C7E"/>
    <w:rsid w:val="001265E6"/>
    <w:rsid w:val="00127945"/>
    <w:rsid w:val="00127D94"/>
    <w:rsid w:val="00127E90"/>
    <w:rsid w:val="001302C1"/>
    <w:rsid w:val="001306D3"/>
    <w:rsid w:val="00130A41"/>
    <w:rsid w:val="001310BF"/>
    <w:rsid w:val="00133E73"/>
    <w:rsid w:val="00133FDB"/>
    <w:rsid w:val="00134F4A"/>
    <w:rsid w:val="001351CB"/>
    <w:rsid w:val="00135E4E"/>
    <w:rsid w:val="00136246"/>
    <w:rsid w:val="001364D4"/>
    <w:rsid w:val="001371C8"/>
    <w:rsid w:val="001372ED"/>
    <w:rsid w:val="00140FEF"/>
    <w:rsid w:val="00142B50"/>
    <w:rsid w:val="00143873"/>
    <w:rsid w:val="001439E9"/>
    <w:rsid w:val="00143C55"/>
    <w:rsid w:val="00144C6F"/>
    <w:rsid w:val="00145089"/>
    <w:rsid w:val="001451E7"/>
    <w:rsid w:val="001462E3"/>
    <w:rsid w:val="0014720C"/>
    <w:rsid w:val="001472C2"/>
    <w:rsid w:val="00147458"/>
    <w:rsid w:val="00147B87"/>
    <w:rsid w:val="00147E21"/>
    <w:rsid w:val="00150BA8"/>
    <w:rsid w:val="00150D19"/>
    <w:rsid w:val="0015181B"/>
    <w:rsid w:val="00151A9F"/>
    <w:rsid w:val="00152B87"/>
    <w:rsid w:val="00153A96"/>
    <w:rsid w:val="00153D1C"/>
    <w:rsid w:val="001543E2"/>
    <w:rsid w:val="00155B43"/>
    <w:rsid w:val="001565A2"/>
    <w:rsid w:val="001567C3"/>
    <w:rsid w:val="00156A12"/>
    <w:rsid w:val="00157B3F"/>
    <w:rsid w:val="00157F8A"/>
    <w:rsid w:val="00160C3D"/>
    <w:rsid w:val="00160EA4"/>
    <w:rsid w:val="00161B24"/>
    <w:rsid w:val="00161C41"/>
    <w:rsid w:val="00161DD5"/>
    <w:rsid w:val="0016332D"/>
    <w:rsid w:val="001633A4"/>
    <w:rsid w:val="001634D6"/>
    <w:rsid w:val="001648DD"/>
    <w:rsid w:val="00165054"/>
    <w:rsid w:val="00165705"/>
    <w:rsid w:val="00165B8E"/>
    <w:rsid w:val="00166389"/>
    <w:rsid w:val="00166E03"/>
    <w:rsid w:val="00167E4C"/>
    <w:rsid w:val="00171449"/>
    <w:rsid w:val="0017199C"/>
    <w:rsid w:val="00171C7E"/>
    <w:rsid w:val="00171F35"/>
    <w:rsid w:val="00172552"/>
    <w:rsid w:val="00172873"/>
    <w:rsid w:val="00172CF7"/>
    <w:rsid w:val="0017319E"/>
    <w:rsid w:val="00173A1F"/>
    <w:rsid w:val="00173BC3"/>
    <w:rsid w:val="00174128"/>
    <w:rsid w:val="00175C34"/>
    <w:rsid w:val="00175F9A"/>
    <w:rsid w:val="00176168"/>
    <w:rsid w:val="00176E98"/>
    <w:rsid w:val="00177996"/>
    <w:rsid w:val="00180B3F"/>
    <w:rsid w:val="00180C83"/>
    <w:rsid w:val="00180CE5"/>
    <w:rsid w:val="0018175B"/>
    <w:rsid w:val="001820A3"/>
    <w:rsid w:val="0018332A"/>
    <w:rsid w:val="00183D80"/>
    <w:rsid w:val="001842C8"/>
    <w:rsid w:val="001844A6"/>
    <w:rsid w:val="00185044"/>
    <w:rsid w:val="001850DB"/>
    <w:rsid w:val="0018599C"/>
    <w:rsid w:val="001869EE"/>
    <w:rsid w:val="00186D00"/>
    <w:rsid w:val="0018743A"/>
    <w:rsid w:val="00190A57"/>
    <w:rsid w:val="00190B3F"/>
    <w:rsid w:val="0019122C"/>
    <w:rsid w:val="00191564"/>
    <w:rsid w:val="00191908"/>
    <w:rsid w:val="00192DF3"/>
    <w:rsid w:val="0019301F"/>
    <w:rsid w:val="00193286"/>
    <w:rsid w:val="001937B8"/>
    <w:rsid w:val="00193E4B"/>
    <w:rsid w:val="00194BB7"/>
    <w:rsid w:val="00194CC5"/>
    <w:rsid w:val="001951B2"/>
    <w:rsid w:val="0019565D"/>
    <w:rsid w:val="00196207"/>
    <w:rsid w:val="00197564"/>
    <w:rsid w:val="00197EC2"/>
    <w:rsid w:val="00197ECE"/>
    <w:rsid w:val="001A0231"/>
    <w:rsid w:val="001A1CED"/>
    <w:rsid w:val="001A279B"/>
    <w:rsid w:val="001A2DC3"/>
    <w:rsid w:val="001A2E87"/>
    <w:rsid w:val="001A3869"/>
    <w:rsid w:val="001A38C2"/>
    <w:rsid w:val="001A65C8"/>
    <w:rsid w:val="001A732E"/>
    <w:rsid w:val="001A7F30"/>
    <w:rsid w:val="001B06E2"/>
    <w:rsid w:val="001B103A"/>
    <w:rsid w:val="001B103D"/>
    <w:rsid w:val="001B1513"/>
    <w:rsid w:val="001B1767"/>
    <w:rsid w:val="001B2453"/>
    <w:rsid w:val="001B3D48"/>
    <w:rsid w:val="001B4CA1"/>
    <w:rsid w:val="001B5AF9"/>
    <w:rsid w:val="001B6600"/>
    <w:rsid w:val="001B69D1"/>
    <w:rsid w:val="001B6B9B"/>
    <w:rsid w:val="001B6C27"/>
    <w:rsid w:val="001B6D2F"/>
    <w:rsid w:val="001B7144"/>
    <w:rsid w:val="001B7E91"/>
    <w:rsid w:val="001C147E"/>
    <w:rsid w:val="001C151B"/>
    <w:rsid w:val="001C19E5"/>
    <w:rsid w:val="001C3666"/>
    <w:rsid w:val="001C3800"/>
    <w:rsid w:val="001C3C7B"/>
    <w:rsid w:val="001C6122"/>
    <w:rsid w:val="001C6587"/>
    <w:rsid w:val="001C69BE"/>
    <w:rsid w:val="001C6B3D"/>
    <w:rsid w:val="001C6DB5"/>
    <w:rsid w:val="001C71AC"/>
    <w:rsid w:val="001C7316"/>
    <w:rsid w:val="001C7E5C"/>
    <w:rsid w:val="001D00CC"/>
    <w:rsid w:val="001D02B8"/>
    <w:rsid w:val="001D0494"/>
    <w:rsid w:val="001D07B7"/>
    <w:rsid w:val="001D1719"/>
    <w:rsid w:val="001D171B"/>
    <w:rsid w:val="001D1732"/>
    <w:rsid w:val="001D1E2E"/>
    <w:rsid w:val="001D2203"/>
    <w:rsid w:val="001D255C"/>
    <w:rsid w:val="001D2DEF"/>
    <w:rsid w:val="001D30BB"/>
    <w:rsid w:val="001D488C"/>
    <w:rsid w:val="001D4CDF"/>
    <w:rsid w:val="001D4F88"/>
    <w:rsid w:val="001D578D"/>
    <w:rsid w:val="001D5818"/>
    <w:rsid w:val="001D653A"/>
    <w:rsid w:val="001D7CB7"/>
    <w:rsid w:val="001D7DEE"/>
    <w:rsid w:val="001E02CB"/>
    <w:rsid w:val="001E0F22"/>
    <w:rsid w:val="001E14FD"/>
    <w:rsid w:val="001E180F"/>
    <w:rsid w:val="001E1C64"/>
    <w:rsid w:val="001E1CEC"/>
    <w:rsid w:val="001E1DB9"/>
    <w:rsid w:val="001E2ECB"/>
    <w:rsid w:val="001E4B64"/>
    <w:rsid w:val="001E552A"/>
    <w:rsid w:val="001E57B9"/>
    <w:rsid w:val="001E6E8D"/>
    <w:rsid w:val="001E7EE4"/>
    <w:rsid w:val="001E7F76"/>
    <w:rsid w:val="001F0FAF"/>
    <w:rsid w:val="001F139F"/>
    <w:rsid w:val="001F2352"/>
    <w:rsid w:val="001F2805"/>
    <w:rsid w:val="001F2E79"/>
    <w:rsid w:val="001F2F07"/>
    <w:rsid w:val="001F3123"/>
    <w:rsid w:val="001F376D"/>
    <w:rsid w:val="001F418C"/>
    <w:rsid w:val="001F4B2D"/>
    <w:rsid w:val="001F4F40"/>
    <w:rsid w:val="001F50E0"/>
    <w:rsid w:val="001F594C"/>
    <w:rsid w:val="001F69FC"/>
    <w:rsid w:val="001F6D62"/>
    <w:rsid w:val="001F7675"/>
    <w:rsid w:val="001F7DB3"/>
    <w:rsid w:val="00200FAE"/>
    <w:rsid w:val="0020102D"/>
    <w:rsid w:val="002010E2"/>
    <w:rsid w:val="00201B73"/>
    <w:rsid w:val="00202517"/>
    <w:rsid w:val="00202ADB"/>
    <w:rsid w:val="00202BB7"/>
    <w:rsid w:val="0020435B"/>
    <w:rsid w:val="00204533"/>
    <w:rsid w:val="00204F2D"/>
    <w:rsid w:val="00205566"/>
    <w:rsid w:val="002063AA"/>
    <w:rsid w:val="00207DD8"/>
    <w:rsid w:val="00210549"/>
    <w:rsid w:val="0021069E"/>
    <w:rsid w:val="00210804"/>
    <w:rsid w:val="0021088F"/>
    <w:rsid w:val="002113FE"/>
    <w:rsid w:val="00211737"/>
    <w:rsid w:val="0021181B"/>
    <w:rsid w:val="0021230F"/>
    <w:rsid w:val="002125B0"/>
    <w:rsid w:val="002125F6"/>
    <w:rsid w:val="0021286B"/>
    <w:rsid w:val="00212A82"/>
    <w:rsid w:val="00214EA2"/>
    <w:rsid w:val="002160FA"/>
    <w:rsid w:val="002166DD"/>
    <w:rsid w:val="002168A2"/>
    <w:rsid w:val="00216AC3"/>
    <w:rsid w:val="00217867"/>
    <w:rsid w:val="00220598"/>
    <w:rsid w:val="002205E4"/>
    <w:rsid w:val="00220D67"/>
    <w:rsid w:val="002215F8"/>
    <w:rsid w:val="00221BA3"/>
    <w:rsid w:val="00221F80"/>
    <w:rsid w:val="0022273A"/>
    <w:rsid w:val="00222D28"/>
    <w:rsid w:val="00223CF4"/>
    <w:rsid w:val="00224220"/>
    <w:rsid w:val="00224398"/>
    <w:rsid w:val="00224504"/>
    <w:rsid w:val="00224A81"/>
    <w:rsid w:val="00224E91"/>
    <w:rsid w:val="00225B4C"/>
    <w:rsid w:val="00225E1E"/>
    <w:rsid w:val="00226129"/>
    <w:rsid w:val="0022614D"/>
    <w:rsid w:val="0022668F"/>
    <w:rsid w:val="00226AA2"/>
    <w:rsid w:val="00227218"/>
    <w:rsid w:val="0022770A"/>
    <w:rsid w:val="00227BEE"/>
    <w:rsid w:val="00227FB4"/>
    <w:rsid w:val="0023057E"/>
    <w:rsid w:val="002312BC"/>
    <w:rsid w:val="002337E5"/>
    <w:rsid w:val="00233C06"/>
    <w:rsid w:val="00233F24"/>
    <w:rsid w:val="00234BBB"/>
    <w:rsid w:val="002356F4"/>
    <w:rsid w:val="00235F02"/>
    <w:rsid w:val="00236A69"/>
    <w:rsid w:val="00236D28"/>
    <w:rsid w:val="00237FE4"/>
    <w:rsid w:val="00240656"/>
    <w:rsid w:val="00241610"/>
    <w:rsid w:val="00241AED"/>
    <w:rsid w:val="00243182"/>
    <w:rsid w:val="002438E5"/>
    <w:rsid w:val="00243928"/>
    <w:rsid w:val="00243946"/>
    <w:rsid w:val="00243BC5"/>
    <w:rsid w:val="00243C7D"/>
    <w:rsid w:val="00243E9A"/>
    <w:rsid w:val="00244371"/>
    <w:rsid w:val="00244AF8"/>
    <w:rsid w:val="00244BC5"/>
    <w:rsid w:val="00244E68"/>
    <w:rsid w:val="002456C5"/>
    <w:rsid w:val="00245ABE"/>
    <w:rsid w:val="00245C0B"/>
    <w:rsid w:val="00246EAE"/>
    <w:rsid w:val="00247116"/>
    <w:rsid w:val="002471E5"/>
    <w:rsid w:val="002517A8"/>
    <w:rsid w:val="00251EEE"/>
    <w:rsid w:val="00253177"/>
    <w:rsid w:val="002538B8"/>
    <w:rsid w:val="0025396F"/>
    <w:rsid w:val="00254319"/>
    <w:rsid w:val="002546A4"/>
    <w:rsid w:val="002548A4"/>
    <w:rsid w:val="0025539F"/>
    <w:rsid w:val="00256388"/>
    <w:rsid w:val="00256E44"/>
    <w:rsid w:val="002605BF"/>
    <w:rsid w:val="00260919"/>
    <w:rsid w:val="002612FD"/>
    <w:rsid w:val="002613DC"/>
    <w:rsid w:val="00261755"/>
    <w:rsid w:val="00261AAA"/>
    <w:rsid w:val="00262097"/>
    <w:rsid w:val="00262D20"/>
    <w:rsid w:val="002634AB"/>
    <w:rsid w:val="002638E0"/>
    <w:rsid w:val="00263C19"/>
    <w:rsid w:val="00263E9F"/>
    <w:rsid w:val="00264637"/>
    <w:rsid w:val="00264F03"/>
    <w:rsid w:val="00264F8F"/>
    <w:rsid w:val="002655AE"/>
    <w:rsid w:val="0026591F"/>
    <w:rsid w:val="00265A65"/>
    <w:rsid w:val="002660F0"/>
    <w:rsid w:val="002675B6"/>
    <w:rsid w:val="00267A99"/>
    <w:rsid w:val="00270271"/>
    <w:rsid w:val="00272174"/>
    <w:rsid w:val="002721A6"/>
    <w:rsid w:val="002722E0"/>
    <w:rsid w:val="002730EC"/>
    <w:rsid w:val="00273100"/>
    <w:rsid w:val="002735CC"/>
    <w:rsid w:val="00274588"/>
    <w:rsid w:val="00274A67"/>
    <w:rsid w:val="00274AA2"/>
    <w:rsid w:val="00275498"/>
    <w:rsid w:val="002756EF"/>
    <w:rsid w:val="00275708"/>
    <w:rsid w:val="002765DF"/>
    <w:rsid w:val="002768CF"/>
    <w:rsid w:val="00276F82"/>
    <w:rsid w:val="002805DF"/>
    <w:rsid w:val="0028092D"/>
    <w:rsid w:val="002815D9"/>
    <w:rsid w:val="00282317"/>
    <w:rsid w:val="00282D25"/>
    <w:rsid w:val="00282DF9"/>
    <w:rsid w:val="00283A44"/>
    <w:rsid w:val="0028529F"/>
    <w:rsid w:val="00285687"/>
    <w:rsid w:val="00287649"/>
    <w:rsid w:val="00287867"/>
    <w:rsid w:val="00287DAB"/>
    <w:rsid w:val="00287FB6"/>
    <w:rsid w:val="002900C5"/>
    <w:rsid w:val="002901E0"/>
    <w:rsid w:val="0029075B"/>
    <w:rsid w:val="00290BB1"/>
    <w:rsid w:val="00291BC1"/>
    <w:rsid w:val="002933CA"/>
    <w:rsid w:val="00293A8F"/>
    <w:rsid w:val="00295155"/>
    <w:rsid w:val="00295D51"/>
    <w:rsid w:val="00296203"/>
    <w:rsid w:val="00296428"/>
    <w:rsid w:val="0029643D"/>
    <w:rsid w:val="0029706A"/>
    <w:rsid w:val="002972EE"/>
    <w:rsid w:val="00297F01"/>
    <w:rsid w:val="002A052D"/>
    <w:rsid w:val="002A0DF8"/>
    <w:rsid w:val="002A1928"/>
    <w:rsid w:val="002A1F1F"/>
    <w:rsid w:val="002A21B5"/>
    <w:rsid w:val="002A2631"/>
    <w:rsid w:val="002A2A0C"/>
    <w:rsid w:val="002A2BB6"/>
    <w:rsid w:val="002A30E0"/>
    <w:rsid w:val="002A310C"/>
    <w:rsid w:val="002A3521"/>
    <w:rsid w:val="002A35C5"/>
    <w:rsid w:val="002A37E1"/>
    <w:rsid w:val="002A3B61"/>
    <w:rsid w:val="002A402A"/>
    <w:rsid w:val="002A45AA"/>
    <w:rsid w:val="002A4B0B"/>
    <w:rsid w:val="002A4B6F"/>
    <w:rsid w:val="002A4FFF"/>
    <w:rsid w:val="002A533C"/>
    <w:rsid w:val="002A56E1"/>
    <w:rsid w:val="002A59BD"/>
    <w:rsid w:val="002A75CA"/>
    <w:rsid w:val="002A7889"/>
    <w:rsid w:val="002A799A"/>
    <w:rsid w:val="002B097D"/>
    <w:rsid w:val="002B11B2"/>
    <w:rsid w:val="002B1894"/>
    <w:rsid w:val="002B18F7"/>
    <w:rsid w:val="002B1914"/>
    <w:rsid w:val="002B31CF"/>
    <w:rsid w:val="002B3ED7"/>
    <w:rsid w:val="002B4778"/>
    <w:rsid w:val="002B4DA6"/>
    <w:rsid w:val="002B6867"/>
    <w:rsid w:val="002B75B2"/>
    <w:rsid w:val="002B79B7"/>
    <w:rsid w:val="002C141D"/>
    <w:rsid w:val="002C19C0"/>
    <w:rsid w:val="002C2485"/>
    <w:rsid w:val="002C25E0"/>
    <w:rsid w:val="002C2A2D"/>
    <w:rsid w:val="002C36C0"/>
    <w:rsid w:val="002C3928"/>
    <w:rsid w:val="002C3B33"/>
    <w:rsid w:val="002C435E"/>
    <w:rsid w:val="002C43BB"/>
    <w:rsid w:val="002C44AB"/>
    <w:rsid w:val="002C5E39"/>
    <w:rsid w:val="002C5FA2"/>
    <w:rsid w:val="002C7A02"/>
    <w:rsid w:val="002C7BD4"/>
    <w:rsid w:val="002D0107"/>
    <w:rsid w:val="002D062E"/>
    <w:rsid w:val="002D0D43"/>
    <w:rsid w:val="002D15C2"/>
    <w:rsid w:val="002D2B10"/>
    <w:rsid w:val="002D3842"/>
    <w:rsid w:val="002D386A"/>
    <w:rsid w:val="002D3D8B"/>
    <w:rsid w:val="002D4100"/>
    <w:rsid w:val="002D477F"/>
    <w:rsid w:val="002D4F48"/>
    <w:rsid w:val="002D519B"/>
    <w:rsid w:val="002D621E"/>
    <w:rsid w:val="002D66DA"/>
    <w:rsid w:val="002D7027"/>
    <w:rsid w:val="002D70DC"/>
    <w:rsid w:val="002D758B"/>
    <w:rsid w:val="002D79BC"/>
    <w:rsid w:val="002D7E58"/>
    <w:rsid w:val="002E0D31"/>
    <w:rsid w:val="002E0EFA"/>
    <w:rsid w:val="002E1073"/>
    <w:rsid w:val="002E12EC"/>
    <w:rsid w:val="002E146D"/>
    <w:rsid w:val="002E1803"/>
    <w:rsid w:val="002E272B"/>
    <w:rsid w:val="002E29F8"/>
    <w:rsid w:val="002E2C52"/>
    <w:rsid w:val="002E342B"/>
    <w:rsid w:val="002E3B81"/>
    <w:rsid w:val="002E3D08"/>
    <w:rsid w:val="002E3E1D"/>
    <w:rsid w:val="002E3EEA"/>
    <w:rsid w:val="002E4D08"/>
    <w:rsid w:val="002E4DA5"/>
    <w:rsid w:val="002E52B8"/>
    <w:rsid w:val="002E5DBF"/>
    <w:rsid w:val="002E5E01"/>
    <w:rsid w:val="002E5E16"/>
    <w:rsid w:val="002E60F5"/>
    <w:rsid w:val="002E6536"/>
    <w:rsid w:val="002E6687"/>
    <w:rsid w:val="002E69F5"/>
    <w:rsid w:val="002E6CAA"/>
    <w:rsid w:val="002E732D"/>
    <w:rsid w:val="002E73EC"/>
    <w:rsid w:val="002E78B2"/>
    <w:rsid w:val="002F023D"/>
    <w:rsid w:val="002F1010"/>
    <w:rsid w:val="002F10EC"/>
    <w:rsid w:val="002F1136"/>
    <w:rsid w:val="002F1231"/>
    <w:rsid w:val="002F1521"/>
    <w:rsid w:val="002F15EE"/>
    <w:rsid w:val="002F3632"/>
    <w:rsid w:val="002F3AFB"/>
    <w:rsid w:val="002F3BFF"/>
    <w:rsid w:val="002F3C41"/>
    <w:rsid w:val="002F4C8E"/>
    <w:rsid w:val="002F5076"/>
    <w:rsid w:val="002F5839"/>
    <w:rsid w:val="002F64D9"/>
    <w:rsid w:val="002F651D"/>
    <w:rsid w:val="002F6648"/>
    <w:rsid w:val="002F6E44"/>
    <w:rsid w:val="002F74FD"/>
    <w:rsid w:val="002F787B"/>
    <w:rsid w:val="002F7974"/>
    <w:rsid w:val="002F7D01"/>
    <w:rsid w:val="0030005C"/>
    <w:rsid w:val="00300369"/>
    <w:rsid w:val="003018DB"/>
    <w:rsid w:val="00301D0A"/>
    <w:rsid w:val="003027B8"/>
    <w:rsid w:val="0030293F"/>
    <w:rsid w:val="00302947"/>
    <w:rsid w:val="00302C50"/>
    <w:rsid w:val="003031C2"/>
    <w:rsid w:val="00303861"/>
    <w:rsid w:val="003049B1"/>
    <w:rsid w:val="00304FFF"/>
    <w:rsid w:val="00305557"/>
    <w:rsid w:val="0030561F"/>
    <w:rsid w:val="00305CA3"/>
    <w:rsid w:val="00306E5C"/>
    <w:rsid w:val="00307C19"/>
    <w:rsid w:val="00310732"/>
    <w:rsid w:val="00310BC9"/>
    <w:rsid w:val="00311762"/>
    <w:rsid w:val="00311E98"/>
    <w:rsid w:val="00312215"/>
    <w:rsid w:val="0031249C"/>
    <w:rsid w:val="003125C3"/>
    <w:rsid w:val="00312896"/>
    <w:rsid w:val="00313EAC"/>
    <w:rsid w:val="003142F4"/>
    <w:rsid w:val="0031454E"/>
    <w:rsid w:val="0031611F"/>
    <w:rsid w:val="00317A33"/>
    <w:rsid w:val="00320339"/>
    <w:rsid w:val="00321214"/>
    <w:rsid w:val="003213D5"/>
    <w:rsid w:val="00322E90"/>
    <w:rsid w:val="00323737"/>
    <w:rsid w:val="00323AD6"/>
    <w:rsid w:val="00323F27"/>
    <w:rsid w:val="003242EF"/>
    <w:rsid w:val="00325339"/>
    <w:rsid w:val="003255AA"/>
    <w:rsid w:val="003314B6"/>
    <w:rsid w:val="00331A20"/>
    <w:rsid w:val="00331A23"/>
    <w:rsid w:val="00331E65"/>
    <w:rsid w:val="00333107"/>
    <w:rsid w:val="0033343B"/>
    <w:rsid w:val="0033393C"/>
    <w:rsid w:val="003357EE"/>
    <w:rsid w:val="00337368"/>
    <w:rsid w:val="00337B4D"/>
    <w:rsid w:val="003407A9"/>
    <w:rsid w:val="00340BA3"/>
    <w:rsid w:val="00340BAF"/>
    <w:rsid w:val="00340C2B"/>
    <w:rsid w:val="00340F9A"/>
    <w:rsid w:val="00341018"/>
    <w:rsid w:val="00341723"/>
    <w:rsid w:val="003420D9"/>
    <w:rsid w:val="003423E0"/>
    <w:rsid w:val="0034301A"/>
    <w:rsid w:val="00343D76"/>
    <w:rsid w:val="00344DFD"/>
    <w:rsid w:val="003451D3"/>
    <w:rsid w:val="00345B64"/>
    <w:rsid w:val="00346631"/>
    <w:rsid w:val="00346AAD"/>
    <w:rsid w:val="00346D96"/>
    <w:rsid w:val="0034736A"/>
    <w:rsid w:val="0034747C"/>
    <w:rsid w:val="003476E9"/>
    <w:rsid w:val="00347B6C"/>
    <w:rsid w:val="0035151C"/>
    <w:rsid w:val="00352254"/>
    <w:rsid w:val="003522A3"/>
    <w:rsid w:val="00353929"/>
    <w:rsid w:val="00353F9E"/>
    <w:rsid w:val="003540D1"/>
    <w:rsid w:val="003545BF"/>
    <w:rsid w:val="00354D83"/>
    <w:rsid w:val="0035586A"/>
    <w:rsid w:val="0035611A"/>
    <w:rsid w:val="00356C3D"/>
    <w:rsid w:val="00360B75"/>
    <w:rsid w:val="00360D91"/>
    <w:rsid w:val="0036151C"/>
    <w:rsid w:val="00361A9B"/>
    <w:rsid w:val="00362CCF"/>
    <w:rsid w:val="003631DB"/>
    <w:rsid w:val="00364524"/>
    <w:rsid w:val="0036513A"/>
    <w:rsid w:val="00365237"/>
    <w:rsid w:val="0036559C"/>
    <w:rsid w:val="0036587E"/>
    <w:rsid w:val="003660CD"/>
    <w:rsid w:val="00366AC2"/>
    <w:rsid w:val="00366B08"/>
    <w:rsid w:val="00367496"/>
    <w:rsid w:val="003678BE"/>
    <w:rsid w:val="003700F8"/>
    <w:rsid w:val="00370949"/>
    <w:rsid w:val="0037243B"/>
    <w:rsid w:val="0037251C"/>
    <w:rsid w:val="0037272C"/>
    <w:rsid w:val="00372B9A"/>
    <w:rsid w:val="003731BF"/>
    <w:rsid w:val="00375287"/>
    <w:rsid w:val="00375791"/>
    <w:rsid w:val="00375826"/>
    <w:rsid w:val="00375994"/>
    <w:rsid w:val="00375C59"/>
    <w:rsid w:val="00375E05"/>
    <w:rsid w:val="00376BB7"/>
    <w:rsid w:val="00376EEE"/>
    <w:rsid w:val="00377BA1"/>
    <w:rsid w:val="00377FF0"/>
    <w:rsid w:val="00380616"/>
    <w:rsid w:val="00381022"/>
    <w:rsid w:val="003814B8"/>
    <w:rsid w:val="00382909"/>
    <w:rsid w:val="00382EE1"/>
    <w:rsid w:val="00384258"/>
    <w:rsid w:val="00385131"/>
    <w:rsid w:val="0038620B"/>
    <w:rsid w:val="00387647"/>
    <w:rsid w:val="0038791A"/>
    <w:rsid w:val="00390056"/>
    <w:rsid w:val="0039055C"/>
    <w:rsid w:val="00390718"/>
    <w:rsid w:val="00390767"/>
    <w:rsid w:val="00390883"/>
    <w:rsid w:val="00391470"/>
    <w:rsid w:val="003920C4"/>
    <w:rsid w:val="00392184"/>
    <w:rsid w:val="00392652"/>
    <w:rsid w:val="00392B41"/>
    <w:rsid w:val="0039456F"/>
    <w:rsid w:val="003945C8"/>
    <w:rsid w:val="0039480D"/>
    <w:rsid w:val="00395446"/>
    <w:rsid w:val="003966B0"/>
    <w:rsid w:val="00396725"/>
    <w:rsid w:val="00397A28"/>
    <w:rsid w:val="00397E94"/>
    <w:rsid w:val="00397F05"/>
    <w:rsid w:val="003A0343"/>
    <w:rsid w:val="003A0442"/>
    <w:rsid w:val="003A0899"/>
    <w:rsid w:val="003A1512"/>
    <w:rsid w:val="003A1EB7"/>
    <w:rsid w:val="003A23F3"/>
    <w:rsid w:val="003A2D82"/>
    <w:rsid w:val="003A337C"/>
    <w:rsid w:val="003A36DA"/>
    <w:rsid w:val="003A38F1"/>
    <w:rsid w:val="003A3D1B"/>
    <w:rsid w:val="003A3F39"/>
    <w:rsid w:val="003A4296"/>
    <w:rsid w:val="003A4549"/>
    <w:rsid w:val="003A49B3"/>
    <w:rsid w:val="003A55B4"/>
    <w:rsid w:val="003A61B6"/>
    <w:rsid w:val="003A623F"/>
    <w:rsid w:val="003A71AD"/>
    <w:rsid w:val="003A7D1D"/>
    <w:rsid w:val="003B1688"/>
    <w:rsid w:val="003B1FA4"/>
    <w:rsid w:val="003B1FE6"/>
    <w:rsid w:val="003B27EF"/>
    <w:rsid w:val="003B3106"/>
    <w:rsid w:val="003B3974"/>
    <w:rsid w:val="003B39E0"/>
    <w:rsid w:val="003B3DAB"/>
    <w:rsid w:val="003B404D"/>
    <w:rsid w:val="003B4B34"/>
    <w:rsid w:val="003B4CDA"/>
    <w:rsid w:val="003B4F2D"/>
    <w:rsid w:val="003B5BD9"/>
    <w:rsid w:val="003B64A3"/>
    <w:rsid w:val="003B6B2A"/>
    <w:rsid w:val="003B6DB8"/>
    <w:rsid w:val="003B6DC3"/>
    <w:rsid w:val="003B72B9"/>
    <w:rsid w:val="003B7DC0"/>
    <w:rsid w:val="003C0887"/>
    <w:rsid w:val="003C08AF"/>
    <w:rsid w:val="003C2EDD"/>
    <w:rsid w:val="003C3220"/>
    <w:rsid w:val="003C3A47"/>
    <w:rsid w:val="003C3A79"/>
    <w:rsid w:val="003C48F2"/>
    <w:rsid w:val="003C5177"/>
    <w:rsid w:val="003C52B0"/>
    <w:rsid w:val="003C5911"/>
    <w:rsid w:val="003C5CDB"/>
    <w:rsid w:val="003C6465"/>
    <w:rsid w:val="003C65E4"/>
    <w:rsid w:val="003C7712"/>
    <w:rsid w:val="003C7862"/>
    <w:rsid w:val="003C7ECD"/>
    <w:rsid w:val="003D007D"/>
    <w:rsid w:val="003D01A1"/>
    <w:rsid w:val="003D04D6"/>
    <w:rsid w:val="003D04F6"/>
    <w:rsid w:val="003D08F5"/>
    <w:rsid w:val="003D18CC"/>
    <w:rsid w:val="003D3583"/>
    <w:rsid w:val="003D391E"/>
    <w:rsid w:val="003D3B6F"/>
    <w:rsid w:val="003D40E8"/>
    <w:rsid w:val="003D455E"/>
    <w:rsid w:val="003D5785"/>
    <w:rsid w:val="003D5A2D"/>
    <w:rsid w:val="003D5A9D"/>
    <w:rsid w:val="003D62C0"/>
    <w:rsid w:val="003D65F6"/>
    <w:rsid w:val="003D6911"/>
    <w:rsid w:val="003D7E4B"/>
    <w:rsid w:val="003E0035"/>
    <w:rsid w:val="003E0495"/>
    <w:rsid w:val="003E0C14"/>
    <w:rsid w:val="003E0D6F"/>
    <w:rsid w:val="003E1591"/>
    <w:rsid w:val="003E1ACF"/>
    <w:rsid w:val="003E216C"/>
    <w:rsid w:val="003E236E"/>
    <w:rsid w:val="003E259D"/>
    <w:rsid w:val="003E26BA"/>
    <w:rsid w:val="003E2906"/>
    <w:rsid w:val="003E2969"/>
    <w:rsid w:val="003E2C1A"/>
    <w:rsid w:val="003E330F"/>
    <w:rsid w:val="003E3478"/>
    <w:rsid w:val="003E4E74"/>
    <w:rsid w:val="003E5F7D"/>
    <w:rsid w:val="003E6520"/>
    <w:rsid w:val="003E67E7"/>
    <w:rsid w:val="003E6B25"/>
    <w:rsid w:val="003E6B3C"/>
    <w:rsid w:val="003E6B95"/>
    <w:rsid w:val="003E70FF"/>
    <w:rsid w:val="003E7F1B"/>
    <w:rsid w:val="003F01DE"/>
    <w:rsid w:val="003F0B41"/>
    <w:rsid w:val="003F1150"/>
    <w:rsid w:val="003F1E39"/>
    <w:rsid w:val="003F229D"/>
    <w:rsid w:val="003F25F0"/>
    <w:rsid w:val="003F2D5B"/>
    <w:rsid w:val="003F5AD2"/>
    <w:rsid w:val="003F5CA4"/>
    <w:rsid w:val="003F6D50"/>
    <w:rsid w:val="003F7006"/>
    <w:rsid w:val="003F7507"/>
    <w:rsid w:val="003F7C72"/>
    <w:rsid w:val="003F7D10"/>
    <w:rsid w:val="00401000"/>
    <w:rsid w:val="004016C6"/>
    <w:rsid w:val="0040179A"/>
    <w:rsid w:val="00401856"/>
    <w:rsid w:val="00401C06"/>
    <w:rsid w:val="004028A2"/>
    <w:rsid w:val="00402DF6"/>
    <w:rsid w:val="00402FEB"/>
    <w:rsid w:val="00403344"/>
    <w:rsid w:val="00403C82"/>
    <w:rsid w:val="00404157"/>
    <w:rsid w:val="00404C44"/>
    <w:rsid w:val="00404EE8"/>
    <w:rsid w:val="0040510D"/>
    <w:rsid w:val="0040512D"/>
    <w:rsid w:val="0040602F"/>
    <w:rsid w:val="00406AFB"/>
    <w:rsid w:val="00407382"/>
    <w:rsid w:val="0040791B"/>
    <w:rsid w:val="00411958"/>
    <w:rsid w:val="00411B2A"/>
    <w:rsid w:val="00412973"/>
    <w:rsid w:val="00412D42"/>
    <w:rsid w:val="00412DA4"/>
    <w:rsid w:val="00412EB6"/>
    <w:rsid w:val="0041351F"/>
    <w:rsid w:val="004137C8"/>
    <w:rsid w:val="00413BF9"/>
    <w:rsid w:val="00413C25"/>
    <w:rsid w:val="00415531"/>
    <w:rsid w:val="00416330"/>
    <w:rsid w:val="004176C7"/>
    <w:rsid w:val="00417877"/>
    <w:rsid w:val="00417D9F"/>
    <w:rsid w:val="00420229"/>
    <w:rsid w:val="00420DBA"/>
    <w:rsid w:val="00421311"/>
    <w:rsid w:val="00422E13"/>
    <w:rsid w:val="0042350F"/>
    <w:rsid w:val="00423599"/>
    <w:rsid w:val="0042384C"/>
    <w:rsid w:val="00423893"/>
    <w:rsid w:val="00423BC9"/>
    <w:rsid w:val="00423CEF"/>
    <w:rsid w:val="004255B4"/>
    <w:rsid w:val="00426766"/>
    <w:rsid w:val="004267D0"/>
    <w:rsid w:val="004279CA"/>
    <w:rsid w:val="00427A82"/>
    <w:rsid w:val="00427EA2"/>
    <w:rsid w:val="00430115"/>
    <w:rsid w:val="00430A4B"/>
    <w:rsid w:val="00431C46"/>
    <w:rsid w:val="004327E6"/>
    <w:rsid w:val="004329DC"/>
    <w:rsid w:val="00432AC6"/>
    <w:rsid w:val="004341C6"/>
    <w:rsid w:val="00434C5E"/>
    <w:rsid w:val="00435765"/>
    <w:rsid w:val="004360B6"/>
    <w:rsid w:val="004362E5"/>
    <w:rsid w:val="00436356"/>
    <w:rsid w:val="00440722"/>
    <w:rsid w:val="004425D9"/>
    <w:rsid w:val="00443244"/>
    <w:rsid w:val="00444AF6"/>
    <w:rsid w:val="0044519D"/>
    <w:rsid w:val="00445544"/>
    <w:rsid w:val="00445C0B"/>
    <w:rsid w:val="00446195"/>
    <w:rsid w:val="00447CD0"/>
    <w:rsid w:val="00447FC2"/>
    <w:rsid w:val="004502F4"/>
    <w:rsid w:val="004506F4"/>
    <w:rsid w:val="004509D1"/>
    <w:rsid w:val="00450A42"/>
    <w:rsid w:val="00450E98"/>
    <w:rsid w:val="004513A5"/>
    <w:rsid w:val="004513DC"/>
    <w:rsid w:val="00451D50"/>
    <w:rsid w:val="00452EC4"/>
    <w:rsid w:val="00453340"/>
    <w:rsid w:val="00453775"/>
    <w:rsid w:val="00453890"/>
    <w:rsid w:val="00454380"/>
    <w:rsid w:val="0045470C"/>
    <w:rsid w:val="004552C8"/>
    <w:rsid w:val="0045536C"/>
    <w:rsid w:val="00455A07"/>
    <w:rsid w:val="00455AEB"/>
    <w:rsid w:val="0045603C"/>
    <w:rsid w:val="00456053"/>
    <w:rsid w:val="00456068"/>
    <w:rsid w:val="00456896"/>
    <w:rsid w:val="00456ADA"/>
    <w:rsid w:val="00456B0D"/>
    <w:rsid w:val="00456E90"/>
    <w:rsid w:val="00457135"/>
    <w:rsid w:val="0045770D"/>
    <w:rsid w:val="0045790F"/>
    <w:rsid w:val="00457D63"/>
    <w:rsid w:val="00457E21"/>
    <w:rsid w:val="0046007E"/>
    <w:rsid w:val="0046024B"/>
    <w:rsid w:val="00460E36"/>
    <w:rsid w:val="00461155"/>
    <w:rsid w:val="0046218C"/>
    <w:rsid w:val="004623D4"/>
    <w:rsid w:val="00463944"/>
    <w:rsid w:val="0046512A"/>
    <w:rsid w:val="00465234"/>
    <w:rsid w:val="00465236"/>
    <w:rsid w:val="00465B24"/>
    <w:rsid w:val="00466858"/>
    <w:rsid w:val="00466D0F"/>
    <w:rsid w:val="00467544"/>
    <w:rsid w:val="004676BA"/>
    <w:rsid w:val="0046784C"/>
    <w:rsid w:val="00467ECB"/>
    <w:rsid w:val="004710C3"/>
    <w:rsid w:val="00471459"/>
    <w:rsid w:val="0047179B"/>
    <w:rsid w:val="00472274"/>
    <w:rsid w:val="004722D4"/>
    <w:rsid w:val="00472AD0"/>
    <w:rsid w:val="00472D9C"/>
    <w:rsid w:val="00473B60"/>
    <w:rsid w:val="00475AFF"/>
    <w:rsid w:val="00475D30"/>
    <w:rsid w:val="004765F4"/>
    <w:rsid w:val="0047682D"/>
    <w:rsid w:val="00476B4D"/>
    <w:rsid w:val="00476CBC"/>
    <w:rsid w:val="00476E6C"/>
    <w:rsid w:val="00477282"/>
    <w:rsid w:val="00477947"/>
    <w:rsid w:val="00480FA1"/>
    <w:rsid w:val="00481FD7"/>
    <w:rsid w:val="00482BEA"/>
    <w:rsid w:val="00482DE5"/>
    <w:rsid w:val="00483266"/>
    <w:rsid w:val="0048352E"/>
    <w:rsid w:val="004836A9"/>
    <w:rsid w:val="00483B23"/>
    <w:rsid w:val="00483F4D"/>
    <w:rsid w:val="004840D7"/>
    <w:rsid w:val="004846F4"/>
    <w:rsid w:val="00485C26"/>
    <w:rsid w:val="00485EC0"/>
    <w:rsid w:val="00486A51"/>
    <w:rsid w:val="004875E1"/>
    <w:rsid w:val="00487B37"/>
    <w:rsid w:val="00490636"/>
    <w:rsid w:val="00490FF0"/>
    <w:rsid w:val="004910FE"/>
    <w:rsid w:val="00491198"/>
    <w:rsid w:val="004917E0"/>
    <w:rsid w:val="00491BF6"/>
    <w:rsid w:val="00491FED"/>
    <w:rsid w:val="00492889"/>
    <w:rsid w:val="00492F82"/>
    <w:rsid w:val="004943C2"/>
    <w:rsid w:val="00494918"/>
    <w:rsid w:val="00494C65"/>
    <w:rsid w:val="00494F0C"/>
    <w:rsid w:val="00495557"/>
    <w:rsid w:val="0049618D"/>
    <w:rsid w:val="004965EF"/>
    <w:rsid w:val="0049719D"/>
    <w:rsid w:val="00497FCD"/>
    <w:rsid w:val="004A0943"/>
    <w:rsid w:val="004A095C"/>
    <w:rsid w:val="004A0D1E"/>
    <w:rsid w:val="004A0E66"/>
    <w:rsid w:val="004A0EEC"/>
    <w:rsid w:val="004A130F"/>
    <w:rsid w:val="004A15FE"/>
    <w:rsid w:val="004A17EF"/>
    <w:rsid w:val="004A1BDA"/>
    <w:rsid w:val="004A22DA"/>
    <w:rsid w:val="004A2700"/>
    <w:rsid w:val="004A36C8"/>
    <w:rsid w:val="004A3721"/>
    <w:rsid w:val="004A3742"/>
    <w:rsid w:val="004A37B8"/>
    <w:rsid w:val="004A3CC2"/>
    <w:rsid w:val="004A3ED3"/>
    <w:rsid w:val="004A47BC"/>
    <w:rsid w:val="004A4AC6"/>
    <w:rsid w:val="004B1199"/>
    <w:rsid w:val="004B16C4"/>
    <w:rsid w:val="004B1867"/>
    <w:rsid w:val="004B2A64"/>
    <w:rsid w:val="004B41DA"/>
    <w:rsid w:val="004B470D"/>
    <w:rsid w:val="004B4764"/>
    <w:rsid w:val="004B4846"/>
    <w:rsid w:val="004B5394"/>
    <w:rsid w:val="004B5BDD"/>
    <w:rsid w:val="004B6E9E"/>
    <w:rsid w:val="004B6F83"/>
    <w:rsid w:val="004B7C29"/>
    <w:rsid w:val="004C0106"/>
    <w:rsid w:val="004C06E5"/>
    <w:rsid w:val="004C1A49"/>
    <w:rsid w:val="004C1B7D"/>
    <w:rsid w:val="004C1E3C"/>
    <w:rsid w:val="004C25F0"/>
    <w:rsid w:val="004C26DD"/>
    <w:rsid w:val="004C2B5D"/>
    <w:rsid w:val="004C2D68"/>
    <w:rsid w:val="004C2F56"/>
    <w:rsid w:val="004C339D"/>
    <w:rsid w:val="004C33E8"/>
    <w:rsid w:val="004C4307"/>
    <w:rsid w:val="004C4309"/>
    <w:rsid w:val="004C49E3"/>
    <w:rsid w:val="004C4E8A"/>
    <w:rsid w:val="004C4F1B"/>
    <w:rsid w:val="004C514A"/>
    <w:rsid w:val="004C645A"/>
    <w:rsid w:val="004C6572"/>
    <w:rsid w:val="004C6D4F"/>
    <w:rsid w:val="004C7541"/>
    <w:rsid w:val="004D1E71"/>
    <w:rsid w:val="004D2CDF"/>
    <w:rsid w:val="004D33CE"/>
    <w:rsid w:val="004D4AAE"/>
    <w:rsid w:val="004D7C86"/>
    <w:rsid w:val="004E0197"/>
    <w:rsid w:val="004E0857"/>
    <w:rsid w:val="004E1122"/>
    <w:rsid w:val="004E1409"/>
    <w:rsid w:val="004E1A87"/>
    <w:rsid w:val="004E1BB0"/>
    <w:rsid w:val="004E3030"/>
    <w:rsid w:val="004E3311"/>
    <w:rsid w:val="004E38EC"/>
    <w:rsid w:val="004E3933"/>
    <w:rsid w:val="004E4549"/>
    <w:rsid w:val="004E4C83"/>
    <w:rsid w:val="004E4D53"/>
    <w:rsid w:val="004E4D84"/>
    <w:rsid w:val="004E4EBC"/>
    <w:rsid w:val="004E5104"/>
    <w:rsid w:val="004E5B06"/>
    <w:rsid w:val="004E5FA8"/>
    <w:rsid w:val="004E684C"/>
    <w:rsid w:val="004E6FF1"/>
    <w:rsid w:val="004E76DB"/>
    <w:rsid w:val="004F1F90"/>
    <w:rsid w:val="004F2401"/>
    <w:rsid w:val="004F2A44"/>
    <w:rsid w:val="004F2DAD"/>
    <w:rsid w:val="004F34F7"/>
    <w:rsid w:val="004F34FD"/>
    <w:rsid w:val="004F55D6"/>
    <w:rsid w:val="004F565A"/>
    <w:rsid w:val="004F571B"/>
    <w:rsid w:val="004F64EB"/>
    <w:rsid w:val="004F7A74"/>
    <w:rsid w:val="00500250"/>
    <w:rsid w:val="00500264"/>
    <w:rsid w:val="00500824"/>
    <w:rsid w:val="00500DAB"/>
    <w:rsid w:val="00501144"/>
    <w:rsid w:val="005013EF"/>
    <w:rsid w:val="005016CC"/>
    <w:rsid w:val="005019E0"/>
    <w:rsid w:val="0050211F"/>
    <w:rsid w:val="005022E7"/>
    <w:rsid w:val="00502A93"/>
    <w:rsid w:val="00502AC3"/>
    <w:rsid w:val="00506083"/>
    <w:rsid w:val="005068D6"/>
    <w:rsid w:val="00506B86"/>
    <w:rsid w:val="00506EEC"/>
    <w:rsid w:val="00506FD4"/>
    <w:rsid w:val="005107FF"/>
    <w:rsid w:val="00510CBC"/>
    <w:rsid w:val="0051102D"/>
    <w:rsid w:val="005112A5"/>
    <w:rsid w:val="00511F48"/>
    <w:rsid w:val="00512448"/>
    <w:rsid w:val="0051253A"/>
    <w:rsid w:val="0051266C"/>
    <w:rsid w:val="00513B72"/>
    <w:rsid w:val="00515277"/>
    <w:rsid w:val="005158C2"/>
    <w:rsid w:val="005169DE"/>
    <w:rsid w:val="0051754D"/>
    <w:rsid w:val="0051785D"/>
    <w:rsid w:val="00517913"/>
    <w:rsid w:val="0052005F"/>
    <w:rsid w:val="00520200"/>
    <w:rsid w:val="00520E2D"/>
    <w:rsid w:val="00520F04"/>
    <w:rsid w:val="00521717"/>
    <w:rsid w:val="005224B2"/>
    <w:rsid w:val="00523B23"/>
    <w:rsid w:val="00523DFA"/>
    <w:rsid w:val="005254BC"/>
    <w:rsid w:val="005256FC"/>
    <w:rsid w:val="00526C27"/>
    <w:rsid w:val="00526DFF"/>
    <w:rsid w:val="00527473"/>
    <w:rsid w:val="00527EF9"/>
    <w:rsid w:val="005305FF"/>
    <w:rsid w:val="00530C9B"/>
    <w:rsid w:val="00532334"/>
    <w:rsid w:val="005324AF"/>
    <w:rsid w:val="00533832"/>
    <w:rsid w:val="0053402C"/>
    <w:rsid w:val="00534090"/>
    <w:rsid w:val="005340B7"/>
    <w:rsid w:val="00534ABA"/>
    <w:rsid w:val="00535D28"/>
    <w:rsid w:val="00535FFF"/>
    <w:rsid w:val="0053616F"/>
    <w:rsid w:val="005368AD"/>
    <w:rsid w:val="005370BC"/>
    <w:rsid w:val="00537B35"/>
    <w:rsid w:val="00537DE7"/>
    <w:rsid w:val="00537EC4"/>
    <w:rsid w:val="00537FE4"/>
    <w:rsid w:val="0054027D"/>
    <w:rsid w:val="00541222"/>
    <w:rsid w:val="00541A8D"/>
    <w:rsid w:val="00544DA0"/>
    <w:rsid w:val="005454BD"/>
    <w:rsid w:val="005457E4"/>
    <w:rsid w:val="0054633F"/>
    <w:rsid w:val="00546C49"/>
    <w:rsid w:val="0055010B"/>
    <w:rsid w:val="00550D59"/>
    <w:rsid w:val="0055110D"/>
    <w:rsid w:val="00551F81"/>
    <w:rsid w:val="0055210F"/>
    <w:rsid w:val="00552CD7"/>
    <w:rsid w:val="005533BE"/>
    <w:rsid w:val="00554B30"/>
    <w:rsid w:val="00554EFF"/>
    <w:rsid w:val="00554FFB"/>
    <w:rsid w:val="005568DE"/>
    <w:rsid w:val="00557C50"/>
    <w:rsid w:val="005606B6"/>
    <w:rsid w:val="005608D6"/>
    <w:rsid w:val="00560978"/>
    <w:rsid w:val="00560F19"/>
    <w:rsid w:val="00561E6B"/>
    <w:rsid w:val="005621D2"/>
    <w:rsid w:val="005621E0"/>
    <w:rsid w:val="00562D90"/>
    <w:rsid w:val="00563317"/>
    <w:rsid w:val="00563A23"/>
    <w:rsid w:val="00563A5A"/>
    <w:rsid w:val="00563C61"/>
    <w:rsid w:val="00563ECB"/>
    <w:rsid w:val="00563F47"/>
    <w:rsid w:val="005640BB"/>
    <w:rsid w:val="00564C23"/>
    <w:rsid w:val="00564C47"/>
    <w:rsid w:val="00565247"/>
    <w:rsid w:val="00565406"/>
    <w:rsid w:val="00565570"/>
    <w:rsid w:val="005657DD"/>
    <w:rsid w:val="00565B29"/>
    <w:rsid w:val="00565DFF"/>
    <w:rsid w:val="005664CC"/>
    <w:rsid w:val="0056664B"/>
    <w:rsid w:val="00567588"/>
    <w:rsid w:val="00567992"/>
    <w:rsid w:val="00567C3C"/>
    <w:rsid w:val="005702F8"/>
    <w:rsid w:val="00571231"/>
    <w:rsid w:val="00571767"/>
    <w:rsid w:val="00571E44"/>
    <w:rsid w:val="00573E61"/>
    <w:rsid w:val="0057411B"/>
    <w:rsid w:val="00574525"/>
    <w:rsid w:val="00574778"/>
    <w:rsid w:val="0057498F"/>
    <w:rsid w:val="00574DE9"/>
    <w:rsid w:val="00575DF4"/>
    <w:rsid w:val="005764F8"/>
    <w:rsid w:val="0057765D"/>
    <w:rsid w:val="005777FC"/>
    <w:rsid w:val="005808EB"/>
    <w:rsid w:val="00580D37"/>
    <w:rsid w:val="00581FA0"/>
    <w:rsid w:val="00582B90"/>
    <w:rsid w:val="00583134"/>
    <w:rsid w:val="005831A7"/>
    <w:rsid w:val="00583321"/>
    <w:rsid w:val="0058341E"/>
    <w:rsid w:val="00584774"/>
    <w:rsid w:val="00584F3A"/>
    <w:rsid w:val="005853AB"/>
    <w:rsid w:val="00585748"/>
    <w:rsid w:val="005859C5"/>
    <w:rsid w:val="00585C79"/>
    <w:rsid w:val="00585FD0"/>
    <w:rsid w:val="00586144"/>
    <w:rsid w:val="00586179"/>
    <w:rsid w:val="00587785"/>
    <w:rsid w:val="0058788D"/>
    <w:rsid w:val="00587E29"/>
    <w:rsid w:val="00587FE6"/>
    <w:rsid w:val="0059040D"/>
    <w:rsid w:val="00591698"/>
    <w:rsid w:val="00593B87"/>
    <w:rsid w:val="00593C1C"/>
    <w:rsid w:val="00593E94"/>
    <w:rsid w:val="00594143"/>
    <w:rsid w:val="00594543"/>
    <w:rsid w:val="00594612"/>
    <w:rsid w:val="00595873"/>
    <w:rsid w:val="00595CDD"/>
    <w:rsid w:val="005964BB"/>
    <w:rsid w:val="00596A70"/>
    <w:rsid w:val="00596BD3"/>
    <w:rsid w:val="00596BE7"/>
    <w:rsid w:val="00596C3E"/>
    <w:rsid w:val="005977DD"/>
    <w:rsid w:val="00597A4E"/>
    <w:rsid w:val="005A04BD"/>
    <w:rsid w:val="005A0A3F"/>
    <w:rsid w:val="005A114F"/>
    <w:rsid w:val="005A1F49"/>
    <w:rsid w:val="005A2364"/>
    <w:rsid w:val="005A2480"/>
    <w:rsid w:val="005A2B2C"/>
    <w:rsid w:val="005A2D6B"/>
    <w:rsid w:val="005A3252"/>
    <w:rsid w:val="005A33F7"/>
    <w:rsid w:val="005A40CF"/>
    <w:rsid w:val="005A4A9C"/>
    <w:rsid w:val="005A4BAE"/>
    <w:rsid w:val="005A4F39"/>
    <w:rsid w:val="005A574D"/>
    <w:rsid w:val="005A5B5C"/>
    <w:rsid w:val="005A6468"/>
    <w:rsid w:val="005A6E93"/>
    <w:rsid w:val="005A707A"/>
    <w:rsid w:val="005A7340"/>
    <w:rsid w:val="005A7F93"/>
    <w:rsid w:val="005B07EA"/>
    <w:rsid w:val="005B0B20"/>
    <w:rsid w:val="005B0BD6"/>
    <w:rsid w:val="005B0EFB"/>
    <w:rsid w:val="005B1060"/>
    <w:rsid w:val="005B12B9"/>
    <w:rsid w:val="005B17C1"/>
    <w:rsid w:val="005B2DBC"/>
    <w:rsid w:val="005B3737"/>
    <w:rsid w:val="005B3A42"/>
    <w:rsid w:val="005B4F26"/>
    <w:rsid w:val="005B5D40"/>
    <w:rsid w:val="005B5EFC"/>
    <w:rsid w:val="005B60F3"/>
    <w:rsid w:val="005B6412"/>
    <w:rsid w:val="005B65AD"/>
    <w:rsid w:val="005B6698"/>
    <w:rsid w:val="005B68A7"/>
    <w:rsid w:val="005B6AC3"/>
    <w:rsid w:val="005C055E"/>
    <w:rsid w:val="005C0FA1"/>
    <w:rsid w:val="005C1615"/>
    <w:rsid w:val="005C1D98"/>
    <w:rsid w:val="005C1DA5"/>
    <w:rsid w:val="005C2559"/>
    <w:rsid w:val="005C2873"/>
    <w:rsid w:val="005C34FC"/>
    <w:rsid w:val="005C3B5C"/>
    <w:rsid w:val="005C3C7F"/>
    <w:rsid w:val="005C5143"/>
    <w:rsid w:val="005C5639"/>
    <w:rsid w:val="005C5742"/>
    <w:rsid w:val="005C5D5C"/>
    <w:rsid w:val="005C621F"/>
    <w:rsid w:val="005C6CA5"/>
    <w:rsid w:val="005C760E"/>
    <w:rsid w:val="005C7E9E"/>
    <w:rsid w:val="005D18C9"/>
    <w:rsid w:val="005D1B72"/>
    <w:rsid w:val="005D2471"/>
    <w:rsid w:val="005D25A3"/>
    <w:rsid w:val="005D2779"/>
    <w:rsid w:val="005D3242"/>
    <w:rsid w:val="005D610C"/>
    <w:rsid w:val="005D74E7"/>
    <w:rsid w:val="005D7C64"/>
    <w:rsid w:val="005D7F7B"/>
    <w:rsid w:val="005E3BCD"/>
    <w:rsid w:val="005E4A87"/>
    <w:rsid w:val="005E4DA5"/>
    <w:rsid w:val="005E503E"/>
    <w:rsid w:val="005E59C7"/>
    <w:rsid w:val="005E5E7B"/>
    <w:rsid w:val="005E6095"/>
    <w:rsid w:val="005E6A3F"/>
    <w:rsid w:val="005E6DB8"/>
    <w:rsid w:val="005E7228"/>
    <w:rsid w:val="005E7284"/>
    <w:rsid w:val="005E7BAC"/>
    <w:rsid w:val="005F0E5C"/>
    <w:rsid w:val="005F134E"/>
    <w:rsid w:val="005F1365"/>
    <w:rsid w:val="005F2C1F"/>
    <w:rsid w:val="005F2E44"/>
    <w:rsid w:val="005F3690"/>
    <w:rsid w:val="005F3986"/>
    <w:rsid w:val="005F4C57"/>
    <w:rsid w:val="005F6774"/>
    <w:rsid w:val="005F79AA"/>
    <w:rsid w:val="0060044B"/>
    <w:rsid w:val="006013D7"/>
    <w:rsid w:val="006014DB"/>
    <w:rsid w:val="00601587"/>
    <w:rsid w:val="00602079"/>
    <w:rsid w:val="006022F3"/>
    <w:rsid w:val="00602579"/>
    <w:rsid w:val="0060293C"/>
    <w:rsid w:val="00602BA4"/>
    <w:rsid w:val="00602DA2"/>
    <w:rsid w:val="00602FF4"/>
    <w:rsid w:val="00603228"/>
    <w:rsid w:val="00603FDC"/>
    <w:rsid w:val="00604ACD"/>
    <w:rsid w:val="00604C15"/>
    <w:rsid w:val="00604DC2"/>
    <w:rsid w:val="006060C4"/>
    <w:rsid w:val="00607C35"/>
    <w:rsid w:val="00611777"/>
    <w:rsid w:val="0061189F"/>
    <w:rsid w:val="0061219B"/>
    <w:rsid w:val="00612D05"/>
    <w:rsid w:val="00613FB6"/>
    <w:rsid w:val="006140C6"/>
    <w:rsid w:val="00614134"/>
    <w:rsid w:val="00614241"/>
    <w:rsid w:val="0061428D"/>
    <w:rsid w:val="0061473C"/>
    <w:rsid w:val="00615411"/>
    <w:rsid w:val="0061599E"/>
    <w:rsid w:val="00615AC7"/>
    <w:rsid w:val="006162E6"/>
    <w:rsid w:val="006171A5"/>
    <w:rsid w:val="00620309"/>
    <w:rsid w:val="0062159D"/>
    <w:rsid w:val="00621680"/>
    <w:rsid w:val="00621EC5"/>
    <w:rsid w:val="006223E0"/>
    <w:rsid w:val="006224D0"/>
    <w:rsid w:val="006226A3"/>
    <w:rsid w:val="00622BCE"/>
    <w:rsid w:val="00622E29"/>
    <w:rsid w:val="00623643"/>
    <w:rsid w:val="00624018"/>
    <w:rsid w:val="006240C4"/>
    <w:rsid w:val="00624B3C"/>
    <w:rsid w:val="006252C2"/>
    <w:rsid w:val="00625304"/>
    <w:rsid w:val="0062581B"/>
    <w:rsid w:val="006261F4"/>
    <w:rsid w:val="0063062C"/>
    <w:rsid w:val="0063164E"/>
    <w:rsid w:val="0063191D"/>
    <w:rsid w:val="00633488"/>
    <w:rsid w:val="00633581"/>
    <w:rsid w:val="006339AF"/>
    <w:rsid w:val="00633C47"/>
    <w:rsid w:val="006348F7"/>
    <w:rsid w:val="0063512D"/>
    <w:rsid w:val="006358FB"/>
    <w:rsid w:val="00635AE2"/>
    <w:rsid w:val="00635E1E"/>
    <w:rsid w:val="0063677C"/>
    <w:rsid w:val="00636972"/>
    <w:rsid w:val="00636B69"/>
    <w:rsid w:val="00636BC2"/>
    <w:rsid w:val="006404B1"/>
    <w:rsid w:val="006404D1"/>
    <w:rsid w:val="00640F43"/>
    <w:rsid w:val="006412CA"/>
    <w:rsid w:val="006420DA"/>
    <w:rsid w:val="00642A0A"/>
    <w:rsid w:val="00643AC1"/>
    <w:rsid w:val="00643D62"/>
    <w:rsid w:val="00644078"/>
    <w:rsid w:val="00644A5E"/>
    <w:rsid w:val="00644A6C"/>
    <w:rsid w:val="00644D69"/>
    <w:rsid w:val="006456D2"/>
    <w:rsid w:val="006457A8"/>
    <w:rsid w:val="00645EA0"/>
    <w:rsid w:val="00645F76"/>
    <w:rsid w:val="00646EB0"/>
    <w:rsid w:val="0064714D"/>
    <w:rsid w:val="0064727D"/>
    <w:rsid w:val="006473CE"/>
    <w:rsid w:val="00647B32"/>
    <w:rsid w:val="00647C27"/>
    <w:rsid w:val="006519E6"/>
    <w:rsid w:val="00651CDE"/>
    <w:rsid w:val="00652326"/>
    <w:rsid w:val="006524F6"/>
    <w:rsid w:val="00652907"/>
    <w:rsid w:val="00652E06"/>
    <w:rsid w:val="00653FC4"/>
    <w:rsid w:val="006545DC"/>
    <w:rsid w:val="00654F91"/>
    <w:rsid w:val="00655361"/>
    <w:rsid w:val="00655474"/>
    <w:rsid w:val="00656253"/>
    <w:rsid w:val="00656799"/>
    <w:rsid w:val="00656B77"/>
    <w:rsid w:val="00656C96"/>
    <w:rsid w:val="00656E72"/>
    <w:rsid w:val="006578A1"/>
    <w:rsid w:val="0066137B"/>
    <w:rsid w:val="0066174E"/>
    <w:rsid w:val="00661BBB"/>
    <w:rsid w:val="00661E57"/>
    <w:rsid w:val="006629E4"/>
    <w:rsid w:val="0066352E"/>
    <w:rsid w:val="00663783"/>
    <w:rsid w:val="00663E47"/>
    <w:rsid w:val="006644A7"/>
    <w:rsid w:val="00664BDE"/>
    <w:rsid w:val="0066565B"/>
    <w:rsid w:val="00665C44"/>
    <w:rsid w:val="00666284"/>
    <w:rsid w:val="006667F3"/>
    <w:rsid w:val="00667AEA"/>
    <w:rsid w:val="00667C38"/>
    <w:rsid w:val="00667DA7"/>
    <w:rsid w:val="006704FA"/>
    <w:rsid w:val="00670687"/>
    <w:rsid w:val="00670DC5"/>
    <w:rsid w:val="00671652"/>
    <w:rsid w:val="00671BB6"/>
    <w:rsid w:val="00671FAA"/>
    <w:rsid w:val="00675C88"/>
    <w:rsid w:val="00675DA5"/>
    <w:rsid w:val="00680482"/>
    <w:rsid w:val="006808DC"/>
    <w:rsid w:val="006816B6"/>
    <w:rsid w:val="00681FA6"/>
    <w:rsid w:val="006820EB"/>
    <w:rsid w:val="00682128"/>
    <w:rsid w:val="0068220C"/>
    <w:rsid w:val="00682AB1"/>
    <w:rsid w:val="00682E9F"/>
    <w:rsid w:val="00683252"/>
    <w:rsid w:val="0068343A"/>
    <w:rsid w:val="006834D4"/>
    <w:rsid w:val="0068413D"/>
    <w:rsid w:val="006844BA"/>
    <w:rsid w:val="006845A2"/>
    <w:rsid w:val="00684BF8"/>
    <w:rsid w:val="00684D9B"/>
    <w:rsid w:val="006858AA"/>
    <w:rsid w:val="00685BCF"/>
    <w:rsid w:val="006871D0"/>
    <w:rsid w:val="0068751F"/>
    <w:rsid w:val="006900D1"/>
    <w:rsid w:val="00690297"/>
    <w:rsid w:val="0069115A"/>
    <w:rsid w:val="006912F1"/>
    <w:rsid w:val="00691387"/>
    <w:rsid w:val="006927F2"/>
    <w:rsid w:val="006931E1"/>
    <w:rsid w:val="00693E3A"/>
    <w:rsid w:val="00694310"/>
    <w:rsid w:val="00694700"/>
    <w:rsid w:val="00694803"/>
    <w:rsid w:val="00694CE8"/>
    <w:rsid w:val="0069569E"/>
    <w:rsid w:val="006956C6"/>
    <w:rsid w:val="00696EE3"/>
    <w:rsid w:val="0069715D"/>
    <w:rsid w:val="00697392"/>
    <w:rsid w:val="006973E5"/>
    <w:rsid w:val="00697664"/>
    <w:rsid w:val="00697681"/>
    <w:rsid w:val="0069770C"/>
    <w:rsid w:val="006A08F2"/>
    <w:rsid w:val="006A151A"/>
    <w:rsid w:val="006A1E62"/>
    <w:rsid w:val="006A2A12"/>
    <w:rsid w:val="006A2E9C"/>
    <w:rsid w:val="006A35E0"/>
    <w:rsid w:val="006A377F"/>
    <w:rsid w:val="006A384A"/>
    <w:rsid w:val="006A3875"/>
    <w:rsid w:val="006A3D40"/>
    <w:rsid w:val="006A553A"/>
    <w:rsid w:val="006A561D"/>
    <w:rsid w:val="006A5A0C"/>
    <w:rsid w:val="006A5BA0"/>
    <w:rsid w:val="006A5BB1"/>
    <w:rsid w:val="006A5F88"/>
    <w:rsid w:val="006A6A54"/>
    <w:rsid w:val="006A7C40"/>
    <w:rsid w:val="006A7D95"/>
    <w:rsid w:val="006B120D"/>
    <w:rsid w:val="006B13C1"/>
    <w:rsid w:val="006B2CC7"/>
    <w:rsid w:val="006B3AF9"/>
    <w:rsid w:val="006B44C5"/>
    <w:rsid w:val="006B47CD"/>
    <w:rsid w:val="006B555F"/>
    <w:rsid w:val="006B5A60"/>
    <w:rsid w:val="006B6242"/>
    <w:rsid w:val="006B62B8"/>
    <w:rsid w:val="006B6C7C"/>
    <w:rsid w:val="006B6EA4"/>
    <w:rsid w:val="006B77BB"/>
    <w:rsid w:val="006B7F8F"/>
    <w:rsid w:val="006B7FC5"/>
    <w:rsid w:val="006C055E"/>
    <w:rsid w:val="006C0D13"/>
    <w:rsid w:val="006C187F"/>
    <w:rsid w:val="006C19BC"/>
    <w:rsid w:val="006C19D5"/>
    <w:rsid w:val="006C1B44"/>
    <w:rsid w:val="006C1F77"/>
    <w:rsid w:val="006C2211"/>
    <w:rsid w:val="006C3031"/>
    <w:rsid w:val="006C3607"/>
    <w:rsid w:val="006C3848"/>
    <w:rsid w:val="006C3990"/>
    <w:rsid w:val="006C3ED2"/>
    <w:rsid w:val="006C4233"/>
    <w:rsid w:val="006C42E7"/>
    <w:rsid w:val="006C4422"/>
    <w:rsid w:val="006C4F82"/>
    <w:rsid w:val="006C5CCA"/>
    <w:rsid w:val="006C625F"/>
    <w:rsid w:val="006C78A6"/>
    <w:rsid w:val="006C7AB4"/>
    <w:rsid w:val="006D006B"/>
    <w:rsid w:val="006D105C"/>
    <w:rsid w:val="006D224F"/>
    <w:rsid w:val="006D30E7"/>
    <w:rsid w:val="006D442C"/>
    <w:rsid w:val="006D48E7"/>
    <w:rsid w:val="006D4947"/>
    <w:rsid w:val="006D5F16"/>
    <w:rsid w:val="006D63AD"/>
    <w:rsid w:val="006D6764"/>
    <w:rsid w:val="006D67D9"/>
    <w:rsid w:val="006D6C93"/>
    <w:rsid w:val="006D7573"/>
    <w:rsid w:val="006E0340"/>
    <w:rsid w:val="006E06F9"/>
    <w:rsid w:val="006E07A9"/>
    <w:rsid w:val="006E0D91"/>
    <w:rsid w:val="006E1706"/>
    <w:rsid w:val="006E3CB2"/>
    <w:rsid w:val="006E3CC3"/>
    <w:rsid w:val="006E3DA8"/>
    <w:rsid w:val="006E5DAA"/>
    <w:rsid w:val="006E7006"/>
    <w:rsid w:val="006F00E7"/>
    <w:rsid w:val="006F0F6E"/>
    <w:rsid w:val="006F1B22"/>
    <w:rsid w:val="006F1BA4"/>
    <w:rsid w:val="006F2259"/>
    <w:rsid w:val="006F23E1"/>
    <w:rsid w:val="006F2F8F"/>
    <w:rsid w:val="006F2FDA"/>
    <w:rsid w:val="006F2FE5"/>
    <w:rsid w:val="006F3460"/>
    <w:rsid w:val="006F34FE"/>
    <w:rsid w:val="006F3615"/>
    <w:rsid w:val="006F3FA3"/>
    <w:rsid w:val="006F48BA"/>
    <w:rsid w:val="006F4AF9"/>
    <w:rsid w:val="006F54EB"/>
    <w:rsid w:val="006F5CC1"/>
    <w:rsid w:val="006F67A5"/>
    <w:rsid w:val="006F762D"/>
    <w:rsid w:val="00700492"/>
    <w:rsid w:val="007009AC"/>
    <w:rsid w:val="0070167E"/>
    <w:rsid w:val="00701E1B"/>
    <w:rsid w:val="00702ED0"/>
    <w:rsid w:val="00703C09"/>
    <w:rsid w:val="0070434A"/>
    <w:rsid w:val="007048C4"/>
    <w:rsid w:val="00704CC4"/>
    <w:rsid w:val="00705345"/>
    <w:rsid w:val="0070638D"/>
    <w:rsid w:val="00706DBF"/>
    <w:rsid w:val="00707A59"/>
    <w:rsid w:val="0071046B"/>
    <w:rsid w:val="00710AC6"/>
    <w:rsid w:val="00710C1D"/>
    <w:rsid w:val="007110A3"/>
    <w:rsid w:val="00711108"/>
    <w:rsid w:val="00711213"/>
    <w:rsid w:val="007112A1"/>
    <w:rsid w:val="00711996"/>
    <w:rsid w:val="00711B3B"/>
    <w:rsid w:val="00711BA3"/>
    <w:rsid w:val="00711C9D"/>
    <w:rsid w:val="00712B71"/>
    <w:rsid w:val="00712E55"/>
    <w:rsid w:val="00713023"/>
    <w:rsid w:val="0071322C"/>
    <w:rsid w:val="00713779"/>
    <w:rsid w:val="00713989"/>
    <w:rsid w:val="00713DCF"/>
    <w:rsid w:val="00714004"/>
    <w:rsid w:val="00714429"/>
    <w:rsid w:val="0071458E"/>
    <w:rsid w:val="007145C9"/>
    <w:rsid w:val="00714631"/>
    <w:rsid w:val="00714B1B"/>
    <w:rsid w:val="00714B6E"/>
    <w:rsid w:val="0071512F"/>
    <w:rsid w:val="00715143"/>
    <w:rsid w:val="0071576C"/>
    <w:rsid w:val="007169AC"/>
    <w:rsid w:val="007169DD"/>
    <w:rsid w:val="00717679"/>
    <w:rsid w:val="00717B67"/>
    <w:rsid w:val="007206A2"/>
    <w:rsid w:val="00720B38"/>
    <w:rsid w:val="00720CA7"/>
    <w:rsid w:val="0072147B"/>
    <w:rsid w:val="0072181E"/>
    <w:rsid w:val="00722267"/>
    <w:rsid w:val="0072285E"/>
    <w:rsid w:val="00722C62"/>
    <w:rsid w:val="0072321F"/>
    <w:rsid w:val="00723295"/>
    <w:rsid w:val="007238E2"/>
    <w:rsid w:val="007239B4"/>
    <w:rsid w:val="00724446"/>
    <w:rsid w:val="00724584"/>
    <w:rsid w:val="00724AA1"/>
    <w:rsid w:val="00724D39"/>
    <w:rsid w:val="00725A19"/>
    <w:rsid w:val="00726356"/>
    <w:rsid w:val="007268C7"/>
    <w:rsid w:val="00726AAB"/>
    <w:rsid w:val="00727077"/>
    <w:rsid w:val="00730EA6"/>
    <w:rsid w:val="00731C15"/>
    <w:rsid w:val="00732045"/>
    <w:rsid w:val="007322A0"/>
    <w:rsid w:val="00732C1A"/>
    <w:rsid w:val="00733CDC"/>
    <w:rsid w:val="00734B9A"/>
    <w:rsid w:val="00735695"/>
    <w:rsid w:val="007360CB"/>
    <w:rsid w:val="00736F0F"/>
    <w:rsid w:val="00737566"/>
    <w:rsid w:val="00741BA2"/>
    <w:rsid w:val="00741CF4"/>
    <w:rsid w:val="00741DCC"/>
    <w:rsid w:val="00741DE2"/>
    <w:rsid w:val="007421A1"/>
    <w:rsid w:val="007427FE"/>
    <w:rsid w:val="00742A4C"/>
    <w:rsid w:val="00742C51"/>
    <w:rsid w:val="00743445"/>
    <w:rsid w:val="007436C0"/>
    <w:rsid w:val="00745E01"/>
    <w:rsid w:val="0074666B"/>
    <w:rsid w:val="007468D6"/>
    <w:rsid w:val="00746BFF"/>
    <w:rsid w:val="007473E1"/>
    <w:rsid w:val="00747897"/>
    <w:rsid w:val="00747E47"/>
    <w:rsid w:val="00750192"/>
    <w:rsid w:val="007504E1"/>
    <w:rsid w:val="00750544"/>
    <w:rsid w:val="00750804"/>
    <w:rsid w:val="007509AB"/>
    <w:rsid w:val="00751689"/>
    <w:rsid w:val="00751FDA"/>
    <w:rsid w:val="007524AA"/>
    <w:rsid w:val="00753744"/>
    <w:rsid w:val="00753A93"/>
    <w:rsid w:val="00754A57"/>
    <w:rsid w:val="00755663"/>
    <w:rsid w:val="0075624F"/>
    <w:rsid w:val="00756386"/>
    <w:rsid w:val="00756603"/>
    <w:rsid w:val="007575C0"/>
    <w:rsid w:val="00757D2F"/>
    <w:rsid w:val="0076000E"/>
    <w:rsid w:val="00760C00"/>
    <w:rsid w:val="00761037"/>
    <w:rsid w:val="007610E9"/>
    <w:rsid w:val="00761728"/>
    <w:rsid w:val="00761C6C"/>
    <w:rsid w:val="00762B72"/>
    <w:rsid w:val="00763CCB"/>
    <w:rsid w:val="007642B4"/>
    <w:rsid w:val="00764C45"/>
    <w:rsid w:val="00764C7F"/>
    <w:rsid w:val="00766277"/>
    <w:rsid w:val="0076656A"/>
    <w:rsid w:val="00766701"/>
    <w:rsid w:val="00766911"/>
    <w:rsid w:val="00767793"/>
    <w:rsid w:val="007679D8"/>
    <w:rsid w:val="00770803"/>
    <w:rsid w:val="00771319"/>
    <w:rsid w:val="007713E8"/>
    <w:rsid w:val="00771794"/>
    <w:rsid w:val="00771CCF"/>
    <w:rsid w:val="00771F7D"/>
    <w:rsid w:val="00772C3E"/>
    <w:rsid w:val="007736E8"/>
    <w:rsid w:val="007742B2"/>
    <w:rsid w:val="00774400"/>
    <w:rsid w:val="00774ACE"/>
    <w:rsid w:val="00775823"/>
    <w:rsid w:val="00775F57"/>
    <w:rsid w:val="00776584"/>
    <w:rsid w:val="007769EF"/>
    <w:rsid w:val="00776D4F"/>
    <w:rsid w:val="00776DDC"/>
    <w:rsid w:val="007770F9"/>
    <w:rsid w:val="00777179"/>
    <w:rsid w:val="00777689"/>
    <w:rsid w:val="00777945"/>
    <w:rsid w:val="00777D40"/>
    <w:rsid w:val="00780B8D"/>
    <w:rsid w:val="00780B8E"/>
    <w:rsid w:val="00781649"/>
    <w:rsid w:val="007823D6"/>
    <w:rsid w:val="0078254E"/>
    <w:rsid w:val="00782628"/>
    <w:rsid w:val="007826AB"/>
    <w:rsid w:val="00782BF4"/>
    <w:rsid w:val="007840E2"/>
    <w:rsid w:val="0078569F"/>
    <w:rsid w:val="00785803"/>
    <w:rsid w:val="00785EB4"/>
    <w:rsid w:val="0078609A"/>
    <w:rsid w:val="00786F85"/>
    <w:rsid w:val="0078731A"/>
    <w:rsid w:val="00787487"/>
    <w:rsid w:val="007906F1"/>
    <w:rsid w:val="00790EDA"/>
    <w:rsid w:val="00791349"/>
    <w:rsid w:val="00791D85"/>
    <w:rsid w:val="00791DAF"/>
    <w:rsid w:val="007924CA"/>
    <w:rsid w:val="00794CBF"/>
    <w:rsid w:val="00795365"/>
    <w:rsid w:val="0079567E"/>
    <w:rsid w:val="00795F6A"/>
    <w:rsid w:val="00796087"/>
    <w:rsid w:val="007961D5"/>
    <w:rsid w:val="00796A6F"/>
    <w:rsid w:val="00796C5D"/>
    <w:rsid w:val="00797B06"/>
    <w:rsid w:val="00797B9C"/>
    <w:rsid w:val="00797CE8"/>
    <w:rsid w:val="007A0483"/>
    <w:rsid w:val="007A1065"/>
    <w:rsid w:val="007A1D86"/>
    <w:rsid w:val="007A2A97"/>
    <w:rsid w:val="007A2CDC"/>
    <w:rsid w:val="007A371B"/>
    <w:rsid w:val="007A3832"/>
    <w:rsid w:val="007A3A0F"/>
    <w:rsid w:val="007A3E60"/>
    <w:rsid w:val="007A407D"/>
    <w:rsid w:val="007A42C3"/>
    <w:rsid w:val="007A464F"/>
    <w:rsid w:val="007A6196"/>
    <w:rsid w:val="007A63D5"/>
    <w:rsid w:val="007A689A"/>
    <w:rsid w:val="007A68EA"/>
    <w:rsid w:val="007A6B7D"/>
    <w:rsid w:val="007A7629"/>
    <w:rsid w:val="007B1027"/>
    <w:rsid w:val="007B1691"/>
    <w:rsid w:val="007B174F"/>
    <w:rsid w:val="007B1863"/>
    <w:rsid w:val="007B22E0"/>
    <w:rsid w:val="007B28CA"/>
    <w:rsid w:val="007B358D"/>
    <w:rsid w:val="007B4082"/>
    <w:rsid w:val="007B5401"/>
    <w:rsid w:val="007B5FB4"/>
    <w:rsid w:val="007B6B2B"/>
    <w:rsid w:val="007B7949"/>
    <w:rsid w:val="007B7D30"/>
    <w:rsid w:val="007C0FA9"/>
    <w:rsid w:val="007C159D"/>
    <w:rsid w:val="007C2413"/>
    <w:rsid w:val="007C25AE"/>
    <w:rsid w:val="007C3152"/>
    <w:rsid w:val="007C333B"/>
    <w:rsid w:val="007C3914"/>
    <w:rsid w:val="007C3CEA"/>
    <w:rsid w:val="007C3D92"/>
    <w:rsid w:val="007C3E98"/>
    <w:rsid w:val="007C5966"/>
    <w:rsid w:val="007C5A8F"/>
    <w:rsid w:val="007C5B38"/>
    <w:rsid w:val="007C76E8"/>
    <w:rsid w:val="007D01E6"/>
    <w:rsid w:val="007D035E"/>
    <w:rsid w:val="007D0396"/>
    <w:rsid w:val="007D0644"/>
    <w:rsid w:val="007D0FED"/>
    <w:rsid w:val="007D1801"/>
    <w:rsid w:val="007D1FE0"/>
    <w:rsid w:val="007D20BB"/>
    <w:rsid w:val="007D261E"/>
    <w:rsid w:val="007D2F61"/>
    <w:rsid w:val="007D3004"/>
    <w:rsid w:val="007D3D0E"/>
    <w:rsid w:val="007D3D33"/>
    <w:rsid w:val="007D41C2"/>
    <w:rsid w:val="007D4F02"/>
    <w:rsid w:val="007D674C"/>
    <w:rsid w:val="007D6B7B"/>
    <w:rsid w:val="007D6CF1"/>
    <w:rsid w:val="007D7131"/>
    <w:rsid w:val="007D7BEC"/>
    <w:rsid w:val="007D7CE3"/>
    <w:rsid w:val="007E051A"/>
    <w:rsid w:val="007E0798"/>
    <w:rsid w:val="007E1B72"/>
    <w:rsid w:val="007E388A"/>
    <w:rsid w:val="007E3EE3"/>
    <w:rsid w:val="007E57DE"/>
    <w:rsid w:val="007E5902"/>
    <w:rsid w:val="007E6719"/>
    <w:rsid w:val="007E68ED"/>
    <w:rsid w:val="007E69ED"/>
    <w:rsid w:val="007E7B2D"/>
    <w:rsid w:val="007F0221"/>
    <w:rsid w:val="007F034B"/>
    <w:rsid w:val="007F07B9"/>
    <w:rsid w:val="007F0928"/>
    <w:rsid w:val="007F15CE"/>
    <w:rsid w:val="007F1E88"/>
    <w:rsid w:val="007F1F34"/>
    <w:rsid w:val="007F2CD7"/>
    <w:rsid w:val="007F3568"/>
    <w:rsid w:val="007F422D"/>
    <w:rsid w:val="007F4DBA"/>
    <w:rsid w:val="007F519C"/>
    <w:rsid w:val="007F534D"/>
    <w:rsid w:val="007F54A2"/>
    <w:rsid w:val="007F54FE"/>
    <w:rsid w:val="007F5535"/>
    <w:rsid w:val="007F5AD3"/>
    <w:rsid w:val="007F5D32"/>
    <w:rsid w:val="007F72DC"/>
    <w:rsid w:val="007F795F"/>
    <w:rsid w:val="0080069C"/>
    <w:rsid w:val="008006FD"/>
    <w:rsid w:val="0080148D"/>
    <w:rsid w:val="0080156B"/>
    <w:rsid w:val="00801A3A"/>
    <w:rsid w:val="00804114"/>
    <w:rsid w:val="00804634"/>
    <w:rsid w:val="008047E8"/>
    <w:rsid w:val="0080531E"/>
    <w:rsid w:val="00805C3D"/>
    <w:rsid w:val="00806F1D"/>
    <w:rsid w:val="008077ED"/>
    <w:rsid w:val="00807B6F"/>
    <w:rsid w:val="00807E93"/>
    <w:rsid w:val="00810172"/>
    <w:rsid w:val="00810762"/>
    <w:rsid w:val="00810858"/>
    <w:rsid w:val="00810EFF"/>
    <w:rsid w:val="00811314"/>
    <w:rsid w:val="00811A39"/>
    <w:rsid w:val="0081291B"/>
    <w:rsid w:val="00813622"/>
    <w:rsid w:val="00813DCF"/>
    <w:rsid w:val="00813FAB"/>
    <w:rsid w:val="0081438E"/>
    <w:rsid w:val="0081498C"/>
    <w:rsid w:val="00814AE1"/>
    <w:rsid w:val="00815D31"/>
    <w:rsid w:val="0081601F"/>
    <w:rsid w:val="00816064"/>
    <w:rsid w:val="008174B2"/>
    <w:rsid w:val="00817CFF"/>
    <w:rsid w:val="0082000D"/>
    <w:rsid w:val="00820053"/>
    <w:rsid w:val="0082037E"/>
    <w:rsid w:val="00820C9C"/>
    <w:rsid w:val="00820F55"/>
    <w:rsid w:val="00821572"/>
    <w:rsid w:val="00822310"/>
    <w:rsid w:val="00823794"/>
    <w:rsid w:val="008237F4"/>
    <w:rsid w:val="00823F67"/>
    <w:rsid w:val="00824022"/>
    <w:rsid w:val="008242DB"/>
    <w:rsid w:val="0082483A"/>
    <w:rsid w:val="00824A81"/>
    <w:rsid w:val="008257B8"/>
    <w:rsid w:val="008260ED"/>
    <w:rsid w:val="0082699D"/>
    <w:rsid w:val="00826E6B"/>
    <w:rsid w:val="008275FD"/>
    <w:rsid w:val="00830243"/>
    <w:rsid w:val="00830BA1"/>
    <w:rsid w:val="00830EB2"/>
    <w:rsid w:val="00831652"/>
    <w:rsid w:val="0083202E"/>
    <w:rsid w:val="0083304F"/>
    <w:rsid w:val="008334C9"/>
    <w:rsid w:val="00834122"/>
    <w:rsid w:val="008352C5"/>
    <w:rsid w:val="008358A6"/>
    <w:rsid w:val="008359FB"/>
    <w:rsid w:val="00835C56"/>
    <w:rsid w:val="008360FC"/>
    <w:rsid w:val="00836E81"/>
    <w:rsid w:val="008377C1"/>
    <w:rsid w:val="00837C90"/>
    <w:rsid w:val="00837EB1"/>
    <w:rsid w:val="0084042B"/>
    <w:rsid w:val="008409BB"/>
    <w:rsid w:val="00841034"/>
    <w:rsid w:val="0084184A"/>
    <w:rsid w:val="008423F2"/>
    <w:rsid w:val="00842A30"/>
    <w:rsid w:val="00842F71"/>
    <w:rsid w:val="00843179"/>
    <w:rsid w:val="00843335"/>
    <w:rsid w:val="0084386A"/>
    <w:rsid w:val="00843E0E"/>
    <w:rsid w:val="008442EA"/>
    <w:rsid w:val="00844589"/>
    <w:rsid w:val="00844794"/>
    <w:rsid w:val="00844FE7"/>
    <w:rsid w:val="00845103"/>
    <w:rsid w:val="00845969"/>
    <w:rsid w:val="00845F37"/>
    <w:rsid w:val="00845FF5"/>
    <w:rsid w:val="00846001"/>
    <w:rsid w:val="0084615D"/>
    <w:rsid w:val="00846399"/>
    <w:rsid w:val="0084642A"/>
    <w:rsid w:val="008465C4"/>
    <w:rsid w:val="00846710"/>
    <w:rsid w:val="008478ED"/>
    <w:rsid w:val="0085087F"/>
    <w:rsid w:val="00851728"/>
    <w:rsid w:val="00851DFF"/>
    <w:rsid w:val="00853084"/>
    <w:rsid w:val="00853142"/>
    <w:rsid w:val="0085372A"/>
    <w:rsid w:val="008540A6"/>
    <w:rsid w:val="00854420"/>
    <w:rsid w:val="00854481"/>
    <w:rsid w:val="008555EF"/>
    <w:rsid w:val="00855A95"/>
    <w:rsid w:val="00857591"/>
    <w:rsid w:val="00857E88"/>
    <w:rsid w:val="008612DB"/>
    <w:rsid w:val="00861B57"/>
    <w:rsid w:val="00862AC4"/>
    <w:rsid w:val="008633AC"/>
    <w:rsid w:val="008634E3"/>
    <w:rsid w:val="008639E5"/>
    <w:rsid w:val="00864627"/>
    <w:rsid w:val="00864635"/>
    <w:rsid w:val="00864678"/>
    <w:rsid w:val="00864C1A"/>
    <w:rsid w:val="00865217"/>
    <w:rsid w:val="008658AA"/>
    <w:rsid w:val="00865CBD"/>
    <w:rsid w:val="00866E37"/>
    <w:rsid w:val="00866F9E"/>
    <w:rsid w:val="008672E2"/>
    <w:rsid w:val="00867904"/>
    <w:rsid w:val="0086793D"/>
    <w:rsid w:val="00867B1C"/>
    <w:rsid w:val="008713D6"/>
    <w:rsid w:val="00871643"/>
    <w:rsid w:val="0087281D"/>
    <w:rsid w:val="008732D8"/>
    <w:rsid w:val="00873377"/>
    <w:rsid w:val="00873577"/>
    <w:rsid w:val="0087409F"/>
    <w:rsid w:val="00874D58"/>
    <w:rsid w:val="008750D2"/>
    <w:rsid w:val="00875AB5"/>
    <w:rsid w:val="00875C91"/>
    <w:rsid w:val="00875F85"/>
    <w:rsid w:val="00876C6B"/>
    <w:rsid w:val="00876DC9"/>
    <w:rsid w:val="00877125"/>
    <w:rsid w:val="008777C2"/>
    <w:rsid w:val="00880367"/>
    <w:rsid w:val="00880439"/>
    <w:rsid w:val="0088063B"/>
    <w:rsid w:val="00881511"/>
    <w:rsid w:val="00882448"/>
    <w:rsid w:val="00882C62"/>
    <w:rsid w:val="00882F1D"/>
    <w:rsid w:val="00883A4D"/>
    <w:rsid w:val="00883B21"/>
    <w:rsid w:val="00883F8F"/>
    <w:rsid w:val="00884235"/>
    <w:rsid w:val="00885285"/>
    <w:rsid w:val="00885985"/>
    <w:rsid w:val="00886699"/>
    <w:rsid w:val="0088709A"/>
    <w:rsid w:val="0089199F"/>
    <w:rsid w:val="00891C32"/>
    <w:rsid w:val="00891D7F"/>
    <w:rsid w:val="00892265"/>
    <w:rsid w:val="0089233E"/>
    <w:rsid w:val="0089330E"/>
    <w:rsid w:val="00893A8E"/>
    <w:rsid w:val="00893E27"/>
    <w:rsid w:val="008945F7"/>
    <w:rsid w:val="0089463D"/>
    <w:rsid w:val="0089554F"/>
    <w:rsid w:val="008955E6"/>
    <w:rsid w:val="00895B5F"/>
    <w:rsid w:val="0089637C"/>
    <w:rsid w:val="00896712"/>
    <w:rsid w:val="00896870"/>
    <w:rsid w:val="008969BD"/>
    <w:rsid w:val="008A13BD"/>
    <w:rsid w:val="008A1596"/>
    <w:rsid w:val="008A1EDF"/>
    <w:rsid w:val="008A2695"/>
    <w:rsid w:val="008A2DC9"/>
    <w:rsid w:val="008A2FF1"/>
    <w:rsid w:val="008A32D4"/>
    <w:rsid w:val="008A367F"/>
    <w:rsid w:val="008A37AF"/>
    <w:rsid w:val="008A3BF9"/>
    <w:rsid w:val="008A3D62"/>
    <w:rsid w:val="008A448D"/>
    <w:rsid w:val="008A4A55"/>
    <w:rsid w:val="008A506F"/>
    <w:rsid w:val="008A528A"/>
    <w:rsid w:val="008A5298"/>
    <w:rsid w:val="008A535A"/>
    <w:rsid w:val="008A720F"/>
    <w:rsid w:val="008A7498"/>
    <w:rsid w:val="008A793D"/>
    <w:rsid w:val="008A7C72"/>
    <w:rsid w:val="008B04F2"/>
    <w:rsid w:val="008B0D0E"/>
    <w:rsid w:val="008B12BB"/>
    <w:rsid w:val="008B1411"/>
    <w:rsid w:val="008B17A2"/>
    <w:rsid w:val="008B25F2"/>
    <w:rsid w:val="008B2643"/>
    <w:rsid w:val="008B2FAE"/>
    <w:rsid w:val="008B3317"/>
    <w:rsid w:val="008B414B"/>
    <w:rsid w:val="008B4E0E"/>
    <w:rsid w:val="008B4FB9"/>
    <w:rsid w:val="008B5715"/>
    <w:rsid w:val="008B5A2D"/>
    <w:rsid w:val="008B5BC2"/>
    <w:rsid w:val="008B5E54"/>
    <w:rsid w:val="008B60BB"/>
    <w:rsid w:val="008B6732"/>
    <w:rsid w:val="008B68EC"/>
    <w:rsid w:val="008B711E"/>
    <w:rsid w:val="008C042F"/>
    <w:rsid w:val="008C057B"/>
    <w:rsid w:val="008C0CAC"/>
    <w:rsid w:val="008C13B4"/>
    <w:rsid w:val="008C1557"/>
    <w:rsid w:val="008C1B8C"/>
    <w:rsid w:val="008C2306"/>
    <w:rsid w:val="008C26D1"/>
    <w:rsid w:val="008C2B7F"/>
    <w:rsid w:val="008C36AC"/>
    <w:rsid w:val="008C4953"/>
    <w:rsid w:val="008C4E44"/>
    <w:rsid w:val="008C6255"/>
    <w:rsid w:val="008C684B"/>
    <w:rsid w:val="008C6ABD"/>
    <w:rsid w:val="008C6F18"/>
    <w:rsid w:val="008C7685"/>
    <w:rsid w:val="008D007A"/>
    <w:rsid w:val="008D07DE"/>
    <w:rsid w:val="008D0831"/>
    <w:rsid w:val="008D0E40"/>
    <w:rsid w:val="008D1E7F"/>
    <w:rsid w:val="008D2367"/>
    <w:rsid w:val="008D427A"/>
    <w:rsid w:val="008D4DD5"/>
    <w:rsid w:val="008D5657"/>
    <w:rsid w:val="008D6752"/>
    <w:rsid w:val="008D69E7"/>
    <w:rsid w:val="008D6FC1"/>
    <w:rsid w:val="008D7756"/>
    <w:rsid w:val="008E0140"/>
    <w:rsid w:val="008E0688"/>
    <w:rsid w:val="008E0BEF"/>
    <w:rsid w:val="008E0D86"/>
    <w:rsid w:val="008E103C"/>
    <w:rsid w:val="008E266D"/>
    <w:rsid w:val="008E2F0C"/>
    <w:rsid w:val="008E3E23"/>
    <w:rsid w:val="008E547B"/>
    <w:rsid w:val="008E5DF8"/>
    <w:rsid w:val="008F0250"/>
    <w:rsid w:val="008F11F4"/>
    <w:rsid w:val="008F1952"/>
    <w:rsid w:val="008F254D"/>
    <w:rsid w:val="008F310B"/>
    <w:rsid w:val="008F322B"/>
    <w:rsid w:val="008F34CB"/>
    <w:rsid w:val="008F3519"/>
    <w:rsid w:val="008F3925"/>
    <w:rsid w:val="008F3AD3"/>
    <w:rsid w:val="008F3CA7"/>
    <w:rsid w:val="008F443F"/>
    <w:rsid w:val="008F5DE5"/>
    <w:rsid w:val="008F5E42"/>
    <w:rsid w:val="008F63B1"/>
    <w:rsid w:val="008F6973"/>
    <w:rsid w:val="008F6E6A"/>
    <w:rsid w:val="008F7AA7"/>
    <w:rsid w:val="008F7F94"/>
    <w:rsid w:val="00900947"/>
    <w:rsid w:val="00900EB8"/>
    <w:rsid w:val="00900FBA"/>
    <w:rsid w:val="0090240E"/>
    <w:rsid w:val="00902E5B"/>
    <w:rsid w:val="00903FD9"/>
    <w:rsid w:val="0090487A"/>
    <w:rsid w:val="00904CF5"/>
    <w:rsid w:val="00905259"/>
    <w:rsid w:val="0090556C"/>
    <w:rsid w:val="00905633"/>
    <w:rsid w:val="00905EAE"/>
    <w:rsid w:val="009060C4"/>
    <w:rsid w:val="00906C91"/>
    <w:rsid w:val="00906C95"/>
    <w:rsid w:val="00907656"/>
    <w:rsid w:val="00907E47"/>
    <w:rsid w:val="009115EF"/>
    <w:rsid w:val="009116DD"/>
    <w:rsid w:val="00912D1C"/>
    <w:rsid w:val="00913019"/>
    <w:rsid w:val="00913F1E"/>
    <w:rsid w:val="00913FB2"/>
    <w:rsid w:val="009140C4"/>
    <w:rsid w:val="009144A9"/>
    <w:rsid w:val="0091468B"/>
    <w:rsid w:val="0091526F"/>
    <w:rsid w:val="009153D2"/>
    <w:rsid w:val="00916286"/>
    <w:rsid w:val="009163A1"/>
    <w:rsid w:val="00916595"/>
    <w:rsid w:val="00916C47"/>
    <w:rsid w:val="009171AD"/>
    <w:rsid w:val="00917569"/>
    <w:rsid w:val="00920174"/>
    <w:rsid w:val="00921387"/>
    <w:rsid w:val="009219D2"/>
    <w:rsid w:val="00921A4E"/>
    <w:rsid w:val="00921E37"/>
    <w:rsid w:val="00922511"/>
    <w:rsid w:val="00922F07"/>
    <w:rsid w:val="00923463"/>
    <w:rsid w:val="00925238"/>
    <w:rsid w:val="00925ACF"/>
    <w:rsid w:val="0092615D"/>
    <w:rsid w:val="00926546"/>
    <w:rsid w:val="009265A1"/>
    <w:rsid w:val="009275E1"/>
    <w:rsid w:val="00927700"/>
    <w:rsid w:val="0093036E"/>
    <w:rsid w:val="00931224"/>
    <w:rsid w:val="0093264C"/>
    <w:rsid w:val="009333D3"/>
    <w:rsid w:val="009339B6"/>
    <w:rsid w:val="00933B4C"/>
    <w:rsid w:val="00933DC4"/>
    <w:rsid w:val="0093431B"/>
    <w:rsid w:val="0093446F"/>
    <w:rsid w:val="009346D6"/>
    <w:rsid w:val="00934743"/>
    <w:rsid w:val="0093487E"/>
    <w:rsid w:val="00934FFE"/>
    <w:rsid w:val="00936405"/>
    <w:rsid w:val="00936B64"/>
    <w:rsid w:val="009379C4"/>
    <w:rsid w:val="0094041A"/>
    <w:rsid w:val="00940D32"/>
    <w:rsid w:val="0094190D"/>
    <w:rsid w:val="00942354"/>
    <w:rsid w:val="00942681"/>
    <w:rsid w:val="00943A7E"/>
    <w:rsid w:val="00943E42"/>
    <w:rsid w:val="00943E5D"/>
    <w:rsid w:val="00944728"/>
    <w:rsid w:val="009453E8"/>
    <w:rsid w:val="00945664"/>
    <w:rsid w:val="00945AD1"/>
    <w:rsid w:val="00946ECB"/>
    <w:rsid w:val="00947268"/>
    <w:rsid w:val="0094750E"/>
    <w:rsid w:val="00947C94"/>
    <w:rsid w:val="009507C8"/>
    <w:rsid w:val="0095115E"/>
    <w:rsid w:val="0095118A"/>
    <w:rsid w:val="00952468"/>
    <w:rsid w:val="00954767"/>
    <w:rsid w:val="0095487A"/>
    <w:rsid w:val="009548FB"/>
    <w:rsid w:val="0095538B"/>
    <w:rsid w:val="009575B9"/>
    <w:rsid w:val="00957AF7"/>
    <w:rsid w:val="00960ACA"/>
    <w:rsid w:val="00960C4F"/>
    <w:rsid w:val="0096217C"/>
    <w:rsid w:val="00962441"/>
    <w:rsid w:val="00962A9D"/>
    <w:rsid w:val="00963277"/>
    <w:rsid w:val="00964B53"/>
    <w:rsid w:val="00964C3F"/>
    <w:rsid w:val="00964C6C"/>
    <w:rsid w:val="00965176"/>
    <w:rsid w:val="00965240"/>
    <w:rsid w:val="00965847"/>
    <w:rsid w:val="00965A3E"/>
    <w:rsid w:val="00965C48"/>
    <w:rsid w:val="00966D9D"/>
    <w:rsid w:val="00966E4A"/>
    <w:rsid w:val="00967041"/>
    <w:rsid w:val="00970918"/>
    <w:rsid w:val="0097099E"/>
    <w:rsid w:val="00971761"/>
    <w:rsid w:val="0097216F"/>
    <w:rsid w:val="00972C3B"/>
    <w:rsid w:val="00973057"/>
    <w:rsid w:val="00974D50"/>
    <w:rsid w:val="009751AF"/>
    <w:rsid w:val="00975326"/>
    <w:rsid w:val="00975DEA"/>
    <w:rsid w:val="00976608"/>
    <w:rsid w:val="00976D87"/>
    <w:rsid w:val="00977CDF"/>
    <w:rsid w:val="0098043F"/>
    <w:rsid w:val="00981038"/>
    <w:rsid w:val="0098106E"/>
    <w:rsid w:val="00981511"/>
    <w:rsid w:val="00981D1C"/>
    <w:rsid w:val="00981E1C"/>
    <w:rsid w:val="00982118"/>
    <w:rsid w:val="009824E7"/>
    <w:rsid w:val="00982C62"/>
    <w:rsid w:val="00982C91"/>
    <w:rsid w:val="00982F76"/>
    <w:rsid w:val="00982FA3"/>
    <w:rsid w:val="009840FD"/>
    <w:rsid w:val="00984701"/>
    <w:rsid w:val="00984847"/>
    <w:rsid w:val="00984BEC"/>
    <w:rsid w:val="00985EB8"/>
    <w:rsid w:val="00985FB3"/>
    <w:rsid w:val="00986566"/>
    <w:rsid w:val="00986CC1"/>
    <w:rsid w:val="00986F4E"/>
    <w:rsid w:val="00987191"/>
    <w:rsid w:val="00987A5A"/>
    <w:rsid w:val="00987CB4"/>
    <w:rsid w:val="0099097E"/>
    <w:rsid w:val="009921FC"/>
    <w:rsid w:val="0099272B"/>
    <w:rsid w:val="00992A0E"/>
    <w:rsid w:val="0099399E"/>
    <w:rsid w:val="0099413C"/>
    <w:rsid w:val="009941A4"/>
    <w:rsid w:val="00994230"/>
    <w:rsid w:val="0099479E"/>
    <w:rsid w:val="009951D8"/>
    <w:rsid w:val="00995355"/>
    <w:rsid w:val="0099586F"/>
    <w:rsid w:val="00996CB5"/>
    <w:rsid w:val="0099719E"/>
    <w:rsid w:val="009A0169"/>
    <w:rsid w:val="009A1B56"/>
    <w:rsid w:val="009A2A8A"/>
    <w:rsid w:val="009A3C93"/>
    <w:rsid w:val="009A3FD0"/>
    <w:rsid w:val="009A51C7"/>
    <w:rsid w:val="009A59EC"/>
    <w:rsid w:val="009A5C56"/>
    <w:rsid w:val="009A5CA8"/>
    <w:rsid w:val="009A6ED0"/>
    <w:rsid w:val="009A706A"/>
    <w:rsid w:val="009A71AB"/>
    <w:rsid w:val="009A7745"/>
    <w:rsid w:val="009A7C3D"/>
    <w:rsid w:val="009B0044"/>
    <w:rsid w:val="009B009A"/>
    <w:rsid w:val="009B0156"/>
    <w:rsid w:val="009B0295"/>
    <w:rsid w:val="009B05BA"/>
    <w:rsid w:val="009B1B0E"/>
    <w:rsid w:val="009B2596"/>
    <w:rsid w:val="009B42B6"/>
    <w:rsid w:val="009B42CC"/>
    <w:rsid w:val="009B43D6"/>
    <w:rsid w:val="009B5081"/>
    <w:rsid w:val="009B50EF"/>
    <w:rsid w:val="009B6985"/>
    <w:rsid w:val="009B69B3"/>
    <w:rsid w:val="009B7011"/>
    <w:rsid w:val="009B71E4"/>
    <w:rsid w:val="009C04EE"/>
    <w:rsid w:val="009C0CD4"/>
    <w:rsid w:val="009C15E7"/>
    <w:rsid w:val="009C17C8"/>
    <w:rsid w:val="009C385B"/>
    <w:rsid w:val="009C3E3C"/>
    <w:rsid w:val="009C4353"/>
    <w:rsid w:val="009C49C2"/>
    <w:rsid w:val="009C4AF6"/>
    <w:rsid w:val="009C4E2D"/>
    <w:rsid w:val="009C62C0"/>
    <w:rsid w:val="009C6428"/>
    <w:rsid w:val="009C6A88"/>
    <w:rsid w:val="009C765D"/>
    <w:rsid w:val="009C7ADA"/>
    <w:rsid w:val="009D000A"/>
    <w:rsid w:val="009D1A86"/>
    <w:rsid w:val="009D1E12"/>
    <w:rsid w:val="009D2DA9"/>
    <w:rsid w:val="009D2E93"/>
    <w:rsid w:val="009D2EA9"/>
    <w:rsid w:val="009D3038"/>
    <w:rsid w:val="009D34C0"/>
    <w:rsid w:val="009D35FB"/>
    <w:rsid w:val="009D4BBE"/>
    <w:rsid w:val="009D4E16"/>
    <w:rsid w:val="009D5893"/>
    <w:rsid w:val="009D62FB"/>
    <w:rsid w:val="009D6620"/>
    <w:rsid w:val="009D6C54"/>
    <w:rsid w:val="009D72B0"/>
    <w:rsid w:val="009D77CE"/>
    <w:rsid w:val="009D7CA5"/>
    <w:rsid w:val="009D7DE3"/>
    <w:rsid w:val="009E004A"/>
    <w:rsid w:val="009E066B"/>
    <w:rsid w:val="009E1515"/>
    <w:rsid w:val="009E1CFF"/>
    <w:rsid w:val="009E1FEE"/>
    <w:rsid w:val="009E23EA"/>
    <w:rsid w:val="009E2D24"/>
    <w:rsid w:val="009E2EA0"/>
    <w:rsid w:val="009E305F"/>
    <w:rsid w:val="009E36FF"/>
    <w:rsid w:val="009E37D3"/>
    <w:rsid w:val="009E38BB"/>
    <w:rsid w:val="009E5028"/>
    <w:rsid w:val="009E50FB"/>
    <w:rsid w:val="009E5280"/>
    <w:rsid w:val="009E5386"/>
    <w:rsid w:val="009E5DD1"/>
    <w:rsid w:val="009E60AD"/>
    <w:rsid w:val="009E68C8"/>
    <w:rsid w:val="009E6AB5"/>
    <w:rsid w:val="009E6DAB"/>
    <w:rsid w:val="009E6F4B"/>
    <w:rsid w:val="009E703C"/>
    <w:rsid w:val="009E7E4C"/>
    <w:rsid w:val="009F08F5"/>
    <w:rsid w:val="009F0956"/>
    <w:rsid w:val="009F0EE5"/>
    <w:rsid w:val="009F1264"/>
    <w:rsid w:val="009F1D7F"/>
    <w:rsid w:val="009F245B"/>
    <w:rsid w:val="009F25E6"/>
    <w:rsid w:val="009F2BE8"/>
    <w:rsid w:val="009F2F09"/>
    <w:rsid w:val="009F39A7"/>
    <w:rsid w:val="009F40B7"/>
    <w:rsid w:val="009F4188"/>
    <w:rsid w:val="009F4302"/>
    <w:rsid w:val="009F4393"/>
    <w:rsid w:val="009F4BE9"/>
    <w:rsid w:val="009F62D3"/>
    <w:rsid w:val="00A00112"/>
    <w:rsid w:val="00A00540"/>
    <w:rsid w:val="00A006EC"/>
    <w:rsid w:val="00A008B5"/>
    <w:rsid w:val="00A017B4"/>
    <w:rsid w:val="00A01C53"/>
    <w:rsid w:val="00A01D38"/>
    <w:rsid w:val="00A02414"/>
    <w:rsid w:val="00A025B9"/>
    <w:rsid w:val="00A0355C"/>
    <w:rsid w:val="00A03A13"/>
    <w:rsid w:val="00A040CD"/>
    <w:rsid w:val="00A04429"/>
    <w:rsid w:val="00A058EC"/>
    <w:rsid w:val="00A06446"/>
    <w:rsid w:val="00A06697"/>
    <w:rsid w:val="00A06C40"/>
    <w:rsid w:val="00A10586"/>
    <w:rsid w:val="00A10A48"/>
    <w:rsid w:val="00A110DA"/>
    <w:rsid w:val="00A1132B"/>
    <w:rsid w:val="00A11930"/>
    <w:rsid w:val="00A11B54"/>
    <w:rsid w:val="00A11CDC"/>
    <w:rsid w:val="00A1238C"/>
    <w:rsid w:val="00A1263D"/>
    <w:rsid w:val="00A12AF2"/>
    <w:rsid w:val="00A12D8A"/>
    <w:rsid w:val="00A12E6C"/>
    <w:rsid w:val="00A136D0"/>
    <w:rsid w:val="00A13D1A"/>
    <w:rsid w:val="00A14DC2"/>
    <w:rsid w:val="00A14DD6"/>
    <w:rsid w:val="00A15D5E"/>
    <w:rsid w:val="00A161F8"/>
    <w:rsid w:val="00A169FA"/>
    <w:rsid w:val="00A1766A"/>
    <w:rsid w:val="00A200F4"/>
    <w:rsid w:val="00A206C9"/>
    <w:rsid w:val="00A20C27"/>
    <w:rsid w:val="00A20E7D"/>
    <w:rsid w:val="00A216BC"/>
    <w:rsid w:val="00A23931"/>
    <w:rsid w:val="00A23FD6"/>
    <w:rsid w:val="00A25317"/>
    <w:rsid w:val="00A25706"/>
    <w:rsid w:val="00A25D84"/>
    <w:rsid w:val="00A26029"/>
    <w:rsid w:val="00A262E4"/>
    <w:rsid w:val="00A268EA"/>
    <w:rsid w:val="00A31CE0"/>
    <w:rsid w:val="00A31FA9"/>
    <w:rsid w:val="00A333BF"/>
    <w:rsid w:val="00A33825"/>
    <w:rsid w:val="00A3398F"/>
    <w:rsid w:val="00A35583"/>
    <w:rsid w:val="00A363EF"/>
    <w:rsid w:val="00A36596"/>
    <w:rsid w:val="00A36DFE"/>
    <w:rsid w:val="00A370FD"/>
    <w:rsid w:val="00A3798C"/>
    <w:rsid w:val="00A37DD9"/>
    <w:rsid w:val="00A40ED7"/>
    <w:rsid w:val="00A40F83"/>
    <w:rsid w:val="00A412BA"/>
    <w:rsid w:val="00A41416"/>
    <w:rsid w:val="00A4200D"/>
    <w:rsid w:val="00A424BF"/>
    <w:rsid w:val="00A4258E"/>
    <w:rsid w:val="00A432D1"/>
    <w:rsid w:val="00A43716"/>
    <w:rsid w:val="00A442C5"/>
    <w:rsid w:val="00A44712"/>
    <w:rsid w:val="00A44AF5"/>
    <w:rsid w:val="00A44B8B"/>
    <w:rsid w:val="00A45050"/>
    <w:rsid w:val="00A45EC4"/>
    <w:rsid w:val="00A47212"/>
    <w:rsid w:val="00A474EA"/>
    <w:rsid w:val="00A501B2"/>
    <w:rsid w:val="00A5034A"/>
    <w:rsid w:val="00A50FFA"/>
    <w:rsid w:val="00A538E0"/>
    <w:rsid w:val="00A539D1"/>
    <w:rsid w:val="00A54DAE"/>
    <w:rsid w:val="00A56D3B"/>
    <w:rsid w:val="00A57450"/>
    <w:rsid w:val="00A57479"/>
    <w:rsid w:val="00A57C08"/>
    <w:rsid w:val="00A600D9"/>
    <w:rsid w:val="00A604CD"/>
    <w:rsid w:val="00A637A0"/>
    <w:rsid w:val="00A63ECD"/>
    <w:rsid w:val="00A64093"/>
    <w:rsid w:val="00A640EB"/>
    <w:rsid w:val="00A64815"/>
    <w:rsid w:val="00A64AA3"/>
    <w:rsid w:val="00A65043"/>
    <w:rsid w:val="00A66DF9"/>
    <w:rsid w:val="00A704E4"/>
    <w:rsid w:val="00A710A4"/>
    <w:rsid w:val="00A7136A"/>
    <w:rsid w:val="00A71C44"/>
    <w:rsid w:val="00A72296"/>
    <w:rsid w:val="00A7388E"/>
    <w:rsid w:val="00A74544"/>
    <w:rsid w:val="00A74548"/>
    <w:rsid w:val="00A74DF2"/>
    <w:rsid w:val="00A74E4D"/>
    <w:rsid w:val="00A75633"/>
    <w:rsid w:val="00A7592E"/>
    <w:rsid w:val="00A76C1F"/>
    <w:rsid w:val="00A803FC"/>
    <w:rsid w:val="00A8071A"/>
    <w:rsid w:val="00A80DD9"/>
    <w:rsid w:val="00A80FCA"/>
    <w:rsid w:val="00A81CBC"/>
    <w:rsid w:val="00A82506"/>
    <w:rsid w:val="00A837CE"/>
    <w:rsid w:val="00A83DB5"/>
    <w:rsid w:val="00A83FBA"/>
    <w:rsid w:val="00A84636"/>
    <w:rsid w:val="00A84FE1"/>
    <w:rsid w:val="00A85080"/>
    <w:rsid w:val="00A85337"/>
    <w:rsid w:val="00A8626D"/>
    <w:rsid w:val="00A86406"/>
    <w:rsid w:val="00A86853"/>
    <w:rsid w:val="00A86B75"/>
    <w:rsid w:val="00A86E75"/>
    <w:rsid w:val="00A86F33"/>
    <w:rsid w:val="00A87AF0"/>
    <w:rsid w:val="00A9065F"/>
    <w:rsid w:val="00A90B0E"/>
    <w:rsid w:val="00A91AA1"/>
    <w:rsid w:val="00A91C8C"/>
    <w:rsid w:val="00A91F0D"/>
    <w:rsid w:val="00A9235A"/>
    <w:rsid w:val="00A92FF7"/>
    <w:rsid w:val="00A93069"/>
    <w:rsid w:val="00A9468F"/>
    <w:rsid w:val="00A9498D"/>
    <w:rsid w:val="00A95335"/>
    <w:rsid w:val="00A9566B"/>
    <w:rsid w:val="00A9657F"/>
    <w:rsid w:val="00A9797D"/>
    <w:rsid w:val="00AA015F"/>
    <w:rsid w:val="00AA0C3A"/>
    <w:rsid w:val="00AA1723"/>
    <w:rsid w:val="00AA190D"/>
    <w:rsid w:val="00AA1FDD"/>
    <w:rsid w:val="00AA22C3"/>
    <w:rsid w:val="00AA230D"/>
    <w:rsid w:val="00AA480D"/>
    <w:rsid w:val="00AA4941"/>
    <w:rsid w:val="00AA49E9"/>
    <w:rsid w:val="00AA5475"/>
    <w:rsid w:val="00AA5876"/>
    <w:rsid w:val="00AA62E6"/>
    <w:rsid w:val="00AA6A8A"/>
    <w:rsid w:val="00AA6DD8"/>
    <w:rsid w:val="00AA6FA3"/>
    <w:rsid w:val="00AA70BB"/>
    <w:rsid w:val="00AA757C"/>
    <w:rsid w:val="00AA7F10"/>
    <w:rsid w:val="00AB0391"/>
    <w:rsid w:val="00AB2151"/>
    <w:rsid w:val="00AB2C59"/>
    <w:rsid w:val="00AB2C8A"/>
    <w:rsid w:val="00AB41A5"/>
    <w:rsid w:val="00AB42B6"/>
    <w:rsid w:val="00AB4D67"/>
    <w:rsid w:val="00AB545D"/>
    <w:rsid w:val="00AB54D7"/>
    <w:rsid w:val="00AB57D3"/>
    <w:rsid w:val="00AB5987"/>
    <w:rsid w:val="00AB6886"/>
    <w:rsid w:val="00AB6AE4"/>
    <w:rsid w:val="00AB6E00"/>
    <w:rsid w:val="00AB6F37"/>
    <w:rsid w:val="00AB769E"/>
    <w:rsid w:val="00AB7D55"/>
    <w:rsid w:val="00AC0681"/>
    <w:rsid w:val="00AC1008"/>
    <w:rsid w:val="00AC154B"/>
    <w:rsid w:val="00AC1B72"/>
    <w:rsid w:val="00AC26FE"/>
    <w:rsid w:val="00AC350D"/>
    <w:rsid w:val="00AC3568"/>
    <w:rsid w:val="00AC3CF2"/>
    <w:rsid w:val="00AC47EC"/>
    <w:rsid w:val="00AC4E5D"/>
    <w:rsid w:val="00AC6C53"/>
    <w:rsid w:val="00AC6E85"/>
    <w:rsid w:val="00AC7284"/>
    <w:rsid w:val="00AC7CE6"/>
    <w:rsid w:val="00AD0828"/>
    <w:rsid w:val="00AD0B13"/>
    <w:rsid w:val="00AD0E69"/>
    <w:rsid w:val="00AD103D"/>
    <w:rsid w:val="00AD159C"/>
    <w:rsid w:val="00AD17FA"/>
    <w:rsid w:val="00AD19EC"/>
    <w:rsid w:val="00AD2717"/>
    <w:rsid w:val="00AD2B60"/>
    <w:rsid w:val="00AD2E68"/>
    <w:rsid w:val="00AD3DC4"/>
    <w:rsid w:val="00AD47B5"/>
    <w:rsid w:val="00AD4FF4"/>
    <w:rsid w:val="00AD531D"/>
    <w:rsid w:val="00AD600C"/>
    <w:rsid w:val="00AD63D6"/>
    <w:rsid w:val="00AD6CD5"/>
    <w:rsid w:val="00AD733B"/>
    <w:rsid w:val="00AD7CA7"/>
    <w:rsid w:val="00AE0040"/>
    <w:rsid w:val="00AE184D"/>
    <w:rsid w:val="00AE1C03"/>
    <w:rsid w:val="00AE23E3"/>
    <w:rsid w:val="00AE2F65"/>
    <w:rsid w:val="00AE317E"/>
    <w:rsid w:val="00AE35A5"/>
    <w:rsid w:val="00AE4E2A"/>
    <w:rsid w:val="00AE5CF9"/>
    <w:rsid w:val="00AE5DB6"/>
    <w:rsid w:val="00AE6C3C"/>
    <w:rsid w:val="00AE702E"/>
    <w:rsid w:val="00AE73E0"/>
    <w:rsid w:val="00AF03C0"/>
    <w:rsid w:val="00AF044A"/>
    <w:rsid w:val="00AF166F"/>
    <w:rsid w:val="00AF1C03"/>
    <w:rsid w:val="00AF1FF9"/>
    <w:rsid w:val="00AF39AF"/>
    <w:rsid w:val="00AF3E3B"/>
    <w:rsid w:val="00AF3E5A"/>
    <w:rsid w:val="00AF42CF"/>
    <w:rsid w:val="00AF46FE"/>
    <w:rsid w:val="00AF486F"/>
    <w:rsid w:val="00AF548B"/>
    <w:rsid w:val="00AF55E0"/>
    <w:rsid w:val="00AF5666"/>
    <w:rsid w:val="00AF5870"/>
    <w:rsid w:val="00AF6619"/>
    <w:rsid w:val="00AF6CFD"/>
    <w:rsid w:val="00AF6D1A"/>
    <w:rsid w:val="00AF72A1"/>
    <w:rsid w:val="00AF7DC1"/>
    <w:rsid w:val="00B000AE"/>
    <w:rsid w:val="00B0040B"/>
    <w:rsid w:val="00B00830"/>
    <w:rsid w:val="00B00AB5"/>
    <w:rsid w:val="00B00CC0"/>
    <w:rsid w:val="00B00F5C"/>
    <w:rsid w:val="00B019C1"/>
    <w:rsid w:val="00B0236E"/>
    <w:rsid w:val="00B02506"/>
    <w:rsid w:val="00B02ACE"/>
    <w:rsid w:val="00B03913"/>
    <w:rsid w:val="00B04CEA"/>
    <w:rsid w:val="00B05607"/>
    <w:rsid w:val="00B05A08"/>
    <w:rsid w:val="00B05F14"/>
    <w:rsid w:val="00B06737"/>
    <w:rsid w:val="00B0784C"/>
    <w:rsid w:val="00B07CE9"/>
    <w:rsid w:val="00B101D5"/>
    <w:rsid w:val="00B10633"/>
    <w:rsid w:val="00B10B08"/>
    <w:rsid w:val="00B10F80"/>
    <w:rsid w:val="00B11A78"/>
    <w:rsid w:val="00B11CFB"/>
    <w:rsid w:val="00B12111"/>
    <w:rsid w:val="00B13E18"/>
    <w:rsid w:val="00B14109"/>
    <w:rsid w:val="00B14410"/>
    <w:rsid w:val="00B1486D"/>
    <w:rsid w:val="00B150D6"/>
    <w:rsid w:val="00B1521A"/>
    <w:rsid w:val="00B15373"/>
    <w:rsid w:val="00B15639"/>
    <w:rsid w:val="00B15D15"/>
    <w:rsid w:val="00B15E42"/>
    <w:rsid w:val="00B15EEE"/>
    <w:rsid w:val="00B16198"/>
    <w:rsid w:val="00B16A2C"/>
    <w:rsid w:val="00B16FB6"/>
    <w:rsid w:val="00B17022"/>
    <w:rsid w:val="00B21736"/>
    <w:rsid w:val="00B218B1"/>
    <w:rsid w:val="00B21A33"/>
    <w:rsid w:val="00B22180"/>
    <w:rsid w:val="00B22272"/>
    <w:rsid w:val="00B224AA"/>
    <w:rsid w:val="00B22998"/>
    <w:rsid w:val="00B229FE"/>
    <w:rsid w:val="00B22CEE"/>
    <w:rsid w:val="00B2302B"/>
    <w:rsid w:val="00B24363"/>
    <w:rsid w:val="00B2456E"/>
    <w:rsid w:val="00B24979"/>
    <w:rsid w:val="00B250A5"/>
    <w:rsid w:val="00B25651"/>
    <w:rsid w:val="00B26309"/>
    <w:rsid w:val="00B26937"/>
    <w:rsid w:val="00B27AF2"/>
    <w:rsid w:val="00B30243"/>
    <w:rsid w:val="00B30421"/>
    <w:rsid w:val="00B30DC8"/>
    <w:rsid w:val="00B315BB"/>
    <w:rsid w:val="00B31977"/>
    <w:rsid w:val="00B3235A"/>
    <w:rsid w:val="00B333FE"/>
    <w:rsid w:val="00B3382B"/>
    <w:rsid w:val="00B35094"/>
    <w:rsid w:val="00B350F0"/>
    <w:rsid w:val="00B357AC"/>
    <w:rsid w:val="00B35992"/>
    <w:rsid w:val="00B35E4B"/>
    <w:rsid w:val="00B35FCC"/>
    <w:rsid w:val="00B36518"/>
    <w:rsid w:val="00B37209"/>
    <w:rsid w:val="00B378CC"/>
    <w:rsid w:val="00B41615"/>
    <w:rsid w:val="00B41D70"/>
    <w:rsid w:val="00B41FD8"/>
    <w:rsid w:val="00B420DF"/>
    <w:rsid w:val="00B428E2"/>
    <w:rsid w:val="00B42A2C"/>
    <w:rsid w:val="00B42A5C"/>
    <w:rsid w:val="00B42A98"/>
    <w:rsid w:val="00B42C64"/>
    <w:rsid w:val="00B4329D"/>
    <w:rsid w:val="00B436B4"/>
    <w:rsid w:val="00B448EF"/>
    <w:rsid w:val="00B47493"/>
    <w:rsid w:val="00B474C8"/>
    <w:rsid w:val="00B474DF"/>
    <w:rsid w:val="00B47915"/>
    <w:rsid w:val="00B50E18"/>
    <w:rsid w:val="00B513A9"/>
    <w:rsid w:val="00B51568"/>
    <w:rsid w:val="00B51610"/>
    <w:rsid w:val="00B5167B"/>
    <w:rsid w:val="00B520E3"/>
    <w:rsid w:val="00B52336"/>
    <w:rsid w:val="00B52E03"/>
    <w:rsid w:val="00B5388C"/>
    <w:rsid w:val="00B55ABC"/>
    <w:rsid w:val="00B55CED"/>
    <w:rsid w:val="00B55D57"/>
    <w:rsid w:val="00B55E9D"/>
    <w:rsid w:val="00B55F80"/>
    <w:rsid w:val="00B56480"/>
    <w:rsid w:val="00B565D6"/>
    <w:rsid w:val="00B576A4"/>
    <w:rsid w:val="00B57998"/>
    <w:rsid w:val="00B57CD0"/>
    <w:rsid w:val="00B57DA9"/>
    <w:rsid w:val="00B60177"/>
    <w:rsid w:val="00B60639"/>
    <w:rsid w:val="00B6308E"/>
    <w:rsid w:val="00B639CA"/>
    <w:rsid w:val="00B63D58"/>
    <w:rsid w:val="00B64E8A"/>
    <w:rsid w:val="00B65588"/>
    <w:rsid w:val="00B658D1"/>
    <w:rsid w:val="00B66064"/>
    <w:rsid w:val="00B66995"/>
    <w:rsid w:val="00B671A1"/>
    <w:rsid w:val="00B675A6"/>
    <w:rsid w:val="00B6794D"/>
    <w:rsid w:val="00B67B55"/>
    <w:rsid w:val="00B67B86"/>
    <w:rsid w:val="00B67C6C"/>
    <w:rsid w:val="00B70C61"/>
    <w:rsid w:val="00B70E5A"/>
    <w:rsid w:val="00B7220D"/>
    <w:rsid w:val="00B749B6"/>
    <w:rsid w:val="00B7509A"/>
    <w:rsid w:val="00B7613E"/>
    <w:rsid w:val="00B766C1"/>
    <w:rsid w:val="00B76966"/>
    <w:rsid w:val="00B76B96"/>
    <w:rsid w:val="00B76EFB"/>
    <w:rsid w:val="00B7706E"/>
    <w:rsid w:val="00B77129"/>
    <w:rsid w:val="00B77C37"/>
    <w:rsid w:val="00B807BF"/>
    <w:rsid w:val="00B808B9"/>
    <w:rsid w:val="00B809B1"/>
    <w:rsid w:val="00B82543"/>
    <w:rsid w:val="00B827E8"/>
    <w:rsid w:val="00B82998"/>
    <w:rsid w:val="00B834B0"/>
    <w:rsid w:val="00B837F6"/>
    <w:rsid w:val="00B83DAE"/>
    <w:rsid w:val="00B84FB4"/>
    <w:rsid w:val="00B86F2A"/>
    <w:rsid w:val="00B8756E"/>
    <w:rsid w:val="00B87DF9"/>
    <w:rsid w:val="00B91951"/>
    <w:rsid w:val="00B91A58"/>
    <w:rsid w:val="00B91EAD"/>
    <w:rsid w:val="00B920B9"/>
    <w:rsid w:val="00B930D2"/>
    <w:rsid w:val="00B932D6"/>
    <w:rsid w:val="00B936C5"/>
    <w:rsid w:val="00B937CD"/>
    <w:rsid w:val="00B938BC"/>
    <w:rsid w:val="00B93997"/>
    <w:rsid w:val="00B93C98"/>
    <w:rsid w:val="00B976BB"/>
    <w:rsid w:val="00BA01A7"/>
    <w:rsid w:val="00BA0224"/>
    <w:rsid w:val="00BA05C8"/>
    <w:rsid w:val="00BA09AA"/>
    <w:rsid w:val="00BA0AD5"/>
    <w:rsid w:val="00BA0CA0"/>
    <w:rsid w:val="00BA0E3C"/>
    <w:rsid w:val="00BA1F74"/>
    <w:rsid w:val="00BA1FE7"/>
    <w:rsid w:val="00BA2B1D"/>
    <w:rsid w:val="00BA2BC2"/>
    <w:rsid w:val="00BA3D14"/>
    <w:rsid w:val="00BA435A"/>
    <w:rsid w:val="00BA54BA"/>
    <w:rsid w:val="00BA5603"/>
    <w:rsid w:val="00BA56D9"/>
    <w:rsid w:val="00BA6194"/>
    <w:rsid w:val="00BA62C6"/>
    <w:rsid w:val="00BA718D"/>
    <w:rsid w:val="00BA78AA"/>
    <w:rsid w:val="00BA7EEE"/>
    <w:rsid w:val="00BB030E"/>
    <w:rsid w:val="00BB2008"/>
    <w:rsid w:val="00BB29DF"/>
    <w:rsid w:val="00BB2CFC"/>
    <w:rsid w:val="00BB34DC"/>
    <w:rsid w:val="00BB35D0"/>
    <w:rsid w:val="00BB3AC4"/>
    <w:rsid w:val="00BB4999"/>
    <w:rsid w:val="00BB4BCD"/>
    <w:rsid w:val="00BB52EB"/>
    <w:rsid w:val="00BB56C7"/>
    <w:rsid w:val="00BB5B62"/>
    <w:rsid w:val="00BB6502"/>
    <w:rsid w:val="00BB6BCD"/>
    <w:rsid w:val="00BB6CCD"/>
    <w:rsid w:val="00BB70F9"/>
    <w:rsid w:val="00BB7C9B"/>
    <w:rsid w:val="00BC1527"/>
    <w:rsid w:val="00BC2306"/>
    <w:rsid w:val="00BC233A"/>
    <w:rsid w:val="00BC2F31"/>
    <w:rsid w:val="00BC4036"/>
    <w:rsid w:val="00BC4153"/>
    <w:rsid w:val="00BC4F0A"/>
    <w:rsid w:val="00BC509F"/>
    <w:rsid w:val="00BC51D2"/>
    <w:rsid w:val="00BC589D"/>
    <w:rsid w:val="00BC64BE"/>
    <w:rsid w:val="00BC7155"/>
    <w:rsid w:val="00BC7550"/>
    <w:rsid w:val="00BC79A4"/>
    <w:rsid w:val="00BD0B72"/>
    <w:rsid w:val="00BD110D"/>
    <w:rsid w:val="00BD2668"/>
    <w:rsid w:val="00BD27F0"/>
    <w:rsid w:val="00BD3924"/>
    <w:rsid w:val="00BD450F"/>
    <w:rsid w:val="00BD4512"/>
    <w:rsid w:val="00BD52AA"/>
    <w:rsid w:val="00BE1061"/>
    <w:rsid w:val="00BE1321"/>
    <w:rsid w:val="00BE2893"/>
    <w:rsid w:val="00BE2EB4"/>
    <w:rsid w:val="00BE2F5A"/>
    <w:rsid w:val="00BE37D3"/>
    <w:rsid w:val="00BE522A"/>
    <w:rsid w:val="00BE57B5"/>
    <w:rsid w:val="00BE7A7C"/>
    <w:rsid w:val="00BF0A44"/>
    <w:rsid w:val="00BF0CEC"/>
    <w:rsid w:val="00BF0E02"/>
    <w:rsid w:val="00BF1A44"/>
    <w:rsid w:val="00BF1EDF"/>
    <w:rsid w:val="00BF487A"/>
    <w:rsid w:val="00BF4D3D"/>
    <w:rsid w:val="00BF5B8C"/>
    <w:rsid w:val="00BF66B7"/>
    <w:rsid w:val="00BF6A68"/>
    <w:rsid w:val="00BF6FC6"/>
    <w:rsid w:val="00BF7152"/>
    <w:rsid w:val="00BF73F0"/>
    <w:rsid w:val="00BF75B1"/>
    <w:rsid w:val="00BF75C9"/>
    <w:rsid w:val="00BF7BD3"/>
    <w:rsid w:val="00C00352"/>
    <w:rsid w:val="00C007CE"/>
    <w:rsid w:val="00C00A22"/>
    <w:rsid w:val="00C00F18"/>
    <w:rsid w:val="00C011C6"/>
    <w:rsid w:val="00C01D39"/>
    <w:rsid w:val="00C0200C"/>
    <w:rsid w:val="00C020A8"/>
    <w:rsid w:val="00C034A4"/>
    <w:rsid w:val="00C03DD0"/>
    <w:rsid w:val="00C04445"/>
    <w:rsid w:val="00C04705"/>
    <w:rsid w:val="00C04A7F"/>
    <w:rsid w:val="00C04E2B"/>
    <w:rsid w:val="00C051AA"/>
    <w:rsid w:val="00C060A0"/>
    <w:rsid w:val="00C07187"/>
    <w:rsid w:val="00C075C9"/>
    <w:rsid w:val="00C07FAD"/>
    <w:rsid w:val="00C106C4"/>
    <w:rsid w:val="00C111EA"/>
    <w:rsid w:val="00C119AD"/>
    <w:rsid w:val="00C11A94"/>
    <w:rsid w:val="00C1228D"/>
    <w:rsid w:val="00C123F3"/>
    <w:rsid w:val="00C13FED"/>
    <w:rsid w:val="00C14E7D"/>
    <w:rsid w:val="00C15722"/>
    <w:rsid w:val="00C15DD6"/>
    <w:rsid w:val="00C16897"/>
    <w:rsid w:val="00C200C9"/>
    <w:rsid w:val="00C2038E"/>
    <w:rsid w:val="00C2174E"/>
    <w:rsid w:val="00C218FD"/>
    <w:rsid w:val="00C21D8E"/>
    <w:rsid w:val="00C22525"/>
    <w:rsid w:val="00C23DBB"/>
    <w:rsid w:val="00C23FE1"/>
    <w:rsid w:val="00C2410D"/>
    <w:rsid w:val="00C24BAF"/>
    <w:rsid w:val="00C25F8B"/>
    <w:rsid w:val="00C25FB5"/>
    <w:rsid w:val="00C265C0"/>
    <w:rsid w:val="00C26B9E"/>
    <w:rsid w:val="00C272EF"/>
    <w:rsid w:val="00C2732B"/>
    <w:rsid w:val="00C2753F"/>
    <w:rsid w:val="00C276A8"/>
    <w:rsid w:val="00C27975"/>
    <w:rsid w:val="00C300BC"/>
    <w:rsid w:val="00C3029A"/>
    <w:rsid w:val="00C318F7"/>
    <w:rsid w:val="00C319D2"/>
    <w:rsid w:val="00C31F85"/>
    <w:rsid w:val="00C32534"/>
    <w:rsid w:val="00C326EE"/>
    <w:rsid w:val="00C32951"/>
    <w:rsid w:val="00C32C02"/>
    <w:rsid w:val="00C33235"/>
    <w:rsid w:val="00C33677"/>
    <w:rsid w:val="00C34137"/>
    <w:rsid w:val="00C3476B"/>
    <w:rsid w:val="00C35240"/>
    <w:rsid w:val="00C368B3"/>
    <w:rsid w:val="00C36F07"/>
    <w:rsid w:val="00C37214"/>
    <w:rsid w:val="00C372E8"/>
    <w:rsid w:val="00C409DC"/>
    <w:rsid w:val="00C40B1B"/>
    <w:rsid w:val="00C40E88"/>
    <w:rsid w:val="00C416A3"/>
    <w:rsid w:val="00C41785"/>
    <w:rsid w:val="00C41FC1"/>
    <w:rsid w:val="00C434C2"/>
    <w:rsid w:val="00C43940"/>
    <w:rsid w:val="00C44342"/>
    <w:rsid w:val="00C44694"/>
    <w:rsid w:val="00C44744"/>
    <w:rsid w:val="00C457C1"/>
    <w:rsid w:val="00C46625"/>
    <w:rsid w:val="00C46870"/>
    <w:rsid w:val="00C47545"/>
    <w:rsid w:val="00C47593"/>
    <w:rsid w:val="00C47748"/>
    <w:rsid w:val="00C5044B"/>
    <w:rsid w:val="00C506BD"/>
    <w:rsid w:val="00C50E55"/>
    <w:rsid w:val="00C51426"/>
    <w:rsid w:val="00C51622"/>
    <w:rsid w:val="00C51F38"/>
    <w:rsid w:val="00C51FB3"/>
    <w:rsid w:val="00C5223C"/>
    <w:rsid w:val="00C52A35"/>
    <w:rsid w:val="00C53213"/>
    <w:rsid w:val="00C53917"/>
    <w:rsid w:val="00C53930"/>
    <w:rsid w:val="00C541DE"/>
    <w:rsid w:val="00C54C11"/>
    <w:rsid w:val="00C54C67"/>
    <w:rsid w:val="00C54E65"/>
    <w:rsid w:val="00C56324"/>
    <w:rsid w:val="00C5653B"/>
    <w:rsid w:val="00C565A3"/>
    <w:rsid w:val="00C577F7"/>
    <w:rsid w:val="00C60667"/>
    <w:rsid w:val="00C60C9E"/>
    <w:rsid w:val="00C61AB9"/>
    <w:rsid w:val="00C61F84"/>
    <w:rsid w:val="00C62FF7"/>
    <w:rsid w:val="00C63135"/>
    <w:rsid w:val="00C637DC"/>
    <w:rsid w:val="00C63EE8"/>
    <w:rsid w:val="00C6432E"/>
    <w:rsid w:val="00C6463E"/>
    <w:rsid w:val="00C64E0F"/>
    <w:rsid w:val="00C65718"/>
    <w:rsid w:val="00C65C81"/>
    <w:rsid w:val="00C666DE"/>
    <w:rsid w:val="00C66772"/>
    <w:rsid w:val="00C66D2B"/>
    <w:rsid w:val="00C67580"/>
    <w:rsid w:val="00C6781C"/>
    <w:rsid w:val="00C67AF7"/>
    <w:rsid w:val="00C67EA1"/>
    <w:rsid w:val="00C70AEE"/>
    <w:rsid w:val="00C71D15"/>
    <w:rsid w:val="00C7234D"/>
    <w:rsid w:val="00C7244E"/>
    <w:rsid w:val="00C726C9"/>
    <w:rsid w:val="00C72801"/>
    <w:rsid w:val="00C72C0A"/>
    <w:rsid w:val="00C73E67"/>
    <w:rsid w:val="00C73FAD"/>
    <w:rsid w:val="00C74AE1"/>
    <w:rsid w:val="00C757B8"/>
    <w:rsid w:val="00C76906"/>
    <w:rsid w:val="00C76B7C"/>
    <w:rsid w:val="00C76CC7"/>
    <w:rsid w:val="00C76F81"/>
    <w:rsid w:val="00C776A4"/>
    <w:rsid w:val="00C77800"/>
    <w:rsid w:val="00C800DD"/>
    <w:rsid w:val="00C80920"/>
    <w:rsid w:val="00C80B03"/>
    <w:rsid w:val="00C8243F"/>
    <w:rsid w:val="00C8289B"/>
    <w:rsid w:val="00C82D54"/>
    <w:rsid w:val="00C82F3B"/>
    <w:rsid w:val="00C837C4"/>
    <w:rsid w:val="00C83829"/>
    <w:rsid w:val="00C83EDD"/>
    <w:rsid w:val="00C84BF1"/>
    <w:rsid w:val="00C84CA2"/>
    <w:rsid w:val="00C85A36"/>
    <w:rsid w:val="00C85CD1"/>
    <w:rsid w:val="00C86C56"/>
    <w:rsid w:val="00C8773E"/>
    <w:rsid w:val="00C87EDA"/>
    <w:rsid w:val="00C90601"/>
    <w:rsid w:val="00C90991"/>
    <w:rsid w:val="00C90D16"/>
    <w:rsid w:val="00C9116A"/>
    <w:rsid w:val="00C912FA"/>
    <w:rsid w:val="00C9265D"/>
    <w:rsid w:val="00C92824"/>
    <w:rsid w:val="00C937BA"/>
    <w:rsid w:val="00C949FC"/>
    <w:rsid w:val="00C960CF"/>
    <w:rsid w:val="00C96672"/>
    <w:rsid w:val="00C96678"/>
    <w:rsid w:val="00C96772"/>
    <w:rsid w:val="00C96A34"/>
    <w:rsid w:val="00C96CFA"/>
    <w:rsid w:val="00C96E5A"/>
    <w:rsid w:val="00C96EB5"/>
    <w:rsid w:val="00C97913"/>
    <w:rsid w:val="00CA0257"/>
    <w:rsid w:val="00CA0917"/>
    <w:rsid w:val="00CA102B"/>
    <w:rsid w:val="00CA283D"/>
    <w:rsid w:val="00CA29D1"/>
    <w:rsid w:val="00CA2DD6"/>
    <w:rsid w:val="00CA3247"/>
    <w:rsid w:val="00CA3752"/>
    <w:rsid w:val="00CA3999"/>
    <w:rsid w:val="00CA39C0"/>
    <w:rsid w:val="00CA5AD3"/>
    <w:rsid w:val="00CA62DD"/>
    <w:rsid w:val="00CA69BA"/>
    <w:rsid w:val="00CA7DE6"/>
    <w:rsid w:val="00CB0339"/>
    <w:rsid w:val="00CB110E"/>
    <w:rsid w:val="00CB11F8"/>
    <w:rsid w:val="00CB225B"/>
    <w:rsid w:val="00CB2EF5"/>
    <w:rsid w:val="00CB33E4"/>
    <w:rsid w:val="00CB4230"/>
    <w:rsid w:val="00CB431B"/>
    <w:rsid w:val="00CB4A77"/>
    <w:rsid w:val="00CB4AE9"/>
    <w:rsid w:val="00CB4EA5"/>
    <w:rsid w:val="00CB557F"/>
    <w:rsid w:val="00CB592B"/>
    <w:rsid w:val="00CB5C5F"/>
    <w:rsid w:val="00CB600E"/>
    <w:rsid w:val="00CB65B8"/>
    <w:rsid w:val="00CB6CDF"/>
    <w:rsid w:val="00CB7264"/>
    <w:rsid w:val="00CB730F"/>
    <w:rsid w:val="00CB761C"/>
    <w:rsid w:val="00CB76B5"/>
    <w:rsid w:val="00CB7AD6"/>
    <w:rsid w:val="00CC0495"/>
    <w:rsid w:val="00CC110F"/>
    <w:rsid w:val="00CC11B8"/>
    <w:rsid w:val="00CC1AF9"/>
    <w:rsid w:val="00CC20E0"/>
    <w:rsid w:val="00CC2818"/>
    <w:rsid w:val="00CC2F7A"/>
    <w:rsid w:val="00CC3A70"/>
    <w:rsid w:val="00CC4033"/>
    <w:rsid w:val="00CC40B8"/>
    <w:rsid w:val="00CC5444"/>
    <w:rsid w:val="00CC5631"/>
    <w:rsid w:val="00CC62A6"/>
    <w:rsid w:val="00CC676C"/>
    <w:rsid w:val="00CC7A11"/>
    <w:rsid w:val="00CD04A8"/>
    <w:rsid w:val="00CD051B"/>
    <w:rsid w:val="00CD11E1"/>
    <w:rsid w:val="00CD1DB1"/>
    <w:rsid w:val="00CD22B5"/>
    <w:rsid w:val="00CD22F4"/>
    <w:rsid w:val="00CD25E1"/>
    <w:rsid w:val="00CD367C"/>
    <w:rsid w:val="00CD454A"/>
    <w:rsid w:val="00CD4F54"/>
    <w:rsid w:val="00CD4FFE"/>
    <w:rsid w:val="00CD57FA"/>
    <w:rsid w:val="00CD5A6E"/>
    <w:rsid w:val="00CD711F"/>
    <w:rsid w:val="00CD74A7"/>
    <w:rsid w:val="00CD79B2"/>
    <w:rsid w:val="00CE157C"/>
    <w:rsid w:val="00CE1AF6"/>
    <w:rsid w:val="00CE2298"/>
    <w:rsid w:val="00CE3064"/>
    <w:rsid w:val="00CE3390"/>
    <w:rsid w:val="00CE39E4"/>
    <w:rsid w:val="00CE3C90"/>
    <w:rsid w:val="00CE4282"/>
    <w:rsid w:val="00CE54E1"/>
    <w:rsid w:val="00CE55B6"/>
    <w:rsid w:val="00CE5856"/>
    <w:rsid w:val="00CE5BDE"/>
    <w:rsid w:val="00CE6201"/>
    <w:rsid w:val="00CE6A6D"/>
    <w:rsid w:val="00CE774C"/>
    <w:rsid w:val="00CF012E"/>
    <w:rsid w:val="00CF04D4"/>
    <w:rsid w:val="00CF0B4C"/>
    <w:rsid w:val="00CF1680"/>
    <w:rsid w:val="00CF1BD7"/>
    <w:rsid w:val="00CF21A5"/>
    <w:rsid w:val="00CF24AB"/>
    <w:rsid w:val="00CF2518"/>
    <w:rsid w:val="00CF2DDE"/>
    <w:rsid w:val="00CF3369"/>
    <w:rsid w:val="00CF344A"/>
    <w:rsid w:val="00CF39A0"/>
    <w:rsid w:val="00CF3ABF"/>
    <w:rsid w:val="00CF3D1C"/>
    <w:rsid w:val="00CF4713"/>
    <w:rsid w:val="00CF4B12"/>
    <w:rsid w:val="00CF58FE"/>
    <w:rsid w:val="00CF5EBE"/>
    <w:rsid w:val="00CF73BE"/>
    <w:rsid w:val="00CF783B"/>
    <w:rsid w:val="00CF7D97"/>
    <w:rsid w:val="00CF7EEC"/>
    <w:rsid w:val="00D001C2"/>
    <w:rsid w:val="00D00779"/>
    <w:rsid w:val="00D009D8"/>
    <w:rsid w:val="00D012E1"/>
    <w:rsid w:val="00D01318"/>
    <w:rsid w:val="00D01665"/>
    <w:rsid w:val="00D01D1E"/>
    <w:rsid w:val="00D01DD6"/>
    <w:rsid w:val="00D02580"/>
    <w:rsid w:val="00D03BF7"/>
    <w:rsid w:val="00D03F1E"/>
    <w:rsid w:val="00D0428E"/>
    <w:rsid w:val="00D04426"/>
    <w:rsid w:val="00D0482F"/>
    <w:rsid w:val="00D04A33"/>
    <w:rsid w:val="00D05892"/>
    <w:rsid w:val="00D05E54"/>
    <w:rsid w:val="00D062FD"/>
    <w:rsid w:val="00D06824"/>
    <w:rsid w:val="00D06C03"/>
    <w:rsid w:val="00D1037A"/>
    <w:rsid w:val="00D10776"/>
    <w:rsid w:val="00D10D09"/>
    <w:rsid w:val="00D1163E"/>
    <w:rsid w:val="00D12362"/>
    <w:rsid w:val="00D12A4F"/>
    <w:rsid w:val="00D14C15"/>
    <w:rsid w:val="00D15CB3"/>
    <w:rsid w:val="00D15F51"/>
    <w:rsid w:val="00D16ED5"/>
    <w:rsid w:val="00D172A7"/>
    <w:rsid w:val="00D202B1"/>
    <w:rsid w:val="00D20662"/>
    <w:rsid w:val="00D21291"/>
    <w:rsid w:val="00D217F7"/>
    <w:rsid w:val="00D21C8A"/>
    <w:rsid w:val="00D2297E"/>
    <w:rsid w:val="00D22DE5"/>
    <w:rsid w:val="00D233BD"/>
    <w:rsid w:val="00D233D7"/>
    <w:rsid w:val="00D23CBB"/>
    <w:rsid w:val="00D25806"/>
    <w:rsid w:val="00D25E9D"/>
    <w:rsid w:val="00D25F1C"/>
    <w:rsid w:val="00D26DE6"/>
    <w:rsid w:val="00D26EE7"/>
    <w:rsid w:val="00D27B1E"/>
    <w:rsid w:val="00D30718"/>
    <w:rsid w:val="00D322FB"/>
    <w:rsid w:val="00D32475"/>
    <w:rsid w:val="00D32EF4"/>
    <w:rsid w:val="00D33F81"/>
    <w:rsid w:val="00D34850"/>
    <w:rsid w:val="00D35060"/>
    <w:rsid w:val="00D369D4"/>
    <w:rsid w:val="00D36AD7"/>
    <w:rsid w:val="00D373E9"/>
    <w:rsid w:val="00D37799"/>
    <w:rsid w:val="00D37C61"/>
    <w:rsid w:val="00D403FF"/>
    <w:rsid w:val="00D404C4"/>
    <w:rsid w:val="00D40AAC"/>
    <w:rsid w:val="00D40C02"/>
    <w:rsid w:val="00D40CE9"/>
    <w:rsid w:val="00D42115"/>
    <w:rsid w:val="00D42EFD"/>
    <w:rsid w:val="00D457D1"/>
    <w:rsid w:val="00D458AA"/>
    <w:rsid w:val="00D46338"/>
    <w:rsid w:val="00D46BA2"/>
    <w:rsid w:val="00D47234"/>
    <w:rsid w:val="00D47281"/>
    <w:rsid w:val="00D47581"/>
    <w:rsid w:val="00D50295"/>
    <w:rsid w:val="00D5069A"/>
    <w:rsid w:val="00D50E43"/>
    <w:rsid w:val="00D51469"/>
    <w:rsid w:val="00D51D48"/>
    <w:rsid w:val="00D52B45"/>
    <w:rsid w:val="00D530EB"/>
    <w:rsid w:val="00D53393"/>
    <w:rsid w:val="00D535B6"/>
    <w:rsid w:val="00D55235"/>
    <w:rsid w:val="00D55507"/>
    <w:rsid w:val="00D55D78"/>
    <w:rsid w:val="00D56916"/>
    <w:rsid w:val="00D56B30"/>
    <w:rsid w:val="00D572B2"/>
    <w:rsid w:val="00D574E4"/>
    <w:rsid w:val="00D57F53"/>
    <w:rsid w:val="00D60CAB"/>
    <w:rsid w:val="00D610FD"/>
    <w:rsid w:val="00D612AF"/>
    <w:rsid w:val="00D619F3"/>
    <w:rsid w:val="00D62A5B"/>
    <w:rsid w:val="00D62B43"/>
    <w:rsid w:val="00D62ECD"/>
    <w:rsid w:val="00D63748"/>
    <w:rsid w:val="00D639F0"/>
    <w:rsid w:val="00D63C1B"/>
    <w:rsid w:val="00D63D76"/>
    <w:rsid w:val="00D64BFF"/>
    <w:rsid w:val="00D64DE1"/>
    <w:rsid w:val="00D64E3F"/>
    <w:rsid w:val="00D653D0"/>
    <w:rsid w:val="00D6692A"/>
    <w:rsid w:val="00D66E55"/>
    <w:rsid w:val="00D674E9"/>
    <w:rsid w:val="00D6799A"/>
    <w:rsid w:val="00D7009C"/>
    <w:rsid w:val="00D7043A"/>
    <w:rsid w:val="00D70B32"/>
    <w:rsid w:val="00D70F17"/>
    <w:rsid w:val="00D712DA"/>
    <w:rsid w:val="00D71561"/>
    <w:rsid w:val="00D718C9"/>
    <w:rsid w:val="00D719EF"/>
    <w:rsid w:val="00D72327"/>
    <w:rsid w:val="00D727E0"/>
    <w:rsid w:val="00D72B87"/>
    <w:rsid w:val="00D72C72"/>
    <w:rsid w:val="00D74160"/>
    <w:rsid w:val="00D75D22"/>
    <w:rsid w:val="00D75DA5"/>
    <w:rsid w:val="00D76C58"/>
    <w:rsid w:val="00D76CF2"/>
    <w:rsid w:val="00D76E7C"/>
    <w:rsid w:val="00D80B40"/>
    <w:rsid w:val="00D8155B"/>
    <w:rsid w:val="00D816D5"/>
    <w:rsid w:val="00D81E79"/>
    <w:rsid w:val="00D81FEA"/>
    <w:rsid w:val="00D825A5"/>
    <w:rsid w:val="00D825B7"/>
    <w:rsid w:val="00D8290E"/>
    <w:rsid w:val="00D82AD1"/>
    <w:rsid w:val="00D82E6E"/>
    <w:rsid w:val="00D83040"/>
    <w:rsid w:val="00D8323B"/>
    <w:rsid w:val="00D83489"/>
    <w:rsid w:val="00D83D13"/>
    <w:rsid w:val="00D841AC"/>
    <w:rsid w:val="00D8589D"/>
    <w:rsid w:val="00D85A81"/>
    <w:rsid w:val="00D86466"/>
    <w:rsid w:val="00D86997"/>
    <w:rsid w:val="00D870E8"/>
    <w:rsid w:val="00D87423"/>
    <w:rsid w:val="00D87452"/>
    <w:rsid w:val="00D87485"/>
    <w:rsid w:val="00D907CB"/>
    <w:rsid w:val="00D91BF2"/>
    <w:rsid w:val="00D93322"/>
    <w:rsid w:val="00D93C1C"/>
    <w:rsid w:val="00D94026"/>
    <w:rsid w:val="00D94120"/>
    <w:rsid w:val="00D951DD"/>
    <w:rsid w:val="00D952ED"/>
    <w:rsid w:val="00D957FA"/>
    <w:rsid w:val="00D9664C"/>
    <w:rsid w:val="00D97404"/>
    <w:rsid w:val="00D975A3"/>
    <w:rsid w:val="00D979D0"/>
    <w:rsid w:val="00DA08CA"/>
    <w:rsid w:val="00DA0F37"/>
    <w:rsid w:val="00DA101A"/>
    <w:rsid w:val="00DA122C"/>
    <w:rsid w:val="00DA1A06"/>
    <w:rsid w:val="00DA2FD5"/>
    <w:rsid w:val="00DA4838"/>
    <w:rsid w:val="00DA4989"/>
    <w:rsid w:val="00DA5721"/>
    <w:rsid w:val="00DA6173"/>
    <w:rsid w:val="00DA7477"/>
    <w:rsid w:val="00DA7573"/>
    <w:rsid w:val="00DA7BD4"/>
    <w:rsid w:val="00DB0191"/>
    <w:rsid w:val="00DB0359"/>
    <w:rsid w:val="00DB0EF6"/>
    <w:rsid w:val="00DB0F8A"/>
    <w:rsid w:val="00DB26A8"/>
    <w:rsid w:val="00DB27CF"/>
    <w:rsid w:val="00DB324C"/>
    <w:rsid w:val="00DB35C8"/>
    <w:rsid w:val="00DB3FD3"/>
    <w:rsid w:val="00DB4CA7"/>
    <w:rsid w:val="00DB5F2A"/>
    <w:rsid w:val="00DB6A2B"/>
    <w:rsid w:val="00DB6F45"/>
    <w:rsid w:val="00DB72B7"/>
    <w:rsid w:val="00DB7546"/>
    <w:rsid w:val="00DB782D"/>
    <w:rsid w:val="00DB7BB1"/>
    <w:rsid w:val="00DC0624"/>
    <w:rsid w:val="00DC0FC3"/>
    <w:rsid w:val="00DC1A58"/>
    <w:rsid w:val="00DC1AC0"/>
    <w:rsid w:val="00DC1CDD"/>
    <w:rsid w:val="00DC1D8E"/>
    <w:rsid w:val="00DC20C3"/>
    <w:rsid w:val="00DC227A"/>
    <w:rsid w:val="00DC2360"/>
    <w:rsid w:val="00DC26E4"/>
    <w:rsid w:val="00DC2BAE"/>
    <w:rsid w:val="00DC2CEE"/>
    <w:rsid w:val="00DC3257"/>
    <w:rsid w:val="00DC3279"/>
    <w:rsid w:val="00DC3BF1"/>
    <w:rsid w:val="00DC3CFC"/>
    <w:rsid w:val="00DC4D1D"/>
    <w:rsid w:val="00DC4D87"/>
    <w:rsid w:val="00DC50A1"/>
    <w:rsid w:val="00DC54EB"/>
    <w:rsid w:val="00DC580A"/>
    <w:rsid w:val="00DC5B50"/>
    <w:rsid w:val="00DC66BC"/>
    <w:rsid w:val="00DC727F"/>
    <w:rsid w:val="00DC7E78"/>
    <w:rsid w:val="00DD0493"/>
    <w:rsid w:val="00DD0924"/>
    <w:rsid w:val="00DD0CBF"/>
    <w:rsid w:val="00DD1071"/>
    <w:rsid w:val="00DD12FD"/>
    <w:rsid w:val="00DD1576"/>
    <w:rsid w:val="00DD1D31"/>
    <w:rsid w:val="00DD2893"/>
    <w:rsid w:val="00DD4717"/>
    <w:rsid w:val="00DD4F74"/>
    <w:rsid w:val="00DD531F"/>
    <w:rsid w:val="00DD556C"/>
    <w:rsid w:val="00DD5737"/>
    <w:rsid w:val="00DD5E81"/>
    <w:rsid w:val="00DD6C46"/>
    <w:rsid w:val="00DD6C7A"/>
    <w:rsid w:val="00DD6F44"/>
    <w:rsid w:val="00DD7CCA"/>
    <w:rsid w:val="00DE0BDE"/>
    <w:rsid w:val="00DE10CF"/>
    <w:rsid w:val="00DE1270"/>
    <w:rsid w:val="00DE1E1E"/>
    <w:rsid w:val="00DE223E"/>
    <w:rsid w:val="00DE2D33"/>
    <w:rsid w:val="00DE3339"/>
    <w:rsid w:val="00DE34EB"/>
    <w:rsid w:val="00DE3592"/>
    <w:rsid w:val="00DE3E78"/>
    <w:rsid w:val="00DE41F8"/>
    <w:rsid w:val="00DE4B9D"/>
    <w:rsid w:val="00DE50EA"/>
    <w:rsid w:val="00DE545C"/>
    <w:rsid w:val="00DE5C9F"/>
    <w:rsid w:val="00DE734E"/>
    <w:rsid w:val="00DE7538"/>
    <w:rsid w:val="00DE7887"/>
    <w:rsid w:val="00DE7BF8"/>
    <w:rsid w:val="00DF0DC3"/>
    <w:rsid w:val="00DF14F9"/>
    <w:rsid w:val="00DF1C2D"/>
    <w:rsid w:val="00DF1FAE"/>
    <w:rsid w:val="00DF2AD9"/>
    <w:rsid w:val="00DF337C"/>
    <w:rsid w:val="00DF512D"/>
    <w:rsid w:val="00DF54D0"/>
    <w:rsid w:val="00DF580C"/>
    <w:rsid w:val="00DF5C1A"/>
    <w:rsid w:val="00DF6BCB"/>
    <w:rsid w:val="00DF6D45"/>
    <w:rsid w:val="00DF7042"/>
    <w:rsid w:val="00DF78FD"/>
    <w:rsid w:val="00DF7EFE"/>
    <w:rsid w:val="00E00CFF"/>
    <w:rsid w:val="00E00E15"/>
    <w:rsid w:val="00E00F63"/>
    <w:rsid w:val="00E01210"/>
    <w:rsid w:val="00E01D50"/>
    <w:rsid w:val="00E02664"/>
    <w:rsid w:val="00E02C4D"/>
    <w:rsid w:val="00E031A5"/>
    <w:rsid w:val="00E0341B"/>
    <w:rsid w:val="00E0348F"/>
    <w:rsid w:val="00E035A6"/>
    <w:rsid w:val="00E038F5"/>
    <w:rsid w:val="00E03D67"/>
    <w:rsid w:val="00E04510"/>
    <w:rsid w:val="00E04784"/>
    <w:rsid w:val="00E05569"/>
    <w:rsid w:val="00E05A6C"/>
    <w:rsid w:val="00E05F59"/>
    <w:rsid w:val="00E0655D"/>
    <w:rsid w:val="00E101B6"/>
    <w:rsid w:val="00E1024A"/>
    <w:rsid w:val="00E10B17"/>
    <w:rsid w:val="00E10B67"/>
    <w:rsid w:val="00E12742"/>
    <w:rsid w:val="00E12AB9"/>
    <w:rsid w:val="00E12B67"/>
    <w:rsid w:val="00E141D3"/>
    <w:rsid w:val="00E14941"/>
    <w:rsid w:val="00E14B00"/>
    <w:rsid w:val="00E1526B"/>
    <w:rsid w:val="00E1534B"/>
    <w:rsid w:val="00E15408"/>
    <w:rsid w:val="00E15743"/>
    <w:rsid w:val="00E15C52"/>
    <w:rsid w:val="00E15EDA"/>
    <w:rsid w:val="00E15F0B"/>
    <w:rsid w:val="00E160E8"/>
    <w:rsid w:val="00E16199"/>
    <w:rsid w:val="00E16311"/>
    <w:rsid w:val="00E1702C"/>
    <w:rsid w:val="00E20CC5"/>
    <w:rsid w:val="00E21ACA"/>
    <w:rsid w:val="00E22B80"/>
    <w:rsid w:val="00E22C0E"/>
    <w:rsid w:val="00E22CFF"/>
    <w:rsid w:val="00E231CD"/>
    <w:rsid w:val="00E231E1"/>
    <w:rsid w:val="00E23888"/>
    <w:rsid w:val="00E23B9C"/>
    <w:rsid w:val="00E23CE3"/>
    <w:rsid w:val="00E23CF7"/>
    <w:rsid w:val="00E23E76"/>
    <w:rsid w:val="00E249DB"/>
    <w:rsid w:val="00E253A3"/>
    <w:rsid w:val="00E25402"/>
    <w:rsid w:val="00E259B0"/>
    <w:rsid w:val="00E25AF8"/>
    <w:rsid w:val="00E26AEC"/>
    <w:rsid w:val="00E2757B"/>
    <w:rsid w:val="00E276EE"/>
    <w:rsid w:val="00E2792D"/>
    <w:rsid w:val="00E30828"/>
    <w:rsid w:val="00E30B37"/>
    <w:rsid w:val="00E3109C"/>
    <w:rsid w:val="00E311D1"/>
    <w:rsid w:val="00E31C2D"/>
    <w:rsid w:val="00E32432"/>
    <w:rsid w:val="00E33B1E"/>
    <w:rsid w:val="00E34277"/>
    <w:rsid w:val="00E3482E"/>
    <w:rsid w:val="00E3621B"/>
    <w:rsid w:val="00E3688F"/>
    <w:rsid w:val="00E36F43"/>
    <w:rsid w:val="00E37F0C"/>
    <w:rsid w:val="00E40ADF"/>
    <w:rsid w:val="00E416D1"/>
    <w:rsid w:val="00E418E3"/>
    <w:rsid w:val="00E423DE"/>
    <w:rsid w:val="00E42F07"/>
    <w:rsid w:val="00E4370F"/>
    <w:rsid w:val="00E4441D"/>
    <w:rsid w:val="00E453AB"/>
    <w:rsid w:val="00E462E6"/>
    <w:rsid w:val="00E463A0"/>
    <w:rsid w:val="00E47839"/>
    <w:rsid w:val="00E502CD"/>
    <w:rsid w:val="00E51CDE"/>
    <w:rsid w:val="00E5210B"/>
    <w:rsid w:val="00E53631"/>
    <w:rsid w:val="00E5388F"/>
    <w:rsid w:val="00E54239"/>
    <w:rsid w:val="00E54272"/>
    <w:rsid w:val="00E542BC"/>
    <w:rsid w:val="00E54521"/>
    <w:rsid w:val="00E54617"/>
    <w:rsid w:val="00E5484B"/>
    <w:rsid w:val="00E56023"/>
    <w:rsid w:val="00E56D6E"/>
    <w:rsid w:val="00E56FEF"/>
    <w:rsid w:val="00E577F9"/>
    <w:rsid w:val="00E57FB5"/>
    <w:rsid w:val="00E60F14"/>
    <w:rsid w:val="00E61B23"/>
    <w:rsid w:val="00E625BE"/>
    <w:rsid w:val="00E6284B"/>
    <w:rsid w:val="00E62D07"/>
    <w:rsid w:val="00E62DF6"/>
    <w:rsid w:val="00E63A22"/>
    <w:rsid w:val="00E63B8F"/>
    <w:rsid w:val="00E646B5"/>
    <w:rsid w:val="00E65427"/>
    <w:rsid w:val="00E6543F"/>
    <w:rsid w:val="00E661C0"/>
    <w:rsid w:val="00E663F5"/>
    <w:rsid w:val="00E66E97"/>
    <w:rsid w:val="00E6768B"/>
    <w:rsid w:val="00E70BD6"/>
    <w:rsid w:val="00E71305"/>
    <w:rsid w:val="00E72383"/>
    <w:rsid w:val="00E724D2"/>
    <w:rsid w:val="00E72D9F"/>
    <w:rsid w:val="00E73C41"/>
    <w:rsid w:val="00E74933"/>
    <w:rsid w:val="00E74EDC"/>
    <w:rsid w:val="00E75737"/>
    <w:rsid w:val="00E75875"/>
    <w:rsid w:val="00E75886"/>
    <w:rsid w:val="00E75D6E"/>
    <w:rsid w:val="00E76007"/>
    <w:rsid w:val="00E76181"/>
    <w:rsid w:val="00E770F2"/>
    <w:rsid w:val="00E77EAC"/>
    <w:rsid w:val="00E81069"/>
    <w:rsid w:val="00E8172F"/>
    <w:rsid w:val="00E817AD"/>
    <w:rsid w:val="00E817EF"/>
    <w:rsid w:val="00E8184F"/>
    <w:rsid w:val="00E828D5"/>
    <w:rsid w:val="00E82D81"/>
    <w:rsid w:val="00E83259"/>
    <w:rsid w:val="00E839BE"/>
    <w:rsid w:val="00E83CAC"/>
    <w:rsid w:val="00E84C89"/>
    <w:rsid w:val="00E84E5E"/>
    <w:rsid w:val="00E8599C"/>
    <w:rsid w:val="00E85E56"/>
    <w:rsid w:val="00E860DD"/>
    <w:rsid w:val="00E8713D"/>
    <w:rsid w:val="00E90329"/>
    <w:rsid w:val="00E910D5"/>
    <w:rsid w:val="00E922C4"/>
    <w:rsid w:val="00E923E1"/>
    <w:rsid w:val="00E943AE"/>
    <w:rsid w:val="00E947B0"/>
    <w:rsid w:val="00E95D82"/>
    <w:rsid w:val="00E95F21"/>
    <w:rsid w:val="00E96273"/>
    <w:rsid w:val="00E96E97"/>
    <w:rsid w:val="00E97D49"/>
    <w:rsid w:val="00EA0251"/>
    <w:rsid w:val="00EA1065"/>
    <w:rsid w:val="00EA1434"/>
    <w:rsid w:val="00EA1BA4"/>
    <w:rsid w:val="00EA3C3E"/>
    <w:rsid w:val="00EA4694"/>
    <w:rsid w:val="00EA48D3"/>
    <w:rsid w:val="00EA546B"/>
    <w:rsid w:val="00EA54CD"/>
    <w:rsid w:val="00EA57C5"/>
    <w:rsid w:val="00EA5D7E"/>
    <w:rsid w:val="00EA5F31"/>
    <w:rsid w:val="00EA5F92"/>
    <w:rsid w:val="00EA64B4"/>
    <w:rsid w:val="00EA65F1"/>
    <w:rsid w:val="00EA6665"/>
    <w:rsid w:val="00EA6935"/>
    <w:rsid w:val="00EA6967"/>
    <w:rsid w:val="00EA6F44"/>
    <w:rsid w:val="00EA7613"/>
    <w:rsid w:val="00EA793B"/>
    <w:rsid w:val="00EA7A7E"/>
    <w:rsid w:val="00EB046E"/>
    <w:rsid w:val="00EB05DA"/>
    <w:rsid w:val="00EB190F"/>
    <w:rsid w:val="00EB235B"/>
    <w:rsid w:val="00EB31A3"/>
    <w:rsid w:val="00EB325B"/>
    <w:rsid w:val="00EB3E22"/>
    <w:rsid w:val="00EB693B"/>
    <w:rsid w:val="00EB7BA9"/>
    <w:rsid w:val="00EB7D75"/>
    <w:rsid w:val="00EC0B20"/>
    <w:rsid w:val="00EC0EE7"/>
    <w:rsid w:val="00EC1C3A"/>
    <w:rsid w:val="00EC1F51"/>
    <w:rsid w:val="00EC2B1D"/>
    <w:rsid w:val="00EC3073"/>
    <w:rsid w:val="00EC4233"/>
    <w:rsid w:val="00EC4544"/>
    <w:rsid w:val="00EC4A85"/>
    <w:rsid w:val="00EC57B2"/>
    <w:rsid w:val="00EC58F4"/>
    <w:rsid w:val="00EC650B"/>
    <w:rsid w:val="00EC6E52"/>
    <w:rsid w:val="00EC7808"/>
    <w:rsid w:val="00EC7BFA"/>
    <w:rsid w:val="00ED042E"/>
    <w:rsid w:val="00ED1295"/>
    <w:rsid w:val="00ED2725"/>
    <w:rsid w:val="00ED34D1"/>
    <w:rsid w:val="00ED367F"/>
    <w:rsid w:val="00ED4206"/>
    <w:rsid w:val="00ED58A2"/>
    <w:rsid w:val="00ED58C3"/>
    <w:rsid w:val="00ED5C71"/>
    <w:rsid w:val="00ED5EEE"/>
    <w:rsid w:val="00ED667C"/>
    <w:rsid w:val="00ED74DB"/>
    <w:rsid w:val="00ED7966"/>
    <w:rsid w:val="00EE01CC"/>
    <w:rsid w:val="00EE04EE"/>
    <w:rsid w:val="00EE1760"/>
    <w:rsid w:val="00EE287D"/>
    <w:rsid w:val="00EE3B32"/>
    <w:rsid w:val="00EE3CFF"/>
    <w:rsid w:val="00EE3F39"/>
    <w:rsid w:val="00EE414C"/>
    <w:rsid w:val="00EE44FE"/>
    <w:rsid w:val="00EE5406"/>
    <w:rsid w:val="00EE5EF8"/>
    <w:rsid w:val="00EE6964"/>
    <w:rsid w:val="00EE6A1D"/>
    <w:rsid w:val="00EE6D18"/>
    <w:rsid w:val="00EE7E7A"/>
    <w:rsid w:val="00EF1230"/>
    <w:rsid w:val="00EF223B"/>
    <w:rsid w:val="00EF29DE"/>
    <w:rsid w:val="00EF3978"/>
    <w:rsid w:val="00EF3AAC"/>
    <w:rsid w:val="00EF4D42"/>
    <w:rsid w:val="00EF4FD1"/>
    <w:rsid w:val="00EF5318"/>
    <w:rsid w:val="00EF708A"/>
    <w:rsid w:val="00EF72C3"/>
    <w:rsid w:val="00EF79CE"/>
    <w:rsid w:val="00F00152"/>
    <w:rsid w:val="00F00352"/>
    <w:rsid w:val="00F00B1B"/>
    <w:rsid w:val="00F00E37"/>
    <w:rsid w:val="00F010EE"/>
    <w:rsid w:val="00F01383"/>
    <w:rsid w:val="00F0167D"/>
    <w:rsid w:val="00F0177A"/>
    <w:rsid w:val="00F019D5"/>
    <w:rsid w:val="00F02500"/>
    <w:rsid w:val="00F02594"/>
    <w:rsid w:val="00F032E2"/>
    <w:rsid w:val="00F037E3"/>
    <w:rsid w:val="00F03FF2"/>
    <w:rsid w:val="00F04F9E"/>
    <w:rsid w:val="00F06A47"/>
    <w:rsid w:val="00F06E0B"/>
    <w:rsid w:val="00F0717F"/>
    <w:rsid w:val="00F0747A"/>
    <w:rsid w:val="00F07849"/>
    <w:rsid w:val="00F07882"/>
    <w:rsid w:val="00F07883"/>
    <w:rsid w:val="00F10177"/>
    <w:rsid w:val="00F10442"/>
    <w:rsid w:val="00F10D83"/>
    <w:rsid w:val="00F1196B"/>
    <w:rsid w:val="00F11A6A"/>
    <w:rsid w:val="00F126BD"/>
    <w:rsid w:val="00F13433"/>
    <w:rsid w:val="00F134FC"/>
    <w:rsid w:val="00F1350E"/>
    <w:rsid w:val="00F14419"/>
    <w:rsid w:val="00F1470E"/>
    <w:rsid w:val="00F147A5"/>
    <w:rsid w:val="00F14AA7"/>
    <w:rsid w:val="00F15884"/>
    <w:rsid w:val="00F15B8E"/>
    <w:rsid w:val="00F16665"/>
    <w:rsid w:val="00F16FB0"/>
    <w:rsid w:val="00F1733B"/>
    <w:rsid w:val="00F17474"/>
    <w:rsid w:val="00F201CC"/>
    <w:rsid w:val="00F20487"/>
    <w:rsid w:val="00F20F65"/>
    <w:rsid w:val="00F2106D"/>
    <w:rsid w:val="00F22337"/>
    <w:rsid w:val="00F22D65"/>
    <w:rsid w:val="00F23175"/>
    <w:rsid w:val="00F23FB0"/>
    <w:rsid w:val="00F2480A"/>
    <w:rsid w:val="00F24891"/>
    <w:rsid w:val="00F248FF"/>
    <w:rsid w:val="00F24B9F"/>
    <w:rsid w:val="00F24CA6"/>
    <w:rsid w:val="00F256AE"/>
    <w:rsid w:val="00F25773"/>
    <w:rsid w:val="00F257FA"/>
    <w:rsid w:val="00F26004"/>
    <w:rsid w:val="00F270E8"/>
    <w:rsid w:val="00F27E5C"/>
    <w:rsid w:val="00F27EF5"/>
    <w:rsid w:val="00F27FDB"/>
    <w:rsid w:val="00F30251"/>
    <w:rsid w:val="00F305CC"/>
    <w:rsid w:val="00F3179A"/>
    <w:rsid w:val="00F31D54"/>
    <w:rsid w:val="00F32357"/>
    <w:rsid w:val="00F32C70"/>
    <w:rsid w:val="00F34E02"/>
    <w:rsid w:val="00F3549E"/>
    <w:rsid w:val="00F365A7"/>
    <w:rsid w:val="00F3681C"/>
    <w:rsid w:val="00F3769D"/>
    <w:rsid w:val="00F404F4"/>
    <w:rsid w:val="00F4143E"/>
    <w:rsid w:val="00F41CC5"/>
    <w:rsid w:val="00F41D25"/>
    <w:rsid w:val="00F41D5C"/>
    <w:rsid w:val="00F42307"/>
    <w:rsid w:val="00F423C2"/>
    <w:rsid w:val="00F433F8"/>
    <w:rsid w:val="00F433FE"/>
    <w:rsid w:val="00F435CE"/>
    <w:rsid w:val="00F43627"/>
    <w:rsid w:val="00F43781"/>
    <w:rsid w:val="00F4463C"/>
    <w:rsid w:val="00F468ED"/>
    <w:rsid w:val="00F473A5"/>
    <w:rsid w:val="00F473F3"/>
    <w:rsid w:val="00F474B8"/>
    <w:rsid w:val="00F478CA"/>
    <w:rsid w:val="00F47CE2"/>
    <w:rsid w:val="00F501F3"/>
    <w:rsid w:val="00F50773"/>
    <w:rsid w:val="00F50A98"/>
    <w:rsid w:val="00F50E5F"/>
    <w:rsid w:val="00F51460"/>
    <w:rsid w:val="00F51667"/>
    <w:rsid w:val="00F52107"/>
    <w:rsid w:val="00F521DC"/>
    <w:rsid w:val="00F53199"/>
    <w:rsid w:val="00F541A1"/>
    <w:rsid w:val="00F54B09"/>
    <w:rsid w:val="00F54BEA"/>
    <w:rsid w:val="00F54E8A"/>
    <w:rsid w:val="00F559A8"/>
    <w:rsid w:val="00F55C21"/>
    <w:rsid w:val="00F55E5F"/>
    <w:rsid w:val="00F55F6D"/>
    <w:rsid w:val="00F56A7A"/>
    <w:rsid w:val="00F5736B"/>
    <w:rsid w:val="00F57880"/>
    <w:rsid w:val="00F608AB"/>
    <w:rsid w:val="00F60BE7"/>
    <w:rsid w:val="00F6159C"/>
    <w:rsid w:val="00F616CB"/>
    <w:rsid w:val="00F61714"/>
    <w:rsid w:val="00F6238F"/>
    <w:rsid w:val="00F63E59"/>
    <w:rsid w:val="00F64BE0"/>
    <w:rsid w:val="00F65B68"/>
    <w:rsid w:val="00F67846"/>
    <w:rsid w:val="00F67B42"/>
    <w:rsid w:val="00F70B72"/>
    <w:rsid w:val="00F70DEF"/>
    <w:rsid w:val="00F70EA3"/>
    <w:rsid w:val="00F71398"/>
    <w:rsid w:val="00F7294C"/>
    <w:rsid w:val="00F72C5F"/>
    <w:rsid w:val="00F73549"/>
    <w:rsid w:val="00F7448E"/>
    <w:rsid w:val="00F75782"/>
    <w:rsid w:val="00F80C1D"/>
    <w:rsid w:val="00F81130"/>
    <w:rsid w:val="00F818F7"/>
    <w:rsid w:val="00F81C5F"/>
    <w:rsid w:val="00F8325D"/>
    <w:rsid w:val="00F832A9"/>
    <w:rsid w:val="00F832B0"/>
    <w:rsid w:val="00F83307"/>
    <w:rsid w:val="00F833A5"/>
    <w:rsid w:val="00F844D3"/>
    <w:rsid w:val="00F84629"/>
    <w:rsid w:val="00F84B71"/>
    <w:rsid w:val="00F84F0E"/>
    <w:rsid w:val="00F8519E"/>
    <w:rsid w:val="00F85FF5"/>
    <w:rsid w:val="00F86BB4"/>
    <w:rsid w:val="00F870F5"/>
    <w:rsid w:val="00F902D2"/>
    <w:rsid w:val="00F90B12"/>
    <w:rsid w:val="00F90CBD"/>
    <w:rsid w:val="00F9109E"/>
    <w:rsid w:val="00F9177E"/>
    <w:rsid w:val="00F91E4F"/>
    <w:rsid w:val="00F91FDF"/>
    <w:rsid w:val="00F92AA1"/>
    <w:rsid w:val="00F92FDC"/>
    <w:rsid w:val="00F931D2"/>
    <w:rsid w:val="00F93431"/>
    <w:rsid w:val="00F93A4A"/>
    <w:rsid w:val="00F93D27"/>
    <w:rsid w:val="00F95DD6"/>
    <w:rsid w:val="00F96370"/>
    <w:rsid w:val="00F97940"/>
    <w:rsid w:val="00F97BA3"/>
    <w:rsid w:val="00F97EA2"/>
    <w:rsid w:val="00F97F0D"/>
    <w:rsid w:val="00FA0B0A"/>
    <w:rsid w:val="00FA11CA"/>
    <w:rsid w:val="00FA121C"/>
    <w:rsid w:val="00FA1407"/>
    <w:rsid w:val="00FA1A68"/>
    <w:rsid w:val="00FA1B1A"/>
    <w:rsid w:val="00FA2747"/>
    <w:rsid w:val="00FA2A33"/>
    <w:rsid w:val="00FA2C8F"/>
    <w:rsid w:val="00FA2CF7"/>
    <w:rsid w:val="00FA3410"/>
    <w:rsid w:val="00FA360B"/>
    <w:rsid w:val="00FA3860"/>
    <w:rsid w:val="00FA3A50"/>
    <w:rsid w:val="00FA4763"/>
    <w:rsid w:val="00FA4830"/>
    <w:rsid w:val="00FA5032"/>
    <w:rsid w:val="00FA6980"/>
    <w:rsid w:val="00FA6CDF"/>
    <w:rsid w:val="00FA7192"/>
    <w:rsid w:val="00FA7699"/>
    <w:rsid w:val="00FA7BB5"/>
    <w:rsid w:val="00FA7C85"/>
    <w:rsid w:val="00FB12D8"/>
    <w:rsid w:val="00FB176A"/>
    <w:rsid w:val="00FB1CDC"/>
    <w:rsid w:val="00FB238A"/>
    <w:rsid w:val="00FB2446"/>
    <w:rsid w:val="00FB2593"/>
    <w:rsid w:val="00FB2C81"/>
    <w:rsid w:val="00FB2CD1"/>
    <w:rsid w:val="00FB3BC4"/>
    <w:rsid w:val="00FB3F9C"/>
    <w:rsid w:val="00FB3FDE"/>
    <w:rsid w:val="00FB4676"/>
    <w:rsid w:val="00FB5552"/>
    <w:rsid w:val="00FB5789"/>
    <w:rsid w:val="00FB5F3A"/>
    <w:rsid w:val="00FB6382"/>
    <w:rsid w:val="00FB6AA9"/>
    <w:rsid w:val="00FB6AD4"/>
    <w:rsid w:val="00FB7F22"/>
    <w:rsid w:val="00FC00F3"/>
    <w:rsid w:val="00FC0174"/>
    <w:rsid w:val="00FC0A33"/>
    <w:rsid w:val="00FC1416"/>
    <w:rsid w:val="00FC14B2"/>
    <w:rsid w:val="00FC1823"/>
    <w:rsid w:val="00FC2198"/>
    <w:rsid w:val="00FC26A4"/>
    <w:rsid w:val="00FC2C93"/>
    <w:rsid w:val="00FC325A"/>
    <w:rsid w:val="00FC33ED"/>
    <w:rsid w:val="00FC43AD"/>
    <w:rsid w:val="00FC5876"/>
    <w:rsid w:val="00FC60FB"/>
    <w:rsid w:val="00FC62F5"/>
    <w:rsid w:val="00FC64AA"/>
    <w:rsid w:val="00FC731E"/>
    <w:rsid w:val="00FD035A"/>
    <w:rsid w:val="00FD19F1"/>
    <w:rsid w:val="00FD1A7E"/>
    <w:rsid w:val="00FD1E20"/>
    <w:rsid w:val="00FD2CC3"/>
    <w:rsid w:val="00FD31BF"/>
    <w:rsid w:val="00FD3CC7"/>
    <w:rsid w:val="00FD4148"/>
    <w:rsid w:val="00FD4D5B"/>
    <w:rsid w:val="00FD6322"/>
    <w:rsid w:val="00FD6453"/>
    <w:rsid w:val="00FD67FD"/>
    <w:rsid w:val="00FD7CB2"/>
    <w:rsid w:val="00FD7D46"/>
    <w:rsid w:val="00FD7D8B"/>
    <w:rsid w:val="00FE0491"/>
    <w:rsid w:val="00FE0AF2"/>
    <w:rsid w:val="00FE0C58"/>
    <w:rsid w:val="00FE1C47"/>
    <w:rsid w:val="00FE22DD"/>
    <w:rsid w:val="00FE2CFB"/>
    <w:rsid w:val="00FE4A60"/>
    <w:rsid w:val="00FE54E0"/>
    <w:rsid w:val="00FE55F0"/>
    <w:rsid w:val="00FE6331"/>
    <w:rsid w:val="00FE685B"/>
    <w:rsid w:val="00FE6C12"/>
    <w:rsid w:val="00FE7894"/>
    <w:rsid w:val="00FF01FA"/>
    <w:rsid w:val="00FF21B5"/>
    <w:rsid w:val="00FF21C3"/>
    <w:rsid w:val="00FF2A11"/>
    <w:rsid w:val="00FF2AA0"/>
    <w:rsid w:val="00FF3F6C"/>
    <w:rsid w:val="00FF4603"/>
    <w:rsid w:val="00FF4AA5"/>
    <w:rsid w:val="00FF4B07"/>
    <w:rsid w:val="00FF4BFC"/>
    <w:rsid w:val="00FF4C11"/>
    <w:rsid w:val="00FF56B9"/>
    <w:rsid w:val="00FF57E8"/>
    <w:rsid w:val="00FF58C0"/>
    <w:rsid w:val="00FF5948"/>
    <w:rsid w:val="00FF6B71"/>
    <w:rsid w:val="00FF6EDF"/>
    <w:rsid w:val="00FF6EEA"/>
    <w:rsid w:val="00FF77DF"/>
    <w:rsid w:val="00FF7ABB"/>
    <w:rsid w:val="00FF7B99"/>
    <w:rsid w:val="098A126F"/>
    <w:rsid w:val="0F6B57AF"/>
    <w:rsid w:val="131D7DDB"/>
    <w:rsid w:val="149A8A4C"/>
    <w:rsid w:val="15F01CC5"/>
    <w:rsid w:val="18ECF8BE"/>
    <w:rsid w:val="193C3D81"/>
    <w:rsid w:val="216FBEF5"/>
    <w:rsid w:val="224315B9"/>
    <w:rsid w:val="2660A266"/>
    <w:rsid w:val="29E36623"/>
    <w:rsid w:val="29ECF26D"/>
    <w:rsid w:val="3A3EE0EF"/>
    <w:rsid w:val="42906F55"/>
    <w:rsid w:val="45DF76F1"/>
    <w:rsid w:val="4BE05B01"/>
    <w:rsid w:val="4C91DF19"/>
    <w:rsid w:val="4F7A6334"/>
    <w:rsid w:val="52C19515"/>
    <w:rsid w:val="53330EF2"/>
    <w:rsid w:val="54C0357D"/>
    <w:rsid w:val="55B716B2"/>
    <w:rsid w:val="56606B12"/>
    <w:rsid w:val="57A3F467"/>
    <w:rsid w:val="5AC5F29D"/>
    <w:rsid w:val="5FC14AE8"/>
    <w:rsid w:val="622BFCAC"/>
    <w:rsid w:val="64F0E052"/>
    <w:rsid w:val="772E937D"/>
    <w:rsid w:val="7B03526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28F734"/>
  <w14:defaultImageDpi w14:val="330"/>
  <w15:docId w15:val="{1D85BF96-85FE-4FDD-9963-DBC8E9E4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unhideWhenUsed="1"/>
    <w:lsdException w:name="Default Paragraph Font" w:semiHidden="1" w:uiPriority="1" w:unhideWhenUsed="1"/>
    <w:lsdException w:name="Body Text"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5247"/>
    <w:pPr>
      <w:spacing w:before="120" w:after="120" w:line="280" w:lineRule="atLeast"/>
      <w:jc w:val="both"/>
    </w:pPr>
    <w:rPr>
      <w:rFonts w:ascii="Calibri" w:eastAsiaTheme="minorEastAsia" w:hAnsi="Calibri"/>
      <w:lang w:eastAsia="en-NZ"/>
    </w:rPr>
  </w:style>
  <w:style w:type="paragraph" w:styleId="Heading1">
    <w:name w:val="heading 1"/>
    <w:basedOn w:val="Normal"/>
    <w:next w:val="BodyText"/>
    <w:link w:val="Heading1Char"/>
    <w:qFormat/>
    <w:rsid w:val="008639E5"/>
    <w:pPr>
      <w:keepNext/>
      <w:tabs>
        <w:tab w:val="left" w:pos="851"/>
      </w:tabs>
      <w:spacing w:before="0" w:after="360" w:line="600" w:lineRule="atLeast"/>
      <w:jc w:val="left"/>
      <w:outlineLvl w:val="0"/>
    </w:pPr>
    <w:rPr>
      <w:rFonts w:ascii="Georgia" w:eastAsiaTheme="majorEastAsia" w:hAnsi="Georgia" w:cstheme="majorBidi"/>
      <w:b/>
      <w:bCs/>
      <w:color w:val="005B73"/>
      <w:sz w:val="48"/>
      <w:szCs w:val="28"/>
    </w:rPr>
  </w:style>
  <w:style w:type="paragraph" w:styleId="Heading2">
    <w:name w:val="heading 2"/>
    <w:basedOn w:val="Normal"/>
    <w:next w:val="BodyText"/>
    <w:link w:val="Heading2Char"/>
    <w:qFormat/>
    <w:rsid w:val="00535D28"/>
    <w:pPr>
      <w:keepNext/>
      <w:tabs>
        <w:tab w:val="left" w:pos="851"/>
      </w:tabs>
      <w:spacing w:before="360" w:after="0" w:line="440" w:lineRule="exact"/>
      <w:jc w:val="left"/>
      <w:outlineLvl w:val="1"/>
    </w:pPr>
    <w:rPr>
      <w:rFonts w:ascii="Georgia" w:eastAsiaTheme="majorEastAsia" w:hAnsi="Georgia" w:cstheme="majorBidi"/>
      <w:b/>
      <w:bCs/>
      <w:color w:val="005B73"/>
      <w:sz w:val="36"/>
      <w:szCs w:val="26"/>
    </w:rPr>
  </w:style>
  <w:style w:type="paragraph" w:styleId="Heading3">
    <w:name w:val="heading 3"/>
    <w:basedOn w:val="Normal"/>
    <w:next w:val="BodyText"/>
    <w:link w:val="Heading3Char"/>
    <w:qFormat/>
    <w:rsid w:val="009A2A8A"/>
    <w:pPr>
      <w:keepNext/>
      <w:tabs>
        <w:tab w:val="left" w:pos="851"/>
      </w:tabs>
      <w:spacing w:before="360" w:after="0" w:line="360" w:lineRule="exact"/>
      <w:jc w:val="left"/>
      <w:outlineLvl w:val="2"/>
    </w:pPr>
    <w:rPr>
      <w:rFonts w:ascii="Georgia" w:eastAsiaTheme="majorEastAsia" w:hAnsi="Georgia" w:cstheme="majorBidi"/>
      <w:b/>
      <w:bCs/>
      <w:sz w:val="28"/>
    </w:rPr>
  </w:style>
  <w:style w:type="paragraph" w:styleId="Heading4">
    <w:name w:val="heading 4"/>
    <w:basedOn w:val="Heading3"/>
    <w:next w:val="BodyText"/>
    <w:link w:val="Heading4Char"/>
    <w:qFormat/>
    <w:rsid w:val="009F1D7F"/>
    <w:pPr>
      <w:outlineLvl w:val="3"/>
    </w:pPr>
    <w:rPr>
      <w:sz w:val="24"/>
    </w:rPr>
  </w:style>
  <w:style w:type="paragraph" w:styleId="Heading5">
    <w:name w:val="heading 5"/>
    <w:basedOn w:val="Normal"/>
    <w:next w:val="BodyText"/>
    <w:link w:val="Heading5Char"/>
    <w:qFormat/>
    <w:rsid w:val="008B68EC"/>
    <w:pPr>
      <w:keepNext/>
      <w:spacing w:before="320" w:after="0" w:line="240" w:lineRule="auto"/>
      <w:jc w:val="left"/>
      <w:outlineLvl w:val="4"/>
    </w:pPr>
    <w:rPr>
      <w:rFonts w:eastAsiaTheme="majorEastAsia" w:cstheme="majorBidi"/>
      <w:i/>
      <w:sz w:val="24"/>
    </w:rPr>
  </w:style>
  <w:style w:type="paragraph" w:styleId="Heading6">
    <w:name w:val="heading 6"/>
    <w:basedOn w:val="Normal"/>
    <w:next w:val="Normal"/>
    <w:link w:val="Heading6Char"/>
    <w:semiHidden/>
    <w:rsid w:val="00EA64B4"/>
    <w:pPr>
      <w:numPr>
        <w:ilvl w:val="5"/>
        <w:numId w:val="1"/>
      </w:numPr>
      <w:spacing w:before="240" w:line="288" w:lineRule="auto"/>
      <w:jc w:val="left"/>
      <w:outlineLvl w:val="5"/>
    </w:pPr>
    <w:rPr>
      <w:rFonts w:ascii="Times New Roman" w:eastAsia="Times New Roman" w:hAnsi="Times New Roman" w:cs="Times New Roman"/>
      <w:b/>
      <w:szCs w:val="20"/>
      <w:lang w:val="en-AU" w:eastAsia="en-US"/>
    </w:rPr>
  </w:style>
  <w:style w:type="paragraph" w:styleId="Heading7">
    <w:name w:val="heading 7"/>
    <w:basedOn w:val="Normal"/>
    <w:next w:val="Normal"/>
    <w:link w:val="Heading7Char"/>
    <w:semiHidden/>
    <w:qFormat/>
    <w:rsid w:val="00EA64B4"/>
    <w:pPr>
      <w:numPr>
        <w:ilvl w:val="6"/>
        <w:numId w:val="1"/>
      </w:numPr>
      <w:spacing w:before="240" w:line="288" w:lineRule="auto"/>
      <w:jc w:val="left"/>
      <w:outlineLvl w:val="6"/>
    </w:pPr>
    <w:rPr>
      <w:rFonts w:ascii="Times New Roman" w:eastAsia="Times New Roman" w:hAnsi="Times New Roman" w:cs="Times New Roman"/>
      <w:szCs w:val="20"/>
      <w:lang w:val="en-AU" w:eastAsia="en-US"/>
    </w:rPr>
  </w:style>
  <w:style w:type="paragraph" w:styleId="Heading8">
    <w:name w:val="heading 8"/>
    <w:basedOn w:val="Normal"/>
    <w:next w:val="Normal"/>
    <w:link w:val="Heading8Char"/>
    <w:semiHidden/>
    <w:qFormat/>
    <w:rsid w:val="00EA64B4"/>
    <w:pPr>
      <w:numPr>
        <w:ilvl w:val="7"/>
        <w:numId w:val="1"/>
      </w:numPr>
      <w:spacing w:before="240" w:line="288" w:lineRule="auto"/>
      <w:jc w:val="left"/>
      <w:outlineLvl w:val="7"/>
    </w:pPr>
    <w:rPr>
      <w:rFonts w:ascii="Times New Roman" w:eastAsia="Times New Roman" w:hAnsi="Times New Roman" w:cs="Times New Roman"/>
      <w:i/>
      <w:szCs w:val="20"/>
      <w:lang w:val="en-AU" w:eastAsia="en-US"/>
    </w:rPr>
  </w:style>
  <w:style w:type="paragraph" w:styleId="Heading9">
    <w:name w:val="heading 9"/>
    <w:basedOn w:val="Heading1"/>
    <w:next w:val="Normal"/>
    <w:link w:val="Heading9Char"/>
    <w:semiHidden/>
    <w:qFormat/>
    <w:rsid w:val="00EA64B4"/>
    <w:pPr>
      <w:numPr>
        <w:ilvl w:val="8"/>
        <w:numId w:val="1"/>
      </w:numPr>
      <w:tabs>
        <w:tab w:val="clear" w:pos="851"/>
      </w:tabs>
      <w:spacing w:before="240" w:after="120"/>
      <w:outlineLvl w:val="8"/>
    </w:pPr>
    <w:rPr>
      <w:rFonts w:ascii="Arial" w:eastAsia="Times New Roman" w:hAnsi="Arial" w:cs="Times New Roman"/>
      <w:bCs w:val="0"/>
      <w:color w:val="FFFFFF"/>
      <w:kern w:val="28"/>
      <w:sz w:val="2"/>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9E5"/>
    <w:rPr>
      <w:rFonts w:ascii="Georgia" w:eastAsiaTheme="majorEastAsia" w:hAnsi="Georgia" w:cstheme="majorBidi"/>
      <w:b/>
      <w:bCs/>
      <w:color w:val="005B73"/>
      <w:sz w:val="48"/>
      <w:szCs w:val="28"/>
      <w:lang w:eastAsia="en-NZ"/>
    </w:rPr>
  </w:style>
  <w:style w:type="character" w:customStyle="1" w:styleId="Heading2Char">
    <w:name w:val="Heading 2 Char"/>
    <w:basedOn w:val="DefaultParagraphFont"/>
    <w:link w:val="Heading2"/>
    <w:rsid w:val="00535D28"/>
    <w:rPr>
      <w:rFonts w:ascii="Georgia" w:eastAsiaTheme="majorEastAsia" w:hAnsi="Georgia" w:cstheme="majorBidi"/>
      <w:b/>
      <w:bCs/>
      <w:color w:val="005B73"/>
      <w:sz w:val="36"/>
      <w:szCs w:val="26"/>
      <w:lang w:eastAsia="en-NZ"/>
    </w:rPr>
  </w:style>
  <w:style w:type="character" w:customStyle="1" w:styleId="Heading3Char">
    <w:name w:val="Heading 3 Char"/>
    <w:basedOn w:val="DefaultParagraphFont"/>
    <w:link w:val="Heading3"/>
    <w:rsid w:val="009A2A8A"/>
    <w:rPr>
      <w:rFonts w:ascii="Georgia" w:eastAsiaTheme="majorEastAsia" w:hAnsi="Georgia" w:cstheme="majorBidi"/>
      <w:b/>
      <w:bCs/>
      <w:sz w:val="28"/>
      <w:lang w:eastAsia="en-NZ"/>
    </w:rPr>
  </w:style>
  <w:style w:type="character" w:customStyle="1" w:styleId="Heading4Char">
    <w:name w:val="Heading 4 Char"/>
    <w:basedOn w:val="DefaultParagraphFont"/>
    <w:link w:val="Heading4"/>
    <w:rsid w:val="009F1D7F"/>
    <w:rPr>
      <w:rFonts w:ascii="Georgia" w:eastAsiaTheme="majorEastAsia" w:hAnsi="Georgia" w:cstheme="majorBidi"/>
      <w:b/>
      <w:bCs/>
      <w:sz w:val="24"/>
      <w:lang w:eastAsia="en-NZ"/>
    </w:rPr>
  </w:style>
  <w:style w:type="character" w:customStyle="1" w:styleId="Heading5Char">
    <w:name w:val="Heading 5 Char"/>
    <w:basedOn w:val="DefaultParagraphFont"/>
    <w:link w:val="Heading5"/>
    <w:rsid w:val="008B68EC"/>
    <w:rPr>
      <w:rFonts w:ascii="Calibri" w:eastAsiaTheme="majorEastAsia" w:hAnsi="Calibri" w:cstheme="majorBidi"/>
      <w:i/>
      <w:sz w:val="24"/>
      <w:lang w:eastAsia="en-NZ"/>
    </w:rPr>
  </w:style>
  <w:style w:type="paragraph" w:styleId="BodyText">
    <w:name w:val="Body Text"/>
    <w:basedOn w:val="Normal"/>
    <w:link w:val="BodyTextChar"/>
    <w:qFormat/>
    <w:rsid w:val="00EA64B4"/>
    <w:pPr>
      <w:jc w:val="left"/>
    </w:pPr>
  </w:style>
  <w:style w:type="character" w:customStyle="1" w:styleId="BodyTextChar">
    <w:name w:val="Body Text Char"/>
    <w:basedOn w:val="DefaultParagraphFont"/>
    <w:link w:val="BodyText"/>
    <w:rsid w:val="00EA64B4"/>
    <w:rPr>
      <w:rFonts w:ascii="Calibri" w:eastAsiaTheme="minorEastAsia" w:hAnsi="Calibri"/>
      <w:lang w:eastAsia="en-NZ"/>
    </w:rPr>
  </w:style>
  <w:style w:type="table" w:styleId="TableGrid">
    <w:name w:val="Table Grid"/>
    <w:basedOn w:val="TableNormal"/>
    <w:uiPriority w:val="59"/>
    <w:rsid w:val="00EA64B4"/>
    <w:pPr>
      <w:spacing w:after="0" w:line="240" w:lineRule="auto"/>
      <w:jc w:val="both"/>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rsid w:val="00EA64B4"/>
    <w:pPr>
      <w:jc w:val="center"/>
    </w:pPr>
    <w:rPr>
      <w:rFonts w:ascii="Arial" w:hAnsi="Arial"/>
      <w:sz w:val="16"/>
    </w:rPr>
  </w:style>
  <w:style w:type="character" w:customStyle="1" w:styleId="HeaderChar">
    <w:name w:val="Header Char"/>
    <w:basedOn w:val="DefaultParagraphFont"/>
    <w:link w:val="Header"/>
    <w:semiHidden/>
    <w:rsid w:val="00F03FF2"/>
    <w:rPr>
      <w:rFonts w:ascii="Arial" w:eastAsiaTheme="minorEastAsia" w:hAnsi="Arial"/>
      <w:sz w:val="16"/>
      <w:lang w:eastAsia="en-NZ"/>
    </w:rPr>
  </w:style>
  <w:style w:type="paragraph" w:styleId="Quote">
    <w:name w:val="Quote"/>
    <w:basedOn w:val="Normal"/>
    <w:next w:val="BodyText"/>
    <w:link w:val="QuoteChar"/>
    <w:uiPriority w:val="2"/>
    <w:qFormat/>
    <w:rsid w:val="00684D9B"/>
    <w:pPr>
      <w:spacing w:before="60" w:after="60"/>
      <w:ind w:left="567" w:right="567"/>
      <w:jc w:val="left"/>
    </w:pPr>
    <w:rPr>
      <w:sz w:val="20"/>
    </w:rPr>
  </w:style>
  <w:style w:type="character" w:customStyle="1" w:styleId="QuoteChar">
    <w:name w:val="Quote Char"/>
    <w:basedOn w:val="DefaultParagraphFont"/>
    <w:link w:val="Quote"/>
    <w:uiPriority w:val="2"/>
    <w:rsid w:val="00C53930"/>
    <w:rPr>
      <w:rFonts w:ascii="Calibri" w:eastAsiaTheme="minorEastAsia" w:hAnsi="Calibri"/>
      <w:sz w:val="20"/>
      <w:lang w:eastAsia="en-NZ"/>
    </w:rPr>
  </w:style>
  <w:style w:type="paragraph" w:customStyle="1" w:styleId="Bullet">
    <w:name w:val="Bullet"/>
    <w:basedOn w:val="Normal"/>
    <w:link w:val="BulletChar"/>
    <w:qFormat/>
    <w:rsid w:val="000A109B"/>
    <w:pPr>
      <w:numPr>
        <w:numId w:val="34"/>
      </w:numPr>
      <w:tabs>
        <w:tab w:val="left" w:pos="397"/>
      </w:tabs>
      <w:spacing w:before="0"/>
      <w:jc w:val="left"/>
    </w:pPr>
    <w:rPr>
      <w:rFonts w:eastAsia="Times New Roman" w:cs="Times New Roman"/>
      <w:szCs w:val="20"/>
    </w:rPr>
  </w:style>
  <w:style w:type="paragraph" w:customStyle="1" w:styleId="Heading">
    <w:name w:val="Heading"/>
    <w:basedOn w:val="Heading1"/>
    <w:next w:val="Normal"/>
    <w:uiPriority w:val="3"/>
    <w:rsid w:val="00535D28"/>
  </w:style>
  <w:style w:type="paragraph" w:styleId="Footer">
    <w:name w:val="footer"/>
    <w:basedOn w:val="Normal"/>
    <w:link w:val="FooterChar"/>
    <w:semiHidden/>
    <w:rsid w:val="00EA64B4"/>
    <w:pPr>
      <w:tabs>
        <w:tab w:val="center" w:pos="4153"/>
        <w:tab w:val="right" w:pos="8306"/>
      </w:tabs>
    </w:pPr>
  </w:style>
  <w:style w:type="character" w:customStyle="1" w:styleId="FooterChar">
    <w:name w:val="Footer Char"/>
    <w:basedOn w:val="DefaultParagraphFont"/>
    <w:link w:val="Footer"/>
    <w:semiHidden/>
    <w:rsid w:val="00F03FF2"/>
    <w:rPr>
      <w:rFonts w:ascii="Calibri" w:eastAsiaTheme="minorEastAsia" w:hAnsi="Calibri"/>
      <w:lang w:eastAsia="en-NZ"/>
    </w:rPr>
  </w:style>
  <w:style w:type="paragraph" w:customStyle="1" w:styleId="Bullet-dash">
    <w:name w:val="Bullet - dash"/>
    <w:basedOn w:val="Normal"/>
    <w:qFormat/>
    <w:rsid w:val="002A533C"/>
    <w:pPr>
      <w:numPr>
        <w:numId w:val="4"/>
      </w:numPr>
      <w:tabs>
        <w:tab w:val="clear" w:pos="397"/>
        <w:tab w:val="left" w:pos="794"/>
      </w:tabs>
      <w:spacing w:before="0"/>
      <w:ind w:left="794" w:hanging="397"/>
      <w:jc w:val="left"/>
    </w:pPr>
  </w:style>
  <w:style w:type="paragraph" w:customStyle="1" w:styleId="Figureheading">
    <w:name w:val="Figure heading"/>
    <w:basedOn w:val="Normal"/>
    <w:next w:val="BodyText"/>
    <w:uiPriority w:val="1"/>
    <w:qFormat/>
    <w:rsid w:val="00EA64B4"/>
    <w:pPr>
      <w:keepNext/>
      <w:ind w:left="1134" w:hanging="1134"/>
      <w:jc w:val="left"/>
    </w:pPr>
    <w:rPr>
      <w:b/>
      <w:sz w:val="20"/>
    </w:rPr>
  </w:style>
  <w:style w:type="character" w:styleId="FootnoteReference">
    <w:name w:val="footnote reference"/>
    <w:semiHidden/>
    <w:rsid w:val="00EA64B4"/>
    <w:rPr>
      <w:rFonts w:ascii="Calibri" w:hAnsi="Calibri"/>
      <w:color w:val="183C47"/>
      <w:sz w:val="22"/>
      <w:vertAlign w:val="superscript"/>
    </w:rPr>
  </w:style>
  <w:style w:type="paragraph" w:styleId="FootnoteText">
    <w:name w:val="footnote text"/>
    <w:basedOn w:val="Normal"/>
    <w:link w:val="FootnoteTextChar"/>
    <w:uiPriority w:val="99"/>
    <w:rsid w:val="00EA64B4"/>
    <w:pPr>
      <w:spacing w:before="0" w:after="60" w:line="240" w:lineRule="atLeast"/>
      <w:ind w:left="284" w:hanging="284"/>
      <w:jc w:val="left"/>
    </w:pPr>
    <w:rPr>
      <w:sz w:val="19"/>
    </w:rPr>
  </w:style>
  <w:style w:type="character" w:customStyle="1" w:styleId="FootnoteTextChar">
    <w:name w:val="Footnote Text Char"/>
    <w:basedOn w:val="DefaultParagraphFont"/>
    <w:link w:val="FootnoteText"/>
    <w:uiPriority w:val="99"/>
    <w:rsid w:val="00BE2893"/>
    <w:rPr>
      <w:rFonts w:ascii="Calibri" w:eastAsiaTheme="minorEastAsia" w:hAnsi="Calibri"/>
      <w:sz w:val="19"/>
      <w:lang w:eastAsia="en-NZ"/>
    </w:rPr>
  </w:style>
  <w:style w:type="character" w:styleId="Hyperlink">
    <w:name w:val="Hyperlink"/>
    <w:uiPriority w:val="99"/>
    <w:qFormat/>
    <w:rsid w:val="00B827E8"/>
    <w:rPr>
      <w:color w:val="006AC6"/>
      <w:u w:val="none"/>
    </w:rPr>
  </w:style>
  <w:style w:type="paragraph" w:customStyle="1" w:styleId="Imprint">
    <w:name w:val="Imprint"/>
    <w:basedOn w:val="Normal"/>
    <w:uiPriority w:val="3"/>
    <w:rsid w:val="00EA64B4"/>
    <w:pPr>
      <w:jc w:val="left"/>
    </w:pPr>
  </w:style>
  <w:style w:type="paragraph" w:customStyle="1" w:styleId="Note">
    <w:name w:val="Note"/>
    <w:basedOn w:val="BodyText"/>
    <w:next w:val="Normal"/>
    <w:uiPriority w:val="2"/>
    <w:qFormat/>
    <w:rsid w:val="00EA64B4"/>
    <w:rPr>
      <w:sz w:val="18"/>
    </w:rPr>
  </w:style>
  <w:style w:type="paragraph" w:customStyle="1" w:styleId="References">
    <w:name w:val="References"/>
    <w:basedOn w:val="Normal"/>
    <w:uiPriority w:val="1"/>
    <w:qFormat/>
    <w:rsid w:val="00554B30"/>
    <w:pPr>
      <w:spacing w:before="0" w:line="260" w:lineRule="atLeast"/>
      <w:jc w:val="left"/>
    </w:pPr>
    <w:rPr>
      <w:sz w:val="20"/>
    </w:rPr>
  </w:style>
  <w:style w:type="paragraph" w:customStyle="1" w:styleId="Source">
    <w:name w:val="Source"/>
    <w:basedOn w:val="Normal"/>
    <w:next w:val="Normal"/>
    <w:uiPriority w:val="2"/>
    <w:qFormat/>
    <w:rsid w:val="00EA64B4"/>
    <w:pPr>
      <w:tabs>
        <w:tab w:val="left" w:pos="680"/>
      </w:tabs>
      <w:jc w:val="left"/>
    </w:pPr>
    <w:rPr>
      <w:sz w:val="18"/>
    </w:rPr>
  </w:style>
  <w:style w:type="paragraph" w:styleId="Title">
    <w:name w:val="Title"/>
    <w:basedOn w:val="Normal"/>
    <w:link w:val="TitleChar"/>
    <w:uiPriority w:val="2"/>
    <w:rsid w:val="00921387"/>
    <w:pPr>
      <w:spacing w:line="360" w:lineRule="auto"/>
      <w:jc w:val="center"/>
    </w:pPr>
    <w:rPr>
      <w:rFonts w:ascii="Georgia" w:hAnsi="Georgia"/>
      <w:b/>
      <w:color w:val="005B73"/>
      <w:sz w:val="56"/>
    </w:rPr>
  </w:style>
  <w:style w:type="character" w:customStyle="1" w:styleId="TitleChar">
    <w:name w:val="Title Char"/>
    <w:basedOn w:val="DefaultParagraphFont"/>
    <w:link w:val="Title"/>
    <w:uiPriority w:val="2"/>
    <w:rsid w:val="00921387"/>
    <w:rPr>
      <w:rFonts w:ascii="Georgia" w:eastAsiaTheme="minorEastAsia" w:hAnsi="Georgia"/>
      <w:b/>
      <w:color w:val="005B73"/>
      <w:sz w:val="56"/>
      <w:lang w:eastAsia="en-NZ"/>
    </w:rPr>
  </w:style>
  <w:style w:type="paragraph" w:styleId="Subtitle">
    <w:name w:val="Subtitle"/>
    <w:basedOn w:val="Title"/>
    <w:link w:val="SubtitleChar"/>
    <w:uiPriority w:val="2"/>
    <w:rsid w:val="008639E5"/>
    <w:pPr>
      <w:spacing w:before="600" w:line="240" w:lineRule="auto"/>
    </w:pPr>
    <w:rPr>
      <w:sz w:val="36"/>
      <w:szCs w:val="36"/>
    </w:rPr>
  </w:style>
  <w:style w:type="character" w:customStyle="1" w:styleId="SubtitleChar">
    <w:name w:val="Subtitle Char"/>
    <w:basedOn w:val="DefaultParagraphFont"/>
    <w:link w:val="Subtitle"/>
    <w:uiPriority w:val="2"/>
    <w:rsid w:val="008639E5"/>
    <w:rPr>
      <w:rFonts w:ascii="Georgia" w:eastAsiaTheme="minorEastAsia" w:hAnsi="Georgia"/>
      <w:b/>
      <w:color w:val="005B73"/>
      <w:sz w:val="36"/>
      <w:szCs w:val="36"/>
      <w:lang w:eastAsia="en-NZ"/>
    </w:rPr>
  </w:style>
  <w:style w:type="paragraph" w:customStyle="1" w:styleId="Tableheading">
    <w:name w:val="Table heading"/>
    <w:basedOn w:val="Normal"/>
    <w:next w:val="Normal"/>
    <w:qFormat/>
    <w:rsid w:val="00EA64B4"/>
    <w:pPr>
      <w:keepNext/>
      <w:ind w:left="1134" w:hanging="1134"/>
      <w:jc w:val="left"/>
    </w:pPr>
    <w:rPr>
      <w:b/>
      <w:sz w:val="20"/>
    </w:rPr>
  </w:style>
  <w:style w:type="paragraph" w:customStyle="1" w:styleId="Tabletext">
    <w:name w:val="Table text"/>
    <w:basedOn w:val="Normal"/>
    <w:qFormat/>
    <w:rsid w:val="00EA64B4"/>
    <w:pPr>
      <w:spacing w:before="60" w:after="60" w:line="240" w:lineRule="atLeast"/>
      <w:jc w:val="left"/>
    </w:pPr>
    <w:rPr>
      <w:sz w:val="18"/>
    </w:rPr>
  </w:style>
  <w:style w:type="paragraph" w:customStyle="1" w:styleId="Tabletextbold">
    <w:name w:val="Table text bold"/>
    <w:basedOn w:val="Tabletext"/>
    <w:rsid w:val="00EA64B4"/>
    <w:rPr>
      <w:b/>
    </w:rPr>
  </w:style>
  <w:style w:type="paragraph" w:styleId="TOC1">
    <w:name w:val="toc 1"/>
    <w:basedOn w:val="Normal"/>
    <w:next w:val="Normal"/>
    <w:uiPriority w:val="39"/>
    <w:rsid w:val="00356C3D"/>
    <w:pPr>
      <w:tabs>
        <w:tab w:val="right" w:pos="8505"/>
      </w:tabs>
      <w:spacing w:before="280" w:after="0" w:line="240" w:lineRule="auto"/>
      <w:ind w:left="567" w:right="567" w:hanging="567"/>
      <w:jc w:val="left"/>
    </w:pPr>
  </w:style>
  <w:style w:type="paragraph" w:styleId="TOC2">
    <w:name w:val="toc 2"/>
    <w:basedOn w:val="Normal"/>
    <w:next w:val="Normal"/>
    <w:uiPriority w:val="39"/>
    <w:rsid w:val="00356C3D"/>
    <w:pPr>
      <w:tabs>
        <w:tab w:val="right" w:pos="8505"/>
      </w:tabs>
      <w:spacing w:before="60" w:after="60" w:line="240" w:lineRule="auto"/>
      <w:ind w:left="1134" w:right="567" w:hanging="567"/>
      <w:jc w:val="left"/>
    </w:pPr>
  </w:style>
  <w:style w:type="paragraph" w:customStyle="1" w:styleId="Captions">
    <w:name w:val="Captions"/>
    <w:basedOn w:val="Note"/>
    <w:next w:val="Normal"/>
    <w:semiHidden/>
    <w:rsid w:val="00EA64B4"/>
    <w:pPr>
      <w:tabs>
        <w:tab w:val="left" w:pos="851"/>
      </w:tabs>
    </w:pPr>
  </w:style>
  <w:style w:type="paragraph" w:customStyle="1" w:styleId="Glossary">
    <w:name w:val="Glossary"/>
    <w:basedOn w:val="Normal"/>
    <w:uiPriority w:val="2"/>
    <w:qFormat/>
    <w:rsid w:val="00EA64B4"/>
    <w:pPr>
      <w:tabs>
        <w:tab w:val="left" w:pos="2835"/>
      </w:tabs>
      <w:spacing w:after="0"/>
      <w:jc w:val="left"/>
    </w:pPr>
  </w:style>
  <w:style w:type="paragraph" w:customStyle="1" w:styleId="Footerodd">
    <w:name w:val="Footer odd"/>
    <w:basedOn w:val="Normal"/>
    <w:uiPriority w:val="2"/>
    <w:semiHidden/>
    <w:rsid w:val="00EA64B4"/>
    <w:pPr>
      <w:tabs>
        <w:tab w:val="right" w:pos="7938"/>
        <w:tab w:val="right" w:pos="8505"/>
      </w:tabs>
      <w:jc w:val="left"/>
    </w:pPr>
    <w:rPr>
      <w:sz w:val="16"/>
    </w:rPr>
  </w:style>
  <w:style w:type="paragraph" w:customStyle="1" w:styleId="Footereven">
    <w:name w:val="Footer even"/>
    <w:basedOn w:val="Normal"/>
    <w:uiPriority w:val="2"/>
    <w:semiHidden/>
    <w:rsid w:val="00EA64B4"/>
    <w:pPr>
      <w:tabs>
        <w:tab w:val="left" w:pos="567"/>
      </w:tabs>
    </w:pPr>
    <w:rPr>
      <w:sz w:val="16"/>
    </w:rPr>
  </w:style>
  <w:style w:type="paragraph" w:customStyle="1" w:styleId="Numberedparagraph">
    <w:name w:val="Numbered paragraph"/>
    <w:basedOn w:val="Normal"/>
    <w:uiPriority w:val="1"/>
    <w:qFormat/>
    <w:rsid w:val="005B6698"/>
    <w:pPr>
      <w:numPr>
        <w:numId w:val="5"/>
      </w:numPr>
      <w:spacing w:before="0"/>
      <w:jc w:val="left"/>
    </w:pPr>
  </w:style>
  <w:style w:type="paragraph" w:customStyle="1" w:styleId="Sub-lista">
    <w:name w:val="Sub-list a"/>
    <w:aliases w:val="b"/>
    <w:basedOn w:val="Normal"/>
    <w:uiPriority w:val="1"/>
    <w:rsid w:val="00E21ACA"/>
    <w:pPr>
      <w:numPr>
        <w:numId w:val="6"/>
      </w:numPr>
      <w:spacing w:before="0"/>
      <w:jc w:val="left"/>
    </w:pPr>
  </w:style>
  <w:style w:type="paragraph" w:styleId="EndnoteText">
    <w:name w:val="endnote text"/>
    <w:basedOn w:val="Normal"/>
    <w:link w:val="EndnoteTextChar"/>
    <w:uiPriority w:val="99"/>
    <w:semiHidden/>
    <w:rsid w:val="00EA64B4"/>
    <w:pPr>
      <w:spacing w:after="60"/>
    </w:pPr>
    <w:rPr>
      <w:sz w:val="20"/>
    </w:rPr>
  </w:style>
  <w:style w:type="character" w:customStyle="1" w:styleId="EndnoteTextChar">
    <w:name w:val="Endnote Text Char"/>
    <w:basedOn w:val="DefaultParagraphFont"/>
    <w:link w:val="EndnoteText"/>
    <w:uiPriority w:val="99"/>
    <w:semiHidden/>
    <w:rsid w:val="00EA64B4"/>
    <w:rPr>
      <w:rFonts w:ascii="Calibri" w:eastAsiaTheme="minorEastAsia" w:hAnsi="Calibri"/>
      <w:sz w:val="20"/>
      <w:lang w:eastAsia="en-NZ"/>
    </w:rPr>
  </w:style>
  <w:style w:type="paragraph" w:styleId="TOC3">
    <w:name w:val="toc 3"/>
    <w:basedOn w:val="Normal"/>
    <w:next w:val="Normal"/>
    <w:autoRedefine/>
    <w:semiHidden/>
    <w:rsid w:val="00EA64B4"/>
    <w:pPr>
      <w:ind w:left="440"/>
    </w:pPr>
  </w:style>
  <w:style w:type="paragraph" w:styleId="TableofFigures">
    <w:name w:val="table of figures"/>
    <w:basedOn w:val="Normal"/>
    <w:next w:val="Normal"/>
    <w:uiPriority w:val="99"/>
    <w:rsid w:val="00356C3D"/>
    <w:pPr>
      <w:spacing w:before="0"/>
      <w:ind w:left="1134" w:right="567" w:hanging="1134"/>
      <w:jc w:val="left"/>
    </w:pPr>
  </w:style>
  <w:style w:type="paragraph" w:customStyle="1" w:styleId="Tablebullet">
    <w:name w:val="Table bullet"/>
    <w:basedOn w:val="Normal"/>
    <w:qFormat/>
    <w:rsid w:val="00523DFA"/>
    <w:pPr>
      <w:numPr>
        <w:numId w:val="8"/>
      </w:numPr>
      <w:spacing w:before="0" w:after="60" w:line="240" w:lineRule="atLeast"/>
      <w:jc w:val="left"/>
    </w:pPr>
    <w:rPr>
      <w:rFonts w:cs="Arial"/>
      <w:sz w:val="18"/>
      <w:szCs w:val="16"/>
    </w:rPr>
  </w:style>
  <w:style w:type="paragraph" w:customStyle="1" w:styleId="Tabledash">
    <w:name w:val="Table dash"/>
    <w:basedOn w:val="Tablebullet"/>
    <w:qFormat/>
    <w:rsid w:val="005E3BCD"/>
    <w:pPr>
      <w:numPr>
        <w:numId w:val="9"/>
      </w:numPr>
      <w:ind w:left="568" w:hanging="284"/>
    </w:pPr>
  </w:style>
  <w:style w:type="paragraph" w:styleId="ListParagraph">
    <w:name w:val="List Paragraph"/>
    <w:basedOn w:val="Normal"/>
    <w:uiPriority w:val="34"/>
    <w:semiHidden/>
    <w:qFormat/>
    <w:rsid w:val="00EA64B4"/>
    <w:pPr>
      <w:spacing w:before="0" w:after="0" w:line="240" w:lineRule="auto"/>
      <w:ind w:left="720"/>
      <w:contextualSpacing/>
    </w:pPr>
    <w:rPr>
      <w:rFonts w:ascii="Times New Roman" w:hAnsi="Times New Roman"/>
      <w:szCs w:val="20"/>
      <w:lang w:eastAsia="en-GB"/>
    </w:rPr>
  </w:style>
  <w:style w:type="paragraph" w:styleId="CommentSubject">
    <w:name w:val="annotation subject"/>
    <w:basedOn w:val="Normal"/>
    <w:link w:val="CommentSubjectChar"/>
    <w:uiPriority w:val="99"/>
    <w:semiHidden/>
    <w:rsid w:val="00E21ACA"/>
    <w:rPr>
      <w:b/>
      <w:bCs/>
      <w:sz w:val="20"/>
    </w:rPr>
  </w:style>
  <w:style w:type="character" w:customStyle="1" w:styleId="CommentSubjectChar">
    <w:name w:val="Comment Subject Char"/>
    <w:basedOn w:val="DefaultParagraphFont"/>
    <w:link w:val="CommentSubject"/>
    <w:uiPriority w:val="99"/>
    <w:semiHidden/>
    <w:rsid w:val="00AB54D7"/>
    <w:rPr>
      <w:rFonts w:ascii="Calibri" w:eastAsiaTheme="minorEastAsia" w:hAnsi="Calibri"/>
      <w:b/>
      <w:bCs/>
      <w:sz w:val="20"/>
      <w:lang w:eastAsia="en-NZ"/>
    </w:rPr>
  </w:style>
  <w:style w:type="paragraph" w:styleId="BalloonText">
    <w:name w:val="Balloon Text"/>
    <w:basedOn w:val="Normal"/>
    <w:link w:val="BalloonTextChar"/>
    <w:semiHidden/>
    <w:unhideWhenUsed/>
    <w:rsid w:val="00EA64B4"/>
    <w:rPr>
      <w:rFonts w:ascii="Tahoma" w:hAnsi="Tahoma"/>
      <w:sz w:val="16"/>
      <w:szCs w:val="16"/>
    </w:rPr>
  </w:style>
  <w:style w:type="character" w:customStyle="1" w:styleId="BalloonTextChar">
    <w:name w:val="Balloon Text Char"/>
    <w:basedOn w:val="DefaultParagraphFont"/>
    <w:link w:val="BalloonText"/>
    <w:semiHidden/>
    <w:rsid w:val="00EA64B4"/>
    <w:rPr>
      <w:rFonts w:ascii="Tahoma" w:eastAsiaTheme="minorEastAsia" w:hAnsi="Tahoma"/>
      <w:sz w:val="16"/>
      <w:szCs w:val="16"/>
      <w:lang w:eastAsia="en-NZ"/>
    </w:rPr>
  </w:style>
  <w:style w:type="paragraph" w:styleId="z-BottomofForm">
    <w:name w:val="HTML Bottom of Form"/>
    <w:basedOn w:val="Normal"/>
    <w:next w:val="Normal"/>
    <w:link w:val="z-BottomofFormChar"/>
    <w:hidden/>
    <w:uiPriority w:val="99"/>
    <w:semiHidden/>
    <w:unhideWhenUsed/>
    <w:rsid w:val="0080531E"/>
    <w:pPr>
      <w:pBdr>
        <w:top w:val="single" w:sz="6" w:space="1" w:color="auto"/>
      </w:pBdr>
      <w:jc w:val="center"/>
    </w:pPr>
    <w:rPr>
      <w:rFonts w:ascii="Arial" w:eastAsia="Calibri" w:hAnsi="Arial"/>
      <w:vanish/>
      <w:sz w:val="16"/>
      <w:szCs w:val="16"/>
      <w:lang w:val="en-US"/>
    </w:rPr>
  </w:style>
  <w:style w:type="character" w:customStyle="1" w:styleId="z-BottomofFormChar">
    <w:name w:val="z-Bottom of Form Char"/>
    <w:basedOn w:val="DefaultParagraphFont"/>
    <w:link w:val="z-BottomofForm"/>
    <w:uiPriority w:val="99"/>
    <w:semiHidden/>
    <w:rsid w:val="0080531E"/>
    <w:rPr>
      <w:rFonts w:ascii="Arial" w:eastAsia="Calibri" w:hAnsi="Arial"/>
      <w:vanish/>
      <w:color w:val="183C47"/>
      <w:sz w:val="16"/>
      <w:szCs w:val="16"/>
      <w:lang w:val="en-US" w:eastAsia="en-NZ"/>
    </w:rPr>
  </w:style>
  <w:style w:type="paragraph" w:styleId="z-TopofForm">
    <w:name w:val="HTML Top of Form"/>
    <w:basedOn w:val="Normal"/>
    <w:next w:val="Normal"/>
    <w:link w:val="z-TopofFormChar"/>
    <w:hidden/>
    <w:uiPriority w:val="99"/>
    <w:semiHidden/>
    <w:unhideWhenUsed/>
    <w:rsid w:val="0080531E"/>
    <w:pPr>
      <w:pBdr>
        <w:bottom w:val="single" w:sz="6" w:space="1" w:color="auto"/>
      </w:pBdr>
      <w:jc w:val="center"/>
    </w:pPr>
    <w:rPr>
      <w:rFonts w:ascii="Arial" w:eastAsia="Calibri" w:hAnsi="Arial"/>
      <w:vanish/>
      <w:sz w:val="16"/>
      <w:szCs w:val="16"/>
      <w:lang w:val="en-US"/>
    </w:rPr>
  </w:style>
  <w:style w:type="character" w:customStyle="1" w:styleId="z-TopofFormChar">
    <w:name w:val="z-Top of Form Char"/>
    <w:basedOn w:val="DefaultParagraphFont"/>
    <w:link w:val="z-TopofForm"/>
    <w:uiPriority w:val="99"/>
    <w:semiHidden/>
    <w:rsid w:val="0080531E"/>
    <w:rPr>
      <w:rFonts w:ascii="Arial" w:eastAsia="Calibri" w:hAnsi="Arial"/>
      <w:vanish/>
      <w:color w:val="183C47"/>
      <w:sz w:val="16"/>
      <w:szCs w:val="16"/>
      <w:lang w:val="en-US" w:eastAsia="en-NZ"/>
    </w:rPr>
  </w:style>
  <w:style w:type="table" w:styleId="MediumShading1-Accent2">
    <w:name w:val="Medium Shading 1 Accent 2"/>
    <w:basedOn w:val="TableNormal"/>
    <w:uiPriority w:val="63"/>
    <w:rsid w:val="00EA64B4"/>
    <w:pPr>
      <w:spacing w:after="0" w:line="240" w:lineRule="auto"/>
    </w:pPr>
    <w:tblPr>
      <w:tblStyleRowBandSize w:val="1"/>
      <w:tblStyleColBandSize w:val="1"/>
      <w:tblBorders>
        <w:top w:val="single" w:sz="8" w:space="0" w:color="64A04A" w:themeColor="accent2" w:themeTint="BF"/>
        <w:left w:val="single" w:sz="8" w:space="0" w:color="64A04A" w:themeColor="accent2" w:themeTint="BF"/>
        <w:bottom w:val="single" w:sz="8" w:space="0" w:color="64A04A" w:themeColor="accent2" w:themeTint="BF"/>
        <w:right w:val="single" w:sz="8" w:space="0" w:color="64A04A" w:themeColor="accent2" w:themeTint="BF"/>
        <w:insideH w:val="single" w:sz="8" w:space="0" w:color="64A04A" w:themeColor="accent2" w:themeTint="BF"/>
      </w:tblBorders>
    </w:tblPr>
    <w:tblStylePr w:type="firstRow">
      <w:pPr>
        <w:spacing w:before="0" w:after="0" w:line="240" w:lineRule="auto"/>
      </w:pPr>
      <w:rPr>
        <w:b/>
        <w:bCs/>
        <w:color w:val="FFFFFF" w:themeColor="background1"/>
      </w:rPr>
      <w:tblPr/>
      <w:tcPr>
        <w:tcBorders>
          <w:top w:val="single" w:sz="8" w:space="0" w:color="64A04A" w:themeColor="accent2" w:themeTint="BF"/>
          <w:left w:val="single" w:sz="8" w:space="0" w:color="64A04A" w:themeColor="accent2" w:themeTint="BF"/>
          <w:bottom w:val="single" w:sz="8" w:space="0" w:color="64A04A" w:themeColor="accent2" w:themeTint="BF"/>
          <w:right w:val="single" w:sz="8" w:space="0" w:color="64A04A" w:themeColor="accent2" w:themeTint="BF"/>
          <w:insideH w:val="nil"/>
          <w:insideV w:val="nil"/>
        </w:tcBorders>
        <w:shd w:val="clear" w:color="auto" w:fill="3D612D" w:themeFill="accent2"/>
      </w:tcPr>
    </w:tblStylePr>
    <w:tblStylePr w:type="lastRow">
      <w:pPr>
        <w:spacing w:before="0" w:after="0" w:line="240" w:lineRule="auto"/>
      </w:pPr>
      <w:rPr>
        <w:b/>
        <w:bCs/>
      </w:rPr>
      <w:tblPr/>
      <w:tcPr>
        <w:tcBorders>
          <w:top w:val="double" w:sz="6" w:space="0" w:color="64A04A" w:themeColor="accent2" w:themeTint="BF"/>
          <w:left w:val="single" w:sz="8" w:space="0" w:color="64A04A" w:themeColor="accent2" w:themeTint="BF"/>
          <w:bottom w:val="single" w:sz="8" w:space="0" w:color="64A04A" w:themeColor="accent2" w:themeTint="BF"/>
          <w:right w:val="single" w:sz="8" w:space="0" w:color="64A04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BE2C0" w:themeFill="accent2" w:themeFillTint="3F"/>
      </w:tcPr>
    </w:tblStylePr>
    <w:tblStylePr w:type="band1Horz">
      <w:tblPr/>
      <w:tcPr>
        <w:tcBorders>
          <w:insideH w:val="nil"/>
          <w:insideV w:val="nil"/>
        </w:tcBorders>
        <w:shd w:val="clear" w:color="auto" w:fill="CBE2C0" w:themeFill="accent2"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EA64B4"/>
    <w:pPr>
      <w:spacing w:after="0" w:line="240" w:lineRule="auto"/>
    </w:pPr>
    <w:tblPr>
      <w:tblStyleRowBandSize w:val="1"/>
      <w:tblStyleColBandSize w:val="1"/>
      <w:tblBorders>
        <w:top w:val="single" w:sz="8" w:space="0" w:color="D8DFD5" w:themeColor="accent5"/>
        <w:left w:val="single" w:sz="8" w:space="0" w:color="D8DFD5" w:themeColor="accent5"/>
        <w:bottom w:val="single" w:sz="8" w:space="0" w:color="D8DFD5" w:themeColor="accent5"/>
        <w:right w:val="single" w:sz="8" w:space="0" w:color="D8DFD5" w:themeColor="accent5"/>
      </w:tblBorders>
    </w:tblPr>
    <w:tblStylePr w:type="firstRow">
      <w:pPr>
        <w:spacing w:before="0" w:after="0" w:line="240" w:lineRule="auto"/>
      </w:pPr>
      <w:rPr>
        <w:b/>
        <w:bCs/>
        <w:color w:val="FFFFFF" w:themeColor="background1"/>
      </w:rPr>
      <w:tblPr/>
      <w:tcPr>
        <w:shd w:val="clear" w:color="auto" w:fill="D8DFD5" w:themeFill="accent5"/>
      </w:tcPr>
    </w:tblStylePr>
    <w:tblStylePr w:type="lastRow">
      <w:pPr>
        <w:spacing w:before="0" w:after="0" w:line="240" w:lineRule="auto"/>
      </w:pPr>
      <w:rPr>
        <w:b/>
        <w:bCs/>
      </w:rPr>
      <w:tblPr/>
      <w:tcPr>
        <w:tcBorders>
          <w:top w:val="double" w:sz="6" w:space="0" w:color="D8DFD5" w:themeColor="accent5"/>
          <w:left w:val="single" w:sz="8" w:space="0" w:color="D8DFD5" w:themeColor="accent5"/>
          <w:bottom w:val="single" w:sz="8" w:space="0" w:color="D8DFD5" w:themeColor="accent5"/>
          <w:right w:val="single" w:sz="8" w:space="0" w:color="D8DFD5" w:themeColor="accent5"/>
        </w:tcBorders>
      </w:tcPr>
    </w:tblStylePr>
    <w:tblStylePr w:type="firstCol">
      <w:rPr>
        <w:b/>
        <w:bCs/>
      </w:rPr>
    </w:tblStylePr>
    <w:tblStylePr w:type="lastCol">
      <w:rPr>
        <w:b/>
        <w:bCs/>
      </w:rPr>
    </w:tblStylePr>
    <w:tblStylePr w:type="band1Vert">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tcPr>
    </w:tblStylePr>
    <w:tblStylePr w:type="band1Horz">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tcPr>
    </w:tblStylePr>
  </w:style>
  <w:style w:type="table" w:styleId="LightGrid-Accent5">
    <w:name w:val="Light Grid Accent 5"/>
    <w:basedOn w:val="TableNormal"/>
    <w:uiPriority w:val="62"/>
    <w:rsid w:val="00EA64B4"/>
    <w:pPr>
      <w:spacing w:after="0" w:line="240" w:lineRule="auto"/>
    </w:pPr>
    <w:tblPr>
      <w:tblStyleRowBandSize w:val="1"/>
      <w:tblStyleColBandSize w:val="1"/>
      <w:tblBorders>
        <w:top w:val="single" w:sz="8" w:space="0" w:color="D8DFD5" w:themeColor="accent5"/>
        <w:left w:val="single" w:sz="8" w:space="0" w:color="D8DFD5" w:themeColor="accent5"/>
        <w:bottom w:val="single" w:sz="8" w:space="0" w:color="D8DFD5" w:themeColor="accent5"/>
        <w:right w:val="single" w:sz="8" w:space="0" w:color="D8DFD5" w:themeColor="accent5"/>
        <w:insideH w:val="single" w:sz="8" w:space="0" w:color="D8DFD5" w:themeColor="accent5"/>
        <w:insideV w:val="single" w:sz="8" w:space="0" w:color="D8DF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FD5" w:themeColor="accent5"/>
          <w:left w:val="single" w:sz="8" w:space="0" w:color="D8DFD5" w:themeColor="accent5"/>
          <w:bottom w:val="single" w:sz="18" w:space="0" w:color="D8DFD5" w:themeColor="accent5"/>
          <w:right w:val="single" w:sz="8" w:space="0" w:color="D8DFD5" w:themeColor="accent5"/>
          <w:insideH w:val="nil"/>
          <w:insideV w:val="single" w:sz="8" w:space="0" w:color="D8DF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FD5" w:themeColor="accent5"/>
          <w:left w:val="single" w:sz="8" w:space="0" w:color="D8DFD5" w:themeColor="accent5"/>
          <w:bottom w:val="single" w:sz="8" w:space="0" w:color="D8DFD5" w:themeColor="accent5"/>
          <w:right w:val="single" w:sz="8" w:space="0" w:color="D8DFD5" w:themeColor="accent5"/>
          <w:insideH w:val="nil"/>
          <w:insideV w:val="single" w:sz="8" w:space="0" w:color="D8DF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tcPr>
    </w:tblStylePr>
    <w:tblStylePr w:type="band1Vert">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shd w:val="clear" w:color="auto" w:fill="F5F7F4" w:themeFill="accent5" w:themeFillTint="3F"/>
      </w:tcPr>
    </w:tblStylePr>
    <w:tblStylePr w:type="band1Horz">
      <w:tblPr/>
      <w:tcPr>
        <w:tcBorders>
          <w:top w:val="single" w:sz="8" w:space="0" w:color="D8DFD5" w:themeColor="accent5"/>
          <w:left w:val="single" w:sz="8" w:space="0" w:color="D8DFD5" w:themeColor="accent5"/>
          <w:bottom w:val="single" w:sz="8" w:space="0" w:color="D8DFD5" w:themeColor="accent5"/>
          <w:right w:val="single" w:sz="8" w:space="0" w:color="D8DFD5" w:themeColor="accent5"/>
          <w:insideV w:val="single" w:sz="8" w:space="0" w:color="D8DFD5" w:themeColor="accent5"/>
        </w:tcBorders>
        <w:shd w:val="clear" w:color="auto" w:fill="F5F7F4" w:themeFill="accent5" w:themeFillTint="3F"/>
      </w:tcPr>
    </w:tblStylePr>
    <w:tblStylePr w:type="band2Horz">
      <w:tblPr/>
      <w:tcPr>
        <w:tcBorders>
          <w:top w:val="single" w:sz="8" w:space="0" w:color="D8DFD5" w:themeColor="accent5"/>
          <w:left w:val="single" w:sz="8" w:space="0" w:color="D8DFD5" w:themeColor="accent5"/>
          <w:bottom w:val="single" w:sz="8" w:space="0" w:color="D8DFD5" w:themeColor="accent5"/>
          <w:right w:val="single" w:sz="8" w:space="0" w:color="D8DFD5" w:themeColor="accent5"/>
          <w:insideV w:val="single" w:sz="8" w:space="0" w:color="D8DFD5" w:themeColor="accent5"/>
        </w:tcBorders>
      </w:tcPr>
    </w:tblStylePr>
  </w:style>
  <w:style w:type="table" w:customStyle="1" w:styleId="LightGrid-Accent11">
    <w:name w:val="Light Grid - Accent 11"/>
    <w:basedOn w:val="TableNormal"/>
    <w:uiPriority w:val="62"/>
    <w:rsid w:val="00EA64B4"/>
    <w:pPr>
      <w:spacing w:after="0" w:line="240" w:lineRule="auto"/>
    </w:pPr>
    <w:tblPr>
      <w:tblStyleRowBandSize w:val="1"/>
      <w:tblStyleColBandSize w:val="1"/>
      <w:tblBorders>
        <w:top w:val="single" w:sz="8" w:space="0" w:color="0D2C6C" w:themeColor="accent1"/>
        <w:left w:val="single" w:sz="8" w:space="0" w:color="0D2C6C" w:themeColor="accent1"/>
        <w:bottom w:val="single" w:sz="8" w:space="0" w:color="0D2C6C" w:themeColor="accent1"/>
        <w:right w:val="single" w:sz="8" w:space="0" w:color="0D2C6C" w:themeColor="accent1"/>
        <w:insideH w:val="single" w:sz="8" w:space="0" w:color="0D2C6C" w:themeColor="accent1"/>
        <w:insideV w:val="single" w:sz="8" w:space="0" w:color="0D2C6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2C6C" w:themeColor="accent1"/>
          <w:left w:val="single" w:sz="8" w:space="0" w:color="0D2C6C" w:themeColor="accent1"/>
          <w:bottom w:val="single" w:sz="18" w:space="0" w:color="0D2C6C" w:themeColor="accent1"/>
          <w:right w:val="single" w:sz="8" w:space="0" w:color="0D2C6C" w:themeColor="accent1"/>
          <w:insideH w:val="nil"/>
          <w:insideV w:val="single" w:sz="8" w:space="0" w:color="0D2C6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2C6C" w:themeColor="accent1"/>
          <w:left w:val="single" w:sz="8" w:space="0" w:color="0D2C6C" w:themeColor="accent1"/>
          <w:bottom w:val="single" w:sz="8" w:space="0" w:color="0D2C6C" w:themeColor="accent1"/>
          <w:right w:val="single" w:sz="8" w:space="0" w:color="0D2C6C" w:themeColor="accent1"/>
          <w:insideH w:val="nil"/>
          <w:insideV w:val="single" w:sz="8" w:space="0" w:color="0D2C6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tcPr>
    </w:tblStylePr>
    <w:tblStylePr w:type="band1Vert">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shd w:val="clear" w:color="auto" w:fill="A9C1F4" w:themeFill="accent1" w:themeFillTint="3F"/>
      </w:tcPr>
    </w:tblStylePr>
    <w:tblStylePr w:type="band1Horz">
      <w:tblPr/>
      <w:tcPr>
        <w:tcBorders>
          <w:top w:val="single" w:sz="8" w:space="0" w:color="0D2C6C" w:themeColor="accent1"/>
          <w:left w:val="single" w:sz="8" w:space="0" w:color="0D2C6C" w:themeColor="accent1"/>
          <w:bottom w:val="single" w:sz="8" w:space="0" w:color="0D2C6C" w:themeColor="accent1"/>
          <w:right w:val="single" w:sz="8" w:space="0" w:color="0D2C6C" w:themeColor="accent1"/>
          <w:insideV w:val="single" w:sz="8" w:space="0" w:color="0D2C6C" w:themeColor="accent1"/>
        </w:tcBorders>
        <w:shd w:val="clear" w:color="auto" w:fill="A9C1F4" w:themeFill="accent1" w:themeFillTint="3F"/>
      </w:tcPr>
    </w:tblStylePr>
    <w:tblStylePr w:type="band2Horz">
      <w:tblPr/>
      <w:tcPr>
        <w:tcBorders>
          <w:top w:val="single" w:sz="8" w:space="0" w:color="0D2C6C" w:themeColor="accent1"/>
          <w:left w:val="single" w:sz="8" w:space="0" w:color="0D2C6C" w:themeColor="accent1"/>
          <w:bottom w:val="single" w:sz="8" w:space="0" w:color="0D2C6C" w:themeColor="accent1"/>
          <w:right w:val="single" w:sz="8" w:space="0" w:color="0D2C6C" w:themeColor="accent1"/>
          <w:insideV w:val="single" w:sz="8" w:space="0" w:color="0D2C6C" w:themeColor="accent1"/>
        </w:tcBorders>
      </w:tcPr>
    </w:tblStylePr>
  </w:style>
  <w:style w:type="table" w:customStyle="1" w:styleId="LightShading-Accent11">
    <w:name w:val="Light Shading - Accent 11"/>
    <w:basedOn w:val="TableNormal"/>
    <w:uiPriority w:val="60"/>
    <w:rsid w:val="00EA64B4"/>
    <w:pPr>
      <w:spacing w:after="0" w:line="240" w:lineRule="auto"/>
    </w:pPr>
    <w:rPr>
      <w:color w:val="092050" w:themeColor="accent1" w:themeShade="BF"/>
    </w:rPr>
    <w:tblPr>
      <w:tblStyleRowBandSize w:val="1"/>
      <w:tblStyleColBandSize w:val="1"/>
      <w:tblBorders>
        <w:top w:val="single" w:sz="8" w:space="0" w:color="0D2C6C" w:themeColor="accent1"/>
        <w:bottom w:val="single" w:sz="8" w:space="0" w:color="0D2C6C" w:themeColor="accent1"/>
      </w:tblBorders>
    </w:tblPr>
    <w:tblStylePr w:type="fir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la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C1F4" w:themeFill="accent1" w:themeFillTint="3F"/>
      </w:tcPr>
    </w:tblStylePr>
    <w:tblStylePr w:type="band1Horz">
      <w:tblPr/>
      <w:tcPr>
        <w:tcBorders>
          <w:left w:val="nil"/>
          <w:right w:val="nil"/>
          <w:insideH w:val="nil"/>
          <w:insideV w:val="nil"/>
        </w:tcBorders>
        <w:shd w:val="clear" w:color="auto" w:fill="A9C1F4" w:themeFill="accent1" w:themeFillTint="3F"/>
      </w:tcPr>
    </w:tblStylePr>
  </w:style>
  <w:style w:type="table" w:customStyle="1" w:styleId="LightList-Accent11">
    <w:name w:val="Light List - Accent 11"/>
    <w:basedOn w:val="TableNormal"/>
    <w:uiPriority w:val="61"/>
    <w:rsid w:val="00EA64B4"/>
    <w:pPr>
      <w:spacing w:after="0" w:line="240" w:lineRule="auto"/>
    </w:pPr>
    <w:tblPr>
      <w:tblStyleRowBandSize w:val="1"/>
      <w:tblStyleColBandSize w:val="1"/>
      <w:tblBorders>
        <w:top w:val="single" w:sz="8" w:space="0" w:color="0D2C6C" w:themeColor="accent1"/>
        <w:left w:val="single" w:sz="8" w:space="0" w:color="0D2C6C" w:themeColor="accent1"/>
        <w:bottom w:val="single" w:sz="8" w:space="0" w:color="0D2C6C" w:themeColor="accent1"/>
        <w:right w:val="single" w:sz="8" w:space="0" w:color="0D2C6C" w:themeColor="accent1"/>
      </w:tblBorders>
    </w:tblPr>
    <w:tblStylePr w:type="firstRow">
      <w:pPr>
        <w:spacing w:before="0" w:after="0" w:line="240" w:lineRule="auto"/>
      </w:pPr>
      <w:rPr>
        <w:b/>
        <w:bCs/>
        <w:color w:val="FFFFFF" w:themeColor="background1"/>
      </w:rPr>
      <w:tblPr/>
      <w:tcPr>
        <w:shd w:val="clear" w:color="auto" w:fill="0D2C6C" w:themeFill="accent1"/>
      </w:tcPr>
    </w:tblStylePr>
    <w:tblStylePr w:type="lastRow">
      <w:pPr>
        <w:spacing w:before="0" w:after="0" w:line="240" w:lineRule="auto"/>
      </w:pPr>
      <w:rPr>
        <w:b/>
        <w:bCs/>
      </w:rPr>
      <w:tblPr/>
      <w:tcPr>
        <w:tcBorders>
          <w:top w:val="double" w:sz="6" w:space="0" w:color="0D2C6C" w:themeColor="accent1"/>
          <w:left w:val="single" w:sz="8" w:space="0" w:color="0D2C6C" w:themeColor="accent1"/>
          <w:bottom w:val="single" w:sz="8" w:space="0" w:color="0D2C6C" w:themeColor="accent1"/>
          <w:right w:val="single" w:sz="8" w:space="0" w:color="0D2C6C" w:themeColor="accent1"/>
        </w:tcBorders>
      </w:tcPr>
    </w:tblStylePr>
    <w:tblStylePr w:type="firstCol">
      <w:rPr>
        <w:b/>
        <w:bCs/>
      </w:rPr>
    </w:tblStylePr>
    <w:tblStylePr w:type="lastCol">
      <w:rPr>
        <w:b/>
        <w:bCs/>
      </w:rPr>
    </w:tblStylePr>
    <w:tblStylePr w:type="band1Vert">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tcPr>
    </w:tblStylePr>
    <w:tblStylePr w:type="band1Horz">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tcPr>
    </w:tblStylePr>
  </w:style>
  <w:style w:type="character" w:styleId="CommentReference">
    <w:name w:val="annotation reference"/>
    <w:basedOn w:val="DefaultParagraphFont"/>
    <w:uiPriority w:val="99"/>
    <w:semiHidden/>
    <w:rsid w:val="00EA64B4"/>
    <w:rPr>
      <w:sz w:val="16"/>
      <w:szCs w:val="16"/>
    </w:rPr>
  </w:style>
  <w:style w:type="paragraph" w:styleId="Revision">
    <w:name w:val="Revision"/>
    <w:hidden/>
    <w:uiPriority w:val="99"/>
    <w:semiHidden/>
    <w:rsid w:val="0080531E"/>
    <w:pPr>
      <w:spacing w:after="0" w:line="240" w:lineRule="auto"/>
    </w:pPr>
    <w:rPr>
      <w:rFonts w:ascii="Times New Roman" w:eastAsia="Times New Roman" w:hAnsi="Times New Roman" w:cs="Times New Roman"/>
      <w:szCs w:val="20"/>
    </w:rPr>
  </w:style>
  <w:style w:type="character" w:styleId="Strong">
    <w:name w:val="Strong"/>
    <w:basedOn w:val="DefaultParagraphFont"/>
    <w:uiPriority w:val="22"/>
    <w:semiHidden/>
    <w:qFormat/>
    <w:rsid w:val="00EA64B4"/>
    <w:rPr>
      <w:b/>
      <w:bCs/>
    </w:rPr>
  </w:style>
  <w:style w:type="character" w:styleId="EndnoteReference">
    <w:name w:val="endnote reference"/>
    <w:basedOn w:val="DefaultParagraphFont"/>
    <w:uiPriority w:val="99"/>
    <w:semiHidden/>
    <w:unhideWhenUsed/>
    <w:rsid w:val="00EA64B4"/>
    <w:rPr>
      <w:vertAlign w:val="superscript"/>
    </w:rPr>
  </w:style>
  <w:style w:type="character" w:styleId="FollowedHyperlink">
    <w:name w:val="FollowedHyperlink"/>
    <w:basedOn w:val="DefaultParagraphFont"/>
    <w:uiPriority w:val="99"/>
    <w:semiHidden/>
    <w:rsid w:val="001B6D2F"/>
    <w:rPr>
      <w:color w:val="652F8F"/>
      <w:u w:val="none"/>
    </w:rPr>
  </w:style>
  <w:style w:type="character" w:customStyle="1" w:styleId="Heading6Char">
    <w:name w:val="Heading 6 Char"/>
    <w:basedOn w:val="DefaultParagraphFont"/>
    <w:link w:val="Heading6"/>
    <w:semiHidden/>
    <w:rsid w:val="00EA64B4"/>
    <w:rPr>
      <w:rFonts w:ascii="Times New Roman" w:eastAsia="Times New Roman" w:hAnsi="Times New Roman" w:cs="Times New Roman"/>
      <w:b/>
      <w:szCs w:val="20"/>
      <w:lang w:val="en-AU"/>
    </w:rPr>
  </w:style>
  <w:style w:type="character" w:customStyle="1" w:styleId="Heading7Char">
    <w:name w:val="Heading 7 Char"/>
    <w:basedOn w:val="DefaultParagraphFont"/>
    <w:link w:val="Heading7"/>
    <w:semiHidden/>
    <w:rsid w:val="00EA64B4"/>
    <w:rPr>
      <w:rFonts w:ascii="Times New Roman" w:eastAsia="Times New Roman" w:hAnsi="Times New Roman" w:cs="Times New Roman"/>
      <w:szCs w:val="20"/>
      <w:lang w:val="en-AU"/>
    </w:rPr>
  </w:style>
  <w:style w:type="character" w:customStyle="1" w:styleId="Heading8Char">
    <w:name w:val="Heading 8 Char"/>
    <w:basedOn w:val="DefaultParagraphFont"/>
    <w:link w:val="Heading8"/>
    <w:semiHidden/>
    <w:rsid w:val="00EA64B4"/>
    <w:rPr>
      <w:rFonts w:ascii="Times New Roman" w:eastAsia="Times New Roman" w:hAnsi="Times New Roman" w:cs="Times New Roman"/>
      <w:i/>
      <w:szCs w:val="20"/>
      <w:lang w:val="en-AU"/>
    </w:rPr>
  </w:style>
  <w:style w:type="character" w:customStyle="1" w:styleId="Heading9Char">
    <w:name w:val="Heading 9 Char"/>
    <w:basedOn w:val="DefaultParagraphFont"/>
    <w:link w:val="Heading9"/>
    <w:semiHidden/>
    <w:rsid w:val="00EA64B4"/>
    <w:rPr>
      <w:rFonts w:ascii="Arial" w:eastAsia="Times New Roman" w:hAnsi="Arial" w:cs="Times New Roman"/>
      <w:b/>
      <w:color w:val="FFFFFF"/>
      <w:kern w:val="28"/>
      <w:sz w:val="2"/>
      <w:szCs w:val="20"/>
      <w:lang w:val="en-AU"/>
    </w:rPr>
  </w:style>
  <w:style w:type="paragraph" w:styleId="TOC4">
    <w:name w:val="toc 4"/>
    <w:basedOn w:val="Normal"/>
    <w:next w:val="Normal"/>
    <w:semiHidden/>
    <w:rsid w:val="00EA64B4"/>
    <w:pPr>
      <w:tabs>
        <w:tab w:val="right" w:pos="8505"/>
      </w:tabs>
      <w:spacing w:before="180" w:after="0" w:line="240" w:lineRule="auto"/>
      <w:ind w:left="1134" w:right="567" w:hanging="1134"/>
      <w:jc w:val="left"/>
    </w:pPr>
    <w:rPr>
      <w:rFonts w:ascii="Arial" w:eastAsia="Times New Roman" w:hAnsi="Arial" w:cs="Times New Roman"/>
      <w:sz w:val="20"/>
      <w:szCs w:val="20"/>
      <w:lang w:eastAsia="en-GB"/>
    </w:rPr>
  </w:style>
  <w:style w:type="paragraph" w:styleId="Caption">
    <w:name w:val="caption"/>
    <w:basedOn w:val="Normal"/>
    <w:next w:val="Normal"/>
    <w:uiPriority w:val="35"/>
    <w:semiHidden/>
    <w:qFormat/>
    <w:rsid w:val="00EA64B4"/>
    <w:pPr>
      <w:spacing w:before="0" w:after="200" w:line="240" w:lineRule="auto"/>
    </w:pPr>
    <w:rPr>
      <w:rFonts w:ascii="Times New Roman" w:eastAsia="Times New Roman" w:hAnsi="Times New Roman" w:cs="Times New Roman"/>
      <w:b/>
      <w:bCs/>
      <w:color w:val="0D2C6C" w:themeColor="accent1"/>
      <w:sz w:val="18"/>
      <w:szCs w:val="18"/>
      <w:lang w:eastAsia="en-US"/>
    </w:rPr>
  </w:style>
  <w:style w:type="character" w:customStyle="1" w:styleId="BulletChar">
    <w:name w:val="Bullet Char"/>
    <w:basedOn w:val="DefaultParagraphFont"/>
    <w:link w:val="Bullet"/>
    <w:locked/>
    <w:rsid w:val="000A109B"/>
    <w:rPr>
      <w:rFonts w:ascii="Calibri" w:eastAsia="Times New Roman" w:hAnsi="Calibri" w:cs="Times New Roman"/>
      <w:szCs w:val="20"/>
      <w:lang w:eastAsia="en-NZ"/>
    </w:rPr>
  </w:style>
  <w:style w:type="table" w:styleId="LightShading-Accent1">
    <w:name w:val="Light Shading Accent 1"/>
    <w:basedOn w:val="TableNormal"/>
    <w:uiPriority w:val="60"/>
    <w:rsid w:val="00E05569"/>
    <w:pPr>
      <w:spacing w:after="0" w:line="240" w:lineRule="auto"/>
    </w:pPr>
    <w:rPr>
      <w:rFonts w:eastAsiaTheme="minorEastAsia"/>
      <w:color w:val="092050" w:themeColor="accent1" w:themeShade="BF"/>
      <w:lang w:val="en-US"/>
    </w:rPr>
    <w:tblPr>
      <w:tblStyleRowBandSize w:val="1"/>
      <w:tblStyleColBandSize w:val="1"/>
      <w:tblBorders>
        <w:top w:val="single" w:sz="8" w:space="0" w:color="0D2C6C" w:themeColor="accent1"/>
        <w:bottom w:val="single" w:sz="8" w:space="0" w:color="0D2C6C" w:themeColor="accent1"/>
      </w:tblBorders>
    </w:tblPr>
    <w:tblStylePr w:type="fir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la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C1F4" w:themeFill="accent1" w:themeFillTint="3F"/>
      </w:tcPr>
    </w:tblStylePr>
    <w:tblStylePr w:type="band1Horz">
      <w:tblPr/>
      <w:tcPr>
        <w:tcBorders>
          <w:left w:val="nil"/>
          <w:right w:val="nil"/>
          <w:insideH w:val="nil"/>
          <w:insideV w:val="nil"/>
        </w:tcBorders>
        <w:shd w:val="clear" w:color="auto" w:fill="A9C1F4" w:themeFill="accent1" w:themeFillTint="3F"/>
      </w:tcPr>
    </w:tblStylePr>
  </w:style>
  <w:style w:type="table" w:styleId="LightList-Accent3">
    <w:name w:val="Light List Accent 3"/>
    <w:basedOn w:val="TableNormal"/>
    <w:uiPriority w:val="61"/>
    <w:rsid w:val="00416330"/>
    <w:pPr>
      <w:spacing w:after="0" w:line="240" w:lineRule="auto"/>
    </w:pPr>
    <w:rPr>
      <w:rFonts w:eastAsiaTheme="minorEastAsia"/>
      <w:lang w:val="en-US"/>
    </w:rPr>
    <w:tblPr>
      <w:tblStyleRowBandSize w:val="1"/>
      <w:tblStyleColBandSize w:val="1"/>
      <w:tblBorders>
        <w:top w:val="single" w:sz="8" w:space="0" w:color="652F8F" w:themeColor="accent3"/>
        <w:left w:val="single" w:sz="8" w:space="0" w:color="652F8F" w:themeColor="accent3"/>
        <w:bottom w:val="single" w:sz="8" w:space="0" w:color="652F8F" w:themeColor="accent3"/>
        <w:right w:val="single" w:sz="8" w:space="0" w:color="652F8F" w:themeColor="accent3"/>
      </w:tblBorders>
    </w:tblPr>
    <w:tblStylePr w:type="firstRow">
      <w:pPr>
        <w:spacing w:before="0" w:after="0" w:line="240" w:lineRule="auto"/>
      </w:pPr>
      <w:rPr>
        <w:b/>
        <w:bCs/>
        <w:color w:val="FFFFFF" w:themeColor="background1"/>
      </w:rPr>
      <w:tblPr/>
      <w:tcPr>
        <w:shd w:val="clear" w:color="auto" w:fill="652F8F" w:themeFill="accent3"/>
      </w:tcPr>
    </w:tblStylePr>
    <w:tblStylePr w:type="lastRow">
      <w:pPr>
        <w:spacing w:before="0" w:after="0" w:line="240" w:lineRule="auto"/>
      </w:pPr>
      <w:rPr>
        <w:b/>
        <w:bCs/>
      </w:rPr>
      <w:tblPr/>
      <w:tcPr>
        <w:tcBorders>
          <w:top w:val="double" w:sz="6" w:space="0" w:color="652F8F" w:themeColor="accent3"/>
          <w:left w:val="single" w:sz="8" w:space="0" w:color="652F8F" w:themeColor="accent3"/>
          <w:bottom w:val="single" w:sz="8" w:space="0" w:color="652F8F" w:themeColor="accent3"/>
          <w:right w:val="single" w:sz="8" w:space="0" w:color="652F8F" w:themeColor="accent3"/>
        </w:tcBorders>
      </w:tcPr>
    </w:tblStylePr>
    <w:tblStylePr w:type="firstCol">
      <w:rPr>
        <w:b/>
        <w:bCs/>
      </w:rPr>
    </w:tblStylePr>
    <w:tblStylePr w:type="lastCol">
      <w:rPr>
        <w:b/>
        <w:bCs/>
      </w:rPr>
    </w:tblStylePr>
    <w:tblStylePr w:type="band1Vert">
      <w:tblPr/>
      <w:tcPr>
        <w:tcBorders>
          <w:top w:val="single" w:sz="8" w:space="0" w:color="652F8F" w:themeColor="accent3"/>
          <w:left w:val="single" w:sz="8" w:space="0" w:color="652F8F" w:themeColor="accent3"/>
          <w:bottom w:val="single" w:sz="8" w:space="0" w:color="652F8F" w:themeColor="accent3"/>
          <w:right w:val="single" w:sz="8" w:space="0" w:color="652F8F" w:themeColor="accent3"/>
        </w:tcBorders>
      </w:tcPr>
    </w:tblStylePr>
    <w:tblStylePr w:type="band1Horz">
      <w:tblPr/>
      <w:tcPr>
        <w:tcBorders>
          <w:top w:val="single" w:sz="8" w:space="0" w:color="652F8F" w:themeColor="accent3"/>
          <w:left w:val="single" w:sz="8" w:space="0" w:color="652F8F" w:themeColor="accent3"/>
          <w:bottom w:val="single" w:sz="8" w:space="0" w:color="652F8F" w:themeColor="accent3"/>
          <w:right w:val="single" w:sz="8" w:space="0" w:color="652F8F" w:themeColor="accent3"/>
        </w:tcBorders>
      </w:tcPr>
    </w:tblStylePr>
  </w:style>
  <w:style w:type="numbering" w:customStyle="1" w:styleId="Style2">
    <w:name w:val="Style2"/>
    <w:uiPriority w:val="99"/>
    <w:rsid w:val="008E0688"/>
    <w:pPr>
      <w:numPr>
        <w:numId w:val="19"/>
      </w:numPr>
    </w:pPr>
  </w:style>
  <w:style w:type="numbering" w:customStyle="1" w:styleId="Style3">
    <w:name w:val="Style3"/>
    <w:uiPriority w:val="99"/>
    <w:rsid w:val="008B5A2D"/>
    <w:pPr>
      <w:numPr>
        <w:numId w:val="33"/>
      </w:numPr>
    </w:pPr>
  </w:style>
  <w:style w:type="paragraph" w:customStyle="1" w:styleId="Boxtext">
    <w:name w:val="Box text"/>
    <w:basedOn w:val="Normal"/>
    <w:uiPriority w:val="1"/>
    <w:qFormat/>
    <w:rsid w:val="00535D28"/>
    <w:pPr>
      <w:spacing w:line="260" w:lineRule="atLeast"/>
      <w:ind w:left="284" w:right="284"/>
      <w:jc w:val="left"/>
    </w:pPr>
    <w:rPr>
      <w:color w:val="005B73"/>
      <w:sz w:val="20"/>
    </w:rPr>
  </w:style>
  <w:style w:type="paragraph" w:customStyle="1" w:styleId="Boxbullet">
    <w:name w:val="Box bullet"/>
    <w:basedOn w:val="Boxtext"/>
    <w:uiPriority w:val="1"/>
    <w:qFormat/>
    <w:rsid w:val="00535D28"/>
    <w:pPr>
      <w:numPr>
        <w:numId w:val="2"/>
      </w:numPr>
      <w:tabs>
        <w:tab w:val="left" w:pos="680"/>
      </w:tabs>
      <w:spacing w:before="0"/>
      <w:ind w:left="681" w:hanging="397"/>
    </w:pPr>
    <w:rPr>
      <w:rFonts w:cs="Times New Roman"/>
      <w:szCs w:val="20"/>
    </w:rPr>
  </w:style>
  <w:style w:type="paragraph" w:customStyle="1" w:styleId="Boxheading">
    <w:name w:val="Box heading"/>
    <w:basedOn w:val="Boxtext"/>
    <w:next w:val="Boxtext"/>
    <w:uiPriority w:val="1"/>
    <w:qFormat/>
    <w:rsid w:val="00535D28"/>
    <w:pPr>
      <w:keepNext/>
      <w:spacing w:before="240" w:after="0"/>
    </w:pPr>
    <w:rPr>
      <w:rFonts w:cs="Times New Roman"/>
      <w:b/>
      <w:sz w:val="22"/>
      <w:szCs w:val="20"/>
    </w:rPr>
  </w:style>
  <w:style w:type="paragraph" w:customStyle="1" w:styleId="Boxsub-bullet">
    <w:name w:val="Box sub-bullet"/>
    <w:basedOn w:val="Boxtext"/>
    <w:uiPriority w:val="1"/>
    <w:qFormat/>
    <w:rsid w:val="00535D28"/>
    <w:pPr>
      <w:numPr>
        <w:numId w:val="36"/>
      </w:numPr>
      <w:spacing w:before="0"/>
    </w:pPr>
    <w:rPr>
      <w:rFonts w:cs="Times New Roman"/>
      <w:szCs w:val="20"/>
    </w:rPr>
  </w:style>
  <w:style w:type="character" w:styleId="UnresolvedMention">
    <w:name w:val="Unresolved Mention"/>
    <w:basedOn w:val="DefaultParagraphFont"/>
    <w:uiPriority w:val="99"/>
    <w:semiHidden/>
    <w:unhideWhenUsed/>
    <w:rsid w:val="00563317"/>
    <w:rPr>
      <w:color w:val="605E5C"/>
      <w:shd w:val="clear" w:color="auto" w:fill="E1DFDD"/>
    </w:rPr>
  </w:style>
  <w:style w:type="paragraph" w:styleId="CommentText">
    <w:name w:val="annotation text"/>
    <w:basedOn w:val="Normal"/>
    <w:link w:val="CommentTextChar"/>
    <w:uiPriority w:val="99"/>
    <w:semiHidden/>
    <w:rsid w:val="00456E90"/>
    <w:pPr>
      <w:spacing w:line="240" w:lineRule="auto"/>
    </w:pPr>
    <w:rPr>
      <w:sz w:val="20"/>
      <w:szCs w:val="20"/>
    </w:rPr>
  </w:style>
  <w:style w:type="character" w:customStyle="1" w:styleId="CommentTextChar">
    <w:name w:val="Comment Text Char"/>
    <w:basedOn w:val="DefaultParagraphFont"/>
    <w:link w:val="CommentText"/>
    <w:uiPriority w:val="99"/>
    <w:semiHidden/>
    <w:rsid w:val="00456E90"/>
    <w:rPr>
      <w:rFonts w:ascii="Calibri" w:eastAsiaTheme="minorEastAsia" w:hAnsi="Calibri"/>
      <w:sz w:val="20"/>
      <w:szCs w:val="20"/>
      <w:lang w:eastAsia="en-NZ"/>
    </w:rPr>
  </w:style>
  <w:style w:type="paragraph" w:customStyle="1" w:styleId="Sub-listi">
    <w:name w:val="Sub-list i"/>
    <w:aliases w:val="ii"/>
    <w:basedOn w:val="BodyText"/>
    <w:uiPriority w:val="1"/>
    <w:rsid w:val="00D51D48"/>
    <w:pPr>
      <w:tabs>
        <w:tab w:val="num" w:pos="794"/>
      </w:tabs>
      <w:spacing w:before="60" w:after="60"/>
      <w:ind w:left="794" w:hanging="397"/>
    </w:pPr>
  </w:style>
  <w:style w:type="character" w:styleId="Mention">
    <w:name w:val="Mention"/>
    <w:basedOn w:val="DefaultParagraphFont"/>
    <w:uiPriority w:val="99"/>
    <w:unhideWhenUsed/>
    <w:rsid w:val="00671B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8895">
      <w:bodyDiv w:val="1"/>
      <w:marLeft w:val="0"/>
      <w:marRight w:val="0"/>
      <w:marTop w:val="0"/>
      <w:marBottom w:val="0"/>
      <w:divBdr>
        <w:top w:val="none" w:sz="0" w:space="0" w:color="auto"/>
        <w:left w:val="none" w:sz="0" w:space="0" w:color="auto"/>
        <w:bottom w:val="none" w:sz="0" w:space="0" w:color="auto"/>
        <w:right w:val="none" w:sz="0" w:space="0" w:color="auto"/>
      </w:divBdr>
    </w:div>
    <w:div w:id="154208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FE\Templates\MCERT%20Publication%20Template%201-7-26.dotx" TargetMode="External"/></Relationships>
</file>

<file path=word/theme/theme1.xml><?xml version="1.0" encoding="utf-8"?>
<a:theme xmlns:a="http://schemas.openxmlformats.org/drawingml/2006/main" name="MFE">
  <a:themeElements>
    <a:clrScheme name="MCERT">
      <a:dk1>
        <a:sysClr val="windowText" lastClr="000000"/>
      </a:dk1>
      <a:lt1>
        <a:sysClr val="window" lastClr="FFFFFF"/>
      </a:lt1>
      <a:dk2>
        <a:srgbClr val="005B73"/>
      </a:dk2>
      <a:lt2>
        <a:srgbClr val="CCDEE3"/>
      </a:lt2>
      <a:accent1>
        <a:srgbClr val="0D2C6C"/>
      </a:accent1>
      <a:accent2>
        <a:srgbClr val="3D612D"/>
      </a:accent2>
      <a:accent3>
        <a:srgbClr val="652F8F"/>
      </a:accent3>
      <a:accent4>
        <a:srgbClr val="006AC6"/>
      </a:accent4>
      <a:accent5>
        <a:srgbClr val="D8DFD5"/>
      </a:accent5>
      <a:accent6>
        <a:srgbClr val="8CC8D3"/>
      </a:accent6>
      <a:hlink>
        <a:srgbClr val="006AC6"/>
      </a:hlink>
      <a:folHlink>
        <a:srgbClr val="652F8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ED631E09C5F47A877DCE13B9406DB" ma:contentTypeVersion="41" ma:contentTypeDescription="Create a new document." ma:contentTypeScope="" ma:versionID="767aa930ab2608f93888f2f6730ffecb">
  <xsd:schema xmlns:xsd="http://www.w3.org/2001/XMLSchema" xmlns:xs="http://www.w3.org/2001/XMLSchema" xmlns:p="http://schemas.microsoft.com/office/2006/metadata/properties" xmlns:ns1="http://schemas.microsoft.com/sharepoint/v3" xmlns:ns2="58a6f171-52cb-4404-b47d-af1c8daf8fd1" xmlns:ns3="0260602b-329e-45fc-b32d-889d2cd1ae59" xmlns:ns4="65e65512-4319-4e85-9548-8afb53a63346" xmlns:ns5="http://schemas.microsoft.com/sharepoint/v4" targetNamespace="http://schemas.microsoft.com/office/2006/metadata/properties" ma:root="true" ma:fieldsID="42ae66d8aab5a31e3790f6190557fd02" ns1:_="" ns2:_="" ns3:_="" ns4:_="" ns5:_="">
    <xsd:import namespace="http://schemas.microsoft.com/sharepoint/v3"/>
    <xsd:import namespace="58a6f171-52cb-4404-b47d-af1c8daf8fd1"/>
    <xsd:import namespace="0260602b-329e-45fc-b32d-889d2cd1ae59"/>
    <xsd:import namespace="65e65512-4319-4e85-9548-8afb53a6334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ender" minOccurs="0"/>
                <xsd:element ref="ns3:Receiver" minOccurs="0"/>
                <xsd:element ref="ns3:Sender_x0020_Date" minOccurs="0"/>
                <xsd:element ref="ns3:Receiver_x0020_Date" minOccurs="0"/>
                <xsd:element ref="ns3:Carbon_x0020_Copy" minOccurs="0"/>
                <xsd:element ref="ns3:Email_x0020_Table" minOccurs="0"/>
                <xsd:element ref="ns3:MediaServiceMetadata" minOccurs="0"/>
                <xsd:element ref="ns3:MediaServiceFastMetadata" minOccurs="0"/>
                <xsd:element ref="ns3:MediaServiceAutoKeyPoints" minOccurs="0"/>
                <xsd:element ref="ns3:MediaServiceKeyPoints" minOccurs="0"/>
                <xsd:element ref="ns3:Supplemental_x0020_Markings" minOccurs="0"/>
                <xsd:element ref="ns3:MTS_x0020_Type" minOccurs="0"/>
                <xsd:element ref="ns3:MTS_x0020_ID" minOccurs="0"/>
                <xsd:element ref="ns3:Library" minOccurs="0"/>
                <xsd:element ref="ns3:Legacy_x0020_DocID" minOccurs="0"/>
                <xsd:element ref="ns3:Legacy_x0020_Version" minOccurs="0"/>
                <xsd:element ref="ns3:Class" minOccurs="0"/>
                <xsd:element ref="ns3:Author0" minOccurs="0"/>
                <xsd:element ref="ns3:Status" minOccurs="0"/>
                <xsd:element ref="ns3:Year" minOccurs="0"/>
                <xsd:element ref="ns3:Other_x0020_Detail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3:MediaServiceOCR" minOccurs="0"/>
                <xsd:element ref="ns3:MediaLengthInSeconds" minOccurs="0"/>
                <xsd:element ref="ns5:IconOverlay"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a6f171-52cb-4404-b47d-af1c8daf8f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48" nillable="true" ma:displayName="Taxonomy Catch All Column" ma:hidden="true" ma:list="{6e916042-cea3-48f2-970e-8528f5d6a2e1}" ma:internalName="TaxCatchAll" ma:showField="CatchAllData" ma:web="65e65512-4319-4e85-9548-8afb53a633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60602b-329e-45fc-b32d-889d2cd1ae59" elementFormDefault="qualified">
    <xsd:import namespace="http://schemas.microsoft.com/office/2006/documentManagement/types"/>
    <xsd:import namespace="http://schemas.microsoft.com/office/infopath/2007/PartnerControls"/>
    <xsd:element name="Document_x0020_Type" ma:index="11" nillable="true" ma:displayName="Document Type" ma:default="" ma:description="" ma:internalName="Document_x0020_Type">
      <xsd:simpleType>
        <xsd:restriction base="dms:Note">
          <xsd:maxLength value="255"/>
        </xsd:restriction>
      </xsd:simpleType>
    </xsd:element>
    <xsd:element name="Sender" ma:index="12" nillable="true" ma:displayName="Sender" ma:description="" ma:internalName="Sender">
      <xsd:simpleType>
        <xsd:restriction base="dms:Text">
          <xsd:maxLength value="255"/>
        </xsd:restriction>
      </xsd:simpleType>
    </xsd:element>
    <xsd:element name="Receiver" ma:index="13" nillable="true" ma:displayName="Receiver" ma:description="" ma:internalName="Receiver">
      <xsd:simpleType>
        <xsd:restriction base="dms:Text">
          <xsd:maxLength value="255"/>
        </xsd:restriction>
      </xsd:simpleType>
    </xsd:element>
    <xsd:element name="Sender_x0020_Date" ma:index="14" nillable="true" ma:displayName="Sender Date" ma:default="" ma:description="" ma:format="DateTime" ma:internalName="Sender_x0020_Date">
      <xsd:simpleType>
        <xsd:restriction base="dms:DateTime"/>
      </xsd:simpleType>
    </xsd:element>
    <xsd:element name="Receiver_x0020_Date" ma:index="15" nillable="true" ma:displayName="Receiver Date" ma:default="" ma:description="" ma:format="DateTime" ma:internalName="Receiver_x0020_Date">
      <xsd:simpleType>
        <xsd:restriction base="dms:DateTime"/>
      </xsd:simpleType>
    </xsd:element>
    <xsd:element name="Carbon_x0020_Copy" ma:index="16" nillable="true" ma:displayName="Carbon Copy" ma:description="" ma:internalName="Carbon_x0020_Copy">
      <xsd:simpleType>
        <xsd:restriction base="dms:Text">
          <xsd:maxLength value="255"/>
        </xsd:restriction>
      </xsd:simpleType>
    </xsd:element>
    <xsd:element name="Email_x0020_Table" ma:index="18" nillable="true" ma:displayName="Email Table" ma:description="" ma:internalName="Email_x0020_Table">
      <xsd:simpleType>
        <xsd:restriction base="dms:Note">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Supplemental_x0020_Markings" ma:index="23" nillable="true" ma:displayName="Supplemental Markings" ma:description="" ma:internalName="Supplemental_x0020_Markings">
      <xsd:simpleType>
        <xsd:restriction base="dms:Note">
          <xsd:maxLength value="255"/>
        </xsd:restriction>
      </xsd:simpleType>
    </xsd:element>
    <xsd:element name="MTS_x0020_Type" ma:index="24" nillable="true" ma:displayName="MTS Type" ma:default="" ma:description="" ma:internalName="MTS_x0020_Type">
      <xsd:simpleType>
        <xsd:restriction base="dms:Note">
          <xsd:maxLength value="255"/>
        </xsd:restriction>
      </xsd:simpleType>
    </xsd:element>
    <xsd:element name="MTS_x0020_ID" ma:index="25" nillable="true" ma:displayName="MTS ID" ma:default="" ma:description="" ma:internalName="MTS_x0020_ID">
      <xsd:simpleType>
        <xsd:restriction base="dms:Text">
          <xsd:maxLength value="255"/>
        </xsd:restriction>
      </xsd:simpleType>
    </xsd:element>
    <xsd:element name="Library" ma:index="26" nillable="true" ma:displayName="Library" ma:default="" ma:description="" ma:internalName="Library">
      <xsd:simpleType>
        <xsd:restriction base="dms:Text">
          <xsd:maxLength value="255"/>
        </xsd:restriction>
      </xsd:simpleType>
    </xsd:element>
    <xsd:element name="Legacy_x0020_DocID" ma:index="27" nillable="true" ma:displayName="Legacy DocID" ma:decimals="-1" ma:default="" ma:description="" ma:internalName="Legacy_x0020_DocID">
      <xsd:simpleType>
        <xsd:restriction base="dms:Number"/>
      </xsd:simpleType>
    </xsd:element>
    <xsd:element name="Legacy_x0020_Version" ma:index="28" nillable="true" ma:displayName="Legacy Version" ma:default="" ma:description="" ma:internalName="Legacy_x0020_Version">
      <xsd:simpleType>
        <xsd:restriction base="dms:Text">
          <xsd:maxLength value="255"/>
        </xsd:restriction>
      </xsd:simpleType>
    </xsd:element>
    <xsd:element name="Class" ma:index="29" nillable="true" ma:displayName="Class" ma:default="" ma:description="" ma:internalName="Class">
      <xsd:simpleType>
        <xsd:restriction base="dms:Text">
          <xsd:maxLength value="255"/>
        </xsd:restriction>
      </xsd:simpleType>
    </xsd:element>
    <xsd:element name="Author0" ma:index="30" nillable="true" ma:displayName="Author" ma:default="" ma:description="" ma:internalName="Author0">
      <xsd:simpleType>
        <xsd:restriction base="dms:Text">
          <xsd:maxLength value="255"/>
        </xsd:restriction>
      </xsd:simpleType>
    </xsd:element>
    <xsd:element name="Status" ma:index="31" nillable="true" ma:displayName="Status" ma:default="" ma:description="" ma:internalName="Status">
      <xsd:simpleType>
        <xsd:restriction base="dms:Text">
          <xsd:maxLength value="255"/>
        </xsd:restriction>
      </xsd:simpleType>
    </xsd:element>
    <xsd:element name="Year" ma:index="32" nillable="true" ma:displayName="Year" ma:default="" ma:description="" ma:internalName="Year">
      <xsd:simpleType>
        <xsd:restriction base="dms:Text">
          <xsd:maxLength value="255"/>
        </xsd:restriction>
      </xsd:simpleType>
    </xsd:element>
    <xsd:element name="Other_x0020_Details" ma:index="33" nillable="true" ma:displayName="Other Details" ma:default="" ma:description="" ma:internalName="Other_x0020_Details">
      <xsd:simpleType>
        <xsd:restriction base="dms:Text">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43" nillable="true" ma:displayName="Extracted Text" ma:internalName="MediaServiceOCR" ma:readOnly="true">
      <xsd:simpleType>
        <xsd:restriction base="dms:Note">
          <xsd:maxLength value="255"/>
        </xsd:restriction>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Image Tags" ma:readOnly="false" ma:fieldId="{5cf76f15-5ced-4ddc-b409-7134ff3c332f}" ma:taxonomyMulti="true" ma:sspId="cebe92e3-83b2-4842-a6bd-e7cffea926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65512-4319-4e85-9548-8afb53a63346"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58a6f171-52cb-4404-b47d-af1c8daf8fd1">ECM-1896812316-61875</_dlc_DocId>
    <_dlc_DocIdUrl xmlns="58a6f171-52cb-4404-b47d-af1c8daf8fd1">
      <Url>https://ministryforenvironment.sharepoint.com/sites/ECM-Pol-ETS/_layouts/15/DocIdRedir.aspx?ID=ECM-1896812316-61875</Url>
      <Description>ECM-1896812316-61875</Description>
    </_dlc_DocIdUrl>
    <TaxCatchAll xmlns="58a6f171-52cb-4404-b47d-af1c8daf8fd1" xsi:nil="true"/>
    <Legacy_x0020_DocID xmlns="0260602b-329e-45fc-b32d-889d2cd1ae59" xsi:nil="true"/>
    <Year xmlns="0260602b-329e-45fc-b32d-889d2cd1ae59" xsi:nil="true"/>
    <Legacy_x0020_Version xmlns="0260602b-329e-45fc-b32d-889d2cd1ae59" xsi:nil="true"/>
    <Sender_x0020_Date xmlns="0260602b-329e-45fc-b32d-889d2cd1ae59" xsi:nil="true"/>
    <Library xmlns="0260602b-329e-45fc-b32d-889d2cd1ae59" xsi:nil="true"/>
    <Class xmlns="0260602b-329e-45fc-b32d-889d2cd1ae59" xsi:nil="true"/>
    <Sender xmlns="0260602b-329e-45fc-b32d-889d2cd1ae59" xsi:nil="true"/>
    <Other_x0020_Details xmlns="0260602b-329e-45fc-b32d-889d2cd1ae59" xsi:nil="true"/>
    <Carbon_x0020_Copy xmlns="0260602b-329e-45fc-b32d-889d2cd1ae59" xsi:nil="true"/>
    <Author0 xmlns="0260602b-329e-45fc-b32d-889d2cd1ae59" xsi:nil="true"/>
    <Email_x0020_Table xmlns="0260602b-329e-45fc-b32d-889d2cd1ae59" xsi:nil="true"/>
    <MTS_x0020_ID xmlns="0260602b-329e-45fc-b32d-889d2cd1ae59" xsi:nil="true"/>
    <MTS_x0020_Type xmlns="0260602b-329e-45fc-b32d-889d2cd1ae59" xsi:nil="true"/>
    <Receiver xmlns="0260602b-329e-45fc-b32d-889d2cd1ae59" xsi:nil="true"/>
    <Receiver_x0020_Date xmlns="0260602b-329e-45fc-b32d-889d2cd1ae59" xsi:nil="true"/>
    <Status xmlns="0260602b-329e-45fc-b32d-889d2cd1ae59" xsi:nil="true"/>
    <Document_x0020_Type xmlns="0260602b-329e-45fc-b32d-889d2cd1ae59" xsi:nil="true"/>
    <lcf76f155ced4ddcb4097134ff3c332f xmlns="0260602b-329e-45fc-b32d-889d2cd1ae59">
      <Terms xmlns="http://schemas.microsoft.com/office/infopath/2007/PartnerControls"/>
    </lcf76f155ced4ddcb4097134ff3c332f>
    <Supplemental_x0020_Markings xmlns="0260602b-329e-45fc-b32d-889d2cd1ae59" xsi:nil="true"/>
  </documentManagement>
</p:properties>
</file>

<file path=customXml/itemProps1.xml><?xml version="1.0" encoding="utf-8"?>
<ds:datastoreItem xmlns:ds="http://schemas.openxmlformats.org/officeDocument/2006/customXml" ds:itemID="{A078D065-A2F1-4CD8-9D8E-514D4985B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a6f171-52cb-4404-b47d-af1c8daf8fd1"/>
    <ds:schemaRef ds:uri="0260602b-329e-45fc-b32d-889d2cd1ae59"/>
    <ds:schemaRef ds:uri="65e65512-4319-4e85-9548-8afb53a6334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5373F-630C-45C1-9D1D-0033FB98D60B}">
  <ds:schemaRefs>
    <ds:schemaRef ds:uri="http://schemas.microsoft.com/sharepoint/events"/>
  </ds:schemaRefs>
</ds:datastoreItem>
</file>

<file path=customXml/itemProps3.xml><?xml version="1.0" encoding="utf-8"?>
<ds:datastoreItem xmlns:ds="http://schemas.openxmlformats.org/officeDocument/2006/customXml" ds:itemID="{D27907E1-733D-40A2-9501-D22B1B74D9CB}">
  <ds:schemaRefs>
    <ds:schemaRef ds:uri="http://schemas.openxmlformats.org/officeDocument/2006/bibliography"/>
  </ds:schemaRefs>
</ds:datastoreItem>
</file>

<file path=customXml/itemProps4.xml><?xml version="1.0" encoding="utf-8"?>
<ds:datastoreItem xmlns:ds="http://schemas.openxmlformats.org/officeDocument/2006/customXml" ds:itemID="{4D0CDAC4-0417-4665-BFBD-38D6177B7AAE}">
  <ds:schemaRefs>
    <ds:schemaRef ds:uri="http://schemas.microsoft.com/sharepoint/v3/contenttype/forms"/>
  </ds:schemaRefs>
</ds:datastoreItem>
</file>

<file path=customXml/itemProps5.xml><?xml version="1.0" encoding="utf-8"?>
<ds:datastoreItem xmlns:ds="http://schemas.openxmlformats.org/officeDocument/2006/customXml" ds:itemID="{A6ABE385-CC81-41C6-A3F2-1BC9449571F7}">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8a6f171-52cb-4404-b47d-af1c8daf8fd1"/>
    <ds:schemaRef ds:uri="0260602b-329e-45fc-b32d-889d2cd1ae59"/>
  </ds:schemaRefs>
</ds:datastoreItem>
</file>

<file path=docProps/app.xml><?xml version="1.0" encoding="utf-8"?>
<Properties xmlns="http://schemas.openxmlformats.org/officeDocument/2006/extended-properties" xmlns:vt="http://schemas.openxmlformats.org/officeDocument/2006/docPropsVTypes">
  <Template>MCERT Publication Template 1-7-26</Template>
  <TotalTime>0</TotalTime>
  <Pages>9</Pages>
  <Words>2423</Words>
  <Characters>13769</Characters>
  <Application>Microsoft Office Word</Application>
  <DocSecurity>0</DocSecurity>
  <Lines>474</Lines>
  <Paragraphs>359</Paragraphs>
  <ScaleCrop>false</ScaleCrop>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Walsh</dc:creator>
  <cp:keywords/>
  <cp:lastModifiedBy>Linda Stirling</cp:lastModifiedBy>
  <cp:revision>2</cp:revision>
  <dcterms:created xsi:type="dcterms:W3CDTF">2026-08-19T01:56:00Z</dcterms:created>
  <dcterms:modified xsi:type="dcterms:W3CDTF">2026-08-19T01:56:00Z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0x010100F01ED631E09C5F47A877DCE13B9406DB</vt:lpwstr>
  </property>
  <property fmtid="{D5CDD505-2E9C-101B-9397-08002B2CF9AE}" pid="3" name="_dlc_DocIdItemGuid">
    <vt:lpwstr>ab714d8d-053d-4848-90b7-0c0716b64e08</vt:lpwstr>
  </property>
  <property fmtid="{D5CDD505-2E9C-101B-9397-08002B2CF9AE}" pid="4" name="MSIP_Label_52dda6cc-d61d-4fd2-bf18-9b3017d931cc_Enabled">
    <vt:lpwstr>true</vt:lpwstr>
  </property>
  <property fmtid="{D5CDD505-2E9C-101B-9397-08002B2CF9AE}" pid="5" name="MSIP_Label_52dda6cc-d61d-4fd2-bf18-9b3017d931cc_SetDate">
    <vt:lpwstr>2022-01-16T22:14:40Z</vt:lpwstr>
  </property>
  <property fmtid="{D5CDD505-2E9C-101B-9397-08002B2CF9AE}" pid="6" name="MSIP_Label_52dda6cc-d61d-4fd2-bf18-9b3017d931cc_Method">
    <vt:lpwstr>Privileged</vt:lpwstr>
  </property>
  <property fmtid="{D5CDD505-2E9C-101B-9397-08002B2CF9AE}" pid="7" name="MSIP_Label_52dda6cc-d61d-4fd2-bf18-9b3017d931cc_Name">
    <vt:lpwstr>[UNCLASSIFIED]</vt:lpwstr>
  </property>
  <property fmtid="{D5CDD505-2E9C-101B-9397-08002B2CF9AE}" pid="8" name="MSIP_Label_52dda6cc-d61d-4fd2-bf18-9b3017d931cc_SiteId">
    <vt:lpwstr>761dd003-d4ff-4049-8a72-8549b20fcbb1</vt:lpwstr>
  </property>
  <property fmtid="{D5CDD505-2E9C-101B-9397-08002B2CF9AE}" pid="9" name="MSIP_Label_52dda6cc-d61d-4fd2-bf18-9b3017d931cc_ActionId">
    <vt:lpwstr>9adb5016-2886-4e41-9a13-e62dbe13137f</vt:lpwstr>
  </property>
  <property fmtid="{D5CDD505-2E9C-101B-9397-08002B2CF9AE}" pid="10" name="MSIP_Label_52dda6cc-d61d-4fd2-bf18-9b3017d931cc_ContentBits">
    <vt:lpwstr>0</vt:lpwstr>
  </property>
  <property fmtid="{D5CDD505-2E9C-101B-9397-08002B2CF9AE}" pid="11" name="MediaServiceImageTags">
    <vt:lpwstr/>
  </property>
  <property fmtid="{D5CDD505-2E9C-101B-9397-08002B2CF9AE}" pid="12" name="GrammarlyDocumentId">
    <vt:lpwstr>c948e771-63e0-4b11-ad83-d7507b9bffa9</vt:lpwstr>
  </property>
  <property fmtid="{D5CDD505-2E9C-101B-9397-08002B2CF9AE}" pid="13" name="docLang">
    <vt:lpwstr>en</vt:lpwstr>
  </property>
</Properties>
</file>