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ink/ink1.xml" ContentType="application/inkml+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94A134" w14:textId="6472A764" w:rsidR="00A84A35" w:rsidRPr="00A84A35" w:rsidRDefault="00FD293F" w:rsidP="00A84A35">
      <w:pPr>
        <w:jc w:val="left"/>
        <w:rPr>
          <w:color w:val="FF0000"/>
        </w:rPr>
      </w:pPr>
      <w:r w:rsidRPr="00A84A35">
        <w:rPr>
          <w:noProof/>
          <w:color w:val="FF0000"/>
        </w:rPr>
        <w:drawing>
          <wp:anchor distT="0" distB="0" distL="114300" distR="114300" simplePos="0" relativeHeight="251658241" behindDoc="0" locked="0" layoutInCell="1" allowOverlap="1" wp14:anchorId="184BC012" wp14:editId="38B4EBA0">
            <wp:simplePos x="0" y="0"/>
            <wp:positionH relativeFrom="page">
              <wp:posOffset>10805</wp:posOffset>
            </wp:positionH>
            <wp:positionV relativeFrom="paragraph">
              <wp:posOffset>-3593776</wp:posOffset>
            </wp:positionV>
            <wp:extent cx="7544764" cy="10672450"/>
            <wp:effectExtent l="0" t="0" r="0" b="0"/>
            <wp:wrapNone/>
            <wp:docPr id="18004442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45794" cy="106739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AB1AB9" w14:textId="085CD925" w:rsidR="00B8732C" w:rsidRPr="006B77BB" w:rsidRDefault="00B8732C" w:rsidP="00B8732C">
      <w:pPr>
        <w:jc w:val="left"/>
        <w:rPr>
          <w:color w:val="FF0000"/>
        </w:rPr>
        <w:sectPr w:rsidR="00B8732C" w:rsidRPr="006B77BB" w:rsidSect="00F46370">
          <w:headerReference w:type="even" r:id="rId13"/>
          <w:headerReference w:type="default" r:id="rId14"/>
          <w:footerReference w:type="even" r:id="rId15"/>
          <w:footerReference w:type="default" r:id="rId16"/>
          <w:headerReference w:type="first" r:id="rId17"/>
          <w:footerReference w:type="first" r:id="rId18"/>
          <w:pgSz w:w="11907" w:h="16840" w:code="9"/>
          <w:pgMar w:top="5670" w:right="1701" w:bottom="1701" w:left="1701" w:header="567" w:footer="1134" w:gutter="0"/>
          <w:cols w:space="720"/>
          <w:docGrid w:linePitch="299"/>
        </w:sectPr>
      </w:pPr>
    </w:p>
    <w:p w14:paraId="402D32C1" w14:textId="29748E67" w:rsidR="00B8732C" w:rsidRPr="006B77BB" w:rsidRDefault="00B8732C" w:rsidP="00B8732C">
      <w:pPr>
        <w:pStyle w:val="Imprint"/>
        <w:spacing w:before="0" w:after="0"/>
        <w:rPr>
          <w:b/>
        </w:rPr>
      </w:pPr>
      <w:r w:rsidRPr="006B77BB">
        <w:rPr>
          <w:b/>
        </w:rPr>
        <w:lastRenderedPageBreak/>
        <w:t>Disclaimer</w:t>
      </w:r>
    </w:p>
    <w:p w14:paraId="2100E038" w14:textId="6344123C" w:rsidR="00B8732C" w:rsidRDefault="00B8732C" w:rsidP="00B8732C">
      <w:pPr>
        <w:pStyle w:val="Imprint"/>
      </w:pPr>
      <w:r>
        <w:t>The information in this publication is, according to the Ministry for the Environment’s best efforts, accurate at the time of publication. The Ministry will make every reasonable effort to keep it current and accurate. However, users of this publication are advised that:</w:t>
      </w:r>
    </w:p>
    <w:p w14:paraId="39A69079" w14:textId="77777777" w:rsidR="00B8732C" w:rsidRDefault="00B8732C" w:rsidP="00B8732C">
      <w:pPr>
        <w:pStyle w:val="Bullet"/>
        <w:tabs>
          <w:tab w:val="left" w:pos="397"/>
        </w:tabs>
      </w:pPr>
      <w:r>
        <w:t>the information does not alter the laws of New Zealand, other official guidelines, or requirements</w:t>
      </w:r>
    </w:p>
    <w:p w14:paraId="46013A6A" w14:textId="5527EBB6" w:rsidR="00B8732C" w:rsidRDefault="00B8732C" w:rsidP="00B8732C">
      <w:pPr>
        <w:pStyle w:val="Bullet"/>
        <w:tabs>
          <w:tab w:val="left" w:pos="397"/>
        </w:tabs>
      </w:pPr>
      <w:r>
        <w:t>it does not constitute legal advice, and users should take specific advice from qualified professionals before taking any action based on information in this publication</w:t>
      </w:r>
    </w:p>
    <w:p w14:paraId="382AC0C9" w14:textId="6B4DB885" w:rsidR="00B8732C" w:rsidRDefault="00B8732C" w:rsidP="00B8732C">
      <w:pPr>
        <w:pStyle w:val="Bullet"/>
        <w:tabs>
          <w:tab w:val="left" w:pos="397"/>
        </w:tabs>
      </w:pPr>
      <w:r>
        <w:t>the Ministry does not accept any responsibility or liability whatsoever whether in contract, tort, equity, or otherwise for any action taken as a result of reading, or reliance placed on this publication because of having read any part, or all, of the information in this publication or for any error, or inadequacy, deficiency, flaw in, or omission from the information in this publication</w:t>
      </w:r>
    </w:p>
    <w:p w14:paraId="5B32B569" w14:textId="0BB349EC" w:rsidR="00B8732C" w:rsidRPr="006B77BB" w:rsidRDefault="00B8732C" w:rsidP="00B8732C">
      <w:pPr>
        <w:pStyle w:val="Bullet"/>
        <w:tabs>
          <w:tab w:val="left" w:pos="397"/>
        </w:tabs>
      </w:pPr>
      <w:r>
        <w:t>all references to websites, organisations or people not within the Ministry are for convenience only and should not be taken as endorsement of those websites or information contained in those websites nor of organisations or people referred to.</w:t>
      </w:r>
    </w:p>
    <w:p w14:paraId="54344E92" w14:textId="77777777" w:rsidR="00D027C6" w:rsidRPr="006B77BB" w:rsidRDefault="00D027C6" w:rsidP="00D027C6">
      <w:pPr>
        <w:pStyle w:val="Imprint"/>
      </w:pPr>
    </w:p>
    <w:p w14:paraId="75B70B55" w14:textId="77777777" w:rsidR="00B8732C" w:rsidRPr="006B77BB" w:rsidRDefault="00B8732C" w:rsidP="00B8732C">
      <w:pPr>
        <w:pStyle w:val="Imprint"/>
      </w:pPr>
    </w:p>
    <w:p w14:paraId="0A3AA2FC" w14:textId="47E8DC4B" w:rsidR="00B8732C" w:rsidRPr="006B77BB" w:rsidRDefault="00B8732C" w:rsidP="00B8732C">
      <w:pPr>
        <w:pStyle w:val="Imprint"/>
      </w:pPr>
      <w:r w:rsidRPr="006B77BB">
        <w:t xml:space="preserve">This document may be cited as: Ministry for the Environment. </w:t>
      </w:r>
      <w:r>
        <w:t>202</w:t>
      </w:r>
      <w:r w:rsidR="00C455C8">
        <w:t>6</w:t>
      </w:r>
      <w:r w:rsidRPr="006B77BB">
        <w:t xml:space="preserve">. </w:t>
      </w:r>
      <w:r>
        <w:rPr>
          <w:i/>
        </w:rPr>
        <w:t xml:space="preserve">Annual </w:t>
      </w:r>
      <w:r w:rsidR="0013383D">
        <w:rPr>
          <w:i/>
        </w:rPr>
        <w:t>U</w:t>
      </w:r>
      <w:r>
        <w:rPr>
          <w:i/>
        </w:rPr>
        <w:t xml:space="preserve">pdates to New Zealand Emissions Trading Scheme </w:t>
      </w:r>
      <w:r w:rsidR="0013383D">
        <w:rPr>
          <w:i/>
        </w:rPr>
        <w:t>L</w:t>
      </w:r>
      <w:r>
        <w:rPr>
          <w:i/>
        </w:rPr>
        <w:t xml:space="preserve">imits and </w:t>
      </w:r>
      <w:r w:rsidR="0013383D">
        <w:rPr>
          <w:i/>
        </w:rPr>
        <w:t>P</w:t>
      </w:r>
      <w:r>
        <w:rPr>
          <w:i/>
        </w:rPr>
        <w:t xml:space="preserve">rice </w:t>
      </w:r>
      <w:r w:rsidR="0013383D">
        <w:rPr>
          <w:i/>
        </w:rPr>
        <w:t>C</w:t>
      </w:r>
      <w:r>
        <w:rPr>
          <w:i/>
        </w:rPr>
        <w:t xml:space="preserve">ontrol </w:t>
      </w:r>
      <w:r w:rsidR="0013383D">
        <w:rPr>
          <w:i/>
        </w:rPr>
        <w:t>S</w:t>
      </w:r>
      <w:r>
        <w:rPr>
          <w:i/>
        </w:rPr>
        <w:t xml:space="preserve">ettings for </w:t>
      </w:r>
      <w:r w:rsidR="0013383D">
        <w:rPr>
          <w:i/>
        </w:rPr>
        <w:t>U</w:t>
      </w:r>
      <w:r>
        <w:rPr>
          <w:i/>
        </w:rPr>
        <w:t>nits 202</w:t>
      </w:r>
      <w:r w:rsidR="00BC12D1">
        <w:rPr>
          <w:i/>
        </w:rPr>
        <w:t>6</w:t>
      </w:r>
      <w:r>
        <w:rPr>
          <w:i/>
        </w:rPr>
        <w:t xml:space="preserve">: </w:t>
      </w:r>
      <w:r w:rsidR="00EB71F7">
        <w:rPr>
          <w:i/>
        </w:rPr>
        <w:t xml:space="preserve">Technical </w:t>
      </w:r>
      <w:r w:rsidR="0013383D">
        <w:rPr>
          <w:i/>
        </w:rPr>
        <w:t>A</w:t>
      </w:r>
      <w:r w:rsidR="00EB71F7">
        <w:rPr>
          <w:i/>
        </w:rPr>
        <w:t xml:space="preserve">nnex to the </w:t>
      </w:r>
      <w:r w:rsidR="0013383D">
        <w:rPr>
          <w:i/>
        </w:rPr>
        <w:t>C</w:t>
      </w:r>
      <w:r>
        <w:rPr>
          <w:i/>
        </w:rPr>
        <w:t xml:space="preserve">onsultation </w:t>
      </w:r>
      <w:r w:rsidR="0013383D">
        <w:rPr>
          <w:i/>
        </w:rPr>
        <w:t>D</w:t>
      </w:r>
      <w:r>
        <w:rPr>
          <w:i/>
        </w:rPr>
        <w:t>ocument</w:t>
      </w:r>
      <w:r w:rsidRPr="006B77BB">
        <w:t>. Wellington: Ministry for the Environment.</w:t>
      </w:r>
    </w:p>
    <w:p w14:paraId="068B4EA1" w14:textId="77777777" w:rsidR="00B8732C" w:rsidRDefault="00B8732C" w:rsidP="00B8732C">
      <w:pPr>
        <w:pStyle w:val="Imprint"/>
      </w:pPr>
    </w:p>
    <w:p w14:paraId="295428FE" w14:textId="77777777" w:rsidR="00B8732C" w:rsidRDefault="00B8732C" w:rsidP="00B8732C">
      <w:pPr>
        <w:pStyle w:val="Imprint"/>
      </w:pPr>
    </w:p>
    <w:p w14:paraId="1CB55C16" w14:textId="77777777" w:rsidR="00B8732C" w:rsidRDefault="00B8732C" w:rsidP="00B8732C">
      <w:pPr>
        <w:pStyle w:val="Imprint"/>
      </w:pPr>
    </w:p>
    <w:p w14:paraId="466E27D0" w14:textId="77777777" w:rsidR="0051174C" w:rsidRDefault="0051174C" w:rsidP="00B8732C">
      <w:pPr>
        <w:pStyle w:val="Imprint"/>
      </w:pPr>
    </w:p>
    <w:p w14:paraId="4B7A1370" w14:textId="77777777" w:rsidR="0051174C" w:rsidRDefault="0051174C" w:rsidP="00B8732C">
      <w:pPr>
        <w:pStyle w:val="Imprint"/>
      </w:pPr>
    </w:p>
    <w:p w14:paraId="749A7A3A" w14:textId="77777777" w:rsidR="00B8732C" w:rsidRDefault="00B8732C" w:rsidP="00B8732C">
      <w:pPr>
        <w:pStyle w:val="Imprint"/>
      </w:pPr>
    </w:p>
    <w:p w14:paraId="654FF2C9" w14:textId="77777777" w:rsidR="00B8732C" w:rsidRDefault="00B8732C" w:rsidP="00B8732C">
      <w:pPr>
        <w:pStyle w:val="Imprint"/>
      </w:pPr>
    </w:p>
    <w:p w14:paraId="706EC952" w14:textId="77777777" w:rsidR="00E840ED" w:rsidRPr="006B77BB" w:rsidRDefault="00E840ED" w:rsidP="00B8732C">
      <w:pPr>
        <w:pStyle w:val="Imprint"/>
      </w:pPr>
    </w:p>
    <w:p w14:paraId="7ECBACC2" w14:textId="3FAB6B8F" w:rsidR="00B8732C" w:rsidRPr="006B77BB" w:rsidRDefault="00B8732C" w:rsidP="00B8732C">
      <w:pPr>
        <w:pStyle w:val="Imprint"/>
      </w:pPr>
      <w:r w:rsidRPr="006B77BB">
        <w:t xml:space="preserve">Published </w:t>
      </w:r>
      <w:r w:rsidRPr="005B2D8A">
        <w:t xml:space="preserve">in </w:t>
      </w:r>
      <w:r w:rsidR="00EF59C1" w:rsidRPr="005B2D8A">
        <w:t>June</w:t>
      </w:r>
      <w:r w:rsidRPr="005B2D8A">
        <w:t xml:space="preserve"> 202</w:t>
      </w:r>
      <w:r w:rsidR="002F05DB" w:rsidRPr="005B2D8A">
        <w:t>6</w:t>
      </w:r>
      <w:r w:rsidRPr="005B2D8A">
        <w:t xml:space="preserve"> by</w:t>
      </w:r>
      <w:r w:rsidRPr="006B77BB">
        <w:t xml:space="preserve"> the</w:t>
      </w:r>
      <w:r w:rsidRPr="006B77BB">
        <w:br/>
        <w:t xml:space="preserve">Ministry for the Environment </w:t>
      </w:r>
      <w:r w:rsidRPr="006B77BB">
        <w:br/>
      </w:r>
      <w:proofErr w:type="spellStart"/>
      <w:r w:rsidRPr="006B77BB">
        <w:t>Manatū</w:t>
      </w:r>
      <w:proofErr w:type="spellEnd"/>
      <w:r w:rsidRPr="006B77BB">
        <w:t xml:space="preserve"> </w:t>
      </w:r>
      <w:proofErr w:type="spellStart"/>
      <w:r>
        <w:t>m</w:t>
      </w:r>
      <w:r w:rsidRPr="006B77BB">
        <w:t>ō</w:t>
      </w:r>
      <w:proofErr w:type="spellEnd"/>
      <w:r w:rsidRPr="006B77BB">
        <w:t xml:space="preserve"> </w:t>
      </w:r>
      <w:r>
        <w:t>t</w:t>
      </w:r>
      <w:r w:rsidRPr="006B77BB">
        <w:t>e Taiao</w:t>
      </w:r>
      <w:r w:rsidRPr="006B77BB">
        <w:br/>
        <w:t>PO Box 10362, Wellington 6143, New Zealand</w:t>
      </w:r>
      <w:r>
        <w:br/>
      </w:r>
      <w:hyperlink r:id="rId19" w:history="1">
        <w:r w:rsidR="00D027C6" w:rsidRPr="005A5193">
          <w:rPr>
            <w:rStyle w:val="Hyperlink"/>
          </w:rPr>
          <w:t>environment.govt.nz</w:t>
        </w:r>
      </w:hyperlink>
    </w:p>
    <w:p w14:paraId="650EE904" w14:textId="77777777" w:rsidR="000D7F4B" w:rsidRPr="004F72B3" w:rsidRDefault="000D7F4B" w:rsidP="000D7F4B">
      <w:pPr>
        <w:spacing w:before="0" w:after="0" w:line="240" w:lineRule="auto"/>
        <w:jc w:val="left"/>
      </w:pPr>
      <w:r w:rsidRPr="00906519">
        <w:t xml:space="preserve">ISBN: </w:t>
      </w:r>
      <w:r w:rsidRPr="00906519">
        <w:rPr>
          <w:rFonts w:cs="Calibri"/>
        </w:rPr>
        <w:t>978-1-991404-49-7</w:t>
      </w:r>
      <w:r w:rsidRPr="00906519">
        <w:rPr>
          <w:rFonts w:cs="Calibri"/>
        </w:rPr>
        <w:br/>
      </w:r>
      <w:r w:rsidRPr="00906519">
        <w:t xml:space="preserve">Publication number: ME </w:t>
      </w:r>
      <w:r>
        <w:t>1975</w:t>
      </w:r>
    </w:p>
    <w:p w14:paraId="12379D14" w14:textId="79C0FEAD" w:rsidR="00B8732C" w:rsidRPr="007837CC" w:rsidRDefault="00B8732C" w:rsidP="00B8732C">
      <w:pPr>
        <w:pStyle w:val="Imprint"/>
      </w:pPr>
      <w:r w:rsidRPr="006B77BB">
        <w:t xml:space="preserve">© Crown copyright New Zealand </w:t>
      </w:r>
      <w:r>
        <w:t>202</w:t>
      </w:r>
      <w:r w:rsidR="002F05DB">
        <w:t>6</w:t>
      </w:r>
    </w:p>
    <w:p w14:paraId="7A91C075" w14:textId="77777777" w:rsidR="0080531E" w:rsidRPr="007837CC" w:rsidRDefault="0080531E" w:rsidP="00A84FE1">
      <w:pPr>
        <w:sectPr w:rsidR="0080531E" w:rsidRPr="007837CC" w:rsidSect="005F62FD">
          <w:headerReference w:type="even" r:id="rId20"/>
          <w:headerReference w:type="default" r:id="rId21"/>
          <w:footerReference w:type="even" r:id="rId22"/>
          <w:footerReference w:type="default" r:id="rId23"/>
          <w:headerReference w:type="first" r:id="rId24"/>
          <w:footerReference w:type="first" r:id="rId25"/>
          <w:pgSz w:w="11907" w:h="16840" w:code="9"/>
          <w:pgMar w:top="1134" w:right="1701" w:bottom="1134" w:left="1701" w:header="567" w:footer="567" w:gutter="0"/>
          <w:pgNumType w:fmt="lowerRoman"/>
          <w:cols w:space="720"/>
        </w:sectPr>
      </w:pPr>
    </w:p>
    <w:p w14:paraId="0667D6D5" w14:textId="175D22E5" w:rsidR="0080531E" w:rsidRPr="007837CC" w:rsidRDefault="0080531E" w:rsidP="00F76C69">
      <w:pPr>
        <w:pStyle w:val="Heading"/>
      </w:pPr>
      <w:r w:rsidRPr="007837CC">
        <w:lastRenderedPageBreak/>
        <w:t>Contents</w:t>
      </w:r>
    </w:p>
    <w:p w14:paraId="4A9A3A1C" w14:textId="38A755C8" w:rsidR="00867B66" w:rsidRDefault="00775F57">
      <w:pPr>
        <w:pStyle w:val="TOC1"/>
        <w:rPr>
          <w:rFonts w:asciiTheme="minorHAnsi" w:eastAsiaTheme="minorEastAsia" w:hAnsiTheme="minorHAnsi" w:cstheme="minorBidi"/>
          <w:kern w:val="2"/>
          <w:sz w:val="24"/>
          <w:szCs w:val="24"/>
          <w14:ligatures w14:val="standardContextual"/>
        </w:rPr>
      </w:pPr>
      <w:r w:rsidRPr="004F72B3">
        <w:rPr>
          <w:noProof w:val="0"/>
          <w:color w:val="0092CF"/>
          <w:highlight w:val="yellow"/>
        </w:rPr>
        <w:fldChar w:fldCharType="begin"/>
      </w:r>
      <w:r w:rsidRPr="004F72B3">
        <w:rPr>
          <w:noProof w:val="0"/>
          <w:color w:val="0092CF"/>
          <w:highlight w:val="yellow"/>
        </w:rPr>
        <w:instrText xml:space="preserve"> TOC \h \z \t "Heading 1,1,Heading 2,2" </w:instrText>
      </w:r>
      <w:r w:rsidRPr="004F72B3">
        <w:rPr>
          <w:noProof w:val="0"/>
          <w:color w:val="0092CF"/>
          <w:highlight w:val="yellow"/>
        </w:rPr>
        <w:fldChar w:fldCharType="separate"/>
      </w:r>
      <w:hyperlink w:anchor="_Toc230162565" w:history="1">
        <w:r w:rsidR="00867B66" w:rsidRPr="002C6ED3">
          <w:rPr>
            <w:rStyle w:val="Hyperlink"/>
          </w:rPr>
          <w:t>Introduction</w:t>
        </w:r>
        <w:r w:rsidR="00867B66">
          <w:rPr>
            <w:webHidden/>
          </w:rPr>
          <w:tab/>
        </w:r>
        <w:r w:rsidR="00867B66">
          <w:rPr>
            <w:webHidden/>
          </w:rPr>
          <w:fldChar w:fldCharType="begin"/>
        </w:r>
        <w:r w:rsidR="00867B66">
          <w:rPr>
            <w:webHidden/>
          </w:rPr>
          <w:instrText xml:space="preserve"> PAGEREF _Toc230162565 \h </w:instrText>
        </w:r>
        <w:r w:rsidR="00867B66">
          <w:rPr>
            <w:webHidden/>
          </w:rPr>
        </w:r>
        <w:r w:rsidR="00867B66">
          <w:rPr>
            <w:webHidden/>
          </w:rPr>
          <w:fldChar w:fldCharType="separate"/>
        </w:r>
        <w:r w:rsidR="00867B66">
          <w:rPr>
            <w:webHidden/>
          </w:rPr>
          <w:t>5</w:t>
        </w:r>
        <w:r w:rsidR="00867B66">
          <w:rPr>
            <w:webHidden/>
          </w:rPr>
          <w:fldChar w:fldCharType="end"/>
        </w:r>
      </w:hyperlink>
    </w:p>
    <w:p w14:paraId="19B42A60" w14:textId="458C9A58" w:rsidR="00867B66" w:rsidRDefault="00867B66">
      <w:pPr>
        <w:pStyle w:val="TOC2"/>
        <w:rPr>
          <w:rFonts w:asciiTheme="minorHAnsi" w:eastAsiaTheme="minorEastAsia" w:hAnsiTheme="minorHAnsi" w:cstheme="minorBidi"/>
          <w:noProof/>
          <w:kern w:val="2"/>
          <w:sz w:val="24"/>
          <w:szCs w:val="24"/>
          <w14:ligatures w14:val="standardContextual"/>
        </w:rPr>
      </w:pPr>
      <w:hyperlink w:anchor="_Toc230162566" w:history="1">
        <w:r w:rsidRPr="002C6ED3">
          <w:rPr>
            <w:rStyle w:val="Hyperlink"/>
            <w:noProof/>
          </w:rPr>
          <w:t>Proposed options in the consultation document</w:t>
        </w:r>
        <w:r>
          <w:rPr>
            <w:noProof/>
            <w:webHidden/>
          </w:rPr>
          <w:tab/>
        </w:r>
        <w:r>
          <w:rPr>
            <w:noProof/>
            <w:webHidden/>
          </w:rPr>
          <w:fldChar w:fldCharType="begin"/>
        </w:r>
        <w:r>
          <w:rPr>
            <w:noProof/>
            <w:webHidden/>
          </w:rPr>
          <w:instrText xml:space="preserve"> PAGEREF _Toc230162566 \h </w:instrText>
        </w:r>
        <w:r>
          <w:rPr>
            <w:noProof/>
            <w:webHidden/>
          </w:rPr>
        </w:r>
        <w:r>
          <w:rPr>
            <w:noProof/>
            <w:webHidden/>
          </w:rPr>
          <w:fldChar w:fldCharType="separate"/>
        </w:r>
        <w:r>
          <w:rPr>
            <w:noProof/>
            <w:webHidden/>
          </w:rPr>
          <w:t>5</w:t>
        </w:r>
        <w:r>
          <w:rPr>
            <w:noProof/>
            <w:webHidden/>
          </w:rPr>
          <w:fldChar w:fldCharType="end"/>
        </w:r>
      </w:hyperlink>
    </w:p>
    <w:p w14:paraId="2FCA756D" w14:textId="1DDA9F39" w:rsidR="00867B66" w:rsidRDefault="00867B66">
      <w:pPr>
        <w:pStyle w:val="TOC2"/>
        <w:rPr>
          <w:rFonts w:asciiTheme="minorHAnsi" w:eastAsiaTheme="minorEastAsia" w:hAnsiTheme="minorHAnsi" w:cstheme="minorBidi"/>
          <w:noProof/>
          <w:kern w:val="2"/>
          <w:sz w:val="24"/>
          <w:szCs w:val="24"/>
          <w14:ligatures w14:val="standardContextual"/>
        </w:rPr>
      </w:pPr>
      <w:hyperlink w:anchor="_Toc230162567" w:history="1">
        <w:r w:rsidRPr="002C6ED3">
          <w:rPr>
            <w:rStyle w:val="Hyperlink"/>
            <w:noProof/>
          </w:rPr>
          <w:t>New Zealand Emissions Trading Scheme market model</w:t>
        </w:r>
        <w:r>
          <w:rPr>
            <w:noProof/>
            <w:webHidden/>
          </w:rPr>
          <w:tab/>
        </w:r>
        <w:r>
          <w:rPr>
            <w:noProof/>
            <w:webHidden/>
          </w:rPr>
          <w:fldChar w:fldCharType="begin"/>
        </w:r>
        <w:r>
          <w:rPr>
            <w:noProof/>
            <w:webHidden/>
          </w:rPr>
          <w:instrText xml:space="preserve"> PAGEREF _Toc230162567 \h </w:instrText>
        </w:r>
        <w:r>
          <w:rPr>
            <w:noProof/>
            <w:webHidden/>
          </w:rPr>
        </w:r>
        <w:r>
          <w:rPr>
            <w:noProof/>
            <w:webHidden/>
          </w:rPr>
          <w:fldChar w:fldCharType="separate"/>
        </w:r>
        <w:r>
          <w:rPr>
            <w:noProof/>
            <w:webHidden/>
          </w:rPr>
          <w:t>5</w:t>
        </w:r>
        <w:r>
          <w:rPr>
            <w:noProof/>
            <w:webHidden/>
          </w:rPr>
          <w:fldChar w:fldCharType="end"/>
        </w:r>
      </w:hyperlink>
    </w:p>
    <w:p w14:paraId="05079431" w14:textId="124876E7" w:rsidR="00867B66" w:rsidRDefault="00867B66">
      <w:pPr>
        <w:pStyle w:val="TOC1"/>
        <w:rPr>
          <w:rFonts w:asciiTheme="minorHAnsi" w:eastAsiaTheme="minorEastAsia" w:hAnsiTheme="minorHAnsi" w:cstheme="minorBidi"/>
          <w:kern w:val="2"/>
          <w:sz w:val="24"/>
          <w:szCs w:val="24"/>
          <w14:ligatures w14:val="standardContextual"/>
        </w:rPr>
      </w:pPr>
      <w:hyperlink w:anchor="_Toc230162568" w:history="1">
        <w:r w:rsidRPr="002C6ED3">
          <w:rPr>
            <w:rStyle w:val="Hyperlink"/>
          </w:rPr>
          <w:t>ETS market model updates and calibration</w:t>
        </w:r>
        <w:r>
          <w:rPr>
            <w:webHidden/>
          </w:rPr>
          <w:tab/>
        </w:r>
        <w:r>
          <w:rPr>
            <w:webHidden/>
          </w:rPr>
          <w:fldChar w:fldCharType="begin"/>
        </w:r>
        <w:r>
          <w:rPr>
            <w:webHidden/>
          </w:rPr>
          <w:instrText xml:space="preserve"> PAGEREF _Toc230162568 \h </w:instrText>
        </w:r>
        <w:r>
          <w:rPr>
            <w:webHidden/>
          </w:rPr>
        </w:r>
        <w:r>
          <w:rPr>
            <w:webHidden/>
          </w:rPr>
          <w:fldChar w:fldCharType="separate"/>
        </w:r>
        <w:r>
          <w:rPr>
            <w:webHidden/>
          </w:rPr>
          <w:t>7</w:t>
        </w:r>
        <w:r>
          <w:rPr>
            <w:webHidden/>
          </w:rPr>
          <w:fldChar w:fldCharType="end"/>
        </w:r>
      </w:hyperlink>
    </w:p>
    <w:p w14:paraId="0ECCDB1E" w14:textId="68ECDDFA" w:rsidR="00867B66" w:rsidRDefault="00867B66">
      <w:pPr>
        <w:pStyle w:val="TOC2"/>
        <w:rPr>
          <w:rFonts w:asciiTheme="minorHAnsi" w:eastAsiaTheme="minorEastAsia" w:hAnsiTheme="minorHAnsi" w:cstheme="minorBidi"/>
          <w:noProof/>
          <w:kern w:val="2"/>
          <w:sz w:val="24"/>
          <w:szCs w:val="24"/>
          <w14:ligatures w14:val="standardContextual"/>
        </w:rPr>
      </w:pPr>
      <w:hyperlink w:anchor="_Toc230162569" w:history="1">
        <w:r w:rsidRPr="002C6ED3">
          <w:rPr>
            <w:rStyle w:val="Hyperlink"/>
            <w:noProof/>
          </w:rPr>
          <w:t>Data updates since November 2025</w:t>
        </w:r>
        <w:r>
          <w:rPr>
            <w:noProof/>
            <w:webHidden/>
          </w:rPr>
          <w:tab/>
        </w:r>
        <w:r>
          <w:rPr>
            <w:noProof/>
            <w:webHidden/>
          </w:rPr>
          <w:fldChar w:fldCharType="begin"/>
        </w:r>
        <w:r>
          <w:rPr>
            <w:noProof/>
            <w:webHidden/>
          </w:rPr>
          <w:instrText xml:space="preserve"> PAGEREF _Toc230162569 \h </w:instrText>
        </w:r>
        <w:r>
          <w:rPr>
            <w:noProof/>
            <w:webHidden/>
          </w:rPr>
        </w:r>
        <w:r>
          <w:rPr>
            <w:noProof/>
            <w:webHidden/>
          </w:rPr>
          <w:fldChar w:fldCharType="separate"/>
        </w:r>
        <w:r>
          <w:rPr>
            <w:noProof/>
            <w:webHidden/>
          </w:rPr>
          <w:t>7</w:t>
        </w:r>
        <w:r>
          <w:rPr>
            <w:noProof/>
            <w:webHidden/>
          </w:rPr>
          <w:fldChar w:fldCharType="end"/>
        </w:r>
      </w:hyperlink>
    </w:p>
    <w:p w14:paraId="63FED408" w14:textId="1BF65CED" w:rsidR="00867B66" w:rsidRDefault="00867B66">
      <w:pPr>
        <w:pStyle w:val="TOC2"/>
        <w:rPr>
          <w:rFonts w:asciiTheme="minorHAnsi" w:eastAsiaTheme="minorEastAsia" w:hAnsiTheme="minorHAnsi" w:cstheme="minorBidi"/>
          <w:noProof/>
          <w:kern w:val="2"/>
          <w:sz w:val="24"/>
          <w:szCs w:val="24"/>
          <w14:ligatures w14:val="standardContextual"/>
        </w:rPr>
      </w:pPr>
      <w:hyperlink w:anchor="_Toc230162570" w:history="1">
        <w:r w:rsidRPr="002C6ED3">
          <w:rPr>
            <w:rStyle w:val="Hyperlink"/>
            <w:noProof/>
          </w:rPr>
          <w:t>Main model assumptions for 2026 ETS settings analysis</w:t>
        </w:r>
        <w:r>
          <w:rPr>
            <w:noProof/>
            <w:webHidden/>
          </w:rPr>
          <w:tab/>
        </w:r>
        <w:r>
          <w:rPr>
            <w:noProof/>
            <w:webHidden/>
          </w:rPr>
          <w:fldChar w:fldCharType="begin"/>
        </w:r>
        <w:r>
          <w:rPr>
            <w:noProof/>
            <w:webHidden/>
          </w:rPr>
          <w:instrText xml:space="preserve"> PAGEREF _Toc230162570 \h </w:instrText>
        </w:r>
        <w:r>
          <w:rPr>
            <w:noProof/>
            <w:webHidden/>
          </w:rPr>
        </w:r>
        <w:r>
          <w:rPr>
            <w:noProof/>
            <w:webHidden/>
          </w:rPr>
          <w:fldChar w:fldCharType="separate"/>
        </w:r>
        <w:r>
          <w:rPr>
            <w:noProof/>
            <w:webHidden/>
          </w:rPr>
          <w:t>8</w:t>
        </w:r>
        <w:r>
          <w:rPr>
            <w:noProof/>
            <w:webHidden/>
          </w:rPr>
          <w:fldChar w:fldCharType="end"/>
        </w:r>
      </w:hyperlink>
    </w:p>
    <w:p w14:paraId="42191158" w14:textId="1E72ECD8" w:rsidR="00867B66" w:rsidRDefault="00867B66">
      <w:pPr>
        <w:pStyle w:val="TOC1"/>
        <w:rPr>
          <w:rFonts w:asciiTheme="minorHAnsi" w:eastAsiaTheme="minorEastAsia" w:hAnsiTheme="minorHAnsi" w:cstheme="minorBidi"/>
          <w:kern w:val="2"/>
          <w:sz w:val="24"/>
          <w:szCs w:val="24"/>
          <w14:ligatures w14:val="standardContextual"/>
        </w:rPr>
      </w:pPr>
      <w:hyperlink w:anchor="_Toc230162571" w:history="1">
        <w:r w:rsidRPr="002C6ED3">
          <w:rPr>
            <w:rStyle w:val="Hyperlink"/>
          </w:rPr>
          <w:t>Unit and price control settings analysis for 2026</w:t>
        </w:r>
        <w:r>
          <w:rPr>
            <w:webHidden/>
          </w:rPr>
          <w:tab/>
        </w:r>
        <w:r>
          <w:rPr>
            <w:webHidden/>
          </w:rPr>
          <w:fldChar w:fldCharType="begin"/>
        </w:r>
        <w:r>
          <w:rPr>
            <w:webHidden/>
          </w:rPr>
          <w:instrText xml:space="preserve"> PAGEREF _Toc230162571 \h </w:instrText>
        </w:r>
        <w:r>
          <w:rPr>
            <w:webHidden/>
          </w:rPr>
        </w:r>
        <w:r>
          <w:rPr>
            <w:webHidden/>
          </w:rPr>
          <w:fldChar w:fldCharType="separate"/>
        </w:r>
        <w:r>
          <w:rPr>
            <w:webHidden/>
          </w:rPr>
          <w:t>12</w:t>
        </w:r>
        <w:r>
          <w:rPr>
            <w:webHidden/>
          </w:rPr>
          <w:fldChar w:fldCharType="end"/>
        </w:r>
      </w:hyperlink>
    </w:p>
    <w:p w14:paraId="56BB4006" w14:textId="014B1A8B" w:rsidR="00867B66" w:rsidRDefault="00867B66">
      <w:pPr>
        <w:pStyle w:val="TOC2"/>
        <w:rPr>
          <w:rFonts w:asciiTheme="minorHAnsi" w:eastAsiaTheme="minorEastAsia" w:hAnsiTheme="minorHAnsi" w:cstheme="minorBidi"/>
          <w:noProof/>
          <w:kern w:val="2"/>
          <w:sz w:val="24"/>
          <w:szCs w:val="24"/>
          <w14:ligatures w14:val="standardContextual"/>
        </w:rPr>
      </w:pPr>
      <w:hyperlink w:anchor="_Toc230162572" w:history="1">
        <w:r w:rsidRPr="002C6ED3">
          <w:rPr>
            <w:rStyle w:val="Hyperlink"/>
            <w:noProof/>
          </w:rPr>
          <w:t>Scenarios for analysis</w:t>
        </w:r>
        <w:r>
          <w:rPr>
            <w:noProof/>
            <w:webHidden/>
          </w:rPr>
          <w:tab/>
        </w:r>
        <w:r>
          <w:rPr>
            <w:noProof/>
            <w:webHidden/>
          </w:rPr>
          <w:fldChar w:fldCharType="begin"/>
        </w:r>
        <w:r>
          <w:rPr>
            <w:noProof/>
            <w:webHidden/>
          </w:rPr>
          <w:instrText xml:space="preserve"> PAGEREF _Toc230162572 \h </w:instrText>
        </w:r>
        <w:r>
          <w:rPr>
            <w:noProof/>
            <w:webHidden/>
          </w:rPr>
        </w:r>
        <w:r>
          <w:rPr>
            <w:noProof/>
            <w:webHidden/>
          </w:rPr>
          <w:fldChar w:fldCharType="separate"/>
        </w:r>
        <w:r>
          <w:rPr>
            <w:noProof/>
            <w:webHidden/>
          </w:rPr>
          <w:t>12</w:t>
        </w:r>
        <w:r>
          <w:rPr>
            <w:noProof/>
            <w:webHidden/>
          </w:rPr>
          <w:fldChar w:fldCharType="end"/>
        </w:r>
      </w:hyperlink>
    </w:p>
    <w:p w14:paraId="689404F6" w14:textId="4E84E0C2" w:rsidR="00867B66" w:rsidRDefault="00867B66">
      <w:pPr>
        <w:pStyle w:val="TOC2"/>
        <w:rPr>
          <w:rFonts w:asciiTheme="minorHAnsi" w:eastAsiaTheme="minorEastAsia" w:hAnsiTheme="minorHAnsi" w:cstheme="minorBidi"/>
          <w:noProof/>
          <w:kern w:val="2"/>
          <w:sz w:val="24"/>
          <w:szCs w:val="24"/>
          <w14:ligatures w14:val="standardContextual"/>
        </w:rPr>
      </w:pPr>
      <w:hyperlink w:anchor="_Toc230162573" w:history="1">
        <w:r w:rsidRPr="002C6ED3">
          <w:rPr>
            <w:rStyle w:val="Hyperlink"/>
            <w:noProof/>
          </w:rPr>
          <w:t>Sensitivity analysis</w:t>
        </w:r>
        <w:r>
          <w:rPr>
            <w:noProof/>
            <w:webHidden/>
          </w:rPr>
          <w:tab/>
        </w:r>
        <w:r>
          <w:rPr>
            <w:noProof/>
            <w:webHidden/>
          </w:rPr>
          <w:fldChar w:fldCharType="begin"/>
        </w:r>
        <w:r>
          <w:rPr>
            <w:noProof/>
            <w:webHidden/>
          </w:rPr>
          <w:instrText xml:space="preserve"> PAGEREF _Toc230162573 \h </w:instrText>
        </w:r>
        <w:r>
          <w:rPr>
            <w:noProof/>
            <w:webHidden/>
          </w:rPr>
        </w:r>
        <w:r>
          <w:rPr>
            <w:noProof/>
            <w:webHidden/>
          </w:rPr>
          <w:fldChar w:fldCharType="separate"/>
        </w:r>
        <w:r>
          <w:rPr>
            <w:noProof/>
            <w:webHidden/>
          </w:rPr>
          <w:t>20</w:t>
        </w:r>
        <w:r>
          <w:rPr>
            <w:noProof/>
            <w:webHidden/>
          </w:rPr>
          <w:fldChar w:fldCharType="end"/>
        </w:r>
      </w:hyperlink>
    </w:p>
    <w:p w14:paraId="66F56A96" w14:textId="7B202A0E" w:rsidR="0068104B" w:rsidRPr="001A42CE" w:rsidRDefault="00775F57" w:rsidP="001A42CE">
      <w:pPr>
        <w:pStyle w:val="TOC1"/>
        <w:rPr>
          <w:rFonts w:eastAsiaTheme="minorEastAsia"/>
          <w:shd w:val="clear" w:color="auto" w:fill="E6E6E6"/>
        </w:rPr>
      </w:pPr>
      <w:r w:rsidRPr="004F72B3">
        <w:rPr>
          <w:noProof w:val="0"/>
          <w:highlight w:val="yellow"/>
          <w:shd w:val="clear" w:color="auto" w:fill="E6E6E6"/>
        </w:rPr>
        <w:fldChar w:fldCharType="end"/>
      </w:r>
    </w:p>
    <w:p w14:paraId="0A03351B" w14:textId="77777777" w:rsidR="00981559" w:rsidRDefault="00981559" w:rsidP="00FC6D91">
      <w:pPr>
        <w:pStyle w:val="BodyText"/>
      </w:pPr>
      <w:r>
        <w:br w:type="page"/>
      </w:r>
    </w:p>
    <w:p w14:paraId="10CA9FDF" w14:textId="6565B5FA" w:rsidR="00826DD5" w:rsidRDefault="00826DD5" w:rsidP="00826DD5">
      <w:pPr>
        <w:keepNext/>
        <w:tabs>
          <w:tab w:val="left" w:pos="851"/>
        </w:tabs>
        <w:spacing w:before="0" w:after="360" w:line="600" w:lineRule="atLeast"/>
        <w:jc w:val="left"/>
        <w:outlineLvl w:val="0"/>
        <w:rPr>
          <w:rFonts w:ascii="Georgia" w:hAnsi="Georgia"/>
          <w:b/>
          <w:bCs/>
          <w:color w:val="1B556B"/>
          <w:sz w:val="48"/>
          <w:szCs w:val="28"/>
        </w:rPr>
      </w:pPr>
      <w:r w:rsidRPr="00826DD5">
        <w:rPr>
          <w:rFonts w:ascii="Georgia" w:hAnsi="Georgia"/>
          <w:b/>
          <w:bCs/>
          <w:color w:val="1B556B"/>
          <w:sz w:val="48"/>
          <w:szCs w:val="28"/>
        </w:rPr>
        <w:lastRenderedPageBreak/>
        <w:t>Figures</w:t>
      </w:r>
    </w:p>
    <w:bookmarkStart w:id="0" w:name="_Toc161831658"/>
    <w:bookmarkStart w:id="1" w:name="_Toc161762869"/>
    <w:bookmarkStart w:id="2" w:name="_Toc95397061"/>
    <w:p w14:paraId="02A452BA" w14:textId="45FE5659" w:rsidR="00E840ED" w:rsidRDefault="00261093">
      <w:pPr>
        <w:pStyle w:val="TableofFigures"/>
        <w:tabs>
          <w:tab w:val="right" w:pos="8495"/>
        </w:tabs>
        <w:rPr>
          <w:rFonts w:asciiTheme="minorHAnsi" w:eastAsiaTheme="minorEastAsia" w:hAnsiTheme="minorHAnsi" w:cstheme="minorBidi"/>
          <w:noProof/>
          <w:kern w:val="2"/>
          <w:sz w:val="24"/>
          <w:szCs w:val="24"/>
          <w14:ligatures w14:val="standardContextual"/>
        </w:rPr>
      </w:pPr>
      <w:r w:rsidRPr="00135D03">
        <w:rPr>
          <w:rStyle w:val="Hyperlink"/>
          <w:rFonts w:eastAsiaTheme="minorEastAsia" w:cstheme="minorBidi"/>
          <w:color w:val="auto"/>
        </w:rPr>
        <w:fldChar w:fldCharType="begin"/>
      </w:r>
      <w:r w:rsidRPr="00135D03">
        <w:rPr>
          <w:rStyle w:val="Hyperlink"/>
          <w:rFonts w:eastAsiaTheme="minorEastAsia" w:cstheme="minorBidi"/>
          <w:color w:val="auto"/>
        </w:rPr>
        <w:instrText xml:space="preserve"> TOC \h \z \c "Figure" </w:instrText>
      </w:r>
      <w:r w:rsidRPr="00135D03">
        <w:rPr>
          <w:rStyle w:val="Hyperlink"/>
          <w:rFonts w:eastAsiaTheme="minorEastAsia" w:cstheme="minorBidi"/>
          <w:color w:val="auto"/>
        </w:rPr>
        <w:fldChar w:fldCharType="separate"/>
      </w:r>
      <w:hyperlink w:anchor="_Toc230156403" w:history="1">
        <w:r w:rsidR="00E840ED" w:rsidRPr="00691AE9">
          <w:rPr>
            <w:rStyle w:val="Hyperlink"/>
            <w:noProof/>
          </w:rPr>
          <w:t xml:space="preserve">Figure A: </w:t>
        </w:r>
        <w:r w:rsidR="00E840ED">
          <w:rPr>
            <w:rFonts w:asciiTheme="minorHAnsi" w:eastAsiaTheme="minorEastAsia" w:hAnsiTheme="minorHAnsi" w:cstheme="minorBidi"/>
            <w:noProof/>
            <w:kern w:val="2"/>
            <w:sz w:val="24"/>
            <w:szCs w:val="24"/>
            <w14:ligatures w14:val="standardContextual"/>
          </w:rPr>
          <w:tab/>
        </w:r>
        <w:r w:rsidR="00E840ED" w:rsidRPr="00691AE9">
          <w:rPr>
            <w:rStyle w:val="Hyperlink"/>
            <w:noProof/>
          </w:rPr>
          <w:t>Analysis of status quo settings under different short-term market outlooks</w:t>
        </w:r>
        <w:r w:rsidR="00E840ED">
          <w:rPr>
            <w:noProof/>
            <w:webHidden/>
          </w:rPr>
          <w:tab/>
        </w:r>
        <w:r w:rsidR="00E840ED">
          <w:rPr>
            <w:noProof/>
            <w:webHidden/>
          </w:rPr>
          <w:fldChar w:fldCharType="begin"/>
        </w:r>
        <w:r w:rsidR="00E840ED">
          <w:rPr>
            <w:noProof/>
            <w:webHidden/>
          </w:rPr>
          <w:instrText xml:space="preserve"> PAGEREF _Toc230156403 \h </w:instrText>
        </w:r>
        <w:r w:rsidR="00E840ED">
          <w:rPr>
            <w:noProof/>
            <w:webHidden/>
          </w:rPr>
        </w:r>
        <w:r w:rsidR="00E840ED">
          <w:rPr>
            <w:noProof/>
            <w:webHidden/>
          </w:rPr>
          <w:fldChar w:fldCharType="separate"/>
        </w:r>
        <w:r w:rsidR="00841F0D">
          <w:rPr>
            <w:noProof/>
            <w:webHidden/>
          </w:rPr>
          <w:t>12</w:t>
        </w:r>
        <w:r w:rsidR="00E840ED">
          <w:rPr>
            <w:noProof/>
            <w:webHidden/>
          </w:rPr>
          <w:fldChar w:fldCharType="end"/>
        </w:r>
      </w:hyperlink>
    </w:p>
    <w:p w14:paraId="75064837" w14:textId="396DD099" w:rsidR="00E840ED" w:rsidRDefault="00E840ED">
      <w:pPr>
        <w:pStyle w:val="TableofFigures"/>
        <w:tabs>
          <w:tab w:val="right" w:pos="8495"/>
        </w:tabs>
        <w:rPr>
          <w:rFonts w:asciiTheme="minorHAnsi" w:eastAsiaTheme="minorEastAsia" w:hAnsiTheme="minorHAnsi" w:cstheme="minorBidi"/>
          <w:noProof/>
          <w:kern w:val="2"/>
          <w:sz w:val="24"/>
          <w:szCs w:val="24"/>
          <w14:ligatures w14:val="standardContextual"/>
        </w:rPr>
      </w:pPr>
      <w:hyperlink w:anchor="_Toc230156404" w:history="1">
        <w:r w:rsidRPr="00691AE9">
          <w:rPr>
            <w:rStyle w:val="Hyperlink"/>
            <w:noProof/>
          </w:rPr>
          <w:t xml:space="preserve">Figure B: </w:t>
        </w:r>
        <w:r>
          <w:rPr>
            <w:rFonts w:asciiTheme="minorHAnsi" w:eastAsiaTheme="minorEastAsia" w:hAnsiTheme="minorHAnsi" w:cstheme="minorBidi"/>
            <w:noProof/>
            <w:kern w:val="2"/>
            <w:sz w:val="24"/>
            <w:szCs w:val="24"/>
            <w14:ligatures w14:val="standardContextual"/>
          </w:rPr>
          <w:tab/>
        </w:r>
        <w:r w:rsidRPr="00691AE9">
          <w:rPr>
            <w:rStyle w:val="Hyperlink"/>
            <w:noProof/>
          </w:rPr>
          <w:t>Projected dynamics under option 1 and option 2 – status quo unit and price control settings</w:t>
        </w:r>
        <w:r>
          <w:rPr>
            <w:noProof/>
            <w:webHidden/>
          </w:rPr>
          <w:tab/>
        </w:r>
        <w:r>
          <w:rPr>
            <w:noProof/>
            <w:webHidden/>
          </w:rPr>
          <w:fldChar w:fldCharType="begin"/>
        </w:r>
        <w:r>
          <w:rPr>
            <w:noProof/>
            <w:webHidden/>
          </w:rPr>
          <w:instrText xml:space="preserve"> PAGEREF _Toc230156404 \h </w:instrText>
        </w:r>
        <w:r>
          <w:rPr>
            <w:noProof/>
            <w:webHidden/>
          </w:rPr>
        </w:r>
        <w:r>
          <w:rPr>
            <w:noProof/>
            <w:webHidden/>
          </w:rPr>
          <w:fldChar w:fldCharType="separate"/>
        </w:r>
        <w:r w:rsidR="00841F0D">
          <w:rPr>
            <w:noProof/>
            <w:webHidden/>
          </w:rPr>
          <w:t>14</w:t>
        </w:r>
        <w:r>
          <w:rPr>
            <w:noProof/>
            <w:webHidden/>
          </w:rPr>
          <w:fldChar w:fldCharType="end"/>
        </w:r>
      </w:hyperlink>
    </w:p>
    <w:p w14:paraId="0D0D4AFD" w14:textId="20C7B7E6" w:rsidR="00E840ED" w:rsidRDefault="00E840ED">
      <w:pPr>
        <w:pStyle w:val="TableofFigures"/>
        <w:tabs>
          <w:tab w:val="right" w:pos="8495"/>
        </w:tabs>
        <w:rPr>
          <w:rFonts w:asciiTheme="minorHAnsi" w:eastAsiaTheme="minorEastAsia" w:hAnsiTheme="minorHAnsi" w:cstheme="minorBidi"/>
          <w:noProof/>
          <w:kern w:val="2"/>
          <w:sz w:val="24"/>
          <w:szCs w:val="24"/>
          <w14:ligatures w14:val="standardContextual"/>
        </w:rPr>
      </w:pPr>
      <w:hyperlink w:anchor="_Toc230156405" w:history="1">
        <w:r w:rsidRPr="00691AE9">
          <w:rPr>
            <w:rStyle w:val="Hyperlink"/>
            <w:noProof/>
          </w:rPr>
          <w:t xml:space="preserve">Figure C: </w:t>
        </w:r>
        <w:r>
          <w:rPr>
            <w:rFonts w:asciiTheme="minorHAnsi" w:eastAsiaTheme="minorEastAsia" w:hAnsiTheme="minorHAnsi" w:cstheme="minorBidi"/>
            <w:noProof/>
            <w:kern w:val="2"/>
            <w:sz w:val="24"/>
            <w:szCs w:val="24"/>
            <w14:ligatures w14:val="standardContextual"/>
          </w:rPr>
          <w:tab/>
        </w:r>
        <w:r w:rsidRPr="00691AE9">
          <w:rPr>
            <w:rStyle w:val="Hyperlink"/>
            <w:noProof/>
          </w:rPr>
          <w:t>Projected dynamics of option 2 (status quo) with zero 2027 auction</w:t>
        </w:r>
        <w:r>
          <w:rPr>
            <w:noProof/>
            <w:webHidden/>
          </w:rPr>
          <w:tab/>
        </w:r>
        <w:r>
          <w:rPr>
            <w:noProof/>
            <w:webHidden/>
          </w:rPr>
          <w:fldChar w:fldCharType="begin"/>
        </w:r>
        <w:r>
          <w:rPr>
            <w:noProof/>
            <w:webHidden/>
          </w:rPr>
          <w:instrText xml:space="preserve"> PAGEREF _Toc230156405 \h </w:instrText>
        </w:r>
        <w:r>
          <w:rPr>
            <w:noProof/>
            <w:webHidden/>
          </w:rPr>
        </w:r>
        <w:r>
          <w:rPr>
            <w:noProof/>
            <w:webHidden/>
          </w:rPr>
          <w:fldChar w:fldCharType="separate"/>
        </w:r>
        <w:r w:rsidR="00841F0D">
          <w:rPr>
            <w:noProof/>
            <w:webHidden/>
          </w:rPr>
          <w:t>15</w:t>
        </w:r>
        <w:r>
          <w:rPr>
            <w:noProof/>
            <w:webHidden/>
          </w:rPr>
          <w:fldChar w:fldCharType="end"/>
        </w:r>
      </w:hyperlink>
    </w:p>
    <w:p w14:paraId="520290C5" w14:textId="374506FF" w:rsidR="00E840ED" w:rsidRDefault="00E840ED">
      <w:pPr>
        <w:pStyle w:val="TableofFigures"/>
        <w:tabs>
          <w:tab w:val="right" w:pos="8495"/>
        </w:tabs>
        <w:rPr>
          <w:rFonts w:asciiTheme="minorHAnsi" w:eastAsiaTheme="minorEastAsia" w:hAnsiTheme="minorHAnsi" w:cstheme="minorBidi"/>
          <w:noProof/>
          <w:kern w:val="2"/>
          <w:sz w:val="24"/>
          <w:szCs w:val="24"/>
          <w14:ligatures w14:val="standardContextual"/>
        </w:rPr>
      </w:pPr>
      <w:hyperlink w:anchor="_Toc230156406" w:history="1">
        <w:r w:rsidRPr="00691AE9">
          <w:rPr>
            <w:rStyle w:val="Hyperlink"/>
            <w:noProof/>
          </w:rPr>
          <w:t xml:space="preserve">Figure D: </w:t>
        </w:r>
        <w:r>
          <w:rPr>
            <w:rFonts w:asciiTheme="minorHAnsi" w:eastAsiaTheme="minorEastAsia" w:hAnsiTheme="minorHAnsi" w:cstheme="minorBidi"/>
            <w:noProof/>
            <w:kern w:val="2"/>
            <w:sz w:val="24"/>
            <w:szCs w:val="24"/>
            <w14:ligatures w14:val="standardContextual"/>
          </w:rPr>
          <w:tab/>
        </w:r>
        <w:r w:rsidRPr="00691AE9">
          <w:rPr>
            <w:rStyle w:val="Hyperlink"/>
            <w:noProof/>
          </w:rPr>
          <w:t>Projected dynamics of option 3 (low auction volume)</w:t>
        </w:r>
        <w:r>
          <w:rPr>
            <w:noProof/>
            <w:webHidden/>
          </w:rPr>
          <w:tab/>
        </w:r>
        <w:r>
          <w:rPr>
            <w:noProof/>
            <w:webHidden/>
          </w:rPr>
          <w:fldChar w:fldCharType="begin"/>
        </w:r>
        <w:r>
          <w:rPr>
            <w:noProof/>
            <w:webHidden/>
          </w:rPr>
          <w:instrText xml:space="preserve"> PAGEREF _Toc230156406 \h </w:instrText>
        </w:r>
        <w:r>
          <w:rPr>
            <w:noProof/>
            <w:webHidden/>
          </w:rPr>
        </w:r>
        <w:r>
          <w:rPr>
            <w:noProof/>
            <w:webHidden/>
          </w:rPr>
          <w:fldChar w:fldCharType="separate"/>
        </w:r>
        <w:r w:rsidR="00841F0D">
          <w:rPr>
            <w:noProof/>
            <w:webHidden/>
          </w:rPr>
          <w:t>16</w:t>
        </w:r>
        <w:r>
          <w:rPr>
            <w:noProof/>
            <w:webHidden/>
          </w:rPr>
          <w:fldChar w:fldCharType="end"/>
        </w:r>
      </w:hyperlink>
    </w:p>
    <w:p w14:paraId="4778ACA2" w14:textId="64724E16" w:rsidR="00E840ED" w:rsidRDefault="00E840ED">
      <w:pPr>
        <w:pStyle w:val="TableofFigures"/>
        <w:tabs>
          <w:tab w:val="right" w:pos="8495"/>
        </w:tabs>
        <w:rPr>
          <w:rFonts w:asciiTheme="minorHAnsi" w:eastAsiaTheme="minorEastAsia" w:hAnsiTheme="minorHAnsi" w:cstheme="minorBidi"/>
          <w:noProof/>
          <w:kern w:val="2"/>
          <w:sz w:val="24"/>
          <w:szCs w:val="24"/>
          <w14:ligatures w14:val="standardContextual"/>
        </w:rPr>
      </w:pPr>
      <w:hyperlink w:anchor="_Toc230156407" w:history="1">
        <w:r w:rsidRPr="00691AE9">
          <w:rPr>
            <w:rStyle w:val="Hyperlink"/>
            <w:noProof/>
          </w:rPr>
          <w:t xml:space="preserve">Figure E: </w:t>
        </w:r>
        <w:r>
          <w:rPr>
            <w:rFonts w:asciiTheme="minorHAnsi" w:eastAsiaTheme="minorEastAsia" w:hAnsiTheme="minorHAnsi" w:cstheme="minorBidi"/>
            <w:noProof/>
            <w:kern w:val="2"/>
            <w:sz w:val="24"/>
            <w:szCs w:val="24"/>
            <w14:ligatures w14:val="standardContextual"/>
          </w:rPr>
          <w:tab/>
        </w:r>
        <w:r w:rsidRPr="00691AE9">
          <w:rPr>
            <w:rStyle w:val="Hyperlink"/>
            <w:noProof/>
          </w:rPr>
          <w:t>Projected dynamics under the no auction scenario</w:t>
        </w:r>
        <w:r>
          <w:rPr>
            <w:noProof/>
            <w:webHidden/>
          </w:rPr>
          <w:tab/>
        </w:r>
        <w:r>
          <w:rPr>
            <w:noProof/>
            <w:webHidden/>
          </w:rPr>
          <w:fldChar w:fldCharType="begin"/>
        </w:r>
        <w:r>
          <w:rPr>
            <w:noProof/>
            <w:webHidden/>
          </w:rPr>
          <w:instrText xml:space="preserve"> PAGEREF _Toc230156407 \h </w:instrText>
        </w:r>
        <w:r>
          <w:rPr>
            <w:noProof/>
            <w:webHidden/>
          </w:rPr>
        </w:r>
        <w:r>
          <w:rPr>
            <w:noProof/>
            <w:webHidden/>
          </w:rPr>
          <w:fldChar w:fldCharType="separate"/>
        </w:r>
        <w:r w:rsidR="00841F0D">
          <w:rPr>
            <w:noProof/>
            <w:webHidden/>
          </w:rPr>
          <w:t>16</w:t>
        </w:r>
        <w:r>
          <w:rPr>
            <w:noProof/>
            <w:webHidden/>
          </w:rPr>
          <w:fldChar w:fldCharType="end"/>
        </w:r>
      </w:hyperlink>
    </w:p>
    <w:p w14:paraId="7B839F3C" w14:textId="4CE27DC0" w:rsidR="00E840ED" w:rsidRDefault="00E840ED">
      <w:pPr>
        <w:pStyle w:val="TableofFigures"/>
        <w:tabs>
          <w:tab w:val="right" w:pos="8495"/>
        </w:tabs>
        <w:rPr>
          <w:rFonts w:asciiTheme="minorHAnsi" w:eastAsiaTheme="minorEastAsia" w:hAnsiTheme="minorHAnsi" w:cstheme="minorBidi"/>
          <w:noProof/>
          <w:kern w:val="2"/>
          <w:sz w:val="24"/>
          <w:szCs w:val="24"/>
          <w14:ligatures w14:val="standardContextual"/>
        </w:rPr>
      </w:pPr>
      <w:hyperlink w:anchor="_Toc230156408" w:history="1">
        <w:r w:rsidRPr="00691AE9">
          <w:rPr>
            <w:rStyle w:val="Hyperlink"/>
            <w:noProof/>
          </w:rPr>
          <w:t xml:space="preserve">Figure F: </w:t>
        </w:r>
        <w:r>
          <w:rPr>
            <w:rFonts w:asciiTheme="minorHAnsi" w:eastAsiaTheme="minorEastAsia" w:hAnsiTheme="minorHAnsi" w:cstheme="minorBidi"/>
            <w:noProof/>
            <w:kern w:val="2"/>
            <w:sz w:val="24"/>
            <w:szCs w:val="24"/>
            <w14:ligatures w14:val="standardContextual"/>
          </w:rPr>
          <w:tab/>
        </w:r>
        <w:r w:rsidRPr="00691AE9">
          <w:rPr>
            <w:rStyle w:val="Hyperlink"/>
            <w:noProof/>
          </w:rPr>
          <w:t>Projected price paths for auction volume options 1 to 3</w:t>
        </w:r>
        <w:r>
          <w:rPr>
            <w:noProof/>
            <w:webHidden/>
          </w:rPr>
          <w:tab/>
        </w:r>
        <w:r>
          <w:rPr>
            <w:noProof/>
            <w:webHidden/>
          </w:rPr>
          <w:fldChar w:fldCharType="begin"/>
        </w:r>
        <w:r>
          <w:rPr>
            <w:noProof/>
            <w:webHidden/>
          </w:rPr>
          <w:instrText xml:space="preserve"> PAGEREF _Toc230156408 \h </w:instrText>
        </w:r>
        <w:r>
          <w:rPr>
            <w:noProof/>
            <w:webHidden/>
          </w:rPr>
        </w:r>
        <w:r>
          <w:rPr>
            <w:noProof/>
            <w:webHidden/>
          </w:rPr>
          <w:fldChar w:fldCharType="separate"/>
        </w:r>
        <w:r w:rsidR="00841F0D">
          <w:rPr>
            <w:noProof/>
            <w:webHidden/>
          </w:rPr>
          <w:t>17</w:t>
        </w:r>
        <w:r>
          <w:rPr>
            <w:noProof/>
            <w:webHidden/>
          </w:rPr>
          <w:fldChar w:fldCharType="end"/>
        </w:r>
      </w:hyperlink>
    </w:p>
    <w:p w14:paraId="0380BF94" w14:textId="0107375B" w:rsidR="00E840ED" w:rsidRDefault="00E840ED">
      <w:pPr>
        <w:pStyle w:val="TableofFigures"/>
        <w:tabs>
          <w:tab w:val="right" w:pos="8495"/>
        </w:tabs>
        <w:rPr>
          <w:rFonts w:asciiTheme="minorHAnsi" w:eastAsiaTheme="minorEastAsia" w:hAnsiTheme="minorHAnsi" w:cstheme="minorBidi"/>
          <w:noProof/>
          <w:kern w:val="2"/>
          <w:sz w:val="24"/>
          <w:szCs w:val="24"/>
          <w14:ligatures w14:val="standardContextual"/>
        </w:rPr>
      </w:pPr>
      <w:hyperlink w:anchor="_Toc230156409" w:history="1">
        <w:r w:rsidRPr="00691AE9">
          <w:rPr>
            <w:rStyle w:val="Hyperlink"/>
            <w:noProof/>
          </w:rPr>
          <w:t xml:space="preserve">Figure G: </w:t>
        </w:r>
        <w:r>
          <w:rPr>
            <w:rFonts w:asciiTheme="minorHAnsi" w:eastAsiaTheme="minorEastAsia" w:hAnsiTheme="minorHAnsi" w:cstheme="minorBidi"/>
            <w:noProof/>
            <w:kern w:val="2"/>
            <w:sz w:val="24"/>
            <w:szCs w:val="24"/>
            <w14:ligatures w14:val="standardContextual"/>
          </w:rPr>
          <w:tab/>
        </w:r>
        <w:r w:rsidRPr="00691AE9">
          <w:rPr>
            <w:rStyle w:val="Hyperlink"/>
            <w:noProof/>
          </w:rPr>
          <w:t>Projected NZU stockpile under options 1 to 3 and hypothetical no auction scenario</w:t>
        </w:r>
        <w:r>
          <w:rPr>
            <w:noProof/>
            <w:webHidden/>
          </w:rPr>
          <w:tab/>
        </w:r>
        <w:r>
          <w:rPr>
            <w:noProof/>
            <w:webHidden/>
          </w:rPr>
          <w:fldChar w:fldCharType="begin"/>
        </w:r>
        <w:r>
          <w:rPr>
            <w:noProof/>
            <w:webHidden/>
          </w:rPr>
          <w:instrText xml:space="preserve"> PAGEREF _Toc230156409 \h </w:instrText>
        </w:r>
        <w:r>
          <w:rPr>
            <w:noProof/>
            <w:webHidden/>
          </w:rPr>
        </w:r>
        <w:r>
          <w:rPr>
            <w:noProof/>
            <w:webHidden/>
          </w:rPr>
          <w:fldChar w:fldCharType="separate"/>
        </w:r>
        <w:r w:rsidR="00841F0D">
          <w:rPr>
            <w:noProof/>
            <w:webHidden/>
          </w:rPr>
          <w:t>18</w:t>
        </w:r>
        <w:r>
          <w:rPr>
            <w:noProof/>
            <w:webHidden/>
          </w:rPr>
          <w:fldChar w:fldCharType="end"/>
        </w:r>
      </w:hyperlink>
    </w:p>
    <w:p w14:paraId="7D425120" w14:textId="066895B5" w:rsidR="00E840ED" w:rsidRDefault="00E840ED">
      <w:pPr>
        <w:pStyle w:val="TableofFigures"/>
        <w:tabs>
          <w:tab w:val="right" w:pos="8495"/>
        </w:tabs>
        <w:rPr>
          <w:rFonts w:asciiTheme="minorHAnsi" w:eastAsiaTheme="minorEastAsia" w:hAnsiTheme="minorHAnsi" w:cstheme="minorBidi"/>
          <w:noProof/>
          <w:kern w:val="2"/>
          <w:sz w:val="24"/>
          <w:szCs w:val="24"/>
          <w14:ligatures w14:val="standardContextual"/>
        </w:rPr>
      </w:pPr>
      <w:hyperlink w:anchor="_Toc230156410" w:history="1">
        <w:r w:rsidRPr="00691AE9">
          <w:rPr>
            <w:rStyle w:val="Hyperlink"/>
            <w:noProof/>
          </w:rPr>
          <w:t xml:space="preserve">Figure H: </w:t>
        </w:r>
        <w:r>
          <w:rPr>
            <w:rFonts w:asciiTheme="minorHAnsi" w:eastAsiaTheme="minorEastAsia" w:hAnsiTheme="minorHAnsi" w:cstheme="minorBidi"/>
            <w:noProof/>
            <w:kern w:val="2"/>
            <w:sz w:val="24"/>
            <w:szCs w:val="24"/>
            <w14:ligatures w14:val="standardContextual"/>
          </w:rPr>
          <w:tab/>
        </w:r>
        <w:r w:rsidRPr="00691AE9">
          <w:rPr>
            <w:rStyle w:val="Hyperlink"/>
            <w:noProof/>
          </w:rPr>
          <w:t>Projected net emissions in EB2 and EB3 under options 1 to 3</w:t>
        </w:r>
        <w:r>
          <w:rPr>
            <w:noProof/>
            <w:webHidden/>
          </w:rPr>
          <w:tab/>
        </w:r>
        <w:r>
          <w:rPr>
            <w:noProof/>
            <w:webHidden/>
          </w:rPr>
          <w:fldChar w:fldCharType="begin"/>
        </w:r>
        <w:r>
          <w:rPr>
            <w:noProof/>
            <w:webHidden/>
          </w:rPr>
          <w:instrText xml:space="preserve"> PAGEREF _Toc230156410 \h </w:instrText>
        </w:r>
        <w:r>
          <w:rPr>
            <w:noProof/>
            <w:webHidden/>
          </w:rPr>
        </w:r>
        <w:r>
          <w:rPr>
            <w:noProof/>
            <w:webHidden/>
          </w:rPr>
          <w:fldChar w:fldCharType="separate"/>
        </w:r>
        <w:r w:rsidR="00841F0D">
          <w:rPr>
            <w:noProof/>
            <w:webHidden/>
          </w:rPr>
          <w:t>19</w:t>
        </w:r>
        <w:r>
          <w:rPr>
            <w:noProof/>
            <w:webHidden/>
          </w:rPr>
          <w:fldChar w:fldCharType="end"/>
        </w:r>
      </w:hyperlink>
    </w:p>
    <w:p w14:paraId="742F39F3" w14:textId="4AC81F7F" w:rsidR="00E840ED" w:rsidRDefault="00E840ED">
      <w:pPr>
        <w:pStyle w:val="TableofFigures"/>
        <w:tabs>
          <w:tab w:val="right" w:pos="8495"/>
        </w:tabs>
        <w:rPr>
          <w:rFonts w:asciiTheme="minorHAnsi" w:eastAsiaTheme="minorEastAsia" w:hAnsiTheme="minorHAnsi" w:cstheme="minorBidi"/>
          <w:noProof/>
          <w:kern w:val="2"/>
          <w:sz w:val="24"/>
          <w:szCs w:val="24"/>
          <w14:ligatures w14:val="standardContextual"/>
        </w:rPr>
      </w:pPr>
      <w:hyperlink w:anchor="_Toc230156411" w:history="1">
        <w:r w:rsidRPr="00691AE9">
          <w:rPr>
            <w:rStyle w:val="Hyperlink"/>
            <w:noProof/>
          </w:rPr>
          <w:t xml:space="preserve">Figure I: </w:t>
        </w:r>
        <w:r>
          <w:rPr>
            <w:rFonts w:asciiTheme="minorHAnsi" w:eastAsiaTheme="minorEastAsia" w:hAnsiTheme="minorHAnsi" w:cstheme="minorBidi"/>
            <w:noProof/>
            <w:kern w:val="2"/>
            <w:sz w:val="24"/>
            <w:szCs w:val="24"/>
            <w14:ligatures w14:val="standardContextual"/>
          </w:rPr>
          <w:tab/>
        </w:r>
        <w:r w:rsidRPr="00691AE9">
          <w:rPr>
            <w:rStyle w:val="Hyperlink"/>
            <w:noProof/>
          </w:rPr>
          <w:t>Sensitivity to surplus stockpile</w:t>
        </w:r>
        <w:r>
          <w:rPr>
            <w:noProof/>
            <w:webHidden/>
          </w:rPr>
          <w:tab/>
        </w:r>
        <w:r>
          <w:rPr>
            <w:noProof/>
            <w:webHidden/>
          </w:rPr>
          <w:fldChar w:fldCharType="begin"/>
        </w:r>
        <w:r>
          <w:rPr>
            <w:noProof/>
            <w:webHidden/>
          </w:rPr>
          <w:instrText xml:space="preserve"> PAGEREF _Toc230156411 \h </w:instrText>
        </w:r>
        <w:r>
          <w:rPr>
            <w:noProof/>
            <w:webHidden/>
          </w:rPr>
        </w:r>
        <w:r>
          <w:rPr>
            <w:noProof/>
            <w:webHidden/>
          </w:rPr>
          <w:fldChar w:fldCharType="separate"/>
        </w:r>
        <w:r w:rsidR="00841F0D">
          <w:rPr>
            <w:noProof/>
            <w:webHidden/>
          </w:rPr>
          <w:t>21</w:t>
        </w:r>
        <w:r>
          <w:rPr>
            <w:noProof/>
            <w:webHidden/>
          </w:rPr>
          <w:fldChar w:fldCharType="end"/>
        </w:r>
      </w:hyperlink>
    </w:p>
    <w:p w14:paraId="52CF0CE6" w14:textId="4AEDBCF0" w:rsidR="00E840ED" w:rsidRDefault="00E840ED">
      <w:pPr>
        <w:pStyle w:val="TableofFigures"/>
        <w:tabs>
          <w:tab w:val="right" w:pos="8495"/>
        </w:tabs>
        <w:rPr>
          <w:rFonts w:asciiTheme="minorHAnsi" w:eastAsiaTheme="minorEastAsia" w:hAnsiTheme="minorHAnsi" w:cstheme="minorBidi"/>
          <w:noProof/>
          <w:kern w:val="2"/>
          <w:sz w:val="24"/>
          <w:szCs w:val="24"/>
          <w14:ligatures w14:val="standardContextual"/>
        </w:rPr>
      </w:pPr>
      <w:hyperlink w:anchor="_Toc230156412" w:history="1">
        <w:r w:rsidRPr="00691AE9">
          <w:rPr>
            <w:rStyle w:val="Hyperlink"/>
            <w:noProof/>
          </w:rPr>
          <w:t xml:space="preserve">Figure J: </w:t>
        </w:r>
        <w:r>
          <w:rPr>
            <w:rFonts w:asciiTheme="minorHAnsi" w:eastAsiaTheme="minorEastAsia" w:hAnsiTheme="minorHAnsi" w:cstheme="minorBidi"/>
            <w:noProof/>
            <w:kern w:val="2"/>
            <w:sz w:val="24"/>
            <w:szCs w:val="24"/>
            <w14:ligatures w14:val="standardContextual"/>
          </w:rPr>
          <w:tab/>
        </w:r>
        <w:r w:rsidRPr="00691AE9">
          <w:rPr>
            <w:rStyle w:val="Hyperlink"/>
            <w:noProof/>
          </w:rPr>
          <w:t>Responsiveness to afforestation projections</w:t>
        </w:r>
        <w:r>
          <w:rPr>
            <w:noProof/>
            <w:webHidden/>
          </w:rPr>
          <w:tab/>
        </w:r>
        <w:r>
          <w:rPr>
            <w:noProof/>
            <w:webHidden/>
          </w:rPr>
          <w:fldChar w:fldCharType="begin"/>
        </w:r>
        <w:r>
          <w:rPr>
            <w:noProof/>
            <w:webHidden/>
          </w:rPr>
          <w:instrText xml:space="preserve"> PAGEREF _Toc230156412 \h </w:instrText>
        </w:r>
        <w:r>
          <w:rPr>
            <w:noProof/>
            <w:webHidden/>
          </w:rPr>
        </w:r>
        <w:r>
          <w:rPr>
            <w:noProof/>
            <w:webHidden/>
          </w:rPr>
          <w:fldChar w:fldCharType="separate"/>
        </w:r>
        <w:r w:rsidR="00841F0D">
          <w:rPr>
            <w:noProof/>
            <w:webHidden/>
          </w:rPr>
          <w:t>22</w:t>
        </w:r>
        <w:r>
          <w:rPr>
            <w:noProof/>
            <w:webHidden/>
          </w:rPr>
          <w:fldChar w:fldCharType="end"/>
        </w:r>
      </w:hyperlink>
    </w:p>
    <w:p w14:paraId="6C2EA380" w14:textId="560275B3" w:rsidR="00E840ED" w:rsidRDefault="00E840ED">
      <w:pPr>
        <w:pStyle w:val="TableofFigures"/>
        <w:tabs>
          <w:tab w:val="right" w:pos="8495"/>
        </w:tabs>
        <w:rPr>
          <w:rFonts w:asciiTheme="minorHAnsi" w:eastAsiaTheme="minorEastAsia" w:hAnsiTheme="minorHAnsi" w:cstheme="minorBidi"/>
          <w:noProof/>
          <w:kern w:val="2"/>
          <w:sz w:val="24"/>
          <w:szCs w:val="24"/>
          <w14:ligatures w14:val="standardContextual"/>
        </w:rPr>
      </w:pPr>
      <w:hyperlink w:anchor="_Toc230156413" w:history="1">
        <w:r w:rsidRPr="00691AE9">
          <w:rPr>
            <w:rStyle w:val="Hyperlink"/>
            <w:noProof/>
          </w:rPr>
          <w:t xml:space="preserve">Figure K: </w:t>
        </w:r>
        <w:r>
          <w:rPr>
            <w:rFonts w:asciiTheme="minorHAnsi" w:eastAsiaTheme="minorEastAsia" w:hAnsiTheme="minorHAnsi" w:cstheme="minorBidi"/>
            <w:noProof/>
            <w:kern w:val="2"/>
            <w:sz w:val="24"/>
            <w:szCs w:val="24"/>
            <w14:ligatures w14:val="standardContextual"/>
          </w:rPr>
          <w:tab/>
        </w:r>
        <w:r w:rsidRPr="00691AE9">
          <w:rPr>
            <w:rStyle w:val="Hyperlink"/>
            <w:noProof/>
          </w:rPr>
          <w:t>Constant and delayed peak price-path assumptions</w:t>
        </w:r>
        <w:r>
          <w:rPr>
            <w:noProof/>
            <w:webHidden/>
          </w:rPr>
          <w:tab/>
        </w:r>
        <w:r>
          <w:rPr>
            <w:noProof/>
            <w:webHidden/>
          </w:rPr>
          <w:fldChar w:fldCharType="begin"/>
        </w:r>
        <w:r>
          <w:rPr>
            <w:noProof/>
            <w:webHidden/>
          </w:rPr>
          <w:instrText xml:space="preserve"> PAGEREF _Toc230156413 \h </w:instrText>
        </w:r>
        <w:r>
          <w:rPr>
            <w:noProof/>
            <w:webHidden/>
          </w:rPr>
        </w:r>
        <w:r>
          <w:rPr>
            <w:noProof/>
            <w:webHidden/>
          </w:rPr>
          <w:fldChar w:fldCharType="separate"/>
        </w:r>
        <w:r w:rsidR="00841F0D">
          <w:rPr>
            <w:noProof/>
            <w:webHidden/>
          </w:rPr>
          <w:t>23</w:t>
        </w:r>
        <w:r>
          <w:rPr>
            <w:noProof/>
            <w:webHidden/>
          </w:rPr>
          <w:fldChar w:fldCharType="end"/>
        </w:r>
      </w:hyperlink>
    </w:p>
    <w:p w14:paraId="39C04F54" w14:textId="54435E6F" w:rsidR="00635C2C" w:rsidRDefault="00261093" w:rsidP="00135D03">
      <w:pPr>
        <w:pStyle w:val="TableofFigures"/>
        <w:tabs>
          <w:tab w:val="right" w:pos="8494"/>
        </w:tabs>
      </w:pPr>
      <w:r w:rsidRPr="00135D03">
        <w:rPr>
          <w:rStyle w:val="Hyperlink"/>
          <w:rFonts w:eastAsiaTheme="minorEastAsia" w:cstheme="minorBidi"/>
          <w:color w:val="auto"/>
        </w:rPr>
        <w:fldChar w:fldCharType="end"/>
      </w:r>
    </w:p>
    <w:p w14:paraId="7C96F3BF" w14:textId="77777777" w:rsidR="00635C2C" w:rsidRDefault="00635C2C" w:rsidP="00C0069C">
      <w:pPr>
        <w:pStyle w:val="BodyText"/>
      </w:pPr>
      <w:r>
        <w:br w:type="page"/>
      </w:r>
    </w:p>
    <w:p w14:paraId="3B1729D9" w14:textId="21B01EB6" w:rsidR="00A95C49" w:rsidRPr="00B51FAC" w:rsidRDefault="0024069D" w:rsidP="00635C2C">
      <w:pPr>
        <w:pStyle w:val="Heading1"/>
      </w:pPr>
      <w:bookmarkStart w:id="3" w:name="_Toc230081782"/>
      <w:bookmarkStart w:id="4" w:name="_Toc230162565"/>
      <w:r>
        <w:lastRenderedPageBreak/>
        <w:t>Introduction</w:t>
      </w:r>
      <w:bookmarkEnd w:id="3"/>
      <w:bookmarkEnd w:id="4"/>
    </w:p>
    <w:bookmarkEnd w:id="0"/>
    <w:bookmarkEnd w:id="1"/>
    <w:p w14:paraId="5A2DE4D6" w14:textId="78599210" w:rsidR="00F13D93" w:rsidRDefault="005878AA" w:rsidP="00D716CA">
      <w:pPr>
        <w:pStyle w:val="BodyText"/>
      </w:pPr>
      <w:r w:rsidRPr="00E84ECA">
        <w:t xml:space="preserve">This technical annex provides further detail on the modelling used in the </w:t>
      </w:r>
      <w:r w:rsidR="0023488C" w:rsidRPr="00E84ECA">
        <w:t xml:space="preserve">consultation </w:t>
      </w:r>
      <w:r w:rsidR="0023488C" w:rsidRPr="00070B13">
        <w:t>document</w:t>
      </w:r>
      <w:r w:rsidR="00DB5765" w:rsidRPr="00E03C6F">
        <w:t>,</w:t>
      </w:r>
      <w:r w:rsidR="0023488C" w:rsidRPr="00E03C6F">
        <w:t xml:space="preserve"> </w:t>
      </w:r>
      <w:hyperlink r:id="rId26" w:history="1">
        <w:r w:rsidR="006A7CF0" w:rsidRPr="003649C0">
          <w:rPr>
            <w:rStyle w:val="Hyperlink"/>
            <w:i/>
          </w:rPr>
          <w:t xml:space="preserve">Annual updates to New Zealand Emissions Trading Scheme </w:t>
        </w:r>
        <w:r w:rsidR="00452214">
          <w:rPr>
            <w:rStyle w:val="Hyperlink"/>
            <w:i/>
          </w:rPr>
          <w:t>L</w:t>
        </w:r>
        <w:r w:rsidR="006A7CF0" w:rsidRPr="003649C0">
          <w:rPr>
            <w:rStyle w:val="Hyperlink"/>
            <w:i/>
          </w:rPr>
          <w:t xml:space="preserve">imits and </w:t>
        </w:r>
        <w:r w:rsidR="00452214">
          <w:rPr>
            <w:rStyle w:val="Hyperlink"/>
            <w:i/>
          </w:rPr>
          <w:t>P</w:t>
        </w:r>
        <w:r w:rsidR="006A7CF0" w:rsidRPr="003649C0">
          <w:rPr>
            <w:rStyle w:val="Hyperlink"/>
            <w:i/>
          </w:rPr>
          <w:t xml:space="preserve">rice </w:t>
        </w:r>
        <w:r w:rsidR="00452214">
          <w:rPr>
            <w:rStyle w:val="Hyperlink"/>
            <w:i/>
          </w:rPr>
          <w:t>C</w:t>
        </w:r>
        <w:r w:rsidR="006A7CF0" w:rsidRPr="003649C0">
          <w:rPr>
            <w:rStyle w:val="Hyperlink"/>
            <w:i/>
          </w:rPr>
          <w:t xml:space="preserve">ontrol </w:t>
        </w:r>
        <w:r w:rsidR="00452214">
          <w:rPr>
            <w:rStyle w:val="Hyperlink"/>
            <w:i/>
          </w:rPr>
          <w:t>S</w:t>
        </w:r>
        <w:r w:rsidR="006A7CF0" w:rsidRPr="003649C0">
          <w:rPr>
            <w:rStyle w:val="Hyperlink"/>
            <w:i/>
          </w:rPr>
          <w:t xml:space="preserve">ettings for </w:t>
        </w:r>
        <w:r w:rsidR="00452214">
          <w:rPr>
            <w:rStyle w:val="Hyperlink"/>
            <w:i/>
          </w:rPr>
          <w:t>U</w:t>
        </w:r>
        <w:r w:rsidR="006A7CF0" w:rsidRPr="003649C0">
          <w:rPr>
            <w:rStyle w:val="Hyperlink"/>
            <w:i/>
          </w:rPr>
          <w:t>nits 20</w:t>
        </w:r>
        <w:r w:rsidR="00C842EC" w:rsidRPr="003649C0">
          <w:rPr>
            <w:rStyle w:val="Hyperlink"/>
            <w:i/>
          </w:rPr>
          <w:t>26</w:t>
        </w:r>
      </w:hyperlink>
      <w:r w:rsidR="00F740E0" w:rsidRPr="00E03C6F">
        <w:t>.</w:t>
      </w:r>
    </w:p>
    <w:p w14:paraId="30C2DDF9" w14:textId="507EC9F7" w:rsidR="00CC0D85" w:rsidRPr="00070B13" w:rsidRDefault="00CC0D85" w:rsidP="00CB3F81">
      <w:pPr>
        <w:pStyle w:val="Heading2"/>
      </w:pPr>
      <w:bookmarkStart w:id="5" w:name="_Toc230162566"/>
      <w:r w:rsidRPr="00B41C38">
        <w:t xml:space="preserve">Proposed options in </w:t>
      </w:r>
      <w:r w:rsidRPr="00070B13">
        <w:t>the consultation document</w:t>
      </w:r>
      <w:bookmarkEnd w:id="5"/>
    </w:p>
    <w:p w14:paraId="3ECA759F" w14:textId="427612E0" w:rsidR="00CC0D85" w:rsidRPr="00045FEE" w:rsidRDefault="00CC0D85" w:rsidP="00CC0D85">
      <w:pPr>
        <w:pStyle w:val="BodyText"/>
      </w:pPr>
      <w:r w:rsidRPr="00045FEE">
        <w:t>Every year</w:t>
      </w:r>
      <w:r w:rsidR="00F105ED" w:rsidRPr="004F72B3">
        <w:t>,</w:t>
      </w:r>
      <w:r w:rsidRPr="00045FEE">
        <w:t xml:space="preserve"> the Government is required to review settings for the auctions of the New Zealand Emissions Trading Scheme (ETS) for the next five years. It must decide on:</w:t>
      </w:r>
    </w:p>
    <w:p w14:paraId="780F1845" w14:textId="1F45590D" w:rsidR="00CC0D85" w:rsidRPr="00045FEE" w:rsidRDefault="00CC0D85" w:rsidP="001E6856">
      <w:pPr>
        <w:pStyle w:val="Bullet"/>
      </w:pPr>
      <w:r w:rsidRPr="00045FEE">
        <w:t>the appropriate supply of New Zealand Units (NZUs or units)</w:t>
      </w:r>
    </w:p>
    <w:p w14:paraId="76230227" w14:textId="46BEFC55" w:rsidR="00CC0D85" w:rsidRPr="00A14DC3" w:rsidRDefault="00CC0D85" w:rsidP="001E6856">
      <w:pPr>
        <w:pStyle w:val="Bullet"/>
        <w:rPr>
          <w:spacing w:val="-2"/>
        </w:rPr>
      </w:pPr>
      <w:r w:rsidRPr="00A14DC3">
        <w:rPr>
          <w:spacing w:val="-2"/>
        </w:rPr>
        <w:t>price control settings that align with New Zealand’s e</w:t>
      </w:r>
      <w:r w:rsidRPr="00A14DC3">
        <w:rPr>
          <w:rFonts w:eastAsiaTheme="minorEastAsia"/>
          <w:spacing w:val="-2"/>
        </w:rPr>
        <w:t>missions budgets and the 2050 target.</w:t>
      </w:r>
    </w:p>
    <w:p w14:paraId="3816925F" w14:textId="2C618EED" w:rsidR="00CC0D85" w:rsidRPr="00045FEE" w:rsidRDefault="00CC0D85" w:rsidP="00CC0D85">
      <w:pPr>
        <w:pStyle w:val="BodyText"/>
      </w:pPr>
      <w:r w:rsidRPr="00045FEE">
        <w:t xml:space="preserve">As part of this process, we must consider the advice and recommendations of </w:t>
      </w:r>
      <w:proofErr w:type="spellStart"/>
      <w:r w:rsidR="0077173D" w:rsidRPr="0012632D">
        <w:t>He</w:t>
      </w:r>
      <w:proofErr w:type="spellEnd"/>
      <w:r w:rsidR="0077173D" w:rsidRPr="0012632D">
        <w:t xml:space="preserve"> Pou a Rangi |</w:t>
      </w:r>
      <w:r w:rsidRPr="00045FEE">
        <w:t xml:space="preserve"> Climate Change Commission. </w:t>
      </w:r>
    </w:p>
    <w:p w14:paraId="54FA1842" w14:textId="0D5337C7" w:rsidR="00CC0D85" w:rsidRPr="00C3317E" w:rsidRDefault="00332EB8" w:rsidP="00332EB8">
      <w:pPr>
        <w:pStyle w:val="BodyText"/>
      </w:pPr>
      <w:r w:rsidRPr="00045FEE">
        <w:t>This year</w:t>
      </w:r>
      <w:r w:rsidR="007D258F" w:rsidRPr="004F72B3">
        <w:t>,</w:t>
      </w:r>
      <w:r w:rsidRPr="00045FEE">
        <w:t xml:space="preserve"> the Government is consulting on three options </w:t>
      </w:r>
      <w:r w:rsidR="00CC0D85" w:rsidRPr="00045FEE">
        <w:t xml:space="preserve">for updating the ETS settings for 2027–31. </w:t>
      </w:r>
      <w:r w:rsidR="00CC0D85" w:rsidRPr="00C3317E">
        <w:t>These relate to the supply of units via auction volumes.</w:t>
      </w:r>
      <w:r w:rsidR="00CD4DA9" w:rsidRPr="00C3317E">
        <w:t xml:space="preserve"> All three options retain the status quo price controls, extended to 2031 and adjusted for </w:t>
      </w:r>
      <w:r w:rsidR="009F14F8">
        <w:t xml:space="preserve">the </w:t>
      </w:r>
      <w:r w:rsidR="00CD4DA9" w:rsidRPr="00C3317E">
        <w:t xml:space="preserve">latest inflation forecasts. </w:t>
      </w:r>
      <w:r w:rsidR="007559B7" w:rsidRPr="00C3317E">
        <w:t>The options are:</w:t>
      </w:r>
    </w:p>
    <w:p w14:paraId="4F9D32D5" w14:textId="53FB2CD4" w:rsidR="006A6783" w:rsidRPr="00070B13" w:rsidRDefault="006A6783" w:rsidP="001E6856">
      <w:pPr>
        <w:pStyle w:val="Bullet"/>
      </w:pPr>
      <w:r w:rsidRPr="00070B13">
        <w:t>Option 1: Commission-recommended auction volumes – 14.7 million units across 2027–31</w:t>
      </w:r>
    </w:p>
    <w:p w14:paraId="5CB3E6F9" w14:textId="1820FF03" w:rsidR="006A6783" w:rsidRPr="003649C0" w:rsidRDefault="006A6783" w:rsidP="001E6856">
      <w:pPr>
        <w:pStyle w:val="Bullet"/>
        <w:rPr>
          <w:spacing w:val="-2"/>
        </w:rPr>
      </w:pPr>
      <w:r w:rsidRPr="003649C0">
        <w:rPr>
          <w:spacing w:val="-2"/>
        </w:rPr>
        <w:t>Option 2: Government-recommended auction volumes – 13.0 million units across 2027–31</w:t>
      </w:r>
    </w:p>
    <w:p w14:paraId="7CB0D73D" w14:textId="2295A8E2" w:rsidR="006A6783" w:rsidRPr="00C3317E" w:rsidRDefault="006A6783" w:rsidP="001E6856">
      <w:pPr>
        <w:pStyle w:val="Bullet"/>
      </w:pPr>
      <w:r w:rsidRPr="00C3317E">
        <w:t xml:space="preserve">Option 3: Lower auction volumes – </w:t>
      </w:r>
      <w:r w:rsidR="00564342" w:rsidRPr="00C3317E">
        <w:t>7.7</w:t>
      </w:r>
      <w:r w:rsidRPr="00C3317E">
        <w:t xml:space="preserve"> million units across 2027–31.</w:t>
      </w:r>
    </w:p>
    <w:p w14:paraId="7E12F807" w14:textId="1455D269" w:rsidR="00B07C35" w:rsidRDefault="00B07C35" w:rsidP="00CB3F81">
      <w:pPr>
        <w:pStyle w:val="Heading2"/>
      </w:pPr>
      <w:bookmarkStart w:id="6" w:name="_Toc230162567"/>
      <w:r>
        <w:t>N</w:t>
      </w:r>
      <w:r w:rsidR="003E3855">
        <w:t xml:space="preserve">ew </w:t>
      </w:r>
      <w:r>
        <w:t>Z</w:t>
      </w:r>
      <w:r w:rsidR="003E3855">
        <w:t>ealand</w:t>
      </w:r>
      <w:r>
        <w:t xml:space="preserve"> E</w:t>
      </w:r>
      <w:r w:rsidR="003E3855">
        <w:t xml:space="preserve">missions </w:t>
      </w:r>
      <w:r>
        <w:t>T</w:t>
      </w:r>
      <w:r w:rsidR="003E3855">
        <w:t xml:space="preserve">rading </w:t>
      </w:r>
      <w:r>
        <w:t>S</w:t>
      </w:r>
      <w:r w:rsidR="003E3855">
        <w:t>cheme</w:t>
      </w:r>
      <w:r>
        <w:t xml:space="preserve"> market model</w:t>
      </w:r>
      <w:bookmarkEnd w:id="6"/>
    </w:p>
    <w:p w14:paraId="03FBCB23" w14:textId="4827D8CD" w:rsidR="00235992" w:rsidRDefault="00B07C35" w:rsidP="00874AC1">
      <w:pPr>
        <w:pStyle w:val="BodyText"/>
      </w:pPr>
      <w:r>
        <w:t>This technical annex</w:t>
      </w:r>
      <w:r w:rsidR="007B065A">
        <w:t xml:space="preserve"> focuses on the analysis </w:t>
      </w:r>
      <w:r w:rsidR="000F40D2" w:rsidRPr="006A7909">
        <w:t>from</w:t>
      </w:r>
      <w:r w:rsidR="006A7909">
        <w:t xml:space="preserve"> </w:t>
      </w:r>
      <w:r w:rsidR="007B065A" w:rsidRPr="006A7909">
        <w:t>the</w:t>
      </w:r>
      <w:r w:rsidR="007B065A">
        <w:t xml:space="preserve"> ETS </w:t>
      </w:r>
      <w:r w:rsidR="00112484">
        <w:t>m</w:t>
      </w:r>
      <w:r w:rsidR="007B065A">
        <w:t xml:space="preserve">arket </w:t>
      </w:r>
      <w:r w:rsidR="00112484">
        <w:t>m</w:t>
      </w:r>
      <w:r w:rsidR="007B065A">
        <w:t>odel.</w:t>
      </w:r>
      <w:r w:rsidR="00593639">
        <w:t xml:space="preserve"> </w:t>
      </w:r>
      <w:r w:rsidR="00593639" w:rsidRPr="00A37E25">
        <w:t xml:space="preserve">Other settings analysis, </w:t>
      </w:r>
      <w:r w:rsidR="00700A89" w:rsidRPr="00A37E25">
        <w:t>particularly</w:t>
      </w:r>
      <w:r w:rsidR="007B395A" w:rsidRPr="00A37E25">
        <w:t xml:space="preserve"> the </w:t>
      </w:r>
      <w:r w:rsidR="00FC154C" w:rsidRPr="00A37E25">
        <w:t>analytical model</w:t>
      </w:r>
      <w:r w:rsidR="00EE24BD" w:rsidRPr="00A37E25">
        <w:t>,</w:t>
      </w:r>
      <w:r w:rsidR="007B395A" w:rsidRPr="00A37E25">
        <w:t xml:space="preserve"> is described more fully</w:t>
      </w:r>
      <w:r w:rsidR="00235992" w:rsidRPr="00A37E25">
        <w:t xml:space="preserve"> in</w:t>
      </w:r>
      <w:r w:rsidR="00A871CD" w:rsidRPr="00A37E25">
        <w:t xml:space="preserve"> appendix </w:t>
      </w:r>
      <w:r w:rsidR="006A7909" w:rsidRPr="00A37E25">
        <w:t>1</w:t>
      </w:r>
      <w:r w:rsidR="00A871CD">
        <w:t xml:space="preserve"> of the consultation document</w:t>
      </w:r>
      <w:r w:rsidR="00874AC1">
        <w:t>.</w:t>
      </w:r>
    </w:p>
    <w:p w14:paraId="540D63C3" w14:textId="74F65332" w:rsidR="00EA58B7" w:rsidRPr="00273714" w:rsidRDefault="00EA58B7" w:rsidP="00EA58B7">
      <w:pPr>
        <w:pStyle w:val="BodyText"/>
      </w:pPr>
      <w:r w:rsidRPr="00273714">
        <w:t>The 2026 ETS market model analysis is based on:</w:t>
      </w:r>
    </w:p>
    <w:p w14:paraId="20B90EC7" w14:textId="7E7A844A" w:rsidR="00EA58B7" w:rsidRPr="00EA58B7" w:rsidRDefault="00C7704F" w:rsidP="001E6856">
      <w:pPr>
        <w:pStyle w:val="Bullet"/>
      </w:pPr>
      <w:r>
        <w:t xml:space="preserve">an </w:t>
      </w:r>
      <w:r w:rsidR="00EA58B7" w:rsidRPr="00EA58B7">
        <w:t xml:space="preserve">updated ETS market model </w:t>
      </w:r>
      <w:r>
        <w:t>with</w:t>
      </w:r>
      <w:r w:rsidR="00EA58B7" w:rsidRPr="00EA58B7">
        <w:t xml:space="preserve"> recent data updates, </w:t>
      </w:r>
      <w:r w:rsidR="00975CC9">
        <w:t xml:space="preserve">judgements relating to </w:t>
      </w:r>
      <w:r w:rsidR="00EA58B7" w:rsidRPr="00EA58B7">
        <w:t xml:space="preserve">evolving market dynamics, and new functionalities </w:t>
      </w:r>
      <w:r w:rsidR="00FB5284">
        <w:t xml:space="preserve">for more robust </w:t>
      </w:r>
      <w:r w:rsidR="00EA58B7" w:rsidRPr="00EA58B7">
        <w:t>forecast</w:t>
      </w:r>
      <w:r w:rsidR="00FB5284">
        <w:t>s</w:t>
      </w:r>
    </w:p>
    <w:p w14:paraId="7678A116" w14:textId="3D31FA87" w:rsidR="00EA58B7" w:rsidRPr="00EA58B7" w:rsidRDefault="004D7EC4" w:rsidP="001E6856">
      <w:pPr>
        <w:pStyle w:val="Bullet"/>
      </w:pPr>
      <w:r>
        <w:t>u</w:t>
      </w:r>
      <w:r w:rsidRPr="00EA58B7">
        <w:t>pdate</w:t>
      </w:r>
      <w:r>
        <w:t>d</w:t>
      </w:r>
      <w:r w:rsidRPr="00EA58B7">
        <w:t xml:space="preserve"> model</w:t>
      </w:r>
      <w:r w:rsidR="00EA58B7" w:rsidRPr="00EA58B7">
        <w:t xml:space="preserve"> assumptions and core scenarios to capture NZU secondary market price dynamics and risks to 2026 auction outcomes</w:t>
      </w:r>
    </w:p>
    <w:p w14:paraId="0CC8BD0F" w14:textId="27D4944A" w:rsidR="00EA58B7" w:rsidRPr="00EA58B7" w:rsidRDefault="00B12141" w:rsidP="001E6856">
      <w:pPr>
        <w:pStyle w:val="Bullet"/>
      </w:pPr>
      <w:r>
        <w:t>a</w:t>
      </w:r>
      <w:r w:rsidR="00EA58B7" w:rsidRPr="00EA58B7">
        <w:t xml:space="preserve">ssessment of </w:t>
      </w:r>
      <w:r w:rsidR="00D0076E">
        <w:t>three</w:t>
      </w:r>
      <w:r w:rsidR="00EA58B7" w:rsidRPr="00EA58B7">
        <w:t xml:space="preserve"> proposed ETS </w:t>
      </w:r>
      <w:r w:rsidR="00602359">
        <w:t>unit and price control</w:t>
      </w:r>
      <w:r w:rsidR="00EA58B7" w:rsidRPr="00EA58B7">
        <w:t xml:space="preserve"> </w:t>
      </w:r>
      <w:r w:rsidR="005B6665" w:rsidRPr="00EA58B7">
        <w:t>settings</w:t>
      </w:r>
      <w:r w:rsidR="005B6665">
        <w:t xml:space="preserve"> </w:t>
      </w:r>
      <w:r w:rsidR="00EA58B7" w:rsidRPr="00EA58B7">
        <w:t>options</w:t>
      </w:r>
      <w:r w:rsidR="00E555D1" w:rsidRPr="004F72B3">
        <w:t>,</w:t>
      </w:r>
      <w:r w:rsidR="00EA58B7" w:rsidRPr="00EA58B7">
        <w:t xml:space="preserve"> </w:t>
      </w:r>
      <w:r w:rsidR="007A6428">
        <w:t xml:space="preserve">as </w:t>
      </w:r>
      <w:r w:rsidR="00EA58B7" w:rsidRPr="00EA58B7">
        <w:t>set out in the consultation document</w:t>
      </w:r>
    </w:p>
    <w:p w14:paraId="03314ECD" w14:textId="3F72055A" w:rsidR="00EA58B7" w:rsidRDefault="00B12141" w:rsidP="001E6856">
      <w:pPr>
        <w:pStyle w:val="Bullet"/>
      </w:pPr>
      <w:r>
        <w:t>s</w:t>
      </w:r>
      <w:r w:rsidR="00EA58B7" w:rsidRPr="00EA58B7">
        <w:t>ensitivity testing to assess the impact of supply, demand, behavioural and data uncertainties on model forecasts.</w:t>
      </w:r>
    </w:p>
    <w:p w14:paraId="6AE50DC1" w14:textId="3A99EC82" w:rsidR="00700A89" w:rsidRPr="00602359" w:rsidRDefault="00D166C2" w:rsidP="00D716CA">
      <w:pPr>
        <w:pStyle w:val="BodyText"/>
      </w:pPr>
      <w:r>
        <w:t xml:space="preserve">The </w:t>
      </w:r>
      <w:r w:rsidRPr="00C76D7A">
        <w:rPr>
          <w:b/>
          <w:bCs/>
        </w:rPr>
        <w:t xml:space="preserve">first </w:t>
      </w:r>
      <w:r w:rsidRPr="00602359">
        <w:rPr>
          <w:b/>
          <w:bCs/>
        </w:rPr>
        <w:t>section</w:t>
      </w:r>
      <w:r w:rsidRPr="00602359">
        <w:t xml:space="preserve"> </w:t>
      </w:r>
      <w:r w:rsidR="00235992" w:rsidRPr="00602359">
        <w:t xml:space="preserve">of this annex </w:t>
      </w:r>
      <w:r w:rsidRPr="00602359">
        <w:t>describes</w:t>
      </w:r>
      <w:r w:rsidR="00700A89" w:rsidRPr="00602359">
        <w:t>:</w:t>
      </w:r>
    </w:p>
    <w:p w14:paraId="546A9668" w14:textId="1ADB064F" w:rsidR="00700A89" w:rsidRPr="00E84ECA" w:rsidRDefault="00D166C2" w:rsidP="6B9E465A">
      <w:pPr>
        <w:pStyle w:val="Bullet"/>
      </w:pPr>
      <w:r w:rsidRPr="00602359">
        <w:t xml:space="preserve">technical updates to the model since its last release in </w:t>
      </w:r>
      <w:r w:rsidR="00265C84" w:rsidRPr="00E84ECA">
        <w:t>November</w:t>
      </w:r>
      <w:r w:rsidRPr="00E84ECA">
        <w:t xml:space="preserve"> 2025</w:t>
      </w:r>
    </w:p>
    <w:p w14:paraId="1605B50E" w14:textId="2F9BE1E1" w:rsidR="00700A89" w:rsidRDefault="00D166C2" w:rsidP="00041E45">
      <w:pPr>
        <w:pStyle w:val="Bullet"/>
      </w:pPr>
      <w:r>
        <w:t>the main assumptions used in this analysis.</w:t>
      </w:r>
      <w:r w:rsidR="00976AF6">
        <w:t xml:space="preserve"> </w:t>
      </w:r>
    </w:p>
    <w:p w14:paraId="46D6CF62" w14:textId="5B8B0322" w:rsidR="007B065A" w:rsidRDefault="00976AF6" w:rsidP="00700A89">
      <w:pPr>
        <w:pStyle w:val="BodyText"/>
      </w:pPr>
      <w:r>
        <w:lastRenderedPageBreak/>
        <w:t>This section is intended</w:t>
      </w:r>
      <w:r w:rsidR="00A82164">
        <w:t xml:space="preserve"> to provide transparency on technical modelling </w:t>
      </w:r>
      <w:r w:rsidR="00AE41A0">
        <w:t>details</w:t>
      </w:r>
      <w:r w:rsidR="008A5EE9">
        <w:t>.</w:t>
      </w:r>
    </w:p>
    <w:p w14:paraId="087F4988" w14:textId="25E444F9" w:rsidR="006E5AB3" w:rsidRPr="0024069D" w:rsidRDefault="00D166C2" w:rsidP="0024069D">
      <w:pPr>
        <w:pStyle w:val="BodyText"/>
        <w:rPr>
          <w:highlight w:val="yellow"/>
        </w:rPr>
      </w:pPr>
      <w:r>
        <w:t xml:space="preserve">The </w:t>
      </w:r>
      <w:r w:rsidRPr="00C76D7A">
        <w:rPr>
          <w:b/>
          <w:bCs/>
        </w:rPr>
        <w:t>second section</w:t>
      </w:r>
      <w:r>
        <w:t xml:space="preserve"> </w:t>
      </w:r>
      <w:r w:rsidR="00F13D93">
        <w:t xml:space="preserve">outlines </w:t>
      </w:r>
      <w:r>
        <w:t xml:space="preserve">additional </w:t>
      </w:r>
      <w:r w:rsidR="00523F22">
        <w:t xml:space="preserve">modelling </w:t>
      </w:r>
      <w:r>
        <w:t xml:space="preserve">results. </w:t>
      </w:r>
      <w:r w:rsidR="00700A89">
        <w:t xml:space="preserve">It gives further detail about </w:t>
      </w:r>
      <w:r w:rsidR="00F13D93">
        <w:t>t</w:t>
      </w:r>
      <w:r>
        <w:t>he main insights in the consultation document</w:t>
      </w:r>
      <w:r w:rsidR="00700A89">
        <w:t>,</w:t>
      </w:r>
      <w:r>
        <w:t xml:space="preserve"> </w:t>
      </w:r>
      <w:r w:rsidR="00523F22">
        <w:t xml:space="preserve">followed by a range of sensitivity </w:t>
      </w:r>
      <w:r w:rsidR="00523F22" w:rsidRPr="004F72B3">
        <w:t>analys</w:t>
      </w:r>
      <w:r w:rsidR="00256852" w:rsidRPr="004F72B3">
        <w:t>e</w:t>
      </w:r>
      <w:r w:rsidR="00523F22" w:rsidRPr="004F72B3">
        <w:t>s</w:t>
      </w:r>
      <w:r>
        <w:t>.</w:t>
      </w:r>
      <w:bookmarkEnd w:id="2"/>
    </w:p>
    <w:p w14:paraId="41EFD1A9" w14:textId="77777777" w:rsidR="00F27CF1" w:rsidRPr="00AA6394" w:rsidRDefault="00F27CF1" w:rsidP="00AA6394">
      <w:pPr>
        <w:pStyle w:val="BodyText"/>
      </w:pPr>
      <w:r>
        <w:br w:type="page"/>
      </w:r>
    </w:p>
    <w:p w14:paraId="6309C05C" w14:textId="45E01D2A" w:rsidR="001A1032" w:rsidRDefault="00F22B4D" w:rsidP="00F83396">
      <w:pPr>
        <w:pStyle w:val="Heading1"/>
        <w:spacing w:before="360" w:beforeAutospacing="0"/>
      </w:pPr>
      <w:bookmarkStart w:id="7" w:name="_Toc230081783"/>
      <w:bookmarkStart w:id="8" w:name="_Toc230162568"/>
      <w:r>
        <w:lastRenderedPageBreak/>
        <w:t xml:space="preserve">ETS </w:t>
      </w:r>
      <w:r w:rsidR="0046746E">
        <w:t>m</w:t>
      </w:r>
      <w:r>
        <w:t xml:space="preserve">arket </w:t>
      </w:r>
      <w:r w:rsidR="0046746E">
        <w:t>m</w:t>
      </w:r>
      <w:r>
        <w:t>odel</w:t>
      </w:r>
      <w:r w:rsidR="00B203E5">
        <w:t xml:space="preserve"> </w:t>
      </w:r>
      <w:r w:rsidR="0056556E">
        <w:t>updates</w:t>
      </w:r>
      <w:r w:rsidR="00B203E5">
        <w:t xml:space="preserve"> and </w:t>
      </w:r>
      <w:r w:rsidR="0008792A">
        <w:t>calibration</w:t>
      </w:r>
      <w:bookmarkEnd w:id="7"/>
      <w:bookmarkEnd w:id="8"/>
    </w:p>
    <w:p w14:paraId="084FC31E" w14:textId="4795E51F" w:rsidR="00824B08" w:rsidRDefault="0042013B" w:rsidP="00A56158">
      <w:pPr>
        <w:pStyle w:val="Heading2"/>
      </w:pPr>
      <w:bookmarkStart w:id="9" w:name="_Toc230081784"/>
      <w:bookmarkStart w:id="10" w:name="_Toc230162569"/>
      <w:r>
        <w:t>Data u</w:t>
      </w:r>
      <w:r w:rsidR="007A66F8">
        <w:t xml:space="preserve">pdates since </w:t>
      </w:r>
      <w:r w:rsidR="00D13272">
        <w:t>November 2025</w:t>
      </w:r>
      <w:bookmarkEnd w:id="9"/>
      <w:bookmarkEnd w:id="10"/>
    </w:p>
    <w:p w14:paraId="3EA6AF41" w14:textId="3C5027A4" w:rsidR="008C2148" w:rsidRDefault="00E51B28" w:rsidP="000442C8">
      <w:pPr>
        <w:pStyle w:val="BodyText"/>
      </w:pPr>
      <w:r>
        <w:t xml:space="preserve">The Ministry for the Environment published </w:t>
      </w:r>
      <w:r w:rsidR="00FE5918" w:rsidRPr="00E84ECA">
        <w:t xml:space="preserve">updates to the market </w:t>
      </w:r>
      <w:r w:rsidR="00FE5918" w:rsidRPr="00277BD0">
        <w:t>model</w:t>
      </w:r>
      <w:r w:rsidR="00C91701" w:rsidRPr="00277BD0">
        <w:t xml:space="preserve"> </w:t>
      </w:r>
      <w:r w:rsidR="005F75B7" w:rsidRPr="00277BD0">
        <w:t xml:space="preserve">in </w:t>
      </w:r>
      <w:r w:rsidR="00BA2E7D" w:rsidRPr="00A37E25">
        <w:t>November</w:t>
      </w:r>
      <w:r w:rsidR="005F75B7" w:rsidRPr="00A37E25">
        <w:t xml:space="preserve"> 2025.</w:t>
      </w:r>
      <w:r w:rsidR="009425F0">
        <w:t xml:space="preserve"> </w:t>
      </w:r>
      <w:r w:rsidR="00A444A6">
        <w:t>This</w:t>
      </w:r>
      <w:r w:rsidR="008C2148">
        <w:t xml:space="preserve"> update </w:t>
      </w:r>
      <w:r w:rsidR="00A357A0">
        <w:t xml:space="preserve">was the version of the model used to support final policy decisions </w:t>
      </w:r>
      <w:r w:rsidR="00E76BC0">
        <w:t xml:space="preserve">on </w:t>
      </w:r>
      <w:r w:rsidR="008D55F1" w:rsidRPr="004F72B3">
        <w:t>New Zealand Emissions Trading Scheme (</w:t>
      </w:r>
      <w:r w:rsidR="00A357A0">
        <w:t>ETS</w:t>
      </w:r>
      <w:r w:rsidR="00E31421">
        <w:t>)</w:t>
      </w:r>
      <w:r w:rsidR="00A357A0">
        <w:t xml:space="preserve"> settings in 202</w:t>
      </w:r>
      <w:r w:rsidR="00874444">
        <w:t>5</w:t>
      </w:r>
      <w:r w:rsidR="00124938">
        <w:t xml:space="preserve">. In this version, </w:t>
      </w:r>
      <w:r w:rsidR="00874444">
        <w:t xml:space="preserve">relatively minor changes </w:t>
      </w:r>
      <w:r w:rsidR="00070B13">
        <w:t xml:space="preserve">were made </w:t>
      </w:r>
      <w:r w:rsidR="00874444">
        <w:t xml:space="preserve">compared </w:t>
      </w:r>
      <w:r w:rsidR="00731B13" w:rsidRPr="004F72B3">
        <w:t xml:space="preserve">with </w:t>
      </w:r>
      <w:r w:rsidR="00874444">
        <w:t>the version released for last year</w:t>
      </w:r>
      <w:r w:rsidR="000F551C">
        <w:t>’</w:t>
      </w:r>
      <w:r w:rsidR="00874444">
        <w:t>s consultation.</w:t>
      </w:r>
    </w:p>
    <w:p w14:paraId="39696E14" w14:textId="77777777" w:rsidR="00070B13" w:rsidRDefault="00070B13" w:rsidP="00070B13">
      <w:pPr>
        <w:pStyle w:val="Bullet"/>
        <w:numPr>
          <w:ilvl w:val="0"/>
          <w:numId w:val="0"/>
        </w:numPr>
      </w:pPr>
      <w:r>
        <w:t>Three main data updates have been made since the November 2025 release:</w:t>
      </w:r>
      <w:r w:rsidDel="00070B13">
        <w:t xml:space="preserve"> </w:t>
      </w:r>
    </w:p>
    <w:p w14:paraId="1CCB4336" w14:textId="350B8E91" w:rsidR="00B81E03" w:rsidRPr="00B81E03" w:rsidRDefault="00916817" w:rsidP="00B81E03">
      <w:pPr>
        <w:pStyle w:val="Bullet"/>
      </w:pPr>
      <w:r w:rsidRPr="00B81E03">
        <w:t xml:space="preserve">Industrial </w:t>
      </w:r>
      <w:r w:rsidR="00E53416">
        <w:t>a</w:t>
      </w:r>
      <w:r w:rsidR="00E53416" w:rsidRPr="00B81E03">
        <w:t xml:space="preserve">llocation </w:t>
      </w:r>
      <w:r w:rsidRPr="00B81E03">
        <w:t>represents free</w:t>
      </w:r>
      <w:r w:rsidRPr="00B81E03" w:rsidDel="00B376D6">
        <w:t xml:space="preserve"> </w:t>
      </w:r>
      <w:r w:rsidR="00011110" w:rsidRPr="004F72B3">
        <w:t>New Zealand Unit (</w:t>
      </w:r>
      <w:r w:rsidR="00B376D6">
        <w:t>NZU</w:t>
      </w:r>
      <w:r w:rsidR="00011110" w:rsidRPr="004F72B3">
        <w:t>)</w:t>
      </w:r>
      <w:r w:rsidR="00B376D6">
        <w:t xml:space="preserve"> </w:t>
      </w:r>
      <w:r w:rsidRPr="00B81E03">
        <w:t xml:space="preserve">allocations </w:t>
      </w:r>
      <w:r w:rsidR="00D14C1A">
        <w:t xml:space="preserve">and </w:t>
      </w:r>
      <w:r w:rsidR="00E53416">
        <w:t>is</w:t>
      </w:r>
      <w:r w:rsidR="00D14C1A">
        <w:t xml:space="preserve"> a component of</w:t>
      </w:r>
      <w:r w:rsidRPr="00B81E03" w:rsidDel="00D14C1A">
        <w:t xml:space="preserve"> </w:t>
      </w:r>
      <w:r w:rsidRPr="00B81E03">
        <w:t xml:space="preserve">supply </w:t>
      </w:r>
      <w:r w:rsidR="00D14C1A">
        <w:t xml:space="preserve">in </w:t>
      </w:r>
      <w:r w:rsidRPr="00B81E03">
        <w:t>the market model</w:t>
      </w:r>
      <w:r>
        <w:t>.</w:t>
      </w:r>
      <w:r w:rsidRPr="00B81E03">
        <w:t xml:space="preserve"> </w:t>
      </w:r>
      <w:r w:rsidR="00856FA4">
        <w:t xml:space="preserve">As noted under the </w:t>
      </w:r>
      <w:r w:rsidR="000D7EB2">
        <w:t>settings analytical model</w:t>
      </w:r>
      <w:r w:rsidR="00856FA4">
        <w:t xml:space="preserve">, industrial allocation forecasts have been </w:t>
      </w:r>
      <w:r w:rsidR="00B81E03" w:rsidRPr="00B81E03">
        <w:t xml:space="preserve">updated in the revised model to reflect ongoing policy changes. Current forecasts </w:t>
      </w:r>
      <w:r w:rsidR="00342E65">
        <w:t>align with the</w:t>
      </w:r>
      <w:r w:rsidR="00B81E03" w:rsidRPr="00B81E03">
        <w:t xml:space="preserve"> </w:t>
      </w:r>
      <w:r w:rsidR="00FD6CFC">
        <w:t xml:space="preserve">March Baseline Update </w:t>
      </w:r>
      <w:r w:rsidR="00B81E03" w:rsidRPr="00B81E03">
        <w:t>2026</w:t>
      </w:r>
      <w:r w:rsidR="00B376D6">
        <w:t xml:space="preserve"> and are the same as </w:t>
      </w:r>
      <w:r w:rsidR="007E33B5">
        <w:t xml:space="preserve">those </w:t>
      </w:r>
      <w:r w:rsidR="00B376D6">
        <w:t xml:space="preserve">used </w:t>
      </w:r>
      <w:r w:rsidR="00BB1EDF">
        <w:t xml:space="preserve">to inform this </w:t>
      </w:r>
      <w:r w:rsidR="003B0C7F">
        <w:t>year’s</w:t>
      </w:r>
      <w:r w:rsidR="00BB1EDF">
        <w:t xml:space="preserve"> settings options</w:t>
      </w:r>
      <w:r w:rsidR="00B81E03" w:rsidRPr="00B81E03">
        <w:t>.</w:t>
      </w:r>
    </w:p>
    <w:p w14:paraId="591A4374" w14:textId="67B996BD" w:rsidR="00F13D1C" w:rsidRDefault="00FB2A9F" w:rsidP="006306B4">
      <w:pPr>
        <w:pStyle w:val="Bullet"/>
      </w:pPr>
      <w:r w:rsidRPr="00FB2A9F">
        <w:t xml:space="preserve">The total stockpile of NZUs refers to all NZUs held in private accounts. The current version of the model uses the </w:t>
      </w:r>
      <w:r w:rsidR="00811AD6">
        <w:t xml:space="preserve">total </w:t>
      </w:r>
      <w:r w:rsidRPr="00FB2A9F">
        <w:t xml:space="preserve">stockpile data available from the </w:t>
      </w:r>
      <w:r w:rsidR="00370A5B" w:rsidRPr="004F72B3">
        <w:t>Environment</w:t>
      </w:r>
      <w:r w:rsidR="006735FC" w:rsidRPr="004F72B3">
        <w:t>al</w:t>
      </w:r>
      <w:r w:rsidR="00370A5B" w:rsidRPr="004F72B3">
        <w:t xml:space="preserve"> </w:t>
      </w:r>
      <w:r w:rsidR="006735FC" w:rsidRPr="004F72B3">
        <w:t>P</w:t>
      </w:r>
      <w:r w:rsidR="00370A5B" w:rsidRPr="004F72B3">
        <w:t xml:space="preserve">rotection </w:t>
      </w:r>
      <w:r w:rsidR="00181EEE" w:rsidRPr="004F72B3">
        <w:t>Authority</w:t>
      </w:r>
      <w:r w:rsidR="00370A5B">
        <w:t xml:space="preserve"> </w:t>
      </w:r>
      <w:r w:rsidRPr="00FB2A9F">
        <w:t xml:space="preserve">as of December 2025. </w:t>
      </w:r>
      <w:r w:rsidR="008B616C">
        <w:t xml:space="preserve">The model now </w:t>
      </w:r>
      <w:r w:rsidR="00282681">
        <w:t xml:space="preserve">refers </w:t>
      </w:r>
      <w:r w:rsidR="008B616C">
        <w:t xml:space="preserve">to this </w:t>
      </w:r>
      <w:r w:rsidR="00742D4E">
        <w:t xml:space="preserve">stockpile </w:t>
      </w:r>
      <w:r w:rsidR="008B616C">
        <w:t>as the starting point</w:t>
      </w:r>
      <w:r w:rsidR="00F13D1C">
        <w:t xml:space="preserve"> for stockpile movements</w:t>
      </w:r>
      <w:r w:rsidR="001D4E3E">
        <w:t>.</w:t>
      </w:r>
    </w:p>
    <w:p w14:paraId="70216D27" w14:textId="63C634FC" w:rsidR="00BA3693" w:rsidRDefault="007F71F9" w:rsidP="006306B4">
      <w:pPr>
        <w:pStyle w:val="Bullet"/>
      </w:pPr>
      <w:r w:rsidRPr="004F72B3">
        <w:t xml:space="preserve">The </w:t>
      </w:r>
      <w:r w:rsidR="00E55DE6">
        <w:t xml:space="preserve">2025 emissions projections were </w:t>
      </w:r>
      <w:r w:rsidR="003E3F33">
        <w:t>re</w:t>
      </w:r>
      <w:r w:rsidR="000D7EB2">
        <w:t>lease</w:t>
      </w:r>
      <w:r w:rsidR="003E3F33">
        <w:t>d</w:t>
      </w:r>
      <w:r w:rsidR="00E55DE6">
        <w:t xml:space="preserve"> </w:t>
      </w:r>
      <w:r w:rsidR="003E3F33">
        <w:t>in October 2025</w:t>
      </w:r>
      <w:r w:rsidR="00833385">
        <w:t xml:space="preserve"> </w:t>
      </w:r>
      <w:r w:rsidR="00C3027E">
        <w:t xml:space="preserve">and </w:t>
      </w:r>
      <w:r w:rsidR="00833385">
        <w:t>amend</w:t>
      </w:r>
      <w:r w:rsidR="00C3027E">
        <w:t>ed</w:t>
      </w:r>
      <w:r w:rsidR="00833385">
        <w:t xml:space="preserve"> in January 2026.</w:t>
      </w:r>
      <w:r w:rsidR="00A244F0">
        <w:t xml:space="preserve"> </w:t>
      </w:r>
      <w:r w:rsidR="00C3027E">
        <w:t>We have used t</w:t>
      </w:r>
      <w:r w:rsidR="004B49DA">
        <w:t>hese projections to update</w:t>
      </w:r>
      <w:r w:rsidR="00BA3693">
        <w:t>:</w:t>
      </w:r>
    </w:p>
    <w:p w14:paraId="53AA1D1E" w14:textId="2F012679" w:rsidR="009C1BA7" w:rsidRDefault="004B49DA" w:rsidP="00BD4198">
      <w:pPr>
        <w:pStyle w:val="Sub-lista"/>
        <w:numPr>
          <w:ilvl w:val="0"/>
          <w:numId w:val="29"/>
        </w:numPr>
      </w:pPr>
      <w:r>
        <w:t>the zero-price projection that forms baseline demand in the model</w:t>
      </w:r>
    </w:p>
    <w:p w14:paraId="7DA3B7B2" w14:textId="56E5E6E4" w:rsidR="008D0A0F" w:rsidRDefault="00915A8D" w:rsidP="00BD4198">
      <w:pPr>
        <w:pStyle w:val="Sub-lista"/>
        <w:numPr>
          <w:ilvl w:val="0"/>
          <w:numId w:val="29"/>
        </w:numPr>
      </w:pPr>
      <w:r>
        <w:t xml:space="preserve">the non-ETS sector emissions that </w:t>
      </w:r>
      <w:r w:rsidR="005013E6">
        <w:t xml:space="preserve">are </w:t>
      </w:r>
      <w:r w:rsidR="00706BD2">
        <w:t xml:space="preserve">included to help </w:t>
      </w:r>
      <w:r w:rsidR="008A12FC" w:rsidRPr="009B3488">
        <w:rPr>
          <w:rFonts w:cs="Arial"/>
        </w:rPr>
        <w:t>evaluate modelled scenarios against the emission budgets</w:t>
      </w:r>
      <w:r w:rsidR="008A12FC">
        <w:rPr>
          <w:rFonts w:cs="Arial"/>
        </w:rPr>
        <w:t>.</w:t>
      </w:r>
    </w:p>
    <w:p w14:paraId="37D91F57" w14:textId="36C8EAAC" w:rsidR="004703CF" w:rsidRPr="0097501C" w:rsidRDefault="004703CF" w:rsidP="00045FEE">
      <w:pPr>
        <w:pStyle w:val="Heading3"/>
      </w:pPr>
      <w:r w:rsidRPr="0097501C">
        <w:t xml:space="preserve">Accessing the </w:t>
      </w:r>
      <w:r>
        <w:t>2026</w:t>
      </w:r>
      <w:r w:rsidRPr="007C68F3">
        <w:t xml:space="preserve"> </w:t>
      </w:r>
      <w:r w:rsidRPr="0097501C">
        <w:t>market model</w:t>
      </w:r>
    </w:p>
    <w:p w14:paraId="48AD70C8" w14:textId="17A5CEEA" w:rsidR="004703CF" w:rsidRDefault="00267E3B" w:rsidP="00D71C04">
      <w:pPr>
        <w:pStyle w:val="BodyText"/>
      </w:pPr>
      <w:r w:rsidRPr="00267E3B">
        <w:t xml:space="preserve">The </w:t>
      </w:r>
      <w:r w:rsidR="00786C73">
        <w:t>latest (</w:t>
      </w:r>
      <w:r w:rsidR="00996D2D">
        <w:t>May</w:t>
      </w:r>
      <w:r w:rsidR="00786C73">
        <w:t xml:space="preserve"> 202</w:t>
      </w:r>
      <w:r w:rsidR="009F0A3C">
        <w:t>6</w:t>
      </w:r>
      <w:r w:rsidR="00786C73">
        <w:t xml:space="preserve">) version of the </w:t>
      </w:r>
      <w:r w:rsidRPr="00267E3B">
        <w:t>model</w:t>
      </w:r>
      <w:r w:rsidR="00763B92" w:rsidRPr="004F72B3">
        <w:t>,</w:t>
      </w:r>
      <w:r w:rsidRPr="00267E3B">
        <w:t xml:space="preserve"> </w:t>
      </w:r>
      <w:r w:rsidR="0008682F">
        <w:t>which incorporates the above data</w:t>
      </w:r>
      <w:r w:rsidR="000E0B10">
        <w:t xml:space="preserve"> updates</w:t>
      </w:r>
      <w:r w:rsidR="00763B92" w:rsidRPr="004F72B3">
        <w:t>,</w:t>
      </w:r>
      <w:r w:rsidR="000E0B10">
        <w:t xml:space="preserve"> </w:t>
      </w:r>
      <w:r w:rsidRPr="00267E3B">
        <w:t>is available on request from the Ministry for the Environment</w:t>
      </w:r>
      <w:r w:rsidR="00763B92" w:rsidRPr="004F72B3">
        <w:t>.</w:t>
      </w:r>
      <w:r w:rsidRPr="004F72B3">
        <w:t xml:space="preserve"> </w:t>
      </w:r>
      <w:r w:rsidR="00881C97" w:rsidRPr="004F72B3">
        <w:t>P</w:t>
      </w:r>
      <w:r w:rsidRPr="004F72B3">
        <w:t>lease</w:t>
      </w:r>
      <w:r w:rsidRPr="00267E3B">
        <w:t xml:space="preserve"> contact </w:t>
      </w:r>
      <w:hyperlink r:id="rId27" w:history="1">
        <w:r w:rsidR="7F9D1CCA" w:rsidRPr="5BF571E9">
          <w:rPr>
            <w:rStyle w:val="Hyperlink"/>
          </w:rPr>
          <w:t>etsconsultation@</w:t>
        </w:r>
        <w:r w:rsidR="2F4EEDAE" w:rsidRPr="5BF571E9">
          <w:rPr>
            <w:rStyle w:val="Hyperlink"/>
          </w:rPr>
          <w:t>mfe</w:t>
        </w:r>
        <w:r w:rsidR="7F9D1CCA" w:rsidRPr="5BF571E9">
          <w:rPr>
            <w:rStyle w:val="Hyperlink"/>
          </w:rPr>
          <w:t>.govt.nz</w:t>
        </w:r>
      </w:hyperlink>
      <w:r w:rsidRPr="00267E3B">
        <w:t>.</w:t>
      </w:r>
    </w:p>
    <w:p w14:paraId="4521C901" w14:textId="6F92E013" w:rsidR="000E0B10" w:rsidRDefault="00267E3B" w:rsidP="00D71C04">
      <w:pPr>
        <w:pStyle w:val="BodyText"/>
      </w:pPr>
      <w:r w:rsidRPr="00267E3B">
        <w:t>Because the model is a macro-enabled Excel spreadsheet, we cannot make it available directly on our website.</w:t>
      </w:r>
    </w:p>
    <w:p w14:paraId="282F761A" w14:textId="77777777" w:rsidR="006E5AB3" w:rsidRPr="00CF09F5" w:rsidRDefault="006E5AB3" w:rsidP="00CF09F5">
      <w:pPr>
        <w:pStyle w:val="BodyText"/>
      </w:pPr>
      <w:r>
        <w:br w:type="page"/>
      </w:r>
    </w:p>
    <w:p w14:paraId="6A37FEE3" w14:textId="2184A83B" w:rsidR="00FE3682" w:rsidRDefault="00070B13" w:rsidP="00FE3682">
      <w:pPr>
        <w:pStyle w:val="Heading2"/>
      </w:pPr>
      <w:bookmarkStart w:id="11" w:name="_Key_model_assumptions"/>
      <w:bookmarkStart w:id="12" w:name="_Main_model_assumptions"/>
      <w:bookmarkStart w:id="13" w:name="_Toc230081785"/>
      <w:bookmarkStart w:id="14" w:name="_Toc230162570"/>
      <w:bookmarkEnd w:id="11"/>
      <w:bookmarkEnd w:id="12"/>
      <w:r>
        <w:lastRenderedPageBreak/>
        <w:t xml:space="preserve">Main </w:t>
      </w:r>
      <w:r w:rsidR="00FE3682">
        <w:t>model assumptions</w:t>
      </w:r>
      <w:r w:rsidR="001C5F07">
        <w:t xml:space="preserve"> for </w:t>
      </w:r>
      <w:r w:rsidR="00A17E68">
        <w:t xml:space="preserve">2026 </w:t>
      </w:r>
      <w:r w:rsidR="001C5F07">
        <w:t>ETS settings analysis</w:t>
      </w:r>
      <w:bookmarkEnd w:id="13"/>
      <w:bookmarkEnd w:id="14"/>
    </w:p>
    <w:p w14:paraId="47534BFD" w14:textId="4C819E90" w:rsidR="00FE3682" w:rsidRDefault="00955353" w:rsidP="004B47F1">
      <w:pPr>
        <w:pStyle w:val="Heading3"/>
      </w:pPr>
      <w:r>
        <w:t>Auction</w:t>
      </w:r>
      <w:r w:rsidR="00406CBA">
        <w:t xml:space="preserve"> supply</w:t>
      </w:r>
    </w:p>
    <w:p w14:paraId="1AFD4021" w14:textId="723CA65B" w:rsidR="00906761" w:rsidRDefault="00DB337D" w:rsidP="00FE3682">
      <w:pPr>
        <w:pStyle w:val="BodyText"/>
      </w:pPr>
      <w:r>
        <w:t>In</w:t>
      </w:r>
      <w:r w:rsidR="00E109F0" w:rsidRPr="00E109F0">
        <w:t xml:space="preserve"> the ‘</w:t>
      </w:r>
      <w:r w:rsidR="00906761">
        <w:t>m</w:t>
      </w:r>
      <w:r w:rsidR="00E109F0" w:rsidRPr="00BE679A">
        <w:t>odel’</w:t>
      </w:r>
      <w:r w:rsidR="00E109F0" w:rsidRPr="00E109F0">
        <w:t xml:space="preserve"> </w:t>
      </w:r>
      <w:r w:rsidR="00E109F0" w:rsidRPr="0012632D">
        <w:t>tab</w:t>
      </w:r>
      <w:r w:rsidR="00070B13">
        <w:t xml:space="preserve"> of the ETS market model spreadsheet</w:t>
      </w:r>
      <w:r w:rsidR="00906761">
        <w:t>:</w:t>
      </w:r>
    </w:p>
    <w:p w14:paraId="1D1BD6EE" w14:textId="5D270DD2" w:rsidR="00D36349" w:rsidRPr="00C3317E" w:rsidRDefault="00E109F0" w:rsidP="001E6856">
      <w:pPr>
        <w:pStyle w:val="Bullet"/>
      </w:pPr>
      <w:r w:rsidRPr="0012632D">
        <w:t>the ‘</w:t>
      </w:r>
      <w:r w:rsidR="00906761">
        <w:t>s</w:t>
      </w:r>
      <w:r w:rsidR="0012632D" w:rsidRPr="0012632D">
        <w:t>tatus quo</w:t>
      </w:r>
      <w:r w:rsidRPr="0012632D">
        <w:t xml:space="preserve">’ </w:t>
      </w:r>
      <w:r w:rsidRPr="00C3317E">
        <w:t xml:space="preserve">unit settings option </w:t>
      </w:r>
      <w:r w:rsidR="00D77230" w:rsidRPr="00C3317E">
        <w:t>(cell B</w:t>
      </w:r>
      <w:r w:rsidR="00D439C1" w:rsidRPr="00C3317E">
        <w:t>5)</w:t>
      </w:r>
      <w:r w:rsidRPr="00C3317E">
        <w:t xml:space="preserve"> refers to status quo settings (</w:t>
      </w:r>
      <w:r w:rsidR="00B4020F" w:rsidRPr="00C3317E">
        <w:t>i.e.</w:t>
      </w:r>
      <w:r w:rsidRPr="00C3317E">
        <w:t xml:space="preserve">, as set in </w:t>
      </w:r>
      <w:r w:rsidR="00B62D6B" w:rsidRPr="004F72B3">
        <w:t xml:space="preserve">the </w:t>
      </w:r>
      <w:r w:rsidRPr="00C3317E">
        <w:t>regulations in 202</w:t>
      </w:r>
      <w:r w:rsidR="009C33E7" w:rsidRPr="00C3317E">
        <w:t>5</w:t>
      </w:r>
      <w:r w:rsidRPr="00C3317E">
        <w:t>)</w:t>
      </w:r>
      <w:r w:rsidR="00536DBC" w:rsidRPr="00C3317E">
        <w:t xml:space="preserve"> and extended to 2031</w:t>
      </w:r>
    </w:p>
    <w:p w14:paraId="2EAFCE94" w14:textId="52F673DF" w:rsidR="00955353" w:rsidRDefault="00E109F0" w:rsidP="001E6856">
      <w:pPr>
        <w:pStyle w:val="Bullet"/>
      </w:pPr>
      <w:r w:rsidRPr="0012632D">
        <w:t>‘</w:t>
      </w:r>
      <w:r w:rsidR="0012632D" w:rsidRPr="0012632D">
        <w:t>CCC</w:t>
      </w:r>
      <w:r w:rsidRPr="0012632D">
        <w:t xml:space="preserve">’ refers to the settings proposed by </w:t>
      </w:r>
      <w:proofErr w:type="spellStart"/>
      <w:r w:rsidRPr="0012632D">
        <w:t>He</w:t>
      </w:r>
      <w:proofErr w:type="spellEnd"/>
      <w:r w:rsidRPr="0012632D">
        <w:t xml:space="preserve"> Pou a Rangi | Climate Change Commission (the Commission</w:t>
      </w:r>
      <w:r w:rsidRPr="00E109F0">
        <w:t>). This toggles both the unit settings (auction volumes and cost containment reserve volumes) and the price controls</w:t>
      </w:r>
      <w:r>
        <w:t xml:space="preserve"> </w:t>
      </w:r>
      <w:r w:rsidR="00D36349">
        <w:t>(</w:t>
      </w:r>
      <w:r>
        <w:t xml:space="preserve">the latter are the same </w:t>
      </w:r>
      <w:r w:rsidR="002868EA">
        <w:t>for both</w:t>
      </w:r>
      <w:r w:rsidR="003B28A5">
        <w:t xml:space="preserve"> options</w:t>
      </w:r>
      <w:r w:rsidR="00EE7787" w:rsidRPr="004F72B3">
        <w:t>)</w:t>
      </w:r>
      <w:r w:rsidRPr="004F72B3">
        <w:t>.</w:t>
      </w:r>
    </w:p>
    <w:p w14:paraId="53042978" w14:textId="1D0F8B36" w:rsidR="0025462D" w:rsidRDefault="002123C6" w:rsidP="00FE3682">
      <w:pPr>
        <w:pStyle w:val="BodyText"/>
      </w:pPr>
      <w:r>
        <w:t>Also shown are o</w:t>
      </w:r>
      <w:r w:rsidR="0025462D">
        <w:t xml:space="preserve">ther unit settings </w:t>
      </w:r>
      <w:r w:rsidR="00F806B5">
        <w:t>options</w:t>
      </w:r>
      <w:r w:rsidR="00EE7787" w:rsidRPr="004F72B3">
        <w:t>,</w:t>
      </w:r>
      <w:r w:rsidR="00F806B5">
        <w:t xml:space="preserve"> </w:t>
      </w:r>
      <w:r w:rsidR="00667EDD">
        <w:t>as set out in the consultation document</w:t>
      </w:r>
      <w:r w:rsidR="005D16F6">
        <w:t>,</w:t>
      </w:r>
      <w:r w:rsidR="00667EDD">
        <w:t xml:space="preserve"> </w:t>
      </w:r>
      <w:r w:rsidR="00F806B5">
        <w:t xml:space="preserve">but </w:t>
      </w:r>
      <w:r w:rsidR="00686F30">
        <w:t>these must</w:t>
      </w:r>
      <w:r w:rsidR="00F806B5">
        <w:t xml:space="preserve"> be manually </w:t>
      </w:r>
      <w:r w:rsidR="00667EDD">
        <w:t>copied in.</w:t>
      </w:r>
    </w:p>
    <w:p w14:paraId="7E1670E6" w14:textId="75097932" w:rsidR="00636DC3" w:rsidRDefault="002A1156" w:rsidP="004B47F1">
      <w:pPr>
        <w:pStyle w:val="Heading3"/>
      </w:pPr>
      <w:r>
        <w:t>Afforestation</w:t>
      </w:r>
    </w:p>
    <w:p w14:paraId="37682592" w14:textId="70AB2F23" w:rsidR="00250EF8" w:rsidRDefault="00D872DA" w:rsidP="00FE3682">
      <w:pPr>
        <w:pStyle w:val="BodyText"/>
      </w:pPr>
      <w:r w:rsidRPr="00D872DA">
        <w:t>Carbon removals attributed to forestry are a supply side component in the market model</w:t>
      </w:r>
      <w:r w:rsidR="006E5B09">
        <w:t>.</w:t>
      </w:r>
      <w:r w:rsidRPr="00D872DA">
        <w:t xml:space="preserve"> </w:t>
      </w:r>
      <w:r w:rsidR="002A6869">
        <w:t>They are</w:t>
      </w:r>
      <w:r w:rsidRPr="00D872DA">
        <w:t xml:space="preserve"> dynamically modelled using yield tables and </w:t>
      </w:r>
      <w:r w:rsidR="00304E12">
        <w:t xml:space="preserve">either </w:t>
      </w:r>
      <w:r w:rsidRPr="00D872DA">
        <w:t>exogenous or endogenous afforestation projections.</w:t>
      </w:r>
    </w:p>
    <w:p w14:paraId="29DA797D" w14:textId="77777777" w:rsidR="00250EF8" w:rsidRDefault="00F659CD" w:rsidP="00FE3682">
      <w:pPr>
        <w:pStyle w:val="BodyText"/>
      </w:pPr>
      <w:r>
        <w:t>Our central assumptions for forestry</w:t>
      </w:r>
      <w:r w:rsidR="00C43056">
        <w:t xml:space="preserve"> removals</w:t>
      </w:r>
      <w:r>
        <w:t xml:space="preserve"> consist of</w:t>
      </w:r>
      <w:r w:rsidR="00250EF8">
        <w:t>:</w:t>
      </w:r>
    </w:p>
    <w:p w14:paraId="662C5AF7" w14:textId="5F77543B" w:rsidR="000F2351" w:rsidRDefault="00F659CD" w:rsidP="001E6856">
      <w:pPr>
        <w:pStyle w:val="Bullet"/>
      </w:pPr>
      <w:r>
        <w:t>the</w:t>
      </w:r>
      <w:r w:rsidR="00CC296B">
        <w:t xml:space="preserve"> </w:t>
      </w:r>
      <w:r w:rsidR="00EE30FF">
        <w:t>official</w:t>
      </w:r>
      <w:r w:rsidR="00FE5F20" w:rsidDel="007012A8">
        <w:t xml:space="preserve"> </w:t>
      </w:r>
      <w:r w:rsidR="00FE5F20">
        <w:t>afforestation</w:t>
      </w:r>
      <w:r w:rsidR="00F02F88">
        <w:t xml:space="preserve"> projections </w:t>
      </w:r>
      <w:r w:rsidR="001F4F82">
        <w:t>(</w:t>
      </w:r>
      <w:r w:rsidR="00F02F88">
        <w:t>excluding afforestation on Crown-owned land</w:t>
      </w:r>
      <w:r w:rsidR="00883D88">
        <w:t>, which is captured in non-ETS</w:t>
      </w:r>
      <w:r w:rsidR="00153C8F">
        <w:t xml:space="preserve"> projected emissions</w:t>
      </w:r>
      <w:r w:rsidR="001F4F82">
        <w:t>)</w:t>
      </w:r>
    </w:p>
    <w:p w14:paraId="5F18ECDB" w14:textId="7FE74887" w:rsidR="00355B8B" w:rsidRDefault="00184D49" w:rsidP="001E6856">
      <w:pPr>
        <w:pStyle w:val="Bullet"/>
      </w:pPr>
      <w:r>
        <w:t xml:space="preserve">yield tables consistent </w:t>
      </w:r>
      <w:r w:rsidR="00355B8B">
        <w:t>with the Ministry for Primary Industries (</w:t>
      </w:r>
      <w:r w:rsidRPr="00BE7D7D">
        <w:t>MPI</w:t>
      </w:r>
      <w:r w:rsidR="00355B8B">
        <w:t>)</w:t>
      </w:r>
      <w:r w:rsidRPr="00BE7D7D">
        <w:t xml:space="preserve"> forestry model as of November 2025</w:t>
      </w:r>
      <w:r w:rsidR="00CC296B">
        <w:t>.</w:t>
      </w:r>
    </w:p>
    <w:p w14:paraId="48D92D4E" w14:textId="05B70938" w:rsidR="002269DC" w:rsidRPr="00C3317E" w:rsidRDefault="00FE0DC8" w:rsidP="00FE3682">
      <w:pPr>
        <w:pStyle w:val="BodyText"/>
      </w:pPr>
      <w:r w:rsidRPr="00C3317E">
        <w:t>Th</w:t>
      </w:r>
      <w:r w:rsidR="00BA3BE5" w:rsidRPr="00C3317E">
        <w:t xml:space="preserve">is assumption </w:t>
      </w:r>
      <w:r w:rsidRPr="00C3317E">
        <w:t xml:space="preserve">is </w:t>
      </w:r>
      <w:r w:rsidR="00C235DF" w:rsidRPr="00C3317E">
        <w:t xml:space="preserve">set by </w:t>
      </w:r>
      <w:r w:rsidR="005C25A1" w:rsidRPr="00C3317E">
        <w:t>toggling cell B6 on the ‘</w:t>
      </w:r>
      <w:r w:rsidR="00355B8B" w:rsidRPr="00C3317E">
        <w:t>model’</w:t>
      </w:r>
      <w:r w:rsidR="00786E7F" w:rsidRPr="00C3317E">
        <w:t xml:space="preserve"> tab to ‘MPI Central’.</w:t>
      </w:r>
      <w:r w:rsidR="0088214D" w:rsidRPr="00C3317E">
        <w:t xml:space="preserve"> Note, the </w:t>
      </w:r>
      <w:r w:rsidR="00BD258B" w:rsidRPr="00C3317E">
        <w:t xml:space="preserve">discrepancy adjustment row </w:t>
      </w:r>
      <w:r w:rsidR="002A6869" w:rsidRPr="00C3317E">
        <w:t>in the a</w:t>
      </w:r>
      <w:r w:rsidR="00F66749" w:rsidRPr="00C3317E">
        <w:t>fforestation tab</w:t>
      </w:r>
      <w:r w:rsidR="00E32D58" w:rsidRPr="00C3317E">
        <w:t xml:space="preserve"> </w:t>
      </w:r>
      <w:r w:rsidR="00BD258B" w:rsidRPr="00C3317E">
        <w:t>ensures the totals exactly match MPI projections.</w:t>
      </w:r>
    </w:p>
    <w:p w14:paraId="31C7292D" w14:textId="09B1BA76" w:rsidR="00370F6A" w:rsidRDefault="003E520D" w:rsidP="00FE3682">
      <w:pPr>
        <w:pStyle w:val="BodyText"/>
      </w:pPr>
      <w:r w:rsidRPr="00C3317E">
        <w:t>Using</w:t>
      </w:r>
      <w:r w:rsidR="002B0273" w:rsidRPr="00C3317E">
        <w:t xml:space="preserve"> an exogenous assumption for forestry </w:t>
      </w:r>
      <w:r w:rsidR="000824FD" w:rsidRPr="00C3317E">
        <w:t>m</w:t>
      </w:r>
      <w:r w:rsidR="00037CB6" w:rsidRPr="00C3317E">
        <w:t>ea</w:t>
      </w:r>
      <w:r w:rsidR="00037CB6">
        <w:t>ns that afforestation is not responsive to ETS prices</w:t>
      </w:r>
      <w:r w:rsidR="002269DC">
        <w:t xml:space="preserve"> within the model</w:t>
      </w:r>
      <w:r w:rsidR="00E53C15">
        <w:t xml:space="preserve">. However, </w:t>
      </w:r>
      <w:r w:rsidR="00D16C2B">
        <w:t xml:space="preserve">prices are generally projected to </w:t>
      </w:r>
      <w:r w:rsidR="004A7C8B">
        <w:t xml:space="preserve">average </w:t>
      </w:r>
      <w:r w:rsidR="00D16C2B">
        <w:t xml:space="preserve">around </w:t>
      </w:r>
      <w:r w:rsidR="002040BA">
        <w:t>the long</w:t>
      </w:r>
      <w:r w:rsidR="00AC03F9" w:rsidRPr="004F72B3">
        <w:t>-</w:t>
      </w:r>
      <w:r w:rsidR="002040BA">
        <w:t>run</w:t>
      </w:r>
      <w:r w:rsidR="00D16C2B">
        <w:t xml:space="preserve"> </w:t>
      </w:r>
      <w:r w:rsidR="00E302D1">
        <w:t xml:space="preserve">marginal </w:t>
      </w:r>
      <w:r w:rsidR="00B668CF">
        <w:t>cost of forestry</w:t>
      </w:r>
      <w:r w:rsidR="002040BA">
        <w:t>.</w:t>
      </w:r>
      <w:r w:rsidR="0094152A">
        <w:t xml:space="preserve"> </w:t>
      </w:r>
      <w:r w:rsidR="00EE68DA">
        <w:t>Finally,</w:t>
      </w:r>
      <w:r w:rsidR="00103167">
        <w:t xml:space="preserve"> </w:t>
      </w:r>
      <w:r w:rsidR="00F17278" w:rsidDel="00316026">
        <w:t>t</w:t>
      </w:r>
      <w:r w:rsidR="00F17278" w:rsidDel="00103167">
        <w:t>he</w:t>
      </w:r>
      <w:r w:rsidR="00F17278">
        <w:t xml:space="preserve"> projections </w:t>
      </w:r>
      <w:r w:rsidR="00D40F0D">
        <w:t>align</w:t>
      </w:r>
      <w:r w:rsidR="001417E9">
        <w:t xml:space="preserve"> with the </w:t>
      </w:r>
      <w:r w:rsidR="00783936">
        <w:t xml:space="preserve">policy to </w:t>
      </w:r>
      <w:r w:rsidR="005F11DE">
        <w:t>constrain conversion of farmland to exotic afforestation</w:t>
      </w:r>
      <w:r w:rsidR="004E6292">
        <w:t xml:space="preserve"> registered in the </w:t>
      </w:r>
      <w:r w:rsidR="006B680D">
        <w:t>scheme</w:t>
      </w:r>
      <w:r w:rsidR="00EF25ED">
        <w:t xml:space="preserve">, assuming that the ballots are fully subscribed and </w:t>
      </w:r>
      <w:r w:rsidR="00BE33EE">
        <w:t>other afforestation</w:t>
      </w:r>
      <w:r w:rsidR="00E7164C">
        <w:t xml:space="preserve"> </w:t>
      </w:r>
      <w:r w:rsidR="00D21B1E">
        <w:t>(</w:t>
      </w:r>
      <w:proofErr w:type="spellStart"/>
      <w:r w:rsidR="00D21B1E">
        <w:t>eg</w:t>
      </w:r>
      <w:proofErr w:type="spellEnd"/>
      <w:r w:rsidR="005D48EF" w:rsidRPr="004F72B3">
        <w:t>,</w:t>
      </w:r>
      <w:r w:rsidR="00D21B1E">
        <w:t xml:space="preserve"> on farm forestry blocks) </w:t>
      </w:r>
      <w:r w:rsidR="00E7164C">
        <w:t xml:space="preserve">happens in the same proportions as it </w:t>
      </w:r>
      <w:r w:rsidR="00CE764D">
        <w:t>has historically</w:t>
      </w:r>
      <w:r w:rsidR="004E6292">
        <w:t>.</w:t>
      </w:r>
    </w:p>
    <w:p w14:paraId="13A89C27" w14:textId="3E0B9A8B" w:rsidR="0027124E" w:rsidRDefault="006E66B8" w:rsidP="00FE3682">
      <w:pPr>
        <w:pStyle w:val="BodyText"/>
      </w:pPr>
      <w:r>
        <w:t xml:space="preserve">Forestry is a large source of </w:t>
      </w:r>
      <w:r w:rsidR="00354445">
        <w:t xml:space="preserve">both </w:t>
      </w:r>
      <w:r>
        <w:t xml:space="preserve">supply and uncertainty in the </w:t>
      </w:r>
      <w:r w:rsidR="00354445">
        <w:t>scheme</w:t>
      </w:r>
      <w:r w:rsidR="00066CBA">
        <w:t>.</w:t>
      </w:r>
      <w:r>
        <w:t xml:space="preserve"> </w:t>
      </w:r>
      <w:r w:rsidR="00354445">
        <w:t>W</w:t>
      </w:r>
      <w:r w:rsidR="00D10C9D">
        <w:t xml:space="preserve">e </w:t>
      </w:r>
      <w:r w:rsidR="006F5206">
        <w:t xml:space="preserve">therefore </w:t>
      </w:r>
      <w:r w:rsidR="00282681">
        <w:t xml:space="preserve">did </w:t>
      </w:r>
      <w:r w:rsidR="00464A02">
        <w:t xml:space="preserve">a </w:t>
      </w:r>
      <w:r w:rsidR="00856795">
        <w:t xml:space="preserve">sensitivity analysis using </w:t>
      </w:r>
      <w:r w:rsidR="0001084A">
        <w:t>endogenous forestry projections. These are derived using a simplified version of the ‘Manley’ formula</w:t>
      </w:r>
      <w:r w:rsidR="005D48EF" w:rsidRPr="004F72B3">
        <w:t>,</w:t>
      </w:r>
      <w:r w:rsidR="005A1477">
        <w:rPr>
          <w:rStyle w:val="FootnoteReference"/>
        </w:rPr>
        <w:footnoteReference w:id="2"/>
      </w:r>
      <w:r w:rsidR="0001084A">
        <w:t xml:space="preserve"> which relates afforestation rates to </w:t>
      </w:r>
      <w:r w:rsidR="009610F0">
        <w:t>prices.</w:t>
      </w:r>
      <w:r w:rsidR="00F270E2">
        <w:t xml:space="preserve"> </w:t>
      </w:r>
      <w:r w:rsidR="001B2708">
        <w:t>The main limitation is that</w:t>
      </w:r>
      <w:r w:rsidR="00F84DD0">
        <w:t xml:space="preserve"> the ‘Manley’ formula </w:t>
      </w:r>
      <w:r w:rsidR="00963F5C">
        <w:t>tends</w:t>
      </w:r>
      <w:r w:rsidR="00E802D4">
        <w:t xml:space="preserve"> to </w:t>
      </w:r>
      <w:r w:rsidR="00C17D09">
        <w:t>pred</w:t>
      </w:r>
      <w:r w:rsidR="003B12AA">
        <w:t xml:space="preserve">ict relatively high rates of afforestation at </w:t>
      </w:r>
      <w:r w:rsidR="001A7D19">
        <w:t xml:space="preserve">current </w:t>
      </w:r>
      <w:r w:rsidR="004372D0">
        <w:t xml:space="preserve">and expected </w:t>
      </w:r>
      <w:r w:rsidR="001A7D19">
        <w:t>price levels</w:t>
      </w:r>
      <w:r w:rsidR="004372D0">
        <w:t xml:space="preserve">. To compensate </w:t>
      </w:r>
      <w:r w:rsidR="00982587">
        <w:t>for this known bias,</w:t>
      </w:r>
      <w:r w:rsidR="00F270E2">
        <w:t xml:space="preserve"> </w:t>
      </w:r>
      <w:r w:rsidR="00235992">
        <w:t xml:space="preserve">we use </w:t>
      </w:r>
      <w:r w:rsidR="00F270E2">
        <w:t xml:space="preserve">the </w:t>
      </w:r>
      <w:r w:rsidR="00982587">
        <w:t xml:space="preserve">more </w:t>
      </w:r>
      <w:r w:rsidR="00F270E2">
        <w:lastRenderedPageBreak/>
        <w:t>conservative ‘low</w:t>
      </w:r>
      <w:r w:rsidR="0024340B">
        <w:t xml:space="preserve">’ </w:t>
      </w:r>
      <w:r w:rsidR="00190FD5">
        <w:t>specif</w:t>
      </w:r>
      <w:r w:rsidR="00112B21">
        <w:t xml:space="preserve">ication of the </w:t>
      </w:r>
      <w:r w:rsidR="0024340B">
        <w:t>formula.</w:t>
      </w:r>
      <w:r w:rsidR="008B40D5">
        <w:t xml:space="preserve"> </w:t>
      </w:r>
      <w:r w:rsidR="00282681">
        <w:t>We discuss t</w:t>
      </w:r>
      <w:r w:rsidR="00B038F0">
        <w:t>he results in</w:t>
      </w:r>
      <w:r w:rsidR="00834E74">
        <w:t xml:space="preserve"> </w:t>
      </w:r>
      <w:r w:rsidR="00FA1699">
        <w:t>the sensitivity analysis</w:t>
      </w:r>
      <w:r w:rsidR="00834E74">
        <w:t xml:space="preserve"> </w:t>
      </w:r>
      <w:r w:rsidR="008130AD">
        <w:fldChar w:fldCharType="begin"/>
      </w:r>
      <w:r w:rsidR="008130AD">
        <w:instrText xml:space="preserve"> REF _Ref230117188 \h </w:instrText>
      </w:r>
      <w:r w:rsidR="008130AD">
        <w:fldChar w:fldCharType="separate"/>
      </w:r>
      <w:r w:rsidR="00841F0D">
        <w:t>R</w:t>
      </w:r>
      <w:r w:rsidR="00841F0D" w:rsidRPr="00E607F3">
        <w:t>esponsiveness of afforestation to price signals</w:t>
      </w:r>
      <w:r w:rsidR="008130AD">
        <w:fldChar w:fldCharType="end"/>
      </w:r>
      <w:r w:rsidR="00FA1699">
        <w:t xml:space="preserve"> section</w:t>
      </w:r>
      <w:r w:rsidR="00834E74" w:rsidRPr="00AB704B">
        <w:t>.</w:t>
      </w:r>
    </w:p>
    <w:p w14:paraId="3812B9AD" w14:textId="15A60A1E" w:rsidR="00401D0F" w:rsidRPr="00C3317E" w:rsidRDefault="00401D0F" w:rsidP="00FE3682">
      <w:pPr>
        <w:pStyle w:val="BodyText"/>
      </w:pPr>
      <w:r>
        <w:t xml:space="preserve">Users can combine the ‘Manley’ endogenous response with an overall </w:t>
      </w:r>
      <w:r w:rsidR="00B911D7">
        <w:t xml:space="preserve">annual </w:t>
      </w:r>
      <w:r>
        <w:t>limit</w:t>
      </w:r>
      <w:r w:rsidR="00B911D7">
        <w:t xml:space="preserve"> on </w:t>
      </w:r>
      <w:r w:rsidR="00B911D7" w:rsidRPr="00C3317E">
        <w:t>afforestation if desired</w:t>
      </w:r>
      <w:r w:rsidR="00BC05A0" w:rsidRPr="00C3317E">
        <w:t>. This is set by cell B18.</w:t>
      </w:r>
      <w:r w:rsidR="007C0E3A" w:rsidRPr="00C3317E">
        <w:t xml:space="preserve"> To disable this functionality, simply set the parameter value very high (&gt;100,000).</w:t>
      </w:r>
    </w:p>
    <w:p w14:paraId="75102287" w14:textId="44B6EC84" w:rsidR="001A006A" w:rsidRPr="00C3317E" w:rsidRDefault="001A006A" w:rsidP="004B47F1">
      <w:pPr>
        <w:pStyle w:val="Heading3"/>
      </w:pPr>
      <w:r w:rsidRPr="00C3317E">
        <w:t xml:space="preserve">Stockpile </w:t>
      </w:r>
    </w:p>
    <w:p w14:paraId="55F75860" w14:textId="77777777" w:rsidR="007717AA" w:rsidRPr="00C3317E" w:rsidRDefault="00EE6607" w:rsidP="004C6631">
      <w:pPr>
        <w:pStyle w:val="BodyText"/>
      </w:pPr>
      <w:r w:rsidRPr="00C3317E">
        <w:t xml:space="preserve">The </w:t>
      </w:r>
      <w:r w:rsidR="00954BF5" w:rsidRPr="00C3317E">
        <w:t>stockpile</w:t>
      </w:r>
      <w:r w:rsidR="0068133B" w:rsidRPr="004F72B3">
        <w:t>,</w:t>
      </w:r>
      <w:r w:rsidR="00954BF5" w:rsidRPr="00C3317E">
        <w:t xml:space="preserve"> as viewed by the </w:t>
      </w:r>
      <w:r w:rsidRPr="00C3317E">
        <w:t>market model</w:t>
      </w:r>
      <w:r w:rsidR="0068133B" w:rsidRPr="004F72B3">
        <w:t>,</w:t>
      </w:r>
      <w:r w:rsidRPr="00C3317E">
        <w:t xml:space="preserve"> can be </w:t>
      </w:r>
      <w:r w:rsidR="006F0771" w:rsidRPr="00C3317E">
        <w:t>broadly split</w:t>
      </w:r>
      <w:r w:rsidR="00954BF5" w:rsidRPr="00C3317E">
        <w:t xml:space="preserve"> into two categories: </w:t>
      </w:r>
    </w:p>
    <w:p w14:paraId="7A328A2C" w14:textId="729E93E5" w:rsidR="007717AA" w:rsidRPr="00C3317E" w:rsidRDefault="00954BF5" w:rsidP="001E6856">
      <w:pPr>
        <w:pStyle w:val="Bullet"/>
      </w:pPr>
      <w:r w:rsidRPr="00C3317E">
        <w:t xml:space="preserve">surplus </w:t>
      </w:r>
      <w:r w:rsidR="00634933" w:rsidRPr="00C3317E">
        <w:t>–</w:t>
      </w:r>
      <w:r w:rsidR="004F3042" w:rsidRPr="00C3317E">
        <w:t xml:space="preserve"> </w:t>
      </w:r>
      <w:r w:rsidR="00FB7D6B" w:rsidRPr="00C3317E">
        <w:t>assumes</w:t>
      </w:r>
      <w:r w:rsidR="004F3042" w:rsidRPr="00C3317E">
        <w:t xml:space="preserve"> </w:t>
      </w:r>
      <w:r w:rsidR="00634933" w:rsidRPr="00C3317E">
        <w:t xml:space="preserve">highly </w:t>
      </w:r>
      <w:r w:rsidR="004F3042" w:rsidRPr="00C3317E">
        <w:t xml:space="preserve">liquid characteristics (can be </w:t>
      </w:r>
      <w:r w:rsidR="009C7EC1" w:rsidRPr="00C3317E">
        <w:t xml:space="preserve">bought and sold </w:t>
      </w:r>
      <w:r w:rsidR="00AA4B24" w:rsidRPr="00C3317E">
        <w:t>quickly)</w:t>
      </w:r>
    </w:p>
    <w:p w14:paraId="7E91C14B" w14:textId="60177A3B" w:rsidR="001E2705" w:rsidRPr="00C3317E" w:rsidRDefault="00AA4B24" w:rsidP="001E6856">
      <w:pPr>
        <w:pStyle w:val="Bullet"/>
      </w:pPr>
      <w:r w:rsidRPr="00C3317E">
        <w:t>non-surplus</w:t>
      </w:r>
      <w:r w:rsidR="001B1DFB" w:rsidRPr="00C3317E">
        <w:t xml:space="preserve"> </w:t>
      </w:r>
      <w:r w:rsidR="0085710F" w:rsidRPr="00C3317E">
        <w:t>(</w:t>
      </w:r>
      <w:r w:rsidR="00634933" w:rsidRPr="00C3317E">
        <w:t>‘</w:t>
      </w:r>
      <w:r w:rsidR="0085710F" w:rsidRPr="00C3317E">
        <w:t>other</w:t>
      </w:r>
      <w:r w:rsidR="00634933" w:rsidRPr="00C3317E">
        <w:t>’</w:t>
      </w:r>
      <w:r w:rsidR="00BE6BB9" w:rsidRPr="00C3317E">
        <w:t>)</w:t>
      </w:r>
      <w:r w:rsidR="00634933" w:rsidRPr="00C3317E">
        <w:t xml:space="preserve"> </w:t>
      </w:r>
      <w:r w:rsidR="006141E2" w:rsidRPr="00C3317E">
        <w:t>–</w:t>
      </w:r>
      <w:r w:rsidRPr="00C3317E">
        <w:t xml:space="preserve"> assumes more illiquid characteristics. </w:t>
      </w:r>
    </w:p>
    <w:p w14:paraId="219CC2A2" w14:textId="6B19E8DF" w:rsidR="004C6631" w:rsidRPr="00C3317E" w:rsidRDefault="0085710F" w:rsidP="004C6631">
      <w:pPr>
        <w:pStyle w:val="BodyText"/>
      </w:pPr>
      <w:r w:rsidRPr="00C3317E">
        <w:t xml:space="preserve">The price responsiveness of holders in both groups is a </w:t>
      </w:r>
      <w:r w:rsidR="00834E74">
        <w:t>significant</w:t>
      </w:r>
      <w:r w:rsidR="00834E74" w:rsidRPr="00C3317E">
        <w:t xml:space="preserve"> </w:t>
      </w:r>
      <w:r w:rsidRPr="00C3317E">
        <w:t>source of uncertainty in ETS market dynamics.</w:t>
      </w:r>
    </w:p>
    <w:p w14:paraId="0F88D424" w14:textId="694BD58E" w:rsidR="0082080F" w:rsidRPr="00C3317E" w:rsidRDefault="00B4160C" w:rsidP="00C26184">
      <w:pPr>
        <w:pStyle w:val="BodyText"/>
      </w:pPr>
      <w:r w:rsidRPr="00C3317E">
        <w:t xml:space="preserve">The model’s starting total stockpile is set at 135.9 million NZUs, based on Environmental Protection Authority </w:t>
      </w:r>
      <w:r w:rsidR="0082080F" w:rsidRPr="00C3317E">
        <w:t>data</w:t>
      </w:r>
      <w:r w:rsidRPr="00C3317E">
        <w:t>.</w:t>
      </w:r>
      <w:r w:rsidR="0064050A" w:rsidRPr="00C3317E">
        <w:t xml:space="preserve"> </w:t>
      </w:r>
    </w:p>
    <w:p w14:paraId="673E623F" w14:textId="0E34A830" w:rsidR="007B302C" w:rsidRPr="00C3317E" w:rsidRDefault="00D3020D" w:rsidP="00C26184">
      <w:pPr>
        <w:pStyle w:val="BodyText"/>
      </w:pPr>
      <w:r w:rsidRPr="00C3317E">
        <w:t xml:space="preserve">The </w:t>
      </w:r>
      <w:r w:rsidRPr="00C3317E">
        <w:rPr>
          <w:b/>
        </w:rPr>
        <w:t>surplus</w:t>
      </w:r>
      <w:r w:rsidRPr="00C3317E">
        <w:t xml:space="preserve"> is the most liquid component of the stockpile</w:t>
      </w:r>
      <w:r w:rsidR="0082080F" w:rsidRPr="00C3317E">
        <w:t>, so</w:t>
      </w:r>
      <w:r w:rsidRPr="00C3317E">
        <w:t xml:space="preserve"> the</w:t>
      </w:r>
      <w:r w:rsidR="007B302C" w:rsidRPr="00C3317E">
        <w:t xml:space="preserve"> model assumes </w:t>
      </w:r>
      <w:r w:rsidRPr="00C3317E">
        <w:t xml:space="preserve">this is </w:t>
      </w:r>
      <w:r w:rsidR="00BE5A27" w:rsidRPr="00C3317E">
        <w:t>drawn down</w:t>
      </w:r>
      <w:r w:rsidRPr="00C3317E">
        <w:t xml:space="preserve"> first to meet NZU demand.</w:t>
      </w:r>
      <w:r w:rsidR="007B302C" w:rsidRPr="00C3317E">
        <w:t xml:space="preserve"> </w:t>
      </w:r>
      <w:r w:rsidR="00BE2219" w:rsidRPr="00C3317E">
        <w:t xml:space="preserve">The </w:t>
      </w:r>
      <w:r w:rsidR="003D4753" w:rsidRPr="76DC214B">
        <w:rPr>
          <w:rFonts w:asciiTheme="minorHAnsi" w:hAnsiTheme="minorHAnsi" w:cs="Arial"/>
          <w:kern w:val="2"/>
          <w:lang w:eastAsia="en-US"/>
          <w14:ligatures w14:val="standardContextual"/>
        </w:rPr>
        <w:t xml:space="preserve">2026 settings analysis </w:t>
      </w:r>
      <w:r w:rsidR="002B0D60" w:rsidRPr="76DC214B">
        <w:rPr>
          <w:rFonts w:asciiTheme="minorHAnsi" w:hAnsiTheme="minorHAnsi" w:cs="Arial"/>
          <w:kern w:val="2"/>
          <w:lang w:eastAsia="en-US"/>
          <w14:ligatures w14:val="standardContextual"/>
        </w:rPr>
        <w:t>uses the</w:t>
      </w:r>
      <w:r w:rsidR="002B0D60" w:rsidRPr="76DC214B">
        <w:rPr>
          <w:rFonts w:asciiTheme="minorHAnsi" w:hAnsiTheme="minorHAnsi" w:cs="Arial"/>
          <w:kern w:val="2"/>
          <w:sz w:val="24"/>
          <w:szCs w:val="24"/>
          <w:lang w:eastAsia="en-US"/>
          <w14:ligatures w14:val="standardContextual"/>
        </w:rPr>
        <w:t xml:space="preserve"> </w:t>
      </w:r>
      <w:r w:rsidR="00110BE5" w:rsidRPr="00C3317E">
        <w:t xml:space="preserve">Ministry for the </w:t>
      </w:r>
      <w:r w:rsidR="00367CF3" w:rsidRPr="004F72B3">
        <w:t>Environment</w:t>
      </w:r>
      <w:r w:rsidR="00B12ED9" w:rsidRPr="004F72B3">
        <w:t>’s</w:t>
      </w:r>
      <w:r w:rsidR="00367CF3" w:rsidRPr="00C3317E">
        <w:t xml:space="preserve"> central </w:t>
      </w:r>
      <w:r w:rsidR="00110BE5" w:rsidRPr="00C3317E">
        <w:t>surplus stockpile estimates (</w:t>
      </w:r>
      <w:r w:rsidR="005F027E" w:rsidRPr="00C3317E">
        <w:t>34.1</w:t>
      </w:r>
      <w:r w:rsidR="007C7542" w:rsidRPr="00C3317E">
        <w:t xml:space="preserve"> million</w:t>
      </w:r>
      <w:r w:rsidR="00367CF3" w:rsidRPr="00C3317E">
        <w:t xml:space="preserve"> NZUs</w:t>
      </w:r>
      <w:r w:rsidR="005525B0" w:rsidRPr="00C3317E">
        <w:t>)</w:t>
      </w:r>
      <w:r w:rsidR="00BE2219" w:rsidRPr="00C3317E">
        <w:t>. This</w:t>
      </w:r>
      <w:r w:rsidR="00110BE5" w:rsidRPr="00C3317E">
        <w:t xml:space="preserve"> is slightly </w:t>
      </w:r>
      <w:r w:rsidR="00367CF3" w:rsidRPr="00C3317E">
        <w:t xml:space="preserve">higher than </w:t>
      </w:r>
      <w:r w:rsidR="00110BE5" w:rsidRPr="00C3317E">
        <w:t xml:space="preserve">the </w:t>
      </w:r>
      <w:r w:rsidR="00110BE5" w:rsidRPr="004F72B3">
        <w:t>Commission</w:t>
      </w:r>
      <w:r w:rsidR="00B12ED9" w:rsidRPr="004F72B3">
        <w:t>’s</w:t>
      </w:r>
      <w:r w:rsidR="00110BE5" w:rsidRPr="00C3317E">
        <w:t xml:space="preserve"> estimate</w:t>
      </w:r>
      <w:r w:rsidR="004B4404" w:rsidRPr="00C3317E">
        <w:t xml:space="preserve"> </w:t>
      </w:r>
      <w:r w:rsidR="005525B0" w:rsidRPr="00C3317E">
        <w:t>(</w:t>
      </w:r>
      <w:r w:rsidR="004B4404" w:rsidRPr="00C3317E">
        <w:t>2</w:t>
      </w:r>
      <w:r w:rsidR="00CD263E" w:rsidRPr="00C3317E">
        <w:t>9.</w:t>
      </w:r>
      <w:r w:rsidR="5C3C7576">
        <w:t>7</w:t>
      </w:r>
      <w:r w:rsidR="004B4404" w:rsidRPr="00C3317E">
        <w:t xml:space="preserve"> </w:t>
      </w:r>
      <w:r w:rsidR="007C7542" w:rsidRPr="00C3317E">
        <w:t>million</w:t>
      </w:r>
      <w:r w:rsidR="00367CF3" w:rsidRPr="00C3317E">
        <w:t xml:space="preserve"> NZUs</w:t>
      </w:r>
      <w:r w:rsidR="004B4404" w:rsidRPr="00C3317E">
        <w:t>)</w:t>
      </w:r>
      <w:r w:rsidR="00110BE5" w:rsidRPr="00C3317E">
        <w:t>.</w:t>
      </w:r>
    </w:p>
    <w:p w14:paraId="3176E469" w14:textId="07E51101" w:rsidR="00582D33" w:rsidRDefault="00FC2E5C">
      <w:pPr>
        <w:pStyle w:val="BodyText"/>
        <w:rPr>
          <w:kern w:val="2"/>
          <w14:ligatures w14:val="standardContextual"/>
        </w:rPr>
      </w:pPr>
      <w:r w:rsidRPr="00C3317E">
        <w:t xml:space="preserve">The </w:t>
      </w:r>
      <w:r w:rsidR="00F82DF7" w:rsidRPr="00C3317E">
        <w:t xml:space="preserve">non-surplus </w:t>
      </w:r>
      <w:r w:rsidRPr="00C3317E">
        <w:t xml:space="preserve">stockpile can also be </w:t>
      </w:r>
      <w:r w:rsidR="00A93D71" w:rsidRPr="00C3317E">
        <w:t>made available</w:t>
      </w:r>
      <w:r w:rsidR="00371744" w:rsidRPr="00C3317E">
        <w:t xml:space="preserve"> </w:t>
      </w:r>
      <w:r w:rsidRPr="00C3317E">
        <w:t>to meet NZU demand</w:t>
      </w:r>
      <w:r w:rsidR="00A93D71" w:rsidRPr="00C3317E">
        <w:t xml:space="preserve"> under certain conditions</w:t>
      </w:r>
      <w:r w:rsidRPr="00C3317E">
        <w:t>. This</w:t>
      </w:r>
      <w:r w:rsidR="00571CE7" w:rsidRPr="00C3317E">
        <w:t xml:space="preserve"> </w:t>
      </w:r>
      <w:r w:rsidR="00597A1B" w:rsidRPr="00C3317E">
        <w:t>assumption</w:t>
      </w:r>
      <w:r w:rsidRPr="00C3317E">
        <w:t xml:space="preserve"> is</w:t>
      </w:r>
      <w:r w:rsidR="00485B9B">
        <w:t xml:space="preserve"> </w:t>
      </w:r>
      <w:r w:rsidRPr="00C3317E">
        <w:t>determined</w:t>
      </w:r>
      <w:r w:rsidR="00485B9B">
        <w:t xml:space="preserve"> </w:t>
      </w:r>
      <w:r w:rsidRPr="00C3317E">
        <w:t>by the parameter controlling the transfer of stockpiled units to the surplus stockpile (cell B13</w:t>
      </w:r>
      <w:r w:rsidR="00C91E78" w:rsidRPr="00C3317E">
        <w:t xml:space="preserve"> in the model tab</w:t>
      </w:r>
      <w:r w:rsidRPr="00C3317E">
        <w:t>).</w:t>
      </w:r>
      <w:r w:rsidR="00485B9B">
        <w:t xml:space="preserve"> </w:t>
      </w:r>
      <w:r w:rsidRPr="00C3317E">
        <w:t>For this analysis,</w:t>
      </w:r>
      <w:r w:rsidR="00485B9B">
        <w:t xml:space="preserve"> </w:t>
      </w:r>
      <w:r w:rsidRPr="00C3317E">
        <w:t>we used</w:t>
      </w:r>
      <w:r w:rsidR="00485B9B">
        <w:t xml:space="preserve"> </w:t>
      </w:r>
      <w:r w:rsidR="00367D8E" w:rsidRPr="00C3317E">
        <w:t>5</w:t>
      </w:r>
      <w:r w:rsidR="00B5050C" w:rsidRPr="004F72B3">
        <w:t> </w:t>
      </w:r>
      <w:r w:rsidR="00DC092C" w:rsidRPr="00C3317E">
        <w:t>percent</w:t>
      </w:r>
      <w:r w:rsidR="00485B9B">
        <w:t xml:space="preserve"> </w:t>
      </w:r>
      <w:r w:rsidRPr="00C3317E">
        <w:t>for most</w:t>
      </w:r>
      <w:r w:rsidR="00485B9B">
        <w:t xml:space="preserve"> </w:t>
      </w:r>
      <w:r w:rsidRPr="00C3317E">
        <w:t xml:space="preserve">scenarios. </w:t>
      </w:r>
      <w:r w:rsidR="00582D33" w:rsidRPr="00C3317E">
        <w:t>The exception was the sensitivity analysis</w:t>
      </w:r>
      <w:r w:rsidR="00AF1B4B" w:rsidRPr="00C3317E">
        <w:t>, which w</w:t>
      </w:r>
      <w:r w:rsidR="00CC324C" w:rsidRPr="00C3317E">
        <w:t xml:space="preserve">e discuss </w:t>
      </w:r>
      <w:r w:rsidR="00E35A4C" w:rsidRPr="00C3317E">
        <w:t>further</w:t>
      </w:r>
      <w:r w:rsidR="00CC324C" w:rsidRPr="00C3317E">
        <w:t xml:space="preserve"> </w:t>
      </w:r>
      <w:r w:rsidR="00430E41" w:rsidRPr="00C3317E">
        <w:t>in</w:t>
      </w:r>
      <w:r w:rsidR="00CC324C" w:rsidRPr="00C3317E">
        <w:t xml:space="preserve"> </w:t>
      </w:r>
      <w:r w:rsidR="007A4504" w:rsidRPr="004F72B3">
        <w:t xml:space="preserve">the </w:t>
      </w:r>
      <w:r w:rsidR="00983791" w:rsidRPr="00C3317E">
        <w:t xml:space="preserve"> </w:t>
      </w:r>
      <w:hyperlink w:anchor="_Sensitivity_analysis" w:history="1">
        <w:r w:rsidR="008B1041" w:rsidRPr="008B1041">
          <w:rPr>
            <w:rStyle w:val="Hyperlink"/>
          </w:rPr>
          <w:t xml:space="preserve">Sensitivity analysis </w:t>
        </w:r>
        <w:r w:rsidR="002B68A5" w:rsidRPr="008B1041">
          <w:rPr>
            <w:rStyle w:val="Hyperlink"/>
          </w:rPr>
          <w:t>section</w:t>
        </w:r>
      </w:hyperlink>
      <w:r w:rsidR="00D85B87" w:rsidRPr="00AB704B">
        <w:t>.</w:t>
      </w:r>
    </w:p>
    <w:p w14:paraId="56FCB497" w14:textId="1F6491A5" w:rsidR="00793348" w:rsidRDefault="00BB55E8" w:rsidP="00C26184">
      <w:pPr>
        <w:pStyle w:val="BodyText"/>
      </w:pPr>
      <w:r>
        <w:t>T</w:t>
      </w:r>
      <w:r w:rsidR="007B302C" w:rsidRPr="007B302C">
        <w:t>he market model is quite sensitive to the liquidity parameter, which is not empirically testable</w:t>
      </w:r>
      <w:r>
        <w:t>.</w:t>
      </w:r>
      <w:r w:rsidR="007B302C" w:rsidRPr="007B302C">
        <w:t xml:space="preserve"> </w:t>
      </w:r>
      <w:r w:rsidR="0061786A" w:rsidRPr="004F72B3">
        <w:t>R</w:t>
      </w:r>
      <w:r w:rsidR="007B302C" w:rsidRPr="004F72B3">
        <w:t>ecent</w:t>
      </w:r>
      <w:r w:rsidR="007B302C" w:rsidRPr="007B302C">
        <w:t xml:space="preserve"> practice has been to set it at a value that generates a broadly stable ratio of </w:t>
      </w:r>
      <w:r w:rsidR="00571CE7">
        <w:t>non-surplus</w:t>
      </w:r>
      <w:r w:rsidR="00571CE7" w:rsidRPr="007B302C">
        <w:t xml:space="preserve"> </w:t>
      </w:r>
      <w:r w:rsidR="007B302C" w:rsidRPr="007B302C">
        <w:t>stockpile units to compliance demand in the near term (up to 2035).</w:t>
      </w:r>
    </w:p>
    <w:p w14:paraId="17171E1B" w14:textId="776C0AD0" w:rsidR="00515F61" w:rsidRDefault="00515F61" w:rsidP="00515F61">
      <w:pPr>
        <w:pStyle w:val="Heading3"/>
      </w:pPr>
      <w:r w:rsidRPr="004F72B3">
        <w:t>N</w:t>
      </w:r>
      <w:r w:rsidR="00E443E9">
        <w:t xml:space="preserve">ew </w:t>
      </w:r>
      <w:r w:rsidRPr="004F72B3">
        <w:t>Z</w:t>
      </w:r>
      <w:r w:rsidR="00E443E9">
        <w:t xml:space="preserve">ealand </w:t>
      </w:r>
      <w:r w:rsidRPr="004F72B3">
        <w:t>U</w:t>
      </w:r>
      <w:r w:rsidR="00E443E9">
        <w:t>nit</w:t>
      </w:r>
      <w:r>
        <w:t xml:space="preserve"> demand response to price</w:t>
      </w:r>
    </w:p>
    <w:p w14:paraId="6CEAA01D" w14:textId="5CB42047" w:rsidR="00515F61" w:rsidRPr="000B00CD" w:rsidRDefault="00515F61" w:rsidP="00515F61">
      <w:pPr>
        <w:pStyle w:val="BodyText"/>
      </w:pPr>
      <w:r w:rsidRPr="000B00CD">
        <w:t>The aggregate demand response</w:t>
      </w:r>
      <w:r>
        <w:t xml:space="preserve"> to </w:t>
      </w:r>
      <w:r w:rsidR="000F37A7">
        <w:t>prices</w:t>
      </w:r>
      <w:r w:rsidRPr="000B00CD">
        <w:t xml:space="preserve"> in the model is derived from</w:t>
      </w:r>
      <w:r w:rsidR="00804E82">
        <w:t xml:space="preserve"> </w:t>
      </w:r>
      <w:r w:rsidR="002A6869">
        <w:t xml:space="preserve">the </w:t>
      </w:r>
      <w:r w:rsidR="00804E82">
        <w:t>Emissions in New Zealand (</w:t>
      </w:r>
      <w:r w:rsidRPr="000B00CD">
        <w:t>ENZ</w:t>
      </w:r>
      <w:r w:rsidR="00804E82">
        <w:t>)</w:t>
      </w:r>
      <w:r w:rsidR="001C03E4">
        <w:t xml:space="preserve"> model.</w:t>
      </w:r>
      <w:r w:rsidR="001C03E4">
        <w:rPr>
          <w:rStyle w:val="FootnoteReference"/>
        </w:rPr>
        <w:footnoteReference w:id="3"/>
      </w:r>
      <w:r w:rsidRPr="000B00CD">
        <w:t xml:space="preserve"> It is an autoregressive function that incorporates both a change element (response to annual price changes) and a momentum element (longer</w:t>
      </w:r>
      <w:r w:rsidR="00BB55E8">
        <w:t>-</w:t>
      </w:r>
      <w:r w:rsidRPr="000B00CD">
        <w:t>run impacts</w:t>
      </w:r>
      <w:r w:rsidR="00BB55E8">
        <w:t>,</w:t>
      </w:r>
      <w:r w:rsidRPr="000B00CD">
        <w:t xml:space="preserve"> </w:t>
      </w:r>
      <w:r w:rsidR="00F153C8" w:rsidRPr="004F72B3">
        <w:t>for example</w:t>
      </w:r>
      <w:r w:rsidR="00BB55E8">
        <w:t>,</w:t>
      </w:r>
      <w:r w:rsidRPr="000B00CD">
        <w:t xml:space="preserve"> </w:t>
      </w:r>
      <w:r w:rsidR="00BB55E8">
        <w:t xml:space="preserve">from </w:t>
      </w:r>
      <w:r w:rsidRPr="000B00CD">
        <w:t>investment).</w:t>
      </w:r>
    </w:p>
    <w:p w14:paraId="000D5C1E" w14:textId="5723421D" w:rsidR="00515F61" w:rsidRDefault="00515F61" w:rsidP="00515F61">
      <w:pPr>
        <w:pStyle w:val="BodyText"/>
      </w:pPr>
      <w:r w:rsidRPr="000B00CD">
        <w:t>To test sensitivity and to construct error ranges</w:t>
      </w:r>
      <w:r w:rsidR="000F37A7">
        <w:t>, particularly for total net emissions projections</w:t>
      </w:r>
      <w:r w:rsidRPr="000B00CD">
        <w:t xml:space="preserve">, </w:t>
      </w:r>
      <w:r w:rsidR="00BB55E8">
        <w:t xml:space="preserve">we used </w:t>
      </w:r>
      <w:r w:rsidRPr="000B00CD">
        <w:t xml:space="preserve">the standard errors of the coefficients. This </w:t>
      </w:r>
      <w:r w:rsidR="00173023">
        <w:t xml:space="preserve">includes </w:t>
      </w:r>
      <w:r w:rsidRPr="000B00CD">
        <w:t xml:space="preserve">applying </w:t>
      </w:r>
      <w:r w:rsidRPr="004F72B3">
        <w:t>+/</w:t>
      </w:r>
      <w:r w:rsidR="000C4BF9" w:rsidRPr="004F72B3">
        <w:t>–</w:t>
      </w:r>
      <w:r w:rsidRPr="000B00CD">
        <w:t xml:space="preserve"> one standard error for smaller changes in </w:t>
      </w:r>
      <w:r w:rsidR="008645E0" w:rsidRPr="000B00CD">
        <w:t>responsiveness</w:t>
      </w:r>
      <w:r w:rsidR="000C4BF9" w:rsidRPr="004F72B3">
        <w:t>,</w:t>
      </w:r>
      <w:r w:rsidR="008645E0">
        <w:t xml:space="preserve"> or</w:t>
      </w:r>
      <w:r w:rsidRPr="000B00CD">
        <w:t xml:space="preserve"> the 95</w:t>
      </w:r>
      <w:r w:rsidR="005F3285">
        <w:t xml:space="preserve"> percent</w:t>
      </w:r>
      <w:r w:rsidRPr="000B00CD">
        <w:t xml:space="preserve"> confidence intervals </w:t>
      </w:r>
      <w:r w:rsidRPr="004F72B3">
        <w:t>(+/</w:t>
      </w:r>
      <w:r w:rsidR="000C4BF9" w:rsidRPr="004F72B3">
        <w:t>–</w:t>
      </w:r>
      <w:r w:rsidRPr="000B00CD">
        <w:t xml:space="preserve"> 1.96 standard error)</w:t>
      </w:r>
      <w:r w:rsidR="00173023">
        <w:t xml:space="preserve"> for larger changes</w:t>
      </w:r>
      <w:r w:rsidRPr="000B00CD">
        <w:t>.</w:t>
      </w:r>
    </w:p>
    <w:p w14:paraId="741328A9" w14:textId="4E8CB251" w:rsidR="004B2F91" w:rsidRDefault="003A3047" w:rsidP="007B1218">
      <w:pPr>
        <w:pStyle w:val="Heading3"/>
      </w:pPr>
      <w:r>
        <w:lastRenderedPageBreak/>
        <w:t xml:space="preserve">Simulating </w:t>
      </w:r>
      <w:r w:rsidR="00FE3682">
        <w:t>202</w:t>
      </w:r>
      <w:r w:rsidR="00134DAF">
        <w:t>6</w:t>
      </w:r>
      <w:r w:rsidR="00FE3682">
        <w:t xml:space="preserve"> auctions not clearing</w:t>
      </w:r>
    </w:p>
    <w:p w14:paraId="716E5846" w14:textId="220AF17C" w:rsidR="00FC6565" w:rsidRDefault="00FC6565" w:rsidP="00FC6565">
      <w:pPr>
        <w:pStyle w:val="BodyText"/>
      </w:pPr>
      <w:r>
        <w:t>The significant gap between the current secondary market price and the auction floor price creates a technical modelling challenge that the market model is not well suited to answer. This is because the model is designed to find price paths that balance supply and demand over the long term rather than year to year.</w:t>
      </w:r>
      <w:r w:rsidR="007515A6">
        <w:t xml:space="preserve"> Most commentators link the current lower price with continued short-term uncertainty and low market confidence</w:t>
      </w:r>
      <w:r w:rsidR="008A5374" w:rsidRPr="004F72B3">
        <w:t>,</w:t>
      </w:r>
      <w:r w:rsidR="007515A6">
        <w:t xml:space="preserve"> as opposed to the long-term fundamentals</w:t>
      </w:r>
      <w:r w:rsidR="004270D0">
        <w:t xml:space="preserve"> </w:t>
      </w:r>
      <w:r w:rsidR="0074316A">
        <w:t xml:space="preserve">that </w:t>
      </w:r>
      <w:r w:rsidR="004270D0">
        <w:t>the market model focuses on</w:t>
      </w:r>
      <w:r w:rsidR="007515A6">
        <w:t>.</w:t>
      </w:r>
    </w:p>
    <w:p w14:paraId="1DB6FAF3" w14:textId="2230A353" w:rsidR="00FC6565" w:rsidRDefault="00FC6565" w:rsidP="00400529">
      <w:pPr>
        <w:pStyle w:val="BodyText"/>
      </w:pPr>
      <w:r>
        <w:t>To address this shortcoming</w:t>
      </w:r>
      <w:r w:rsidR="004270D0">
        <w:t xml:space="preserve"> requires imposing </w:t>
      </w:r>
      <w:r w:rsidR="00512392">
        <w:t xml:space="preserve">judgement on the </w:t>
      </w:r>
      <w:r w:rsidR="00FD676F">
        <w:t xml:space="preserve">model about the </w:t>
      </w:r>
      <w:r w:rsidR="00512392">
        <w:t>near</w:t>
      </w:r>
      <w:r w:rsidR="00A201BC">
        <w:t>-</w:t>
      </w:r>
      <w:r w:rsidR="00512392">
        <w:t xml:space="preserve">term price </w:t>
      </w:r>
      <w:r w:rsidR="0042569C">
        <w:t>ou</w:t>
      </w:r>
      <w:r w:rsidR="00FD676F">
        <w:t>t</w:t>
      </w:r>
      <w:r w:rsidR="0042569C">
        <w:t>look.</w:t>
      </w:r>
      <w:r w:rsidR="00400529">
        <w:t xml:space="preserve"> </w:t>
      </w:r>
      <w:r w:rsidR="00FD676F">
        <w:t>Our preferred approach</w:t>
      </w:r>
      <w:r>
        <w:t xml:space="preserve"> assumes that the secondary market price remains low this year (</w:t>
      </w:r>
      <w:proofErr w:type="spellStart"/>
      <w:r>
        <w:t>ie</w:t>
      </w:r>
      <w:proofErr w:type="spellEnd"/>
      <w:r w:rsidR="0072728F">
        <w:t>,</w:t>
      </w:r>
      <w:r>
        <w:t xml:space="preserve"> auctions do not clear) but recovers to equal the floor price in 2027. This requires us to impose explicit judgements on 2026 and 2027 price outcomes in the </w:t>
      </w:r>
      <w:r w:rsidR="009279FE">
        <w:t>scheme</w:t>
      </w:r>
      <w:r>
        <w:t xml:space="preserve">, rather than allowing the model </w:t>
      </w:r>
      <w:r w:rsidR="00A30D47">
        <w:t>‘</w:t>
      </w:r>
      <w:r>
        <w:t xml:space="preserve">to solve for </w:t>
      </w:r>
      <w:r w:rsidRPr="004F72B3">
        <w:t>price</w:t>
      </w:r>
      <w:r w:rsidR="00A30D47">
        <w:t>’</w:t>
      </w:r>
      <w:r>
        <w:t xml:space="preserve"> (as it does for remaining years).</w:t>
      </w:r>
    </w:p>
    <w:p w14:paraId="7701D032" w14:textId="0EC0F404" w:rsidR="008D3906" w:rsidRDefault="008103CA" w:rsidP="00FC6565">
      <w:pPr>
        <w:pStyle w:val="BodyText"/>
      </w:pPr>
      <w:r>
        <w:t>W</w:t>
      </w:r>
      <w:r w:rsidR="001D1CE3">
        <w:t>e als</w:t>
      </w:r>
      <w:r w:rsidR="00D66BFD">
        <w:t>o used</w:t>
      </w:r>
      <w:r w:rsidR="00FC6565">
        <w:t xml:space="preserve"> a </w:t>
      </w:r>
      <w:r w:rsidR="00972403">
        <w:t>‘</w:t>
      </w:r>
      <w:r w:rsidR="00FC6565">
        <w:t>minimal judgement</w:t>
      </w:r>
      <w:r w:rsidR="00972403">
        <w:t>’</w:t>
      </w:r>
      <w:r w:rsidR="00FC6565">
        <w:t xml:space="preserve"> approach, where the model solves for price throughout. This also shows no auctions clearing in 2026, but we think it may overstate the speed and magnitude of price increases post</w:t>
      </w:r>
      <w:r w:rsidR="00CE2F88" w:rsidRPr="004F72B3">
        <w:t>-</w:t>
      </w:r>
      <w:r w:rsidR="00FC6565">
        <w:t xml:space="preserve">2027. </w:t>
      </w:r>
      <w:r w:rsidR="008D3906">
        <w:t>Still, it</w:t>
      </w:r>
      <w:r w:rsidR="00FC6565">
        <w:t xml:space="preserve"> serves as a useful </w:t>
      </w:r>
      <w:r w:rsidR="00D66BFD">
        <w:t>alternative</w:t>
      </w:r>
      <w:r w:rsidR="00A30D47">
        <w:t>,</w:t>
      </w:r>
      <w:r w:rsidR="00FC6565">
        <w:t xml:space="preserve"> indicating</w:t>
      </w:r>
      <w:r w:rsidR="00854971" w:rsidRPr="004F72B3">
        <w:t>:</w:t>
      </w:r>
      <w:r w:rsidR="00FC6565">
        <w:t xml:space="preserve"> </w:t>
      </w:r>
    </w:p>
    <w:p w14:paraId="3FD36D13" w14:textId="4C33185A" w:rsidR="008D3906" w:rsidRDefault="00FC6565" w:rsidP="001E6856">
      <w:pPr>
        <w:pStyle w:val="Bullet"/>
      </w:pPr>
      <w:r>
        <w:t xml:space="preserve">support for assuming 2027 auctions clear </w:t>
      </w:r>
    </w:p>
    <w:p w14:paraId="0FC5F646" w14:textId="5A893E51" w:rsidR="00FC6565" w:rsidRDefault="00FC6565" w:rsidP="001E6856">
      <w:pPr>
        <w:pStyle w:val="Bullet"/>
      </w:pPr>
      <w:r>
        <w:t>a higher potential upper price range.</w:t>
      </w:r>
    </w:p>
    <w:p w14:paraId="5F076ED9" w14:textId="18D41D01" w:rsidR="0074690F" w:rsidRDefault="00D66BFD" w:rsidP="00FC6565">
      <w:pPr>
        <w:pStyle w:val="BodyText"/>
      </w:pPr>
      <w:r>
        <w:t>A</w:t>
      </w:r>
      <w:r w:rsidR="004648EC">
        <w:t xml:space="preserve"> </w:t>
      </w:r>
      <w:r w:rsidDel="004648EC">
        <w:t>further sensitivity c</w:t>
      </w:r>
      <w:r w:rsidR="004A60F0" w:rsidDel="004648EC">
        <w:t>heck</w:t>
      </w:r>
      <w:r w:rsidR="00FC6565" w:rsidDel="004648EC">
        <w:t xml:space="preserve"> </w:t>
      </w:r>
      <w:r w:rsidR="00FC6565">
        <w:t xml:space="preserve">shows the conditions, particularly the degree of stockpile drawdown, for a scenario where no further auctions are needed </w:t>
      </w:r>
      <w:r w:rsidR="00090EB3">
        <w:t>in</w:t>
      </w:r>
      <w:r w:rsidR="00FC6565">
        <w:t xml:space="preserve"> the </w:t>
      </w:r>
      <w:r w:rsidR="00AA678A">
        <w:t>scheme</w:t>
      </w:r>
      <w:r w:rsidR="00FC6565">
        <w:t>.</w:t>
      </w:r>
      <w:r w:rsidR="00637D1F">
        <w:t xml:space="preserve"> For this analysis</w:t>
      </w:r>
      <w:r w:rsidR="00BE76BD" w:rsidRPr="004F72B3">
        <w:t>,</w:t>
      </w:r>
      <w:r w:rsidR="00637D1F">
        <w:t xml:space="preserve"> prices are held flat at $50.</w:t>
      </w:r>
    </w:p>
    <w:p w14:paraId="4E799108" w14:textId="0EFAFD74" w:rsidR="00DB0E6F" w:rsidRPr="00C3317E" w:rsidRDefault="00AA678A" w:rsidP="00FC6565">
      <w:pPr>
        <w:pStyle w:val="BodyText"/>
      </w:pPr>
      <w:r>
        <w:t xml:space="preserve">The </w:t>
      </w:r>
      <w:r w:rsidR="00E86D64">
        <w:t xml:space="preserve">2026 settings </w:t>
      </w:r>
      <w:r w:rsidR="00182551" w:rsidRPr="00182551">
        <w:t>scenario</w:t>
      </w:r>
      <w:r w:rsidR="00EF37BF">
        <w:t>s</w:t>
      </w:r>
      <w:r w:rsidR="00182551" w:rsidRPr="00182551">
        <w:t xml:space="preserve"> </w:t>
      </w:r>
      <w:r w:rsidR="00F01659" w:rsidRPr="00182551">
        <w:t>incorporate</w:t>
      </w:r>
      <w:r w:rsidR="00182551" w:rsidRPr="00182551">
        <w:t xml:space="preserve"> th</w:t>
      </w:r>
      <w:r w:rsidR="00BE76E4">
        <w:t xml:space="preserve">ese approaches </w:t>
      </w:r>
      <w:r w:rsidR="00182551" w:rsidRPr="00182551">
        <w:t xml:space="preserve">by </w:t>
      </w:r>
      <w:r w:rsidR="005A26BF">
        <w:t>exogenously set</w:t>
      </w:r>
      <w:r w:rsidR="00E86D64">
        <w:t>ting</w:t>
      </w:r>
      <w:r w:rsidR="005A26BF">
        <w:t xml:space="preserve"> the 202</w:t>
      </w:r>
      <w:r w:rsidR="00E86D64">
        <w:t>6</w:t>
      </w:r>
      <w:r w:rsidR="005A26BF">
        <w:t xml:space="preserve"> </w:t>
      </w:r>
      <w:r w:rsidR="0010792D">
        <w:t>and</w:t>
      </w:r>
      <w:r w:rsidR="00BE76E4">
        <w:t>/or 2027 prices</w:t>
      </w:r>
      <w:r w:rsidR="005A26BF">
        <w:t xml:space="preserve">. To </w:t>
      </w:r>
      <w:r w:rsidR="3FAE5C6A">
        <w:t>simulate</w:t>
      </w:r>
      <w:r w:rsidR="005A26BF">
        <w:t xml:space="preserve"> this, go to cell </w:t>
      </w:r>
      <w:r w:rsidR="00160E39">
        <w:t xml:space="preserve">C10 in the </w:t>
      </w:r>
      <w:r w:rsidR="005F3285">
        <w:t>‘</w:t>
      </w:r>
      <w:r w:rsidR="00160E39">
        <w:t>Prices</w:t>
      </w:r>
      <w:r w:rsidR="005F3285">
        <w:t>’</w:t>
      </w:r>
      <w:r w:rsidR="00160E39">
        <w:t xml:space="preserve"> sheet</w:t>
      </w:r>
      <w:r w:rsidR="005F3285">
        <w:t>,</w:t>
      </w:r>
      <w:r w:rsidR="00655E7B">
        <w:t xml:space="preserve"> </w:t>
      </w:r>
      <w:r w:rsidR="00160E39">
        <w:t xml:space="preserve">and set it </w:t>
      </w:r>
      <w:r w:rsidR="00C905E2">
        <w:t xml:space="preserve">as desired. </w:t>
      </w:r>
      <w:r w:rsidR="00C905E2" w:rsidRPr="00C3317E">
        <w:t xml:space="preserve">We </w:t>
      </w:r>
      <w:r w:rsidR="008A693B" w:rsidRPr="00C3317E">
        <w:t>used</w:t>
      </w:r>
      <w:r w:rsidR="00DB0E6F" w:rsidRPr="00C3317E">
        <w:t>:</w:t>
      </w:r>
    </w:p>
    <w:p w14:paraId="517424F3" w14:textId="6E36456C" w:rsidR="00686738" w:rsidRPr="00C3317E" w:rsidRDefault="00AC1F54" w:rsidP="001E6856">
      <w:pPr>
        <w:pStyle w:val="Bullet"/>
      </w:pPr>
      <w:r w:rsidRPr="004F72B3">
        <w:t xml:space="preserve">a </w:t>
      </w:r>
      <w:r w:rsidR="00BE76E4" w:rsidRPr="00C3317E">
        <w:t xml:space="preserve">2026 price at </w:t>
      </w:r>
      <w:r w:rsidR="00DB0E6F" w:rsidRPr="00C3317E">
        <w:t>$4</w:t>
      </w:r>
      <w:r w:rsidR="006F1565" w:rsidRPr="00C3317E">
        <w:t>0</w:t>
      </w:r>
      <w:r w:rsidR="00DB0E6F" w:rsidRPr="00C3317E">
        <w:t xml:space="preserve"> in </w:t>
      </w:r>
      <w:proofErr w:type="gramStart"/>
      <w:r w:rsidR="000B274F" w:rsidRPr="00C3317E">
        <w:t>2023</w:t>
      </w:r>
      <w:r w:rsidR="00854624" w:rsidRPr="004F72B3">
        <w:t xml:space="preserve"> </w:t>
      </w:r>
      <w:r w:rsidR="000B274F" w:rsidRPr="00C3317E">
        <w:t>dollar</w:t>
      </w:r>
      <w:proofErr w:type="gramEnd"/>
      <w:r w:rsidR="00DB0E6F" w:rsidRPr="00C3317E">
        <w:t xml:space="preserve"> terms, equivalent to about $</w:t>
      </w:r>
      <w:r w:rsidR="000D46C6" w:rsidRPr="00C3317E">
        <w:t xml:space="preserve">43 </w:t>
      </w:r>
      <w:r w:rsidR="00DB0E6F" w:rsidRPr="00C3317E">
        <w:t xml:space="preserve">in </w:t>
      </w:r>
      <w:r w:rsidR="00BE76E4" w:rsidRPr="00C3317E">
        <w:t xml:space="preserve">2026 </w:t>
      </w:r>
      <w:r w:rsidR="00DB0E6F" w:rsidRPr="00C3317E">
        <w:t>nominal terms (</w:t>
      </w:r>
      <w:r w:rsidR="00B071D4" w:rsidRPr="00C3317E">
        <w:t>roughly</w:t>
      </w:r>
      <w:r w:rsidR="00731598" w:rsidRPr="00C3317E">
        <w:t xml:space="preserve"> </w:t>
      </w:r>
      <w:r w:rsidR="00416247" w:rsidRPr="00C3317E">
        <w:t xml:space="preserve">the </w:t>
      </w:r>
      <w:r w:rsidR="005F3750" w:rsidRPr="00C3317E">
        <w:t xml:space="preserve">average </w:t>
      </w:r>
      <w:r w:rsidR="00870F3F" w:rsidRPr="00C3317E">
        <w:t>year</w:t>
      </w:r>
      <w:r w:rsidR="00004182">
        <w:t>-</w:t>
      </w:r>
      <w:r w:rsidR="00870F3F" w:rsidRPr="00C3317E">
        <w:t>to</w:t>
      </w:r>
      <w:r w:rsidR="00004182">
        <w:t>-</w:t>
      </w:r>
      <w:r w:rsidR="00870F3F" w:rsidRPr="00C3317E">
        <w:t xml:space="preserve">date </w:t>
      </w:r>
      <w:r w:rsidR="00160976" w:rsidRPr="00C3317E">
        <w:t>spot</w:t>
      </w:r>
      <w:r w:rsidR="00416247" w:rsidRPr="00C3317E">
        <w:t xml:space="preserve"> price)</w:t>
      </w:r>
    </w:p>
    <w:p w14:paraId="1C734FB1" w14:textId="5C3FC83C" w:rsidR="00B879F3" w:rsidRDefault="00785742" w:rsidP="001E6856">
      <w:pPr>
        <w:pStyle w:val="Bullet"/>
      </w:pPr>
      <w:r w:rsidRPr="004F72B3">
        <w:t xml:space="preserve">a </w:t>
      </w:r>
      <w:r w:rsidR="004C1879" w:rsidRPr="00C3317E">
        <w:t xml:space="preserve">2027 </w:t>
      </w:r>
      <w:r w:rsidR="000B274F" w:rsidRPr="00C3317E">
        <w:t xml:space="preserve">price </w:t>
      </w:r>
      <w:r w:rsidR="004664D8" w:rsidRPr="00C3317E">
        <w:t xml:space="preserve">at or </w:t>
      </w:r>
      <w:r w:rsidR="000B274F" w:rsidRPr="00C3317E">
        <w:t>above</w:t>
      </w:r>
      <w:r w:rsidR="004664D8" w:rsidRPr="00C3317E">
        <w:t xml:space="preserve"> </w:t>
      </w:r>
      <w:r w:rsidR="004C1879" w:rsidRPr="00C3317E">
        <w:t>$68 (</w:t>
      </w:r>
      <w:r w:rsidR="00092BC8" w:rsidRPr="00C3317E">
        <w:t>the auction price</w:t>
      </w:r>
      <w:r w:rsidR="005F3F4B" w:rsidRPr="00C3317E">
        <w:t xml:space="preserve"> </w:t>
      </w:r>
      <w:r w:rsidR="00092BC8" w:rsidRPr="00C3317E">
        <w:t>floor converted to 2023</w:t>
      </w:r>
      <w:r w:rsidR="00F151DD" w:rsidRPr="00C3317E">
        <w:t xml:space="preserve"> dollars</w:t>
      </w:r>
      <w:r w:rsidR="004C1879" w:rsidRPr="00C3317E">
        <w:t>)</w:t>
      </w:r>
      <w:r w:rsidR="000B274F" w:rsidRPr="00C3317E">
        <w:t xml:space="preserve"> to </w:t>
      </w:r>
      <w:r w:rsidR="004C1879" w:rsidRPr="00C3317E">
        <w:t>exogenously</w:t>
      </w:r>
      <w:r w:rsidR="00B879F3" w:rsidRPr="00C3317E">
        <w:t xml:space="preserve"> impose </w:t>
      </w:r>
      <w:r w:rsidRPr="004F72B3">
        <w:t xml:space="preserve">a </w:t>
      </w:r>
      <w:r w:rsidR="004C1879" w:rsidRPr="00C3317E">
        <w:t xml:space="preserve">2027 </w:t>
      </w:r>
      <w:r w:rsidR="00B879F3" w:rsidRPr="00C3317E">
        <w:t>auction clearance</w:t>
      </w:r>
      <w:r w:rsidR="00870F3F">
        <w:t>.</w:t>
      </w:r>
    </w:p>
    <w:p w14:paraId="30B63E6D" w14:textId="77777777" w:rsidR="00972D80" w:rsidRDefault="00972D80" w:rsidP="00D020F2">
      <w:pPr>
        <w:pStyle w:val="Heading3"/>
      </w:pPr>
      <w:r w:rsidRPr="00972D80">
        <w:t xml:space="preserve">Methodology for estimating total net emissions </w:t>
      </w:r>
    </w:p>
    <w:p w14:paraId="2D8733B9" w14:textId="36A00BBB" w:rsidR="002B0A6C" w:rsidRDefault="00972D80" w:rsidP="00DB0E6F">
      <w:pPr>
        <w:pStyle w:val="BodyText"/>
      </w:pPr>
      <w:r w:rsidRPr="00972D80">
        <w:t>The market model was not designed to estimate total net emissions</w:t>
      </w:r>
      <w:r w:rsidR="00397FB4">
        <w:t>;</w:t>
      </w:r>
      <w:r w:rsidRPr="00972D80">
        <w:t xml:space="preserve"> its focus is on net emissions covered by the </w:t>
      </w:r>
      <w:r w:rsidR="005E1F9A">
        <w:t>scheme</w:t>
      </w:r>
      <w:r w:rsidRPr="00972D80">
        <w:t>. However, the projections can be combined with other information to make a high-level projection of total net emissions. This can help with assessing whether a given</w:t>
      </w:r>
      <w:r w:rsidR="002B0A6C">
        <w:t xml:space="preserve"> </w:t>
      </w:r>
      <w:r w:rsidR="002B0A6C" w:rsidRPr="002B0A6C">
        <w:t xml:space="preserve">combination of unit and price control settings </w:t>
      </w:r>
      <w:r w:rsidR="00655E7B">
        <w:t>accords</w:t>
      </w:r>
      <w:r w:rsidR="002B0A6C" w:rsidRPr="002B0A6C">
        <w:t xml:space="preserve"> with emissions budgets. Two additional sources of information</w:t>
      </w:r>
      <w:r w:rsidR="000D4AEE" w:rsidRPr="004F72B3">
        <w:t xml:space="preserve"> and </w:t>
      </w:r>
      <w:r w:rsidR="002B0A6C" w:rsidRPr="002B0A6C">
        <w:t>assumptions are needed</w:t>
      </w:r>
      <w:r w:rsidR="000D4AEE" w:rsidRPr="004F72B3">
        <w:t>.</w:t>
      </w:r>
      <w:r w:rsidR="002B0A6C" w:rsidRPr="002B0A6C">
        <w:t xml:space="preserve"> </w:t>
      </w:r>
    </w:p>
    <w:p w14:paraId="515F5F66" w14:textId="37245943" w:rsidR="002B0A6C" w:rsidRDefault="002B0A6C" w:rsidP="00D95A8C">
      <w:pPr>
        <w:pStyle w:val="Numberedparagraph"/>
      </w:pPr>
      <w:r w:rsidRPr="002B0A6C">
        <w:rPr>
          <w:b/>
          <w:bCs/>
        </w:rPr>
        <w:t>An estimate of emissions outside the ETS (mostly agriculture)</w:t>
      </w:r>
      <w:r w:rsidRPr="002B0A6C">
        <w:t xml:space="preserve"> </w:t>
      </w:r>
      <w:r>
        <w:br/>
      </w:r>
      <w:r w:rsidR="00966597" w:rsidRPr="004F72B3">
        <w:t>O</w:t>
      </w:r>
      <w:r w:rsidR="00171514" w:rsidRPr="004F72B3">
        <w:t>fficial</w:t>
      </w:r>
      <w:r w:rsidR="00171514" w:rsidRPr="002B0A6C">
        <w:t xml:space="preserve"> </w:t>
      </w:r>
      <w:r w:rsidRPr="002B0A6C">
        <w:t xml:space="preserve">projections </w:t>
      </w:r>
      <w:r w:rsidR="00966597" w:rsidRPr="004F72B3">
        <w:t xml:space="preserve">for 2025 </w:t>
      </w:r>
      <w:r w:rsidRPr="002B0A6C">
        <w:t xml:space="preserve">are used to estimate non-ETS sector emissions. </w:t>
      </w:r>
      <w:r w:rsidR="0055025C">
        <w:t>T</w:t>
      </w:r>
      <w:r w:rsidR="005E1F9A">
        <w:t xml:space="preserve">hese projections also capture </w:t>
      </w:r>
      <w:r w:rsidR="00D9218B">
        <w:t xml:space="preserve">estimates of the impact on removals of </w:t>
      </w:r>
      <w:r w:rsidR="006F2675">
        <w:t xml:space="preserve">the </w:t>
      </w:r>
      <w:r w:rsidR="00D9218B">
        <w:t>afforestation on Crown-owned land policy</w:t>
      </w:r>
      <w:r w:rsidR="00CC6893">
        <w:t>.</w:t>
      </w:r>
    </w:p>
    <w:p w14:paraId="59FAA533" w14:textId="0F93C94F" w:rsidR="002B0A6C" w:rsidRPr="000422E9" w:rsidRDefault="002B0A6C" w:rsidP="00946971">
      <w:pPr>
        <w:pStyle w:val="Numberedparagraph"/>
        <w:rPr>
          <w:b/>
          <w:bCs/>
        </w:rPr>
      </w:pPr>
      <w:r w:rsidRPr="002B0A6C">
        <w:rPr>
          <w:b/>
          <w:bCs/>
        </w:rPr>
        <w:lastRenderedPageBreak/>
        <w:t>A conversion of ‘</w:t>
      </w:r>
      <w:proofErr w:type="gramStart"/>
      <w:r w:rsidRPr="002B0A6C">
        <w:rPr>
          <w:b/>
          <w:bCs/>
        </w:rPr>
        <w:t>low-risk</w:t>
      </w:r>
      <w:proofErr w:type="gramEnd"/>
      <w:r w:rsidRPr="002B0A6C">
        <w:rPr>
          <w:b/>
          <w:bCs/>
        </w:rPr>
        <w:t>’ forestry NZUs to total ‘target’ accounting removals</w:t>
      </w:r>
      <w:r>
        <w:rPr>
          <w:rStyle w:val="FootnoteReference"/>
          <w:b/>
          <w:bCs/>
        </w:rPr>
        <w:footnoteReference w:id="4"/>
      </w:r>
      <w:r w:rsidRPr="002B0A6C">
        <w:t xml:space="preserve"> </w:t>
      </w:r>
      <w:r>
        <w:br/>
      </w:r>
      <w:r w:rsidRPr="002B0A6C">
        <w:t xml:space="preserve">Not all emissions removals are within the </w:t>
      </w:r>
      <w:r w:rsidR="006E7CBB">
        <w:t>scheme,</w:t>
      </w:r>
      <w:r w:rsidRPr="002B0A6C">
        <w:t xml:space="preserve"> and the accounting treatment for some forestry units differs between the ETS and </w:t>
      </w:r>
      <w:r w:rsidR="00464A02">
        <w:t xml:space="preserve">the </w:t>
      </w:r>
      <w:r w:rsidRPr="002B0A6C">
        <w:t>‘target’ accounting used for emissions budgets. This means the market model projections of ‘</w:t>
      </w:r>
      <w:proofErr w:type="gramStart"/>
      <w:r w:rsidRPr="002B0A6C">
        <w:t>low-risk</w:t>
      </w:r>
      <w:proofErr w:type="gramEnd"/>
      <w:r w:rsidRPr="002B0A6C">
        <w:t xml:space="preserve">’ forestry NZUs usually underestimate removals that contribute towards </w:t>
      </w:r>
      <w:r w:rsidR="006E7CBB">
        <w:t>the</w:t>
      </w:r>
      <w:r w:rsidR="006E7CBB" w:rsidRPr="002B0A6C">
        <w:t xml:space="preserve"> </w:t>
      </w:r>
      <w:r w:rsidRPr="002B0A6C">
        <w:t xml:space="preserve">budgets. To adjust for this, an estimate of total removals is made by scaling up projected low-risk forestry units. The scaling factor has been set by comparing MPI’s low-risk forestry removals projections with total removals projections (calculated with consistent information). </w:t>
      </w:r>
    </w:p>
    <w:p w14:paraId="7E326DA1" w14:textId="2DF90AE7" w:rsidR="00D020F2" w:rsidRDefault="002B0A6C" w:rsidP="00DB0E6F">
      <w:pPr>
        <w:pStyle w:val="BodyText"/>
      </w:pPr>
      <w:r w:rsidRPr="002B0A6C">
        <w:t>Net emissions are calculated as the total demand for NZUs (</w:t>
      </w:r>
      <w:r w:rsidR="000E1D01" w:rsidRPr="002B0A6C">
        <w:t>i.e.</w:t>
      </w:r>
      <w:r w:rsidRPr="002B0A6C">
        <w:t xml:space="preserve">, gross emissions in ETS sectors) plus non-ETS sector emissions </w:t>
      </w:r>
      <w:proofErr w:type="gramStart"/>
      <w:r w:rsidRPr="002B0A6C">
        <w:t>less</w:t>
      </w:r>
      <w:proofErr w:type="gramEnd"/>
      <w:r w:rsidRPr="002B0A6C">
        <w:t xml:space="preserve"> total removals. </w:t>
      </w:r>
    </w:p>
    <w:p w14:paraId="68762FA6" w14:textId="277547C0" w:rsidR="00972D80" w:rsidRDefault="002B0A6C" w:rsidP="00DB0E6F">
      <w:pPr>
        <w:pStyle w:val="BodyText"/>
      </w:pPr>
      <w:r w:rsidRPr="002B0A6C">
        <w:t xml:space="preserve">These point estimates are subject to high uncertainty. They should be tested </w:t>
      </w:r>
      <w:r w:rsidR="00655E7B">
        <w:t>together</w:t>
      </w:r>
      <w:r w:rsidRPr="002B0A6C">
        <w:t xml:space="preserve"> with sensitivity tests</w:t>
      </w:r>
      <w:r w:rsidR="00655E7B">
        <w:t>.</w:t>
      </w:r>
      <w:r w:rsidRPr="002B0A6C">
        <w:t xml:space="preserve"> </w:t>
      </w:r>
      <w:r w:rsidR="00655E7B">
        <w:t>V</w:t>
      </w:r>
      <w:r w:rsidRPr="002B0A6C">
        <w:t xml:space="preserve">arying the stockpile liquidity or the price responsiveness parameters are </w:t>
      </w:r>
      <w:r w:rsidR="001F58D8">
        <w:t xml:space="preserve">both </w:t>
      </w:r>
      <w:r w:rsidR="003B6745">
        <w:t>useful sensitivity parameters.</w:t>
      </w:r>
    </w:p>
    <w:p w14:paraId="083EB866" w14:textId="5AB80F7C" w:rsidR="000805AB" w:rsidRDefault="00745706" w:rsidP="00A37E25">
      <w:pPr>
        <w:pStyle w:val="BodyText"/>
      </w:pPr>
      <w:r>
        <w:t xml:space="preserve">We supplement these estimates </w:t>
      </w:r>
      <w:r w:rsidR="009C64FF">
        <w:t xml:space="preserve">from the </w:t>
      </w:r>
      <w:r w:rsidR="003A6BB5">
        <w:t xml:space="preserve">ETS </w:t>
      </w:r>
      <w:r w:rsidR="009C64FF">
        <w:t xml:space="preserve">market model with </w:t>
      </w:r>
      <w:r w:rsidR="00571429">
        <w:t xml:space="preserve">emissions estimates from the </w:t>
      </w:r>
      <w:r w:rsidR="00C8048D">
        <w:t>broader-based ENZ model.</w:t>
      </w:r>
      <w:r w:rsidR="003A6BB5">
        <w:t xml:space="preserve"> </w:t>
      </w:r>
      <w:r w:rsidR="00AE4675">
        <w:t>To do this, p</w:t>
      </w:r>
      <w:r w:rsidR="003A6BB5">
        <w:t xml:space="preserve">rice projections </w:t>
      </w:r>
      <w:r w:rsidR="00561926">
        <w:t xml:space="preserve">of the different </w:t>
      </w:r>
      <w:r w:rsidR="00753188">
        <w:t>option</w:t>
      </w:r>
      <w:r w:rsidR="00F72FEC">
        <w:t xml:space="preserve">s </w:t>
      </w:r>
      <w:r w:rsidR="003A6BB5">
        <w:t xml:space="preserve">from the ETS market model </w:t>
      </w:r>
      <w:r w:rsidR="004947D8">
        <w:t>are used as an input into ENZ, with other parameters</w:t>
      </w:r>
      <w:r w:rsidR="0005251B">
        <w:t xml:space="preserve"> unchanged from the 2025 projections.</w:t>
      </w:r>
    </w:p>
    <w:p w14:paraId="69076D2E" w14:textId="77777777" w:rsidR="00100DFD" w:rsidRDefault="00100DFD" w:rsidP="00AA6394">
      <w:pPr>
        <w:pStyle w:val="BodyText"/>
        <w:rPr>
          <w:b/>
        </w:rPr>
      </w:pPr>
      <w:r>
        <w:br w:type="page"/>
      </w:r>
    </w:p>
    <w:p w14:paraId="683B88AD" w14:textId="4CC1F85A" w:rsidR="00687361" w:rsidRPr="00687361" w:rsidRDefault="002D7927" w:rsidP="000422E9">
      <w:pPr>
        <w:pStyle w:val="Heading1"/>
      </w:pPr>
      <w:bookmarkStart w:id="15" w:name="_Toc230081786"/>
      <w:bookmarkStart w:id="16" w:name="_Toc230162571"/>
      <w:r w:rsidRPr="004F72B3">
        <w:lastRenderedPageBreak/>
        <w:t>U</w:t>
      </w:r>
      <w:r w:rsidR="0008792A" w:rsidRPr="004F72B3">
        <w:t>nit</w:t>
      </w:r>
      <w:r w:rsidR="0008792A">
        <w:t xml:space="preserve"> and </w:t>
      </w:r>
      <w:r w:rsidR="00DE7EB2">
        <w:t>p</w:t>
      </w:r>
      <w:r w:rsidR="0008792A">
        <w:t xml:space="preserve">rice </w:t>
      </w:r>
      <w:r w:rsidR="00DE7EB2">
        <w:t>c</w:t>
      </w:r>
      <w:r w:rsidR="0008792A">
        <w:t>ontrol</w:t>
      </w:r>
      <w:r w:rsidR="008E5325">
        <w:t xml:space="preserve"> </w:t>
      </w:r>
      <w:r w:rsidR="0008792A">
        <w:t>s</w:t>
      </w:r>
      <w:r w:rsidR="008E5325">
        <w:t>ettings</w:t>
      </w:r>
      <w:r w:rsidR="007E4298">
        <w:t xml:space="preserve"> </w:t>
      </w:r>
      <w:r w:rsidR="00DE7EB2">
        <w:t>a</w:t>
      </w:r>
      <w:r w:rsidR="007E4298">
        <w:t>nalysis</w:t>
      </w:r>
      <w:bookmarkEnd w:id="15"/>
      <w:r w:rsidR="0008792A">
        <w:t xml:space="preserve"> </w:t>
      </w:r>
      <w:r w:rsidRPr="004F72B3">
        <w:t>for 2026</w:t>
      </w:r>
      <w:bookmarkEnd w:id="16"/>
      <w:r w:rsidRPr="004F72B3">
        <w:t xml:space="preserve"> </w:t>
      </w:r>
    </w:p>
    <w:p w14:paraId="4ECE60F0" w14:textId="4345E210" w:rsidR="00FE7DB1" w:rsidRDefault="00E752AC" w:rsidP="00C00786">
      <w:pPr>
        <w:pStyle w:val="Heading2"/>
      </w:pPr>
      <w:bookmarkStart w:id="17" w:name="_Toc230081787"/>
      <w:bookmarkStart w:id="18" w:name="_Toc230162572"/>
      <w:r>
        <w:t>Scenarios for</w:t>
      </w:r>
      <w:r w:rsidR="001C03E4">
        <w:t xml:space="preserve"> </w:t>
      </w:r>
      <w:r w:rsidR="00864CC6">
        <w:t>analysis</w:t>
      </w:r>
      <w:bookmarkEnd w:id="17"/>
      <w:bookmarkEnd w:id="18"/>
    </w:p>
    <w:p w14:paraId="499541A8" w14:textId="38BE89B5" w:rsidR="00C56C05" w:rsidRDefault="00DE7EB2" w:rsidP="6B9E465A">
      <w:pPr>
        <w:pStyle w:val="BodyText"/>
      </w:pPr>
      <w:r>
        <w:t>We used s</w:t>
      </w:r>
      <w:r w:rsidR="00852AB7">
        <w:t xml:space="preserve">elected scenarios in the </w:t>
      </w:r>
      <w:hyperlink r:id="rId28" w:history="1">
        <w:r w:rsidR="00852AB7" w:rsidRPr="002973F5">
          <w:rPr>
            <w:rStyle w:val="Hyperlink"/>
          </w:rPr>
          <w:t>consultation document</w:t>
        </w:r>
      </w:hyperlink>
      <w:r w:rsidR="00C664DB">
        <w:t xml:space="preserve"> (</w:t>
      </w:r>
      <w:bookmarkStart w:id="19" w:name="_Hlk198375946"/>
      <w:r w:rsidR="00CC651B">
        <w:t>see ‘Implications for market dynamics and emissions budgets’</w:t>
      </w:r>
      <w:r w:rsidR="00C664DB">
        <w:t>)</w:t>
      </w:r>
      <w:r w:rsidR="001C03E4">
        <w:t xml:space="preserve"> </w:t>
      </w:r>
      <w:bookmarkEnd w:id="19"/>
      <w:r w:rsidR="00C664DB">
        <w:t>to h</w:t>
      </w:r>
      <w:r w:rsidR="00852AB7">
        <w:t xml:space="preserve">ighlight the implications and trade-offs of the </w:t>
      </w:r>
      <w:r w:rsidR="00D0076E">
        <w:t>three</w:t>
      </w:r>
      <w:r w:rsidR="00717920">
        <w:t xml:space="preserve"> </w:t>
      </w:r>
      <w:r w:rsidR="00E95FBD">
        <w:t xml:space="preserve">proposed </w:t>
      </w:r>
      <w:r w:rsidR="00852AB7" w:rsidRPr="004F72B3">
        <w:t>options</w:t>
      </w:r>
      <w:r w:rsidR="00094CBA" w:rsidRPr="004F72B3">
        <w:t xml:space="preserve"> for updating the </w:t>
      </w:r>
      <w:r w:rsidR="00FE0188" w:rsidRPr="004F72B3">
        <w:t>New Zealand Emissions Trading Scheme (</w:t>
      </w:r>
      <w:r w:rsidR="00094CBA" w:rsidRPr="004F72B3">
        <w:t>ETS</w:t>
      </w:r>
      <w:r w:rsidR="00FE0188" w:rsidRPr="004F72B3">
        <w:t>)</w:t>
      </w:r>
      <w:r w:rsidR="00094CBA" w:rsidRPr="004F72B3">
        <w:t xml:space="preserve"> settings</w:t>
      </w:r>
      <w:r w:rsidR="00852AB7">
        <w:t>.</w:t>
      </w:r>
      <w:r w:rsidR="00B0786F">
        <w:t xml:space="preserve"> </w:t>
      </w:r>
    </w:p>
    <w:p w14:paraId="3DFEE312" w14:textId="44B16516" w:rsidR="00D82CC9" w:rsidRDefault="00B0786F" w:rsidP="6B9E465A">
      <w:pPr>
        <w:pStyle w:val="BodyText"/>
      </w:pPr>
      <w:r>
        <w:t>We outline the scenarios here</w:t>
      </w:r>
      <w:r w:rsidR="00104676">
        <w:t xml:space="preserve"> in more detail</w:t>
      </w:r>
      <w:r w:rsidR="008D71E3">
        <w:t>.</w:t>
      </w:r>
      <w:r w:rsidR="00C56C05">
        <w:t xml:space="preserve"> The first section steps through the different</w:t>
      </w:r>
      <w:r w:rsidR="00576A3E">
        <w:t xml:space="preserve"> short</w:t>
      </w:r>
      <w:r w:rsidR="00814507">
        <w:t>-</w:t>
      </w:r>
      <w:r w:rsidR="00576A3E">
        <w:t xml:space="preserve">run market judgement approaches using </w:t>
      </w:r>
      <w:r w:rsidR="007D1B67">
        <w:t xml:space="preserve">option 2 </w:t>
      </w:r>
      <w:r w:rsidR="001F5301">
        <w:t>unit and price control settings</w:t>
      </w:r>
      <w:r w:rsidR="00B53AE6">
        <w:t xml:space="preserve"> (</w:t>
      </w:r>
      <w:r w:rsidR="00D82CC9">
        <w:t xml:space="preserve">status quo settings </w:t>
      </w:r>
      <w:r w:rsidR="00B53AE6">
        <w:t>extended to 2031)</w:t>
      </w:r>
      <w:r w:rsidR="00F94819">
        <w:t xml:space="preserve"> to </w:t>
      </w:r>
      <w:r w:rsidR="00A00F70">
        <w:t xml:space="preserve">show </w:t>
      </w:r>
      <w:r w:rsidR="006005A1">
        <w:t>how</w:t>
      </w:r>
      <w:r w:rsidR="00A00F70">
        <w:t xml:space="preserve"> we settled on the preferred approach</w:t>
      </w:r>
      <w:r w:rsidR="00B53AE6">
        <w:t>.</w:t>
      </w:r>
      <w:r w:rsidR="00123DFE">
        <w:t xml:space="preserve"> </w:t>
      </w:r>
    </w:p>
    <w:p w14:paraId="6F6B4FDE" w14:textId="6F2AEA24" w:rsidR="00C10C09" w:rsidRDefault="00123DFE" w:rsidP="6B9E465A">
      <w:pPr>
        <w:pStyle w:val="BodyText"/>
      </w:pPr>
      <w:r>
        <w:t>The second section then applies this preferred approach to short</w:t>
      </w:r>
      <w:r w:rsidR="009E4FF9" w:rsidRPr="004F72B3">
        <w:t>-</w:t>
      </w:r>
      <w:r>
        <w:t xml:space="preserve">term clearance to the other unit and price control options in the consultation document. </w:t>
      </w:r>
      <w:r w:rsidR="008A5547">
        <w:t>This enables comparisons of the options using the same underlying assumptions.</w:t>
      </w:r>
    </w:p>
    <w:p w14:paraId="3C96FD0A" w14:textId="617F65A5" w:rsidR="005D6D3B" w:rsidRDefault="00012E08" w:rsidP="6B9E465A">
      <w:pPr>
        <w:pStyle w:val="BodyText"/>
      </w:pPr>
      <w:r>
        <w:t>The third section conducts a range of sensitivity tests.</w:t>
      </w:r>
    </w:p>
    <w:p w14:paraId="5D426ACC" w14:textId="25EBD03F" w:rsidR="000E5ECB" w:rsidRDefault="004648EC" w:rsidP="00A37E25">
      <w:pPr>
        <w:pStyle w:val="Heading3"/>
      </w:pPr>
      <w:r>
        <w:t xml:space="preserve">Testing judgements on the </w:t>
      </w:r>
      <w:r w:rsidR="00CF22F5">
        <w:t>short-term</w:t>
      </w:r>
      <w:r>
        <w:t xml:space="preserve"> market outlook</w:t>
      </w:r>
    </w:p>
    <w:p w14:paraId="37160607" w14:textId="16CCF678" w:rsidR="00455CD1" w:rsidRPr="00455CD1" w:rsidRDefault="00455CD1" w:rsidP="00455CD1">
      <w:pPr>
        <w:pStyle w:val="BodyText"/>
      </w:pPr>
      <w:r w:rsidRPr="00455CD1">
        <w:t xml:space="preserve">Figure </w:t>
      </w:r>
      <w:r w:rsidR="00191BA8">
        <w:t>A</w:t>
      </w:r>
      <w:r w:rsidRPr="00455CD1">
        <w:t xml:space="preserve"> </w:t>
      </w:r>
      <w:r w:rsidR="0095263B">
        <w:t>show</w:t>
      </w:r>
      <w:r w:rsidR="00563447">
        <w:t>s</w:t>
      </w:r>
      <w:r w:rsidR="0095263B">
        <w:t xml:space="preserve"> </w:t>
      </w:r>
      <w:r w:rsidRPr="00455CD1">
        <w:t xml:space="preserve">ETS price trajectories </w:t>
      </w:r>
      <w:r w:rsidR="00996179">
        <w:t>based on</w:t>
      </w:r>
      <w:r w:rsidR="00C90C99">
        <w:t xml:space="preserve"> different </w:t>
      </w:r>
      <w:r w:rsidR="00996179">
        <w:t xml:space="preserve">assumptions about how </w:t>
      </w:r>
      <w:r w:rsidR="00C232C6">
        <w:t xml:space="preserve">the </w:t>
      </w:r>
      <w:r w:rsidR="00C90C99">
        <w:t>short</w:t>
      </w:r>
      <w:r w:rsidR="0095263B">
        <w:t>-</w:t>
      </w:r>
      <w:r w:rsidR="00C90C99">
        <w:t>term market outlook</w:t>
      </w:r>
      <w:r w:rsidR="00E61C01">
        <w:t xml:space="preserve"> </w:t>
      </w:r>
      <w:r w:rsidR="00563447">
        <w:t xml:space="preserve">might evolve. </w:t>
      </w:r>
      <w:r w:rsidR="001E2248">
        <w:t>Option 2</w:t>
      </w:r>
      <w:r w:rsidR="00E61C01">
        <w:t xml:space="preserve"> status quo unit and price control settings</w:t>
      </w:r>
      <w:r w:rsidR="0069097D">
        <w:t>,</w:t>
      </w:r>
      <w:r w:rsidR="00CF026F">
        <w:t xml:space="preserve"> extended to 2031</w:t>
      </w:r>
      <w:r w:rsidR="00814507">
        <w:t>,</w:t>
      </w:r>
      <w:r w:rsidR="00E47007" w:rsidRPr="004F72B3">
        <w:t xml:space="preserve"> </w:t>
      </w:r>
      <w:r w:rsidR="002B24BA">
        <w:t>are</w:t>
      </w:r>
      <w:r w:rsidR="00E47007">
        <w:t xml:space="preserve"> used for auction volumes and price controls</w:t>
      </w:r>
      <w:r w:rsidRPr="00455CD1">
        <w:t>.</w:t>
      </w:r>
    </w:p>
    <w:p w14:paraId="1255B57C" w14:textId="799D78ED" w:rsidR="00FB32C7" w:rsidRPr="0077186D" w:rsidRDefault="007E77B8" w:rsidP="005A435B">
      <w:pPr>
        <w:pStyle w:val="Figureheading"/>
        <w:rPr>
          <w:b w:val="0"/>
        </w:rPr>
      </w:pPr>
      <w:bookmarkStart w:id="20" w:name="_Toc229653585"/>
      <w:bookmarkStart w:id="21" w:name="_Toc230156403"/>
      <w:r w:rsidRPr="0077186D">
        <w:t xml:space="preserve">Figure </w:t>
      </w:r>
      <w:fldSimple w:instr=" SEQ Figure \* ALPHABETIC ">
        <w:r w:rsidR="00841F0D">
          <w:rPr>
            <w:noProof/>
          </w:rPr>
          <w:t>A</w:t>
        </w:r>
      </w:fldSimple>
      <w:r w:rsidR="00455CD1" w:rsidRPr="0077186D">
        <w:t xml:space="preserve">: </w:t>
      </w:r>
      <w:r w:rsidR="006D6DC8" w:rsidRPr="0077186D">
        <w:tab/>
      </w:r>
      <w:r w:rsidR="00E72EFE" w:rsidRPr="0077186D">
        <w:t>Analysis of s</w:t>
      </w:r>
      <w:r w:rsidR="00455CD1" w:rsidRPr="0077186D">
        <w:t xml:space="preserve">tatus quo settings </w:t>
      </w:r>
      <w:r w:rsidR="004A1EEA" w:rsidRPr="0077186D">
        <w:t>under different short</w:t>
      </w:r>
      <w:r w:rsidR="004A5B56" w:rsidRPr="0077186D">
        <w:t>-</w:t>
      </w:r>
      <w:r w:rsidR="004A1EEA" w:rsidRPr="0077186D">
        <w:t>term market outlooks</w:t>
      </w:r>
      <w:bookmarkEnd w:id="20"/>
      <w:bookmarkEnd w:id="21"/>
    </w:p>
    <w:p w14:paraId="0345FE94" w14:textId="40890DBA" w:rsidR="00B658D3" w:rsidRPr="005A435B" w:rsidRDefault="00E26988" w:rsidP="00834E74">
      <w:pPr>
        <w:pStyle w:val="Caption"/>
        <w:spacing w:after="0"/>
        <w:rPr>
          <w:b w:val="0"/>
          <w:bCs w:val="0"/>
          <w:lang w:val="en-NZ"/>
        </w:rPr>
      </w:pPr>
      <w:r w:rsidRPr="00E26988">
        <w:rPr>
          <w:noProof/>
        </w:rPr>
        <w:drawing>
          <wp:inline distT="0" distB="0" distL="0" distR="0" wp14:anchorId="57BEF3B4" wp14:editId="591AABC6">
            <wp:extent cx="5225142" cy="3788765"/>
            <wp:effectExtent l="0" t="0" r="0" b="2540"/>
            <wp:docPr id="153165268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51851" cy="3808132"/>
                    </a:xfrm>
                    <a:prstGeom prst="rect">
                      <a:avLst/>
                    </a:prstGeom>
                    <a:noFill/>
                    <a:ln>
                      <a:noFill/>
                    </a:ln>
                  </pic:spPr>
                </pic:pic>
              </a:graphicData>
            </a:graphic>
          </wp:inline>
        </w:drawing>
      </w:r>
      <w:r w:rsidR="000A7809" w:rsidRPr="000A7809">
        <w:t xml:space="preserve"> </w:t>
      </w:r>
    </w:p>
    <w:p w14:paraId="3FCE4C9B" w14:textId="58895963" w:rsidR="009813AD" w:rsidRPr="004F72B3" w:rsidRDefault="009813AD" w:rsidP="00EF4BD1">
      <w:pPr>
        <w:pStyle w:val="Note"/>
        <w:spacing w:after="0"/>
      </w:pPr>
      <w:r w:rsidRPr="005A435B">
        <w:t>Note:</w:t>
      </w:r>
      <w:r w:rsidR="00965805">
        <w:t xml:space="preserve"> </w:t>
      </w:r>
      <w:r w:rsidRPr="004F72B3">
        <w:t>NZU = New Zealand Unit; YTD = year to date.</w:t>
      </w:r>
    </w:p>
    <w:p w14:paraId="2147A483" w14:textId="3903EE51" w:rsidR="008A4833" w:rsidRPr="008A4833" w:rsidRDefault="00455CD1" w:rsidP="001E6856">
      <w:pPr>
        <w:pStyle w:val="Source"/>
      </w:pPr>
      <w:r w:rsidRPr="00455CD1">
        <w:rPr>
          <w:noProof/>
        </w:rPr>
        <mc:AlternateContent>
          <mc:Choice Requires="wpi">
            <w:drawing>
              <wp:anchor distT="0" distB="0" distL="114300" distR="114300" simplePos="0" relativeHeight="251658240" behindDoc="0" locked="0" layoutInCell="1" allowOverlap="1" wp14:anchorId="5F96F736" wp14:editId="3D96C3E9">
                <wp:simplePos x="0" y="0"/>
                <wp:positionH relativeFrom="column">
                  <wp:posOffset>5867560</wp:posOffset>
                </wp:positionH>
                <wp:positionV relativeFrom="paragraph">
                  <wp:posOffset>2483840</wp:posOffset>
                </wp:positionV>
                <wp:extent cx="360" cy="360"/>
                <wp:effectExtent l="57150" t="57150" r="57150" b="57150"/>
                <wp:wrapNone/>
                <wp:docPr id="879004262" name="Ink 117"/>
                <wp:cNvGraphicFramePr/>
                <a:graphic xmlns:a="http://schemas.openxmlformats.org/drawingml/2006/main">
                  <a:graphicData uri="http://schemas.microsoft.com/office/word/2010/wordprocessingInk">
                    <w14:contentPart bwMode="auto" r:id="rId30">
                      <w14:nvContentPartPr>
                        <w14:cNvContentPartPr/>
                      </w14:nvContentPartPr>
                      <w14:xfrm>
                        <a:off x="0" y="0"/>
                        <a:ext cx="360" cy="360"/>
                      </w14:xfrm>
                    </w14:contentPart>
                  </a:graphicData>
                </a:graphic>
              </wp:anchor>
            </w:drawing>
          </mc:Choice>
          <mc:Fallback>
            <w:pict>
              <v:shapetype w14:anchorId="03BAD1C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17" o:spid="_x0000_s1026" type="#_x0000_t75" style="position:absolute;margin-left:461.3pt;margin-top:194.9pt;width:1.45pt;height:1.45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">
                <v:imagedata r:id="rId31" o:title=""/>
              </v:shape>
            </w:pict>
          </mc:Fallback>
        </mc:AlternateContent>
      </w:r>
      <w:r w:rsidR="008A4833" w:rsidRPr="008A4833">
        <w:t>Source: Ministry for the Environment</w:t>
      </w:r>
    </w:p>
    <w:p w14:paraId="3F1F626B" w14:textId="70FA5495" w:rsidR="00B92EF4" w:rsidRDefault="00B713FD" w:rsidP="00A37E25">
      <w:pPr>
        <w:pStyle w:val="Heading5"/>
      </w:pPr>
      <w:r>
        <w:lastRenderedPageBreak/>
        <w:t>Preferred approach</w:t>
      </w:r>
      <w:r w:rsidR="000A7032">
        <w:t>:</w:t>
      </w:r>
      <w:r w:rsidR="00FF44DA" w:rsidRPr="004F72B3">
        <w:t xml:space="preserve"> </w:t>
      </w:r>
      <w:r w:rsidR="000A7032">
        <w:t>P</w:t>
      </w:r>
      <w:r w:rsidR="00B035B9" w:rsidRPr="004F72B3">
        <w:t>rices</w:t>
      </w:r>
      <w:r w:rsidR="00B035B9">
        <w:t xml:space="preserve"> assumed to recover to just above </w:t>
      </w:r>
      <w:r w:rsidR="00890EB5">
        <w:t xml:space="preserve">the </w:t>
      </w:r>
      <w:r w:rsidR="00B035B9">
        <w:t>2027 auction floor</w:t>
      </w:r>
      <w:r w:rsidR="007944C8">
        <w:t> </w:t>
      </w:r>
      <w:r w:rsidR="00B035B9">
        <w:t>price</w:t>
      </w:r>
    </w:p>
    <w:p w14:paraId="5A17C2AD" w14:textId="494B5D4F" w:rsidR="00455CD1" w:rsidRPr="00455CD1" w:rsidRDefault="001504AB" w:rsidP="00455CD1">
      <w:pPr>
        <w:pStyle w:val="BodyText"/>
      </w:pPr>
      <w:r w:rsidRPr="00045FEE">
        <w:rPr>
          <w:b/>
        </w:rPr>
        <w:t>T</w:t>
      </w:r>
      <w:r w:rsidR="00455CD1" w:rsidRPr="00045FEE">
        <w:rPr>
          <w:b/>
        </w:rPr>
        <w:t xml:space="preserve">he </w:t>
      </w:r>
      <w:r w:rsidR="001F3A2F" w:rsidRPr="00045FEE">
        <w:rPr>
          <w:b/>
        </w:rPr>
        <w:t xml:space="preserve">initial </w:t>
      </w:r>
      <w:r w:rsidR="00455CD1" w:rsidRPr="00045FEE">
        <w:rPr>
          <w:b/>
        </w:rPr>
        <w:t>scenario (</w:t>
      </w:r>
      <w:r w:rsidR="001F3A2F" w:rsidRPr="00045FEE">
        <w:rPr>
          <w:b/>
        </w:rPr>
        <w:t>V1</w:t>
      </w:r>
      <w:r w:rsidR="00455CD1" w:rsidRPr="00045FEE">
        <w:rPr>
          <w:b/>
        </w:rPr>
        <w:t>)</w:t>
      </w:r>
      <w:r w:rsidR="00455CD1" w:rsidRPr="004F72B3">
        <w:t xml:space="preserve"> </w:t>
      </w:r>
      <w:r w:rsidR="001A2F37" w:rsidRPr="004F72B3">
        <w:t xml:space="preserve">in figure </w:t>
      </w:r>
      <w:r w:rsidR="00834E74">
        <w:t>A</w:t>
      </w:r>
      <w:r w:rsidR="00455CD1" w:rsidRPr="00455CD1">
        <w:t xml:space="preserve"> assumes prices remain </w:t>
      </w:r>
      <w:r w:rsidR="001F3A2F">
        <w:t>at year</w:t>
      </w:r>
      <w:r w:rsidR="006C694B" w:rsidRPr="00455CD1">
        <w:noBreakHyphen/>
      </w:r>
      <w:r w:rsidR="001F3A2F">
        <w:t>to</w:t>
      </w:r>
      <w:r w:rsidR="006C694B" w:rsidRPr="00455CD1">
        <w:noBreakHyphen/>
      </w:r>
      <w:r w:rsidR="001F3A2F">
        <w:t>date</w:t>
      </w:r>
      <w:r w:rsidR="006C694B" w:rsidRPr="00455CD1">
        <w:t xml:space="preserve"> (YTD)</w:t>
      </w:r>
      <w:r w:rsidR="001F3A2F">
        <w:t xml:space="preserve"> levels </w:t>
      </w:r>
      <w:r w:rsidR="00455CD1" w:rsidRPr="00455CD1">
        <w:t xml:space="preserve">below the auction floor in 2026, resulting in auctions not clearing. This outcome is assumed to be driven by </w:t>
      </w:r>
      <w:r w:rsidR="00455CD1" w:rsidRPr="00455CD1" w:rsidDel="009B267D">
        <w:t xml:space="preserve">high </w:t>
      </w:r>
      <w:r w:rsidR="00455CD1" w:rsidRPr="00455CD1">
        <w:t xml:space="preserve">market liquidity and </w:t>
      </w:r>
      <w:r w:rsidR="00267932">
        <w:t>weak sentiment</w:t>
      </w:r>
      <w:r w:rsidR="00455CD1" w:rsidRPr="00455CD1">
        <w:t>.</w:t>
      </w:r>
      <w:r w:rsidR="00455CD1" w:rsidRPr="00455CD1" w:rsidDel="00215E2F">
        <w:t xml:space="preserve"> </w:t>
      </w:r>
      <w:r w:rsidR="00886716">
        <w:t xml:space="preserve">The model then predicts sustained, </w:t>
      </w:r>
      <w:r w:rsidR="00110B08">
        <w:t>large</w:t>
      </w:r>
      <w:r w:rsidR="00886716">
        <w:t xml:space="preserve"> increases </w:t>
      </w:r>
      <w:r w:rsidR="00512E8E">
        <w:t xml:space="preserve">over </w:t>
      </w:r>
      <w:r w:rsidR="000B7C29">
        <w:t>2027</w:t>
      </w:r>
      <w:r w:rsidR="00481724">
        <w:t>–</w:t>
      </w:r>
      <w:r w:rsidR="00512E8E">
        <w:t>30.</w:t>
      </w:r>
    </w:p>
    <w:p w14:paraId="63673785" w14:textId="77777777" w:rsidR="000B52C6" w:rsidRDefault="00455CD1" w:rsidP="00455CD1">
      <w:pPr>
        <w:pStyle w:val="BodyText"/>
      </w:pPr>
      <w:r w:rsidRPr="00045FEE">
        <w:rPr>
          <w:b/>
        </w:rPr>
        <w:t>In the V1B iteration</w:t>
      </w:r>
      <w:r w:rsidRPr="00455CD1">
        <w:t>, the YTD</w:t>
      </w:r>
      <w:r w:rsidR="006C694B">
        <w:t xml:space="preserve"> </w:t>
      </w:r>
      <w:r w:rsidRPr="00455CD1">
        <w:t xml:space="preserve">spot price is </w:t>
      </w:r>
      <w:r w:rsidR="006C694B">
        <w:t xml:space="preserve">again </w:t>
      </w:r>
      <w:r w:rsidRPr="00455CD1">
        <w:t xml:space="preserve">imposed for 2026. To reflect a subsequent market adjustment, prices in 2027 are anchored </w:t>
      </w:r>
      <w:r w:rsidR="00741774">
        <w:t xml:space="preserve">(by assumption) </w:t>
      </w:r>
      <w:r w:rsidRPr="00455CD1">
        <w:t xml:space="preserve">just above the floor price. </w:t>
      </w:r>
    </w:p>
    <w:p w14:paraId="5BE4A451" w14:textId="3C6623A8" w:rsidR="007B75D3" w:rsidRDefault="00455CD1" w:rsidP="00455CD1">
      <w:pPr>
        <w:pStyle w:val="BodyText"/>
      </w:pPr>
      <w:r w:rsidRPr="00455CD1">
        <w:t xml:space="preserve">In contrast, </w:t>
      </w:r>
      <w:r w:rsidR="00BA5C1E" w:rsidRPr="004F72B3">
        <w:t xml:space="preserve">the </w:t>
      </w:r>
      <w:r w:rsidRPr="00045FEE">
        <w:rPr>
          <w:b/>
          <w:bCs/>
        </w:rPr>
        <w:t>V1D</w:t>
      </w:r>
      <w:r w:rsidRPr="004F72B3">
        <w:t xml:space="preserve"> </w:t>
      </w:r>
      <w:r w:rsidR="00BA5C1E" w:rsidRPr="004F72B3">
        <w:t>scenario</w:t>
      </w:r>
      <w:r w:rsidRPr="00455CD1">
        <w:t xml:space="preserve"> extends the imposed YTD spot prices through 2027 to capture prolonged </w:t>
      </w:r>
      <w:r w:rsidR="007117A9">
        <w:t xml:space="preserve">sideways movement in the </w:t>
      </w:r>
      <w:r w:rsidR="007B75D3">
        <w:t>market</w:t>
      </w:r>
      <w:r w:rsidR="003B01A3">
        <w:t>.</w:t>
      </w:r>
      <w:r w:rsidR="00D31CEB">
        <w:t xml:space="preserve"> T</w:t>
      </w:r>
      <w:r w:rsidRPr="00455CD1">
        <w:t xml:space="preserve">he 2028 price </w:t>
      </w:r>
      <w:r w:rsidR="00E76944">
        <w:t xml:space="preserve">is </w:t>
      </w:r>
      <w:r w:rsidRPr="00455CD1">
        <w:t>anchored just above the floor price to represent a delayed market recovery.</w:t>
      </w:r>
      <w:r w:rsidR="00DF613E">
        <w:rPr>
          <w:rStyle w:val="FootnoteReference"/>
        </w:rPr>
        <w:footnoteReference w:id="5"/>
      </w:r>
      <w:r w:rsidRPr="00455CD1">
        <w:t xml:space="preserve"> </w:t>
      </w:r>
    </w:p>
    <w:p w14:paraId="0DAB0BF5" w14:textId="36F8778F" w:rsidR="004B6672" w:rsidRDefault="004B6672" w:rsidP="00A37E25">
      <w:pPr>
        <w:pStyle w:val="Heading5"/>
      </w:pPr>
      <w:r>
        <w:t>Minimal judgement approach</w:t>
      </w:r>
    </w:p>
    <w:p w14:paraId="29D008E1" w14:textId="27CEFC41" w:rsidR="0027476A" w:rsidRDefault="00455CD1" w:rsidP="00455CD1">
      <w:pPr>
        <w:pStyle w:val="BodyText"/>
      </w:pPr>
      <w:r w:rsidRPr="00455CD1">
        <w:t xml:space="preserve">The shaded price paths </w:t>
      </w:r>
      <w:r w:rsidR="003A3D4A" w:rsidRPr="004F72B3">
        <w:t xml:space="preserve">in figure </w:t>
      </w:r>
      <w:r w:rsidR="00834E74">
        <w:t>A</w:t>
      </w:r>
      <w:r w:rsidR="001A2F37" w:rsidRPr="004F72B3">
        <w:t xml:space="preserve"> </w:t>
      </w:r>
      <w:r w:rsidRPr="00455CD1">
        <w:t>depict a technically feasible outcome that is unlikely to be real</w:t>
      </w:r>
      <w:r w:rsidR="00493EC2">
        <w:t>istic in the short term</w:t>
      </w:r>
      <w:r w:rsidR="00144EF1" w:rsidRPr="004F72B3">
        <w:t>,</w:t>
      </w:r>
      <w:r w:rsidR="006D723D">
        <w:t xml:space="preserve"> given current sentiment</w:t>
      </w:r>
      <w:r w:rsidRPr="00455CD1">
        <w:t>. Th</w:t>
      </w:r>
      <w:r w:rsidR="00C92C8C">
        <w:t>e</w:t>
      </w:r>
      <w:r w:rsidRPr="00455CD1">
        <w:t>s</w:t>
      </w:r>
      <w:r w:rsidR="00C92C8C">
        <w:t>e</w:t>
      </w:r>
      <w:r w:rsidRPr="00455CD1">
        <w:t xml:space="preserve"> scenario</w:t>
      </w:r>
      <w:r w:rsidR="002C1A77">
        <w:t>s</w:t>
      </w:r>
      <w:r w:rsidRPr="00455CD1">
        <w:t xml:space="preserve"> reflect participants reacting to market fundamentals </w:t>
      </w:r>
      <w:r w:rsidR="005505B6">
        <w:t xml:space="preserve">and </w:t>
      </w:r>
      <w:r w:rsidR="005505B6" w:rsidRPr="004F72B3">
        <w:t>impl</w:t>
      </w:r>
      <w:r w:rsidR="00C57564">
        <w:t>y</w:t>
      </w:r>
      <w:r w:rsidR="005505B6">
        <w:t xml:space="preserve"> </w:t>
      </w:r>
      <w:r w:rsidRPr="00455CD1">
        <w:t xml:space="preserve">the secondary market rallies </w:t>
      </w:r>
      <w:r w:rsidR="00972087">
        <w:t xml:space="preserve">sharply </w:t>
      </w:r>
      <w:r w:rsidRPr="00455CD1">
        <w:t>over the course of 2026</w:t>
      </w:r>
      <w:r w:rsidR="00834E74">
        <w:t xml:space="preserve"> (</w:t>
      </w:r>
      <w:r w:rsidR="00307878">
        <w:t xml:space="preserve">lower end of the range, </w:t>
      </w:r>
      <w:r w:rsidR="00834E74">
        <w:t xml:space="preserve">designated </w:t>
      </w:r>
      <w:r w:rsidR="00834E74" w:rsidRPr="00455CD1">
        <w:t>V2</w:t>
      </w:r>
      <w:r w:rsidR="00834E74" w:rsidRPr="004F72B3" w:rsidDel="00EE2B90">
        <w:t>)</w:t>
      </w:r>
      <w:r w:rsidRPr="004F72B3">
        <w:t>.</w:t>
      </w:r>
      <w:r w:rsidRPr="004F72B3">
        <w:rPr>
          <w:vertAlign w:val="superscript"/>
        </w:rPr>
        <w:footnoteReference w:id="6"/>
      </w:r>
      <w:r w:rsidR="0087203D">
        <w:t xml:space="preserve"> </w:t>
      </w:r>
      <w:r w:rsidR="00BE5940">
        <w:t xml:space="preserve">The upper end of the shaded range in </w:t>
      </w:r>
      <w:r w:rsidR="007A3962" w:rsidRPr="004F72B3">
        <w:t xml:space="preserve">figure </w:t>
      </w:r>
      <w:r w:rsidR="00834E74">
        <w:t>A</w:t>
      </w:r>
      <w:r w:rsidR="007A3962" w:rsidRPr="004F72B3">
        <w:t xml:space="preserve"> </w:t>
      </w:r>
      <w:r w:rsidR="00BE5940" w:rsidRPr="004F72B3">
        <w:t xml:space="preserve">in </w:t>
      </w:r>
      <w:r w:rsidR="00BE5940">
        <w:t xml:space="preserve">2026 (designated </w:t>
      </w:r>
      <w:r w:rsidR="00DE4BC3">
        <w:t>V2A</w:t>
      </w:r>
      <w:r w:rsidR="00BE5940">
        <w:t>)</w:t>
      </w:r>
      <w:r w:rsidR="00DE4BC3">
        <w:t xml:space="preserve"> assumes </w:t>
      </w:r>
      <w:r w:rsidR="00300847">
        <w:t>a</w:t>
      </w:r>
      <w:r w:rsidR="003F1709">
        <w:t xml:space="preserve"> more rapid ad</w:t>
      </w:r>
      <w:r w:rsidR="00BE0A54">
        <w:t xml:space="preserve">justment that clears </w:t>
      </w:r>
      <w:r w:rsidR="00202204">
        <w:t>2026 auctions</w:t>
      </w:r>
      <w:r w:rsidR="004B0965">
        <w:t xml:space="preserve"> with slower price increases thereafter</w:t>
      </w:r>
      <w:r w:rsidRPr="00455CD1">
        <w:t>.</w:t>
      </w:r>
    </w:p>
    <w:p w14:paraId="308FC5B4" w14:textId="702FE968" w:rsidR="00397B78" w:rsidRDefault="00397B78" w:rsidP="00A37E25">
      <w:pPr>
        <w:pStyle w:val="Heading5"/>
      </w:pPr>
      <w:r>
        <w:t>No further auction approach</w:t>
      </w:r>
    </w:p>
    <w:p w14:paraId="0A18DA0E" w14:textId="3A87D992" w:rsidR="006F1EB4" w:rsidRDefault="006C76A1" w:rsidP="6B9E465A">
      <w:pPr>
        <w:pStyle w:val="BodyText"/>
      </w:pPr>
      <w:r>
        <w:t xml:space="preserve">In </w:t>
      </w:r>
      <w:r w:rsidR="008A4C60" w:rsidRPr="004F72B3">
        <w:t xml:space="preserve">the </w:t>
      </w:r>
      <w:r w:rsidR="00E929DD" w:rsidRPr="004F72B3">
        <w:t>‘</w:t>
      </w:r>
      <w:r w:rsidR="008A4C60" w:rsidRPr="004F72B3">
        <w:t>no further auction</w:t>
      </w:r>
      <w:r w:rsidR="00E929DD" w:rsidRPr="004F72B3">
        <w:t>’</w:t>
      </w:r>
      <w:r w:rsidR="00D531DE">
        <w:t xml:space="preserve"> </w:t>
      </w:r>
      <w:r>
        <w:t>approach, the price is held flat at $50</w:t>
      </w:r>
      <w:r w:rsidR="00177BB2">
        <w:t xml:space="preserve"> (in </w:t>
      </w:r>
      <w:proofErr w:type="gramStart"/>
      <w:r w:rsidR="00177BB2">
        <w:t>2023 dollar</w:t>
      </w:r>
      <w:proofErr w:type="gramEnd"/>
      <w:r w:rsidR="00177BB2">
        <w:t xml:space="preserve"> terms)</w:t>
      </w:r>
      <w:r w:rsidR="008132A3">
        <w:t xml:space="preserve">. </w:t>
      </w:r>
      <w:r w:rsidR="00504EDA">
        <w:t xml:space="preserve">We used </w:t>
      </w:r>
      <w:r w:rsidR="005977A5">
        <w:t>the model to test how much additional stockpile drawdown is needed to balance the market.</w:t>
      </w:r>
      <w:r w:rsidR="00BC3EA9">
        <w:t xml:space="preserve"> </w:t>
      </w:r>
      <w:r w:rsidR="00B25B60">
        <w:t>Although</w:t>
      </w:r>
      <w:r w:rsidR="00BC3EA9" w:rsidRPr="00BC3EA9">
        <w:t xml:space="preserve"> significantly lower than in scenarios with auctions, the total stockpile </w:t>
      </w:r>
      <w:proofErr w:type="gramStart"/>
      <w:r w:rsidR="00B25B60">
        <w:t>still</w:t>
      </w:r>
      <w:r w:rsidR="00BC3EA9" w:rsidRPr="00BC3EA9">
        <w:t xml:space="preserve"> remains</w:t>
      </w:r>
      <w:proofErr w:type="gramEnd"/>
      <w:r w:rsidR="00BC3EA9" w:rsidRPr="00BC3EA9">
        <w:t xml:space="preserve"> at quite high levels, more than 2.5</w:t>
      </w:r>
      <w:r w:rsidR="00B25B60">
        <w:t xml:space="preserve"> times</w:t>
      </w:r>
      <w:r w:rsidR="00BC3EA9" w:rsidRPr="00BC3EA9">
        <w:t xml:space="preserve"> annual demand at its lowest level in 2030. That is, prices remain</w:t>
      </w:r>
      <w:r w:rsidR="00B25B60">
        <w:t>ing</w:t>
      </w:r>
      <w:r w:rsidR="00BC3EA9" w:rsidRPr="00BC3EA9">
        <w:t xml:space="preserve"> near current levels over the short and long run, </w:t>
      </w:r>
      <w:r w:rsidR="003B2926">
        <w:t xml:space="preserve">which could </w:t>
      </w:r>
      <w:r w:rsidR="00E92522">
        <w:t>suggest</w:t>
      </w:r>
      <w:r w:rsidR="003B2926">
        <w:t xml:space="preserve"> that auctions </w:t>
      </w:r>
      <w:r w:rsidR="00E92522">
        <w:t>may</w:t>
      </w:r>
      <w:r w:rsidR="00CA0D9C">
        <w:t xml:space="preserve"> </w:t>
      </w:r>
      <w:r w:rsidR="00214116">
        <w:t xml:space="preserve">no </w:t>
      </w:r>
      <w:r w:rsidR="00CA0D9C">
        <w:t xml:space="preserve">longer </w:t>
      </w:r>
      <w:r w:rsidR="00E92522">
        <w:t>be required</w:t>
      </w:r>
      <w:r w:rsidR="00FB6E6D">
        <w:t xml:space="preserve">, </w:t>
      </w:r>
      <w:r w:rsidR="00567540">
        <w:t>is a potential outcome</w:t>
      </w:r>
      <w:r w:rsidR="00FB6E6D">
        <w:t xml:space="preserve"> </w:t>
      </w:r>
      <w:r w:rsidR="00A0371F">
        <w:t>(</w:t>
      </w:r>
      <w:r w:rsidR="009D74CD">
        <w:t>subject to</w:t>
      </w:r>
      <w:r w:rsidR="000C1D90">
        <w:t xml:space="preserve"> the</w:t>
      </w:r>
      <w:r w:rsidR="009D74CD">
        <w:t xml:space="preserve"> constrain</w:t>
      </w:r>
      <w:r w:rsidR="00D14688">
        <w:t>ts of</w:t>
      </w:r>
      <w:r w:rsidR="00FB6E6D">
        <w:t xml:space="preserve"> the market model</w:t>
      </w:r>
      <w:r w:rsidR="00A0371F">
        <w:t>)</w:t>
      </w:r>
      <w:r w:rsidR="00AE1FFB">
        <w:t>.</w:t>
      </w:r>
    </w:p>
    <w:p w14:paraId="6A0D37B6" w14:textId="7563992B" w:rsidR="00545C36" w:rsidRDefault="00834E74" w:rsidP="00A37E25">
      <w:pPr>
        <w:pStyle w:val="Heading5"/>
      </w:pPr>
      <w:r>
        <w:t xml:space="preserve">Main </w:t>
      </w:r>
      <w:r w:rsidR="00545C36">
        <w:t xml:space="preserve">insights </w:t>
      </w:r>
      <w:r w:rsidR="00641D8C">
        <w:t>from</w:t>
      </w:r>
      <w:r w:rsidR="00545C36">
        <w:t xml:space="preserve"> judgements on the short</w:t>
      </w:r>
      <w:r w:rsidR="00021375" w:rsidRPr="004F72B3">
        <w:t>-</w:t>
      </w:r>
      <w:r w:rsidR="00545C36">
        <w:t>term outlook</w:t>
      </w:r>
    </w:p>
    <w:p w14:paraId="3E844782" w14:textId="1BC16C2F" w:rsidR="00641D8C" w:rsidRDefault="00545C36" w:rsidP="00545C36">
      <w:pPr>
        <w:pStyle w:val="BodyText"/>
      </w:pPr>
      <w:r w:rsidRPr="00455CD1">
        <w:t xml:space="preserve">Among the </w:t>
      </w:r>
      <w:r>
        <w:t>iterations</w:t>
      </w:r>
      <w:r w:rsidRPr="00455CD1">
        <w:t xml:space="preserve">, </w:t>
      </w:r>
      <w:r w:rsidR="009F37CF">
        <w:t xml:space="preserve">prices rallying to just above the floor </w:t>
      </w:r>
      <w:r w:rsidR="00591894" w:rsidRPr="004F72B3">
        <w:t xml:space="preserve">price </w:t>
      </w:r>
      <w:r w:rsidR="009F37CF">
        <w:t xml:space="preserve">in </w:t>
      </w:r>
      <w:r w:rsidR="00641D8C">
        <w:t xml:space="preserve">the </w:t>
      </w:r>
      <w:r w:rsidR="009F37CF">
        <w:t>2027 (</w:t>
      </w:r>
      <w:r w:rsidRPr="00045FEE">
        <w:rPr>
          <w:b/>
        </w:rPr>
        <w:t>V1B</w:t>
      </w:r>
      <w:r w:rsidR="009F37CF">
        <w:t>)</w:t>
      </w:r>
      <w:r w:rsidRPr="00455CD1">
        <w:t xml:space="preserve"> scenario is internally consistent, </w:t>
      </w:r>
      <w:r w:rsidR="00641D8C">
        <w:t xml:space="preserve">it </w:t>
      </w:r>
      <w:r w:rsidRPr="00455CD1">
        <w:t>show</w:t>
      </w:r>
      <w:r w:rsidR="00641D8C">
        <w:t>s</w:t>
      </w:r>
      <w:r w:rsidRPr="00455CD1">
        <w:t xml:space="preserve"> a smoother </w:t>
      </w:r>
      <w:proofErr w:type="gramStart"/>
      <w:r w:rsidRPr="00455CD1">
        <w:t>trajectory</w:t>
      </w:r>
      <w:r w:rsidR="00641D8C">
        <w:t>,</w:t>
      </w:r>
      <w:r w:rsidRPr="00455CD1">
        <w:t xml:space="preserve"> and</w:t>
      </w:r>
      <w:proofErr w:type="gramEnd"/>
      <w:r w:rsidRPr="00455CD1">
        <w:t xml:space="preserve"> appears realistic.</w:t>
      </w:r>
    </w:p>
    <w:p w14:paraId="1861262D" w14:textId="6F7AED16" w:rsidR="00545C36" w:rsidRPr="00455CD1" w:rsidRDefault="00641D8C" w:rsidP="00545C36">
      <w:pPr>
        <w:pStyle w:val="BodyText"/>
      </w:pPr>
      <w:r>
        <w:t>A d</w:t>
      </w:r>
      <w:r w:rsidR="009474A0">
        <w:t>elayed rally to 2028 (</w:t>
      </w:r>
      <w:r w:rsidR="00545C36" w:rsidRPr="00045FEE">
        <w:rPr>
          <w:b/>
        </w:rPr>
        <w:t>V1D</w:t>
      </w:r>
      <w:r w:rsidR="009474A0">
        <w:t>)</w:t>
      </w:r>
      <w:r w:rsidR="00545C36" w:rsidRPr="00455CD1">
        <w:t xml:space="preserve"> and </w:t>
      </w:r>
      <w:r w:rsidR="00362548">
        <w:t>steady increases from this year (</w:t>
      </w:r>
      <w:r w:rsidR="00545C36" w:rsidRPr="00045FEE">
        <w:rPr>
          <w:b/>
        </w:rPr>
        <w:t>V1</w:t>
      </w:r>
      <w:r w:rsidR="00362548">
        <w:t>)</w:t>
      </w:r>
      <w:r w:rsidR="00545C36" w:rsidRPr="00455CD1">
        <w:t xml:space="preserve"> capture other plausible scenarios that exhibit upside price risk.</w:t>
      </w:r>
    </w:p>
    <w:p w14:paraId="48AB7CBA" w14:textId="77777777" w:rsidR="00841F0D" w:rsidRDefault="00841F0D">
      <w:pPr>
        <w:spacing w:before="0" w:after="0" w:line="240" w:lineRule="auto"/>
        <w:jc w:val="left"/>
        <w:rPr>
          <w:rFonts w:eastAsiaTheme="minorEastAsia" w:cstheme="minorBidi"/>
        </w:rPr>
      </w:pPr>
      <w:r>
        <w:br w:type="page"/>
      </w:r>
    </w:p>
    <w:p w14:paraId="6780E445" w14:textId="02606FBE" w:rsidR="004A1DB6" w:rsidRDefault="00545C36" w:rsidP="00545C36">
      <w:pPr>
        <w:pStyle w:val="BodyText"/>
      </w:pPr>
      <w:r>
        <w:lastRenderedPageBreak/>
        <w:t xml:space="preserve">After different starting points, </w:t>
      </w:r>
      <w:r w:rsidRPr="00045FEE">
        <w:rPr>
          <w:b/>
        </w:rPr>
        <w:t>V1B</w:t>
      </w:r>
      <w:r w:rsidRPr="00455CD1">
        <w:t xml:space="preserve"> and </w:t>
      </w:r>
      <w:r w:rsidRPr="00045FEE">
        <w:rPr>
          <w:b/>
        </w:rPr>
        <w:t>V2A</w:t>
      </w:r>
      <w:r w:rsidRPr="00455CD1">
        <w:t xml:space="preserve"> price paths </w:t>
      </w:r>
      <w:r>
        <w:t>both track just above the auction floor price. This would be consistent with</w:t>
      </w:r>
      <w:r w:rsidR="004A1DB6">
        <w:t>:</w:t>
      </w:r>
    </w:p>
    <w:p w14:paraId="4C518758" w14:textId="59E649EB" w:rsidR="004A1DB6" w:rsidRDefault="00545C36" w:rsidP="001E6856">
      <w:pPr>
        <w:pStyle w:val="Bullet"/>
      </w:pPr>
      <w:r>
        <w:t>the auction volumes being necessary to meet overall demand</w:t>
      </w:r>
      <w:r w:rsidR="004A1DB6">
        <w:t>,</w:t>
      </w:r>
      <w:r>
        <w:t xml:space="preserve"> but </w:t>
      </w:r>
    </w:p>
    <w:p w14:paraId="113E37A9" w14:textId="72AEAFFC" w:rsidR="00545C36" w:rsidRPr="00455CD1" w:rsidRDefault="00545C36" w:rsidP="001E6856">
      <w:pPr>
        <w:pStyle w:val="Bullet"/>
      </w:pPr>
      <w:r>
        <w:t>participants being unwilling to pay higher prices than necessary in anticipation of exotic forestry driving down prices over the medium to long term.</w:t>
      </w:r>
    </w:p>
    <w:p w14:paraId="27F03FFC" w14:textId="32A23ACD" w:rsidR="00673772" w:rsidRDefault="00012E08" w:rsidP="00AA2CB8">
      <w:pPr>
        <w:pStyle w:val="Heading3"/>
      </w:pPr>
      <w:r>
        <w:t>Comparing the unit and price control options</w:t>
      </w:r>
    </w:p>
    <w:p w14:paraId="141D7A8B" w14:textId="20B9001D" w:rsidR="005D41CC" w:rsidRPr="00834E74" w:rsidRDefault="00F947E1" w:rsidP="00834E74">
      <w:pPr>
        <w:pStyle w:val="BodyText"/>
        <w:rPr>
          <w:i/>
        </w:rPr>
      </w:pPr>
      <w:r w:rsidRPr="00070B13">
        <w:t xml:space="preserve">This applies the preferred approach </w:t>
      </w:r>
      <w:r w:rsidR="00F60A73" w:rsidRPr="004F72B3">
        <w:t xml:space="preserve">of </w:t>
      </w:r>
      <w:r w:rsidRPr="00070B13">
        <w:t>the short</w:t>
      </w:r>
      <w:r w:rsidR="008928B2" w:rsidRPr="004F72B3">
        <w:t>-</w:t>
      </w:r>
      <w:r w:rsidRPr="00070B13">
        <w:t>term outlook (V1B) to the three options in the consultation document.</w:t>
      </w:r>
    </w:p>
    <w:p w14:paraId="055DB008" w14:textId="481457E6" w:rsidR="008D71E3" w:rsidRDefault="003E0308" w:rsidP="00A37E25">
      <w:pPr>
        <w:pStyle w:val="Heading5"/>
      </w:pPr>
      <w:r>
        <w:t>Projected sources of NZU supply</w:t>
      </w:r>
    </w:p>
    <w:p w14:paraId="332EE248" w14:textId="7D297CDB" w:rsidR="00682742" w:rsidRPr="00C3317E" w:rsidRDefault="00682742" w:rsidP="00682742">
      <w:pPr>
        <w:pStyle w:val="BodyText"/>
      </w:pPr>
      <w:r w:rsidRPr="00682742">
        <w:t xml:space="preserve">Figure </w:t>
      </w:r>
      <w:r w:rsidR="00B03D7E">
        <w:t>B</w:t>
      </w:r>
      <w:r w:rsidRPr="00682742">
        <w:t xml:space="preserve"> presents the supply outlook for </w:t>
      </w:r>
      <w:r w:rsidR="00FC7692">
        <w:t>o</w:t>
      </w:r>
      <w:r w:rsidRPr="00682742">
        <w:t xml:space="preserve">ption </w:t>
      </w:r>
      <w:r w:rsidR="003C2931">
        <w:t>2</w:t>
      </w:r>
      <w:r w:rsidRPr="00682742">
        <w:t xml:space="preserve"> (status quo unit supply and price control settings</w:t>
      </w:r>
      <w:r w:rsidR="00B03D7E">
        <w:t>, extended to 2031)</w:t>
      </w:r>
      <w:r w:rsidRPr="00682742">
        <w:t xml:space="preserve">. </w:t>
      </w:r>
      <w:r w:rsidR="00D30697">
        <w:t>This scenario uses the market outlook assumption outlined in the previous section</w:t>
      </w:r>
      <w:r w:rsidR="0004254C" w:rsidRPr="004F72B3">
        <w:t>;</w:t>
      </w:r>
      <w:r w:rsidRPr="00682742">
        <w:t xml:space="preserve"> prices remain below the auction floor</w:t>
      </w:r>
      <w:r w:rsidR="00D30697" w:rsidRPr="00D30697">
        <w:t xml:space="preserve"> </w:t>
      </w:r>
      <w:r w:rsidR="00D16043" w:rsidRPr="004F72B3">
        <w:t xml:space="preserve">price </w:t>
      </w:r>
      <w:r w:rsidR="00D30697" w:rsidRPr="00682742">
        <w:t>in 2026</w:t>
      </w:r>
      <w:r w:rsidR="00036C25">
        <w:t>,</w:t>
      </w:r>
      <w:r w:rsidR="00D30697" w:rsidRPr="00682742">
        <w:t xml:space="preserve"> and</w:t>
      </w:r>
      <w:r w:rsidR="00D30697" w:rsidRPr="00D30697">
        <w:t xml:space="preserve"> </w:t>
      </w:r>
      <w:r w:rsidR="00D30697" w:rsidRPr="00682742">
        <w:t>auctions do not clear</w:t>
      </w:r>
      <w:r w:rsidRPr="00682742">
        <w:t xml:space="preserve"> before increasing in 2027 to levels just sufficient to restore auction clearance. Overall, the resulting supply </w:t>
      </w:r>
      <w:r w:rsidRPr="00C3317E">
        <w:t xml:space="preserve">outlook is internally consistent with a rebalancing of market supply </w:t>
      </w:r>
      <w:r w:rsidR="007E28A4" w:rsidRPr="00C3317E">
        <w:t>towards</w:t>
      </w:r>
      <w:r w:rsidR="005B3A35" w:rsidRPr="00C3317E">
        <w:t xml:space="preserve"> forestry</w:t>
      </w:r>
      <w:r w:rsidRPr="00C3317E">
        <w:t>. This scenario does not point to</w:t>
      </w:r>
      <w:r w:rsidR="00260351" w:rsidRPr="00C3317E">
        <w:t xml:space="preserve"> a</w:t>
      </w:r>
      <w:r w:rsidRPr="00C3317E">
        <w:t xml:space="preserve"> material </w:t>
      </w:r>
      <w:r w:rsidR="00260351" w:rsidRPr="00C3317E">
        <w:t xml:space="preserve">risk of </w:t>
      </w:r>
      <w:r w:rsidRPr="00C3317E">
        <w:t>under supply developing. Total stockpile drawdown over </w:t>
      </w:r>
      <w:r w:rsidR="001776D5" w:rsidRPr="00C3317E">
        <w:t>2026</w:t>
      </w:r>
      <w:r w:rsidR="00B73433" w:rsidRPr="004F72B3">
        <w:t>–</w:t>
      </w:r>
      <w:r w:rsidR="001776D5" w:rsidRPr="00C3317E">
        <w:t>30</w:t>
      </w:r>
      <w:r w:rsidRPr="00C3317E">
        <w:t xml:space="preserve"> is projected at just under </w:t>
      </w:r>
      <w:r w:rsidRPr="004F72B3">
        <w:t>40</w:t>
      </w:r>
      <w:r w:rsidR="004217B6" w:rsidRPr="004F72B3">
        <w:t> million</w:t>
      </w:r>
      <w:r w:rsidRPr="004F72B3">
        <w:t xml:space="preserve"> </w:t>
      </w:r>
      <w:r w:rsidR="008C246B" w:rsidRPr="004F72B3">
        <w:t>New Zealand Units (</w:t>
      </w:r>
      <w:r w:rsidRPr="00C3317E">
        <w:t>NZUs</w:t>
      </w:r>
      <w:r w:rsidR="008C246B" w:rsidRPr="004F72B3">
        <w:t>)</w:t>
      </w:r>
      <w:r w:rsidRPr="004F72B3">
        <w:t>,</w:t>
      </w:r>
      <w:r w:rsidRPr="00C3317E">
        <w:t xml:space="preserve"> above the central surplus estimate </w:t>
      </w:r>
      <w:r w:rsidR="00BA0350" w:rsidRPr="00C3317E">
        <w:t>(</w:t>
      </w:r>
      <w:r w:rsidR="00BA0350" w:rsidRPr="004F72B3">
        <w:t>3</w:t>
      </w:r>
      <w:r w:rsidR="00B7213A" w:rsidRPr="004F72B3">
        <w:t>4</w:t>
      </w:r>
      <w:r w:rsidR="00FE5F9D" w:rsidRPr="004F72B3">
        <w:t> million</w:t>
      </w:r>
      <w:r w:rsidR="00BA0350" w:rsidRPr="00C3317E">
        <w:t xml:space="preserve">) </w:t>
      </w:r>
      <w:r w:rsidRPr="00C3317E">
        <w:t>but well within the wider surplus range</w:t>
      </w:r>
      <w:r w:rsidR="00BA0350" w:rsidRPr="00C3317E">
        <w:t xml:space="preserve"> (</w:t>
      </w:r>
      <w:r w:rsidR="00B7213A" w:rsidRPr="004F72B3">
        <w:t>16</w:t>
      </w:r>
      <w:r w:rsidR="00FE5F9D" w:rsidRPr="004F72B3">
        <w:t>–</w:t>
      </w:r>
      <w:r w:rsidR="00834E74">
        <w:t>48</w:t>
      </w:r>
      <w:r w:rsidR="00FE5F9D" w:rsidRPr="004F72B3">
        <w:t> millio</w:t>
      </w:r>
      <w:r w:rsidR="00834E74">
        <w:t>n</w:t>
      </w:r>
      <w:r w:rsidR="00B7213A" w:rsidRPr="00C3317E">
        <w:t>)</w:t>
      </w:r>
      <w:r w:rsidRPr="00C3317E">
        <w:t>.</w:t>
      </w:r>
    </w:p>
    <w:p w14:paraId="7990F5F9" w14:textId="53AE2F17" w:rsidR="00400CFA" w:rsidRDefault="00FE5F9D" w:rsidP="00581649">
      <w:pPr>
        <w:pStyle w:val="BodyText"/>
      </w:pPr>
      <w:r w:rsidRPr="004F72B3">
        <w:t>Because</w:t>
      </w:r>
      <w:r w:rsidR="00AC73E8" w:rsidRPr="00C3317E">
        <w:t xml:space="preserve"> the 2031 auction volume is the only difference between </w:t>
      </w:r>
      <w:r w:rsidR="00260351" w:rsidRPr="00C3317E">
        <w:t>o</w:t>
      </w:r>
      <w:r w:rsidR="00AC73E8" w:rsidRPr="00C3317E">
        <w:t xml:space="preserve">ption </w:t>
      </w:r>
      <w:r w:rsidR="00BA3249" w:rsidRPr="00C3317E">
        <w:t>2</w:t>
      </w:r>
      <w:r w:rsidR="00AC73E8" w:rsidRPr="00C3317E">
        <w:t xml:space="preserve"> and </w:t>
      </w:r>
      <w:r w:rsidR="00260351" w:rsidRPr="00C3317E">
        <w:t>o</w:t>
      </w:r>
      <w:r w:rsidR="00B7213A" w:rsidRPr="00C3317E">
        <w:t xml:space="preserve">ption </w:t>
      </w:r>
      <w:r w:rsidR="00BA3249" w:rsidRPr="00C3317E">
        <w:t>1</w:t>
      </w:r>
      <w:r w:rsidR="00B7213A" w:rsidRPr="00C3317E">
        <w:t xml:space="preserve"> (Commission</w:t>
      </w:r>
      <w:r w:rsidR="00B7213A">
        <w:t xml:space="preserve"> recommendation)</w:t>
      </w:r>
      <w:r w:rsidR="00122114">
        <w:t xml:space="preserve">, </w:t>
      </w:r>
      <w:r w:rsidR="000C1F23" w:rsidRPr="004F72B3">
        <w:t>f</w:t>
      </w:r>
      <w:r w:rsidR="00122114" w:rsidRPr="004F72B3">
        <w:t>igure B</w:t>
      </w:r>
      <w:r w:rsidR="00122114">
        <w:t xml:space="preserve"> represents the projected outlook for both options.</w:t>
      </w:r>
    </w:p>
    <w:p w14:paraId="66EECB63" w14:textId="5C023DCB" w:rsidR="00146A39" w:rsidRPr="00DB50D7" w:rsidRDefault="00146A39" w:rsidP="005A435B">
      <w:pPr>
        <w:pStyle w:val="Figureheading"/>
      </w:pPr>
      <w:bookmarkStart w:id="22" w:name="_Toc229653586"/>
      <w:bookmarkStart w:id="23" w:name="_Toc230156404"/>
      <w:r w:rsidRPr="00DB50D7">
        <w:t xml:space="preserve">Figure </w:t>
      </w:r>
      <w:fldSimple w:instr=" SEQ Figure \* ALPHABETIC ">
        <w:r w:rsidR="00841F0D">
          <w:rPr>
            <w:noProof/>
          </w:rPr>
          <w:t>B</w:t>
        </w:r>
      </w:fldSimple>
      <w:r w:rsidRPr="00DB50D7">
        <w:t>:</w:t>
      </w:r>
      <w:r w:rsidR="00D31CFB" w:rsidRPr="00DB50D7">
        <w:t xml:space="preserve"> </w:t>
      </w:r>
      <w:r w:rsidR="00100317" w:rsidRPr="00DB50D7">
        <w:tab/>
      </w:r>
      <w:r w:rsidRPr="00DB50D7">
        <w:t xml:space="preserve">Projected dynamics under </w:t>
      </w:r>
      <w:r w:rsidR="001F608E" w:rsidRPr="00DB50D7">
        <w:t>o</w:t>
      </w:r>
      <w:r w:rsidRPr="00DB50D7">
        <w:t xml:space="preserve">ption 1 and </w:t>
      </w:r>
      <w:r w:rsidR="00BF0020" w:rsidRPr="00DB50D7">
        <w:t xml:space="preserve">option </w:t>
      </w:r>
      <w:r w:rsidRPr="00DB50D7">
        <w:t>2 – status quo unit and price control settings</w:t>
      </w:r>
      <w:bookmarkEnd w:id="22"/>
      <w:bookmarkEnd w:id="23"/>
    </w:p>
    <w:p w14:paraId="71FD80C9" w14:textId="58AB9E93" w:rsidR="00146A39" w:rsidRDefault="005F7409" w:rsidP="00146A39">
      <w:pPr>
        <w:pStyle w:val="BodyText"/>
      </w:pPr>
      <w:r w:rsidRPr="005F7409">
        <w:rPr>
          <w:noProof/>
        </w:rPr>
        <w:drawing>
          <wp:inline distT="0" distB="0" distL="0" distR="0" wp14:anchorId="2C95DFCE" wp14:editId="43ED8E8D">
            <wp:extent cx="5400675" cy="3521075"/>
            <wp:effectExtent l="0" t="0" r="9525" b="3175"/>
            <wp:docPr id="19676449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675" cy="3521075"/>
                    </a:xfrm>
                    <a:prstGeom prst="rect">
                      <a:avLst/>
                    </a:prstGeom>
                    <a:noFill/>
                    <a:ln>
                      <a:noFill/>
                    </a:ln>
                  </pic:spPr>
                </pic:pic>
              </a:graphicData>
            </a:graphic>
          </wp:inline>
        </w:drawing>
      </w:r>
    </w:p>
    <w:p w14:paraId="25428779" w14:textId="7A137C90" w:rsidR="00146A39" w:rsidRPr="00682742" w:rsidRDefault="009813AD" w:rsidP="005A435B">
      <w:pPr>
        <w:pStyle w:val="Note"/>
        <w:ind w:left="0" w:firstLine="0"/>
      </w:pPr>
      <w:r w:rsidRPr="005A435B">
        <w:t>Note:</w:t>
      </w:r>
      <w:r w:rsidR="00965805">
        <w:t xml:space="preserve"> </w:t>
      </w:r>
      <w:r w:rsidRPr="004F72B3">
        <w:t>NZU = New Zealand Unit.</w:t>
      </w:r>
      <w:r w:rsidR="005A435B">
        <w:br/>
      </w:r>
      <w:r w:rsidR="00146A39" w:rsidRPr="00581649">
        <w:t>Source: Ministry for the Environment</w:t>
      </w:r>
    </w:p>
    <w:p w14:paraId="5D947BA1" w14:textId="6CCF86D5" w:rsidR="006302E6" w:rsidRPr="004F72B3" w:rsidRDefault="00E519B6" w:rsidP="000019A8">
      <w:pPr>
        <w:pStyle w:val="BodyText"/>
      </w:pPr>
      <w:r w:rsidRPr="00E519B6">
        <w:lastRenderedPageBreak/>
        <w:t>We also tested a further status</w:t>
      </w:r>
      <w:r w:rsidRPr="00E519B6">
        <w:noBreakHyphen/>
        <w:t xml:space="preserve">quo variant involving </w:t>
      </w:r>
      <w:r w:rsidR="00BA3249">
        <w:t>no</w:t>
      </w:r>
      <w:r w:rsidRPr="00E519B6">
        <w:t xml:space="preserve"> auctions </w:t>
      </w:r>
      <w:r w:rsidR="00BA3249">
        <w:t xml:space="preserve">clearing </w:t>
      </w:r>
      <w:r w:rsidRPr="00E519B6">
        <w:t>in 2026 and 2027</w:t>
      </w:r>
      <w:r w:rsidR="00FD5F7B" w:rsidRPr="004F72B3">
        <w:t>,</w:t>
      </w:r>
      <w:r w:rsidR="007B48C7">
        <w:t xml:space="preserve"> equivalent to the </w:t>
      </w:r>
      <w:r w:rsidR="00D455F5">
        <w:t xml:space="preserve">option 2 </w:t>
      </w:r>
      <w:r w:rsidR="00E2113D">
        <w:t xml:space="preserve">variant with </w:t>
      </w:r>
      <w:r w:rsidR="00854FD4" w:rsidRPr="004F72B3">
        <w:t xml:space="preserve">the </w:t>
      </w:r>
      <w:r w:rsidR="000019A8">
        <w:t xml:space="preserve">2027 </w:t>
      </w:r>
      <w:r w:rsidR="00E2113D">
        <w:t xml:space="preserve">auction volume </w:t>
      </w:r>
      <w:r w:rsidR="000019A8">
        <w:t xml:space="preserve">rephased to later in </w:t>
      </w:r>
      <w:r w:rsidR="00954ACC" w:rsidRPr="004F72B3">
        <w:t>the s</w:t>
      </w:r>
      <w:r w:rsidR="004858A7" w:rsidRPr="004F72B3">
        <w:t xml:space="preserve">econd </w:t>
      </w:r>
      <w:r w:rsidR="00954ACC" w:rsidRPr="004F72B3">
        <w:t>e</w:t>
      </w:r>
      <w:r w:rsidR="004858A7" w:rsidRPr="004F72B3">
        <w:t xml:space="preserve">missions </w:t>
      </w:r>
      <w:r w:rsidR="00954ACC" w:rsidRPr="004F72B3">
        <w:t>b</w:t>
      </w:r>
      <w:r w:rsidR="004858A7" w:rsidRPr="004F72B3">
        <w:t>udget</w:t>
      </w:r>
      <w:r w:rsidR="00954ACC" w:rsidRPr="004F72B3">
        <w:t xml:space="preserve"> (</w:t>
      </w:r>
      <w:r w:rsidR="000019A8">
        <w:t>EB2</w:t>
      </w:r>
      <w:r w:rsidR="00954ACC" w:rsidRPr="004F72B3">
        <w:t>)</w:t>
      </w:r>
      <w:r w:rsidR="000019A8">
        <w:t xml:space="preserve"> </w:t>
      </w:r>
      <w:r w:rsidR="00B574E3">
        <w:t>(</w:t>
      </w:r>
      <w:r w:rsidR="00273B75">
        <w:t>f</w:t>
      </w:r>
      <w:r w:rsidR="00B574E3">
        <w:t>igure C)</w:t>
      </w:r>
      <w:r w:rsidRPr="00E519B6">
        <w:t>. This was modelled by holding prices at year</w:t>
      </w:r>
      <w:r w:rsidRPr="00E519B6">
        <w:noBreakHyphen/>
        <w:t>to</w:t>
      </w:r>
      <w:r w:rsidRPr="00E519B6">
        <w:noBreakHyphen/>
        <w:t>date spot levels through 2027</w:t>
      </w:r>
      <w:r w:rsidR="0041193B">
        <w:t xml:space="preserve"> (see </w:t>
      </w:r>
      <w:r w:rsidRPr="00E519B6">
        <w:t xml:space="preserve">the V1D iteration in </w:t>
      </w:r>
      <w:r w:rsidR="0041193B">
        <w:t>figure A</w:t>
      </w:r>
      <w:r w:rsidR="0041193B" w:rsidRPr="004F72B3">
        <w:t>)</w:t>
      </w:r>
      <w:r w:rsidR="000019A8">
        <w:t xml:space="preserve"> but using the rephased </w:t>
      </w:r>
      <w:r w:rsidR="00E72E0A">
        <w:t xml:space="preserve">option 2 </w:t>
      </w:r>
      <w:r w:rsidR="000019A8">
        <w:t>auction volumes</w:t>
      </w:r>
      <w:r w:rsidRPr="00E519B6">
        <w:t xml:space="preserve">. </w:t>
      </w:r>
      <w:bookmarkStart w:id="24" w:name="_Toc229653587"/>
      <w:r w:rsidR="000019A8">
        <w:t xml:space="preserve">This </w:t>
      </w:r>
      <w:r w:rsidR="00834E74">
        <w:t xml:space="preserve">changed </w:t>
      </w:r>
      <w:r w:rsidR="000019A8">
        <w:t xml:space="preserve">the mix of supply sources by year but did not materially </w:t>
      </w:r>
      <w:r w:rsidR="00834E74">
        <w:t xml:space="preserve">change </w:t>
      </w:r>
      <w:r w:rsidR="00164A97">
        <w:t>the projected outlook.</w:t>
      </w:r>
    </w:p>
    <w:p w14:paraId="434A13D7" w14:textId="169EB573" w:rsidR="002A7FCF" w:rsidRPr="00A77A8F" w:rsidRDefault="0086285C" w:rsidP="005A435B">
      <w:pPr>
        <w:pStyle w:val="Figureheading"/>
        <w:rPr>
          <w:b w:val="0"/>
        </w:rPr>
      </w:pPr>
      <w:bookmarkStart w:id="25" w:name="_Toc230156405"/>
      <w:r w:rsidRPr="00A77A8F">
        <w:t xml:space="preserve">Figure </w:t>
      </w:r>
      <w:fldSimple w:instr=" SEQ Figure \* ALPHABETIC ">
        <w:r w:rsidR="00841F0D">
          <w:rPr>
            <w:noProof/>
          </w:rPr>
          <w:t>C</w:t>
        </w:r>
      </w:fldSimple>
      <w:r w:rsidR="00B574E3" w:rsidRPr="00A77A8F">
        <w:t xml:space="preserve">: </w:t>
      </w:r>
      <w:r w:rsidR="00854FD4" w:rsidRPr="00A77A8F">
        <w:tab/>
      </w:r>
      <w:r w:rsidR="00B574E3" w:rsidRPr="00A77A8F">
        <w:t xml:space="preserve">Projected dynamics of </w:t>
      </w:r>
      <w:r w:rsidR="00E73434" w:rsidRPr="00A77A8F">
        <w:t>option 2</w:t>
      </w:r>
      <w:r w:rsidR="00AF082E" w:rsidRPr="00A77A8F">
        <w:t xml:space="preserve"> (</w:t>
      </w:r>
      <w:r w:rsidR="00B574E3" w:rsidRPr="00A77A8F">
        <w:t>status quo</w:t>
      </w:r>
      <w:r w:rsidR="00AF082E" w:rsidRPr="00A77A8F">
        <w:t xml:space="preserve">) </w:t>
      </w:r>
      <w:r w:rsidR="00B574E3" w:rsidRPr="00A77A8F">
        <w:t>with zero 2027 auction</w:t>
      </w:r>
      <w:bookmarkEnd w:id="24"/>
      <w:bookmarkEnd w:id="25"/>
      <w:r w:rsidR="00B574E3" w:rsidRPr="00A77A8F">
        <w:t xml:space="preserve"> </w:t>
      </w:r>
    </w:p>
    <w:p w14:paraId="5BC21F0B" w14:textId="36A59087" w:rsidR="002A7FCF" w:rsidRDefault="00373186" w:rsidP="00B574E3">
      <w:pPr>
        <w:pStyle w:val="BodyText"/>
      </w:pPr>
      <w:r w:rsidRPr="00373186">
        <w:rPr>
          <w:noProof/>
        </w:rPr>
        <w:drawing>
          <wp:inline distT="0" distB="0" distL="0" distR="0" wp14:anchorId="0B06A652" wp14:editId="4DE95A0F">
            <wp:extent cx="5400675" cy="3522345"/>
            <wp:effectExtent l="0" t="0" r="9525" b="1905"/>
            <wp:docPr id="10634997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0675" cy="3522345"/>
                    </a:xfrm>
                    <a:prstGeom prst="rect">
                      <a:avLst/>
                    </a:prstGeom>
                    <a:noFill/>
                    <a:ln>
                      <a:noFill/>
                    </a:ln>
                  </pic:spPr>
                </pic:pic>
              </a:graphicData>
            </a:graphic>
          </wp:inline>
        </w:drawing>
      </w:r>
    </w:p>
    <w:p w14:paraId="21D2F8DA" w14:textId="2321C5A3" w:rsidR="00581649" w:rsidRPr="00682742" w:rsidRDefault="009813AD" w:rsidP="005A435B">
      <w:pPr>
        <w:pStyle w:val="Note"/>
        <w:ind w:left="0" w:firstLine="0"/>
      </w:pPr>
      <w:r w:rsidRPr="005A435B">
        <w:t>Note:</w:t>
      </w:r>
      <w:r w:rsidR="00965805">
        <w:t xml:space="preserve"> </w:t>
      </w:r>
      <w:r w:rsidRPr="004F72B3">
        <w:t>NZU = New Zealand Unit.</w:t>
      </w:r>
      <w:r w:rsidR="005A435B">
        <w:br/>
      </w:r>
      <w:r w:rsidR="00581649" w:rsidRPr="00581649">
        <w:t>Source: Ministry for the Environment</w:t>
      </w:r>
    </w:p>
    <w:p w14:paraId="35E46969" w14:textId="6676CB2E" w:rsidR="003C6528" w:rsidRDefault="00DF2F9C" w:rsidP="00DF2F9C">
      <w:pPr>
        <w:pStyle w:val="BodyText"/>
      </w:pPr>
      <w:r w:rsidRPr="00DF2F9C">
        <w:t xml:space="preserve">Figure </w:t>
      </w:r>
      <w:r w:rsidR="00B574E3">
        <w:t>D</w:t>
      </w:r>
      <w:r w:rsidRPr="00DF2F9C">
        <w:t xml:space="preserve"> </w:t>
      </w:r>
      <w:r w:rsidR="003C6528">
        <w:t>shows</w:t>
      </w:r>
      <w:r w:rsidRPr="00DF2F9C">
        <w:t xml:space="preserve"> the </w:t>
      </w:r>
      <w:r w:rsidR="00EB6A90">
        <w:t xml:space="preserve">supply outlook of the </w:t>
      </w:r>
      <w:r w:rsidR="00214916">
        <w:t xml:space="preserve">low </w:t>
      </w:r>
      <w:r w:rsidRPr="00DF2F9C">
        <w:t xml:space="preserve">unit </w:t>
      </w:r>
      <w:r w:rsidR="0004243D">
        <w:t xml:space="preserve">volume </w:t>
      </w:r>
      <w:r w:rsidR="008A56C8">
        <w:t xml:space="preserve">option </w:t>
      </w:r>
      <w:r w:rsidR="00790514">
        <w:t>3</w:t>
      </w:r>
      <w:r w:rsidR="00AA5899">
        <w:t xml:space="preserve"> </w:t>
      </w:r>
      <w:r w:rsidRPr="00DF2F9C">
        <w:t>with status quo price control settings</w:t>
      </w:r>
      <w:r w:rsidR="00F129D9">
        <w:t>,</w:t>
      </w:r>
      <w:r w:rsidRPr="00DF2F9C">
        <w:t xml:space="preserve"> under the same </w:t>
      </w:r>
      <w:r w:rsidR="00204016">
        <w:t>short</w:t>
      </w:r>
      <w:r w:rsidR="004A5B56">
        <w:t>-</w:t>
      </w:r>
      <w:r w:rsidR="00204016">
        <w:t xml:space="preserve">term market clearance </w:t>
      </w:r>
      <w:r w:rsidRPr="00DF2F9C">
        <w:t>scenario</w:t>
      </w:r>
      <w:r w:rsidR="003B78C0">
        <w:t xml:space="preserve"> and central surplus </w:t>
      </w:r>
      <w:r w:rsidR="00A24A41">
        <w:t>stockpile</w:t>
      </w:r>
      <w:r w:rsidRPr="00DF2F9C">
        <w:t xml:space="preserve">. </w:t>
      </w:r>
      <w:r w:rsidR="004756D8">
        <w:t>Tighter supply pushes prices higher for longer, leading to auctions clearing into the early 2030s.</w:t>
      </w:r>
    </w:p>
    <w:p w14:paraId="0E9EBF97" w14:textId="54CBCAEB" w:rsidR="00A56F13" w:rsidRDefault="00B92117" w:rsidP="00DF2F9C">
      <w:pPr>
        <w:pStyle w:val="BodyText"/>
      </w:pPr>
      <w:r>
        <w:t>In the market model</w:t>
      </w:r>
      <w:r w:rsidR="005B29E5" w:rsidRPr="004F72B3">
        <w:t>,</w:t>
      </w:r>
      <w:r>
        <w:t xml:space="preserve"> t</w:t>
      </w:r>
      <w:r w:rsidR="00C03299">
        <w:t xml:space="preserve">his </w:t>
      </w:r>
      <w:r w:rsidR="00C03299" w:rsidRPr="00C3317E">
        <w:t xml:space="preserve">option is </w:t>
      </w:r>
      <w:r w:rsidR="00375321" w:rsidRPr="00C3317E">
        <w:t>very</w:t>
      </w:r>
      <w:r w:rsidRPr="00C3317E">
        <w:t xml:space="preserve"> </w:t>
      </w:r>
      <w:r w:rsidR="00C03299" w:rsidRPr="00C3317E">
        <w:t>sensitive to the surplus estimate</w:t>
      </w:r>
      <w:r w:rsidR="003C6528" w:rsidRPr="00C3317E">
        <w:t xml:space="preserve">. </w:t>
      </w:r>
      <w:r w:rsidR="00200EE9" w:rsidRPr="00C3317E">
        <w:t>At the central estimate, the model doesn’t quite solve (~</w:t>
      </w:r>
      <w:r w:rsidR="009D0E2A" w:rsidRPr="00C3317E">
        <w:t>3</w:t>
      </w:r>
      <w:r w:rsidR="000C2F6B" w:rsidRPr="00C3317E">
        <w:t>00 NZUs</w:t>
      </w:r>
      <w:r w:rsidR="00EE7F57" w:rsidRPr="00C3317E">
        <w:t xml:space="preserve"> shortfall in 2029, about 1</w:t>
      </w:r>
      <w:r w:rsidR="00523659">
        <w:t xml:space="preserve"> percent</w:t>
      </w:r>
      <w:r w:rsidR="00523659" w:rsidRPr="00C3317E">
        <w:t xml:space="preserve"> </w:t>
      </w:r>
      <w:r w:rsidR="00EE7F57" w:rsidRPr="00C3317E">
        <w:t>of demand)</w:t>
      </w:r>
      <w:r w:rsidR="0041398A" w:rsidRPr="00C3317E">
        <w:t xml:space="preserve"> but</w:t>
      </w:r>
      <w:r w:rsidR="00200EE9" w:rsidRPr="00C3317E">
        <w:t xml:space="preserve"> </w:t>
      </w:r>
      <w:r w:rsidR="0041398A" w:rsidRPr="00C3317E">
        <w:t>e</w:t>
      </w:r>
      <w:r w:rsidR="003A0EF6" w:rsidRPr="00C3317E">
        <w:t>ven a small increase in the surplus</w:t>
      </w:r>
      <w:r w:rsidR="00A7341B" w:rsidRPr="00C3317E">
        <w:t xml:space="preserve"> estimate leads to</w:t>
      </w:r>
      <w:r w:rsidR="00876896" w:rsidRPr="00C3317E">
        <w:t xml:space="preserve"> material reductions in the peak price</w:t>
      </w:r>
      <w:r w:rsidRPr="00C3317E">
        <w:t xml:space="preserve">. </w:t>
      </w:r>
      <w:r w:rsidR="00927D08" w:rsidRPr="00C3317E">
        <w:t>For this reason, the peak price under this option is more uncertain</w:t>
      </w:r>
      <w:r w:rsidR="00737B0F" w:rsidRPr="00C3317E">
        <w:t xml:space="preserve"> than usual and requires </w:t>
      </w:r>
      <w:r w:rsidR="00AD4D15" w:rsidRPr="00C3317E">
        <w:t>further judgement.</w:t>
      </w:r>
      <w:r w:rsidR="00B057B7" w:rsidRPr="00C3317E">
        <w:t xml:space="preserve"> </w:t>
      </w:r>
      <w:r w:rsidR="00513C8B" w:rsidRPr="00C3317E">
        <w:t>For the purposes of constructing the upside risk range for option 3</w:t>
      </w:r>
      <w:r w:rsidR="00C3634C" w:rsidRPr="00C3317E">
        <w:t xml:space="preserve"> we </w:t>
      </w:r>
      <w:r w:rsidR="00E066E4" w:rsidRPr="00C3317E">
        <w:t xml:space="preserve">increased the surplus estimate by </w:t>
      </w:r>
      <w:r w:rsidR="00CF5971" w:rsidRPr="00C3317E">
        <w:t>6</w:t>
      </w:r>
      <w:r w:rsidR="00B66E02" w:rsidRPr="00C3317E">
        <w:t>00 NZUs</w:t>
      </w:r>
      <w:r w:rsidR="00CF5971" w:rsidRPr="00C3317E">
        <w:t xml:space="preserve"> (&lt;2</w:t>
      </w:r>
      <w:r w:rsidR="00523659">
        <w:t xml:space="preserve"> </w:t>
      </w:r>
      <w:r w:rsidR="00906DBF">
        <w:t>percent</w:t>
      </w:r>
      <w:r w:rsidR="00B66E02" w:rsidRPr="00C3317E">
        <w:t>)</w:t>
      </w:r>
      <w:r w:rsidR="00B66E02">
        <w:t xml:space="preserve"> </w:t>
      </w:r>
      <w:r w:rsidR="008635D4">
        <w:t>to give a more balanced set of results.</w:t>
      </w:r>
    </w:p>
    <w:p w14:paraId="78E9F94C" w14:textId="0C1B23D1" w:rsidR="00DF2F9C" w:rsidRPr="00DF2F9C" w:rsidRDefault="005B6F78" w:rsidP="00DF2F9C">
      <w:pPr>
        <w:pStyle w:val="BodyText"/>
      </w:pPr>
      <w:r w:rsidRPr="004F72B3">
        <w:t>Because</w:t>
      </w:r>
      <w:r w:rsidR="00A17183">
        <w:t xml:space="preserve"> this option was consistent with a view that the surplus is higher, we also tested this with a higher surplus</w:t>
      </w:r>
      <w:r w:rsidR="002E6C4D">
        <w:t xml:space="preserve"> estimate</w:t>
      </w:r>
      <w:r w:rsidR="00DF2F9C" w:rsidRPr="00DF2F9C">
        <w:t>.</w:t>
      </w:r>
      <w:r w:rsidR="00B17027">
        <w:t xml:space="preserve"> Under these conditions</w:t>
      </w:r>
      <w:r w:rsidRPr="004F72B3">
        <w:t>,</w:t>
      </w:r>
      <w:r w:rsidR="00B17027">
        <w:t xml:space="preserve"> the price path was </w:t>
      </w:r>
      <w:proofErr w:type="gramStart"/>
      <w:r w:rsidR="00B17027">
        <w:t>similar to</w:t>
      </w:r>
      <w:proofErr w:type="gramEnd"/>
      <w:r w:rsidR="00B17027">
        <w:t xml:space="preserve"> </w:t>
      </w:r>
      <w:r w:rsidR="006E118A">
        <w:t xml:space="preserve">the </w:t>
      </w:r>
      <w:r w:rsidR="000E3F69">
        <w:t>lower range of the</w:t>
      </w:r>
      <w:r w:rsidR="006E118A">
        <w:t xml:space="preserve"> status quo options but with </w:t>
      </w:r>
      <w:r w:rsidR="00EC064E" w:rsidRPr="004F72B3">
        <w:t xml:space="preserve">a </w:t>
      </w:r>
      <w:r w:rsidR="006E118A">
        <w:t>larger stockpile drawdown (</w:t>
      </w:r>
      <w:r w:rsidR="00A56F13">
        <w:t>f</w:t>
      </w:r>
      <w:r w:rsidR="006E118A">
        <w:t>igure G).</w:t>
      </w:r>
    </w:p>
    <w:p w14:paraId="53AD584D" w14:textId="77777777" w:rsidR="00DB50D7" w:rsidRDefault="00DB50D7">
      <w:pPr>
        <w:spacing w:before="0" w:after="0" w:line="240" w:lineRule="auto"/>
        <w:jc w:val="left"/>
        <w:rPr>
          <w:rFonts w:ascii="Arial" w:hAnsi="Arial"/>
          <w:sz w:val="20"/>
          <w:szCs w:val="20"/>
          <w:lang w:val="en-GB" w:eastAsia="en-GB"/>
        </w:rPr>
      </w:pPr>
      <w:bookmarkStart w:id="26" w:name="_Toc229653588"/>
      <w:r>
        <w:rPr>
          <w:b/>
          <w:bCs/>
        </w:rPr>
        <w:br w:type="page"/>
      </w:r>
    </w:p>
    <w:p w14:paraId="430DDBCF" w14:textId="7C848BAF" w:rsidR="00DF2F9C" w:rsidRPr="00DB50D7" w:rsidRDefault="0086285C" w:rsidP="00906DBF">
      <w:pPr>
        <w:pStyle w:val="Figureheading"/>
      </w:pPr>
      <w:bookmarkStart w:id="27" w:name="_Toc230156406"/>
      <w:r w:rsidRPr="00DB50D7">
        <w:lastRenderedPageBreak/>
        <w:t xml:space="preserve">Figure </w:t>
      </w:r>
      <w:fldSimple w:instr=" SEQ Figure \* ALPHABETIC ">
        <w:r w:rsidR="00841F0D">
          <w:rPr>
            <w:noProof/>
          </w:rPr>
          <w:t>D</w:t>
        </w:r>
      </w:fldSimple>
      <w:r w:rsidR="00DF2F9C" w:rsidRPr="00DB50D7">
        <w:t xml:space="preserve">: </w:t>
      </w:r>
      <w:r w:rsidR="00EC064E" w:rsidRPr="00DB50D7">
        <w:tab/>
      </w:r>
      <w:r w:rsidR="00FE575B" w:rsidRPr="00DB50D7">
        <w:t xml:space="preserve">Projected dynamics </w:t>
      </w:r>
      <w:r w:rsidR="00451B65" w:rsidRPr="00DB50D7">
        <w:t xml:space="preserve">of </w:t>
      </w:r>
      <w:r w:rsidR="00AF082E" w:rsidRPr="00DB50D7">
        <w:t>option 3 (</w:t>
      </w:r>
      <w:r w:rsidR="00451B65" w:rsidRPr="00DB50D7">
        <w:t>low auction volume</w:t>
      </w:r>
      <w:r w:rsidR="00C448E1" w:rsidRPr="00DB50D7">
        <w:t>)</w:t>
      </w:r>
      <w:bookmarkEnd w:id="26"/>
      <w:bookmarkEnd w:id="27"/>
    </w:p>
    <w:p w14:paraId="40BBB68B" w14:textId="009F630A" w:rsidR="009E3793" w:rsidRPr="00834E74" w:rsidRDefault="00D878FD" w:rsidP="00651BCC">
      <w:r w:rsidRPr="00D878FD">
        <w:rPr>
          <w:noProof/>
        </w:rPr>
        <w:drawing>
          <wp:inline distT="0" distB="0" distL="0" distR="0" wp14:anchorId="773CD7F8" wp14:editId="43EF62F7">
            <wp:extent cx="5400675" cy="3521075"/>
            <wp:effectExtent l="0" t="0" r="9525" b="3175"/>
            <wp:docPr id="17040475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675" cy="3521075"/>
                    </a:xfrm>
                    <a:prstGeom prst="rect">
                      <a:avLst/>
                    </a:prstGeom>
                    <a:noFill/>
                    <a:ln>
                      <a:noFill/>
                    </a:ln>
                  </pic:spPr>
                </pic:pic>
              </a:graphicData>
            </a:graphic>
          </wp:inline>
        </w:drawing>
      </w:r>
    </w:p>
    <w:p w14:paraId="42F8C3AF" w14:textId="01B19884" w:rsidR="00DF2F9C" w:rsidRPr="00DF2F9C" w:rsidRDefault="006F2FCE" w:rsidP="00906DBF">
      <w:pPr>
        <w:pStyle w:val="Note"/>
        <w:ind w:left="0" w:firstLine="0"/>
      </w:pPr>
      <w:r w:rsidRPr="00906DBF">
        <w:t>Note:</w:t>
      </w:r>
      <w:r w:rsidR="00965805">
        <w:t xml:space="preserve"> </w:t>
      </w:r>
      <w:r w:rsidRPr="004F72B3">
        <w:t>NZU = New Zealand Unit.</w:t>
      </w:r>
      <w:r w:rsidR="00906DBF">
        <w:br/>
      </w:r>
      <w:r w:rsidR="003E09F5" w:rsidRPr="00581649">
        <w:t>Source: Ministry for the Environment</w:t>
      </w:r>
    </w:p>
    <w:p w14:paraId="178DDB42" w14:textId="7E4742C6" w:rsidR="00DF2F9C" w:rsidRPr="00DF2F9C" w:rsidRDefault="00DF2F9C" w:rsidP="00DF2F9C">
      <w:pPr>
        <w:pStyle w:val="BodyText"/>
      </w:pPr>
      <w:r w:rsidRPr="00DF2F9C">
        <w:t>In the</w:t>
      </w:r>
      <w:r w:rsidR="000116BF">
        <w:t xml:space="preserve"> </w:t>
      </w:r>
      <w:r w:rsidR="00EC064E" w:rsidRPr="004F72B3">
        <w:t>‘</w:t>
      </w:r>
      <w:r w:rsidR="000116BF">
        <w:t xml:space="preserve">no further </w:t>
      </w:r>
      <w:r w:rsidR="000D3169">
        <w:t>auction</w:t>
      </w:r>
      <w:r w:rsidR="000116BF">
        <w:t xml:space="preserve">s </w:t>
      </w:r>
      <w:r w:rsidR="000116BF" w:rsidRPr="004F72B3">
        <w:t>clear</w:t>
      </w:r>
      <w:r w:rsidR="00E929DD" w:rsidRPr="004F72B3">
        <w:t>’</w:t>
      </w:r>
      <w:r w:rsidRPr="00DF2F9C">
        <w:t xml:space="preserve"> scenario</w:t>
      </w:r>
      <w:r w:rsidR="00E929DD" w:rsidRPr="004F72B3">
        <w:t>,</w:t>
      </w:r>
      <w:r w:rsidRPr="00DF2F9C">
        <w:t xml:space="preserve"> prices are held flat below the auction floor</w:t>
      </w:r>
      <w:r w:rsidR="00C448E1">
        <w:t xml:space="preserve"> </w:t>
      </w:r>
      <w:r w:rsidR="000B0B2C" w:rsidRPr="004F72B3">
        <w:t xml:space="preserve">price </w:t>
      </w:r>
      <w:r w:rsidR="00C448E1">
        <w:t>by assumption</w:t>
      </w:r>
      <w:r w:rsidRPr="00DF2F9C">
        <w:t xml:space="preserve">. As in </w:t>
      </w:r>
      <w:r w:rsidR="0098225E">
        <w:t>f</w:t>
      </w:r>
      <w:r w:rsidRPr="00DF2F9C">
        <w:t xml:space="preserve">igure </w:t>
      </w:r>
      <w:r w:rsidR="00191BA8">
        <w:t>E</w:t>
      </w:r>
      <w:r w:rsidRPr="00DF2F9C">
        <w:t xml:space="preserve">, the low price and lack of auction supply result in </w:t>
      </w:r>
      <w:r w:rsidR="00C34D03">
        <w:t xml:space="preserve">faster </w:t>
      </w:r>
      <w:r w:rsidRPr="00DF2F9C">
        <w:t xml:space="preserve">stockpile drawdown to </w:t>
      </w:r>
      <w:r w:rsidR="00830005">
        <w:t xml:space="preserve">meet demand and </w:t>
      </w:r>
      <w:r w:rsidRPr="00DF2F9C">
        <w:t>clear the market.</w:t>
      </w:r>
    </w:p>
    <w:p w14:paraId="3821343D" w14:textId="54F72FF9" w:rsidR="00DF2F9C" w:rsidRPr="00DB50D7" w:rsidRDefault="0086285C" w:rsidP="00906DBF">
      <w:pPr>
        <w:pStyle w:val="Figureheading"/>
      </w:pPr>
      <w:bookmarkStart w:id="28" w:name="_Toc229653589"/>
      <w:bookmarkStart w:id="29" w:name="_Toc230156407"/>
      <w:r w:rsidRPr="00DB50D7">
        <w:t xml:space="preserve">Figure </w:t>
      </w:r>
      <w:fldSimple w:instr=" SEQ Figure \* ALPHABETIC ">
        <w:r w:rsidR="00841F0D">
          <w:rPr>
            <w:noProof/>
          </w:rPr>
          <w:t>E</w:t>
        </w:r>
      </w:fldSimple>
      <w:r w:rsidR="00DF2F9C" w:rsidRPr="00DB50D7">
        <w:t xml:space="preserve">: </w:t>
      </w:r>
      <w:r w:rsidR="000B0B2C" w:rsidRPr="00DB50D7">
        <w:tab/>
      </w:r>
      <w:r w:rsidR="00FE575B" w:rsidRPr="00DB50D7">
        <w:t>Projected dynamics under</w:t>
      </w:r>
      <w:r w:rsidR="783F61BC" w:rsidRPr="00DB50D7">
        <w:t xml:space="preserve"> </w:t>
      </w:r>
      <w:r w:rsidR="00AA5667" w:rsidRPr="00DB50D7">
        <w:t xml:space="preserve">the </w:t>
      </w:r>
      <w:r w:rsidR="001E1F5C" w:rsidRPr="00DB50D7">
        <w:t>no auction scenario</w:t>
      </w:r>
      <w:bookmarkEnd w:id="28"/>
      <w:bookmarkEnd w:id="29"/>
    </w:p>
    <w:p w14:paraId="6CDDEA04" w14:textId="25F3DCF2" w:rsidR="00DF2F9C" w:rsidRPr="00DF2F9C" w:rsidRDefault="00806C62" w:rsidP="00DF2F9C">
      <w:pPr>
        <w:pStyle w:val="BodyText"/>
      </w:pPr>
      <w:r w:rsidRPr="00806C62">
        <w:rPr>
          <w:noProof/>
        </w:rPr>
        <w:drawing>
          <wp:inline distT="0" distB="0" distL="0" distR="0" wp14:anchorId="3A145720" wp14:editId="50D9FD3C">
            <wp:extent cx="5301983" cy="3456731"/>
            <wp:effectExtent l="0" t="0" r="0" b="0"/>
            <wp:docPr id="13928155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05203" cy="3458830"/>
                    </a:xfrm>
                    <a:prstGeom prst="rect">
                      <a:avLst/>
                    </a:prstGeom>
                    <a:noFill/>
                    <a:ln>
                      <a:noFill/>
                    </a:ln>
                  </pic:spPr>
                </pic:pic>
              </a:graphicData>
            </a:graphic>
          </wp:inline>
        </w:drawing>
      </w:r>
    </w:p>
    <w:p w14:paraId="5162CE92" w14:textId="37258435" w:rsidR="00DB1838" w:rsidRPr="00FA0505" w:rsidRDefault="000F18B3" w:rsidP="00906DBF">
      <w:pPr>
        <w:pStyle w:val="Note"/>
        <w:ind w:left="0" w:firstLine="0"/>
      </w:pPr>
      <w:r w:rsidRPr="00906DBF">
        <w:t>Note:</w:t>
      </w:r>
      <w:r w:rsidR="00965805">
        <w:t xml:space="preserve"> </w:t>
      </w:r>
      <w:r w:rsidRPr="004F72B3">
        <w:t>NZU = New Zealand Unit.</w:t>
      </w:r>
      <w:r w:rsidR="00906DBF">
        <w:br/>
      </w:r>
      <w:r w:rsidR="003E09F5" w:rsidRPr="00581649">
        <w:t>Source: Ministry for the Environment</w:t>
      </w:r>
    </w:p>
    <w:p w14:paraId="2BB81B47" w14:textId="2B1CA96C" w:rsidR="00C70A66" w:rsidRPr="00834E74" w:rsidRDefault="00D8750A" w:rsidP="004A0E16">
      <w:pPr>
        <w:pStyle w:val="Heading3"/>
      </w:pPr>
      <w:r w:rsidRPr="00834E74">
        <w:lastRenderedPageBreak/>
        <w:t>Implications for projected prices</w:t>
      </w:r>
    </w:p>
    <w:p w14:paraId="58E44144" w14:textId="1AC8B197" w:rsidR="006E623E" w:rsidRDefault="00D02A75" w:rsidP="00E45832">
      <w:pPr>
        <w:pStyle w:val="BodyText"/>
        <w:rPr>
          <w:lang w:eastAsia="en-GB"/>
        </w:rPr>
      </w:pPr>
      <w:r w:rsidRPr="00D02A75">
        <w:rPr>
          <w:lang w:eastAsia="en-GB"/>
        </w:rPr>
        <w:t>Figure</w:t>
      </w:r>
      <w:r w:rsidR="00906DBF">
        <w:rPr>
          <w:lang w:eastAsia="en-GB"/>
        </w:rPr>
        <w:t xml:space="preserve"> </w:t>
      </w:r>
      <w:r w:rsidR="00191BA8">
        <w:rPr>
          <w:lang w:eastAsia="en-GB"/>
        </w:rPr>
        <w:t>F</w:t>
      </w:r>
      <w:r w:rsidR="00906DBF">
        <w:rPr>
          <w:lang w:eastAsia="en-GB"/>
        </w:rPr>
        <w:t xml:space="preserve"> </w:t>
      </w:r>
      <w:r w:rsidRPr="00D02A75">
        <w:rPr>
          <w:lang w:eastAsia="en-GB"/>
        </w:rPr>
        <w:t xml:space="preserve">shows the projected price paths </w:t>
      </w:r>
      <w:r w:rsidR="00002D6D">
        <w:rPr>
          <w:lang w:eastAsia="en-GB"/>
        </w:rPr>
        <w:t>for</w:t>
      </w:r>
      <w:r w:rsidR="00A3315E">
        <w:rPr>
          <w:lang w:eastAsia="en-GB"/>
        </w:rPr>
        <w:t xml:space="preserve"> </w:t>
      </w:r>
      <w:r w:rsidR="005A33B8">
        <w:rPr>
          <w:lang w:eastAsia="en-GB"/>
        </w:rPr>
        <w:t>the</w:t>
      </w:r>
      <w:r w:rsidR="0066029F">
        <w:rPr>
          <w:lang w:eastAsia="en-GB"/>
        </w:rPr>
        <w:t xml:space="preserve"> </w:t>
      </w:r>
      <w:r w:rsidR="00E53417">
        <w:rPr>
          <w:lang w:eastAsia="en-GB"/>
        </w:rPr>
        <w:t>auction volume</w:t>
      </w:r>
      <w:r w:rsidR="0072783A">
        <w:rPr>
          <w:lang w:eastAsia="en-GB"/>
        </w:rPr>
        <w:t xml:space="preserve"> </w:t>
      </w:r>
      <w:r w:rsidR="0066029F">
        <w:rPr>
          <w:lang w:eastAsia="en-GB"/>
        </w:rPr>
        <w:t xml:space="preserve">options </w:t>
      </w:r>
      <w:r w:rsidR="007F0FBC">
        <w:rPr>
          <w:lang w:eastAsia="en-GB"/>
        </w:rPr>
        <w:t xml:space="preserve">presented </w:t>
      </w:r>
      <w:r w:rsidR="003A2382">
        <w:rPr>
          <w:lang w:eastAsia="en-GB"/>
        </w:rPr>
        <w:t>above</w:t>
      </w:r>
      <w:r w:rsidRPr="00D02A75">
        <w:rPr>
          <w:lang w:eastAsia="en-GB"/>
        </w:rPr>
        <w:t>.</w:t>
      </w:r>
      <w:r w:rsidR="00C813A8">
        <w:rPr>
          <w:rStyle w:val="FootnoteReference"/>
          <w:b/>
        </w:rPr>
        <w:footnoteReference w:id="7"/>
      </w:r>
      <w:r w:rsidR="00906DBF">
        <w:rPr>
          <w:lang w:eastAsia="en-GB"/>
        </w:rPr>
        <w:t xml:space="preserve"> </w:t>
      </w:r>
      <w:r w:rsidRPr="00D02A75">
        <w:rPr>
          <w:lang w:eastAsia="en-GB"/>
        </w:rPr>
        <w:t xml:space="preserve">The </w:t>
      </w:r>
      <w:r w:rsidR="000A7A46">
        <w:rPr>
          <w:lang w:eastAsia="en-GB"/>
        </w:rPr>
        <w:t xml:space="preserve">status </w:t>
      </w:r>
      <w:r w:rsidR="00D24E41">
        <w:rPr>
          <w:lang w:eastAsia="en-GB"/>
        </w:rPr>
        <w:t>quo</w:t>
      </w:r>
      <w:r w:rsidR="00937022">
        <w:rPr>
          <w:lang w:eastAsia="en-GB"/>
        </w:rPr>
        <w:t xml:space="preserve"> </w:t>
      </w:r>
      <w:r w:rsidR="0011124E">
        <w:rPr>
          <w:lang w:eastAsia="en-GB"/>
        </w:rPr>
        <w:t>option</w:t>
      </w:r>
      <w:r w:rsidR="006052DD">
        <w:rPr>
          <w:lang w:eastAsia="en-GB"/>
        </w:rPr>
        <w:t>s</w:t>
      </w:r>
      <w:r w:rsidR="0011124E">
        <w:rPr>
          <w:lang w:eastAsia="en-GB"/>
        </w:rPr>
        <w:t xml:space="preserve"> </w:t>
      </w:r>
      <w:r w:rsidR="006052DD">
        <w:rPr>
          <w:lang w:eastAsia="en-GB"/>
        </w:rPr>
        <w:t>(</w:t>
      </w:r>
      <w:r w:rsidR="0011124E">
        <w:rPr>
          <w:lang w:eastAsia="en-GB"/>
        </w:rPr>
        <w:t>1</w:t>
      </w:r>
      <w:r w:rsidR="006052DD">
        <w:rPr>
          <w:lang w:eastAsia="en-GB"/>
        </w:rPr>
        <w:t xml:space="preserve"> and </w:t>
      </w:r>
      <w:r w:rsidR="0011124E">
        <w:rPr>
          <w:lang w:eastAsia="en-GB"/>
        </w:rPr>
        <w:t>2)</w:t>
      </w:r>
      <w:r w:rsidR="002667BB">
        <w:rPr>
          <w:lang w:eastAsia="en-GB"/>
        </w:rPr>
        <w:t xml:space="preserve"> and low</w:t>
      </w:r>
      <w:r w:rsidR="00C24C02">
        <w:rPr>
          <w:lang w:eastAsia="en-GB"/>
        </w:rPr>
        <w:t xml:space="preserve"> </w:t>
      </w:r>
      <w:r w:rsidRPr="00D02A75">
        <w:rPr>
          <w:lang w:eastAsia="en-GB"/>
        </w:rPr>
        <w:t>auction-volume settings</w:t>
      </w:r>
      <w:r w:rsidR="006052DD">
        <w:rPr>
          <w:lang w:eastAsia="en-GB"/>
        </w:rPr>
        <w:t xml:space="preserve"> (option 3)</w:t>
      </w:r>
      <w:r w:rsidR="00906DBF">
        <w:rPr>
          <w:lang w:eastAsia="en-GB"/>
        </w:rPr>
        <w:t xml:space="preserve"> </w:t>
      </w:r>
      <w:r w:rsidRPr="00D02A75">
        <w:rPr>
          <w:lang w:eastAsia="en-GB"/>
        </w:rPr>
        <w:t>tell a similar story</w:t>
      </w:r>
      <w:r w:rsidR="001B07FF" w:rsidRPr="004F72B3">
        <w:rPr>
          <w:lang w:eastAsia="en-GB"/>
        </w:rPr>
        <w:t>;</w:t>
      </w:r>
      <w:r w:rsidRPr="00D02A75">
        <w:rPr>
          <w:lang w:eastAsia="en-GB"/>
        </w:rPr>
        <w:t xml:space="preserve"> </w:t>
      </w:r>
      <w:r w:rsidR="003E0229">
        <w:rPr>
          <w:lang w:eastAsia="en-GB"/>
        </w:rPr>
        <w:t xml:space="preserve">the price paths </w:t>
      </w:r>
      <w:r w:rsidRPr="00D02A75">
        <w:rPr>
          <w:lang w:eastAsia="en-GB"/>
        </w:rPr>
        <w:t xml:space="preserve">are broadly consistent and imply </w:t>
      </w:r>
      <w:r w:rsidR="00D62DBD">
        <w:rPr>
          <w:lang w:eastAsia="en-GB"/>
        </w:rPr>
        <w:t>a comparable</w:t>
      </w:r>
      <w:r w:rsidRPr="00D02A75">
        <w:rPr>
          <w:lang w:eastAsia="en-GB"/>
        </w:rPr>
        <w:t xml:space="preserve"> supply outlook. </w:t>
      </w:r>
      <w:r w:rsidR="005249BE">
        <w:rPr>
          <w:lang w:eastAsia="en-GB"/>
        </w:rPr>
        <w:t>The darker</w:t>
      </w:r>
      <w:r w:rsidR="00895C42" w:rsidRPr="00895C42">
        <w:rPr>
          <w:lang w:eastAsia="en-GB"/>
        </w:rPr>
        <w:t xml:space="preserve"> shaded area </w:t>
      </w:r>
      <w:r w:rsidR="001B07FF" w:rsidRPr="004F72B3">
        <w:rPr>
          <w:lang w:eastAsia="en-GB"/>
        </w:rPr>
        <w:t xml:space="preserve">in figure </w:t>
      </w:r>
      <w:r w:rsidR="00834E74">
        <w:rPr>
          <w:lang w:eastAsia="en-GB"/>
        </w:rPr>
        <w:t>F</w:t>
      </w:r>
      <w:r w:rsidR="00B0319C" w:rsidRPr="004F72B3">
        <w:rPr>
          <w:lang w:eastAsia="en-GB"/>
        </w:rPr>
        <w:t xml:space="preserve"> </w:t>
      </w:r>
      <w:r w:rsidR="00895C42" w:rsidRPr="00895C42">
        <w:rPr>
          <w:lang w:eastAsia="en-GB"/>
        </w:rPr>
        <w:t xml:space="preserve">shows the range of </w:t>
      </w:r>
      <w:r w:rsidR="005249BE">
        <w:rPr>
          <w:lang w:eastAsia="en-GB"/>
        </w:rPr>
        <w:t>price pathways under different short</w:t>
      </w:r>
      <w:r w:rsidR="006F42AE" w:rsidRPr="004F72B3">
        <w:rPr>
          <w:lang w:eastAsia="en-GB"/>
        </w:rPr>
        <w:t>-</w:t>
      </w:r>
      <w:r w:rsidR="005249BE">
        <w:rPr>
          <w:lang w:eastAsia="en-GB"/>
        </w:rPr>
        <w:t xml:space="preserve"> term outlook assumptions</w:t>
      </w:r>
      <w:r w:rsidR="00C92892">
        <w:rPr>
          <w:lang w:eastAsia="en-GB"/>
        </w:rPr>
        <w:t xml:space="preserve"> for options </w:t>
      </w:r>
      <w:r w:rsidR="00F616A3">
        <w:rPr>
          <w:lang w:eastAsia="en-GB"/>
        </w:rPr>
        <w:t>1 and 2</w:t>
      </w:r>
      <w:r w:rsidR="00BA73F1">
        <w:rPr>
          <w:lang w:eastAsia="en-GB"/>
        </w:rPr>
        <w:t xml:space="preserve">. </w:t>
      </w:r>
      <w:r w:rsidR="001B76D9">
        <w:rPr>
          <w:lang w:eastAsia="en-GB"/>
        </w:rPr>
        <w:t xml:space="preserve">In general terms, the longer </w:t>
      </w:r>
      <w:r w:rsidR="00895C42" w:rsidRPr="00895C42">
        <w:rPr>
          <w:lang w:eastAsia="en-GB"/>
        </w:rPr>
        <w:t xml:space="preserve">prices </w:t>
      </w:r>
      <w:r w:rsidR="001B76D9">
        <w:rPr>
          <w:lang w:eastAsia="en-GB"/>
        </w:rPr>
        <w:t xml:space="preserve">are </w:t>
      </w:r>
      <w:r w:rsidR="00895C42" w:rsidRPr="00895C42">
        <w:rPr>
          <w:lang w:eastAsia="en-GB"/>
        </w:rPr>
        <w:t>low</w:t>
      </w:r>
      <w:r w:rsidR="001B76D9">
        <w:rPr>
          <w:lang w:eastAsia="en-GB"/>
        </w:rPr>
        <w:t xml:space="preserve"> in the near term (implying auctions do not clear</w:t>
      </w:r>
      <w:r w:rsidR="001B76D9" w:rsidRPr="004F72B3">
        <w:rPr>
          <w:lang w:eastAsia="en-GB"/>
        </w:rPr>
        <w:t>)</w:t>
      </w:r>
      <w:r w:rsidR="00BC3709">
        <w:rPr>
          <w:lang w:eastAsia="en-GB"/>
        </w:rPr>
        <w:t>,</w:t>
      </w:r>
      <w:r w:rsidR="006765E1">
        <w:rPr>
          <w:lang w:eastAsia="en-GB"/>
        </w:rPr>
        <w:t xml:space="preserve"> the higher they rise</w:t>
      </w:r>
      <w:r w:rsidR="00C077F7">
        <w:rPr>
          <w:lang w:eastAsia="en-GB"/>
        </w:rPr>
        <w:t xml:space="preserve"> towards 2030</w:t>
      </w:r>
      <w:r w:rsidR="007F77D2">
        <w:rPr>
          <w:lang w:eastAsia="en-GB"/>
        </w:rPr>
        <w:t xml:space="preserve"> to offset the lost earlier auction supply</w:t>
      </w:r>
      <w:r w:rsidR="00DB4DD0">
        <w:rPr>
          <w:lang w:eastAsia="en-GB"/>
        </w:rPr>
        <w:t>.</w:t>
      </w:r>
    </w:p>
    <w:p w14:paraId="1C65C723" w14:textId="765DA3AF" w:rsidR="00E45832" w:rsidRPr="00E45832" w:rsidRDefault="00895C42" w:rsidP="00E45832">
      <w:pPr>
        <w:pStyle w:val="BodyText"/>
        <w:rPr>
          <w:lang w:eastAsia="en-GB"/>
        </w:rPr>
      </w:pPr>
      <w:r w:rsidRPr="00895C42">
        <w:rPr>
          <w:lang w:eastAsia="en-GB"/>
        </w:rPr>
        <w:t xml:space="preserve">The </w:t>
      </w:r>
      <w:r w:rsidR="005472A8">
        <w:rPr>
          <w:lang w:eastAsia="en-GB"/>
        </w:rPr>
        <w:t xml:space="preserve">lighter </w:t>
      </w:r>
      <w:r w:rsidRPr="00895C42">
        <w:rPr>
          <w:lang w:eastAsia="en-GB"/>
        </w:rPr>
        <w:t xml:space="preserve">shaded area </w:t>
      </w:r>
      <w:r w:rsidR="0046648E" w:rsidRPr="004F72B3">
        <w:rPr>
          <w:lang w:eastAsia="en-GB"/>
        </w:rPr>
        <w:t xml:space="preserve">in figure </w:t>
      </w:r>
      <w:r w:rsidR="00834E74">
        <w:rPr>
          <w:lang w:eastAsia="en-GB"/>
        </w:rPr>
        <w:t>F</w:t>
      </w:r>
      <w:r w:rsidR="0046648E" w:rsidRPr="004F72B3">
        <w:rPr>
          <w:lang w:eastAsia="en-GB"/>
        </w:rPr>
        <w:t xml:space="preserve"> </w:t>
      </w:r>
      <w:r w:rsidRPr="00895C42">
        <w:rPr>
          <w:lang w:eastAsia="en-GB"/>
        </w:rPr>
        <w:t xml:space="preserve">shows the </w:t>
      </w:r>
      <w:r w:rsidR="005472A8">
        <w:rPr>
          <w:lang w:eastAsia="en-GB"/>
        </w:rPr>
        <w:t xml:space="preserve">additional upside price risk from the lower </w:t>
      </w:r>
      <w:r w:rsidRPr="00895C42">
        <w:rPr>
          <w:lang w:eastAsia="en-GB"/>
        </w:rPr>
        <w:t>volume option</w:t>
      </w:r>
      <w:r w:rsidR="009D2BA8">
        <w:rPr>
          <w:lang w:eastAsia="en-GB"/>
        </w:rPr>
        <w:t xml:space="preserve"> 3</w:t>
      </w:r>
      <w:r w:rsidR="00E63E3E">
        <w:rPr>
          <w:lang w:eastAsia="en-GB"/>
        </w:rPr>
        <w:t xml:space="preserve"> when the</w:t>
      </w:r>
      <w:r w:rsidRPr="00895C42">
        <w:rPr>
          <w:lang w:eastAsia="en-GB"/>
        </w:rPr>
        <w:t xml:space="preserve"> </w:t>
      </w:r>
      <w:r w:rsidR="00307E45">
        <w:rPr>
          <w:lang w:eastAsia="en-GB"/>
        </w:rPr>
        <w:t>adju</w:t>
      </w:r>
      <w:r w:rsidR="00FA357B">
        <w:rPr>
          <w:lang w:eastAsia="en-GB"/>
        </w:rPr>
        <w:t xml:space="preserve">sted </w:t>
      </w:r>
      <w:r w:rsidR="001747BB">
        <w:rPr>
          <w:lang w:eastAsia="en-GB"/>
        </w:rPr>
        <w:t>central</w:t>
      </w:r>
      <w:r w:rsidRPr="00895C42">
        <w:rPr>
          <w:lang w:eastAsia="en-GB"/>
        </w:rPr>
        <w:t xml:space="preserve"> surplus </w:t>
      </w:r>
      <w:r w:rsidR="00E63E3E">
        <w:rPr>
          <w:lang w:eastAsia="en-GB"/>
        </w:rPr>
        <w:t>estimate is used</w:t>
      </w:r>
      <w:r w:rsidRPr="00895C42">
        <w:rPr>
          <w:lang w:eastAsia="en-GB"/>
        </w:rPr>
        <w:t>.</w:t>
      </w:r>
      <w:r w:rsidR="00107F23">
        <w:rPr>
          <w:lang w:eastAsia="en-GB"/>
        </w:rPr>
        <w:t xml:space="preserve"> </w:t>
      </w:r>
      <w:r w:rsidR="007C342E">
        <w:rPr>
          <w:lang w:eastAsia="en-GB"/>
        </w:rPr>
        <w:t xml:space="preserve">As noted above, this </w:t>
      </w:r>
      <w:r w:rsidR="00B44D18">
        <w:rPr>
          <w:lang w:eastAsia="en-GB"/>
        </w:rPr>
        <w:t xml:space="preserve">option is </w:t>
      </w:r>
      <w:r w:rsidR="006509DB" w:rsidRPr="004F72B3">
        <w:rPr>
          <w:lang w:eastAsia="en-GB"/>
        </w:rPr>
        <w:t xml:space="preserve">quite </w:t>
      </w:r>
      <w:r w:rsidR="00B44D18">
        <w:rPr>
          <w:lang w:eastAsia="en-GB"/>
        </w:rPr>
        <w:t>sensitive to the surplus estimate in the model, so needs to be treated with additional caution. That said, the result is consistent with economic logic that</w:t>
      </w:r>
      <w:r w:rsidR="00D9303E" w:rsidRPr="004F72B3">
        <w:rPr>
          <w:lang w:eastAsia="en-GB"/>
        </w:rPr>
        <w:t>,</w:t>
      </w:r>
      <w:r w:rsidR="00B44D18">
        <w:rPr>
          <w:lang w:eastAsia="en-GB"/>
        </w:rPr>
        <w:t xml:space="preserve"> w</w:t>
      </w:r>
      <w:r w:rsidR="009A2D69" w:rsidRPr="009A2D69">
        <w:rPr>
          <w:lang w:eastAsia="en-GB"/>
        </w:rPr>
        <w:t xml:space="preserve">hen unit supply from the surplus stockpile becomes constrained, low auction volumes increase </w:t>
      </w:r>
      <w:r w:rsidR="00AE46E3">
        <w:rPr>
          <w:lang w:eastAsia="en-GB"/>
        </w:rPr>
        <w:t>undersupply</w:t>
      </w:r>
      <w:r w:rsidR="009A2D69" w:rsidRPr="009A2D69">
        <w:rPr>
          <w:lang w:eastAsia="en-GB"/>
        </w:rPr>
        <w:t xml:space="preserve"> risk</w:t>
      </w:r>
      <w:r w:rsidR="00FE18DC">
        <w:rPr>
          <w:lang w:eastAsia="en-GB"/>
        </w:rPr>
        <w:t xml:space="preserve"> </w:t>
      </w:r>
      <w:r w:rsidR="00AE46E3">
        <w:rPr>
          <w:lang w:eastAsia="en-GB"/>
        </w:rPr>
        <w:t xml:space="preserve">and accordingly have higher </w:t>
      </w:r>
      <w:r w:rsidR="00AD7B80">
        <w:rPr>
          <w:lang w:eastAsia="en-GB"/>
        </w:rPr>
        <w:t xml:space="preserve">upside </w:t>
      </w:r>
      <w:r w:rsidR="009A2D69" w:rsidRPr="009A2D69">
        <w:rPr>
          <w:lang w:eastAsia="en-GB"/>
        </w:rPr>
        <w:t>price risk.</w:t>
      </w:r>
    </w:p>
    <w:p w14:paraId="58003A37" w14:textId="4EBD0C6E" w:rsidR="00D02A75" w:rsidRPr="00070B13" w:rsidRDefault="00B76B58" w:rsidP="00906DBF">
      <w:pPr>
        <w:pStyle w:val="Figureheading"/>
      </w:pPr>
      <w:bookmarkStart w:id="30" w:name="_Toc229653590"/>
      <w:bookmarkStart w:id="31" w:name="_Toc230156408"/>
      <w:r>
        <w:t xml:space="preserve">Figure </w:t>
      </w:r>
      <w:fldSimple w:instr=" SEQ Figure \* ALPHABETIC ">
        <w:r w:rsidR="00841F0D">
          <w:rPr>
            <w:noProof/>
          </w:rPr>
          <w:t>F</w:t>
        </w:r>
      </w:fldSimple>
      <w:r w:rsidRPr="004F72B3">
        <w:t xml:space="preserve">: </w:t>
      </w:r>
      <w:r w:rsidR="00D474E9" w:rsidRPr="004F72B3">
        <w:tab/>
      </w:r>
      <w:r w:rsidR="000440B3" w:rsidRPr="00834E74">
        <w:t xml:space="preserve">Projected price paths </w:t>
      </w:r>
      <w:r w:rsidR="00E24E4D" w:rsidRPr="00834E74">
        <w:t xml:space="preserve">for </w:t>
      </w:r>
      <w:r w:rsidR="00CB2780" w:rsidRPr="00834E74">
        <w:t xml:space="preserve">auction volume options </w:t>
      </w:r>
      <w:r w:rsidR="002077FA" w:rsidRPr="00834E74">
        <w:t>1</w:t>
      </w:r>
      <w:r w:rsidR="00D474E9" w:rsidRPr="004F72B3">
        <w:t xml:space="preserve"> to </w:t>
      </w:r>
      <w:r w:rsidR="002077FA" w:rsidRPr="00834E74">
        <w:t>3</w:t>
      </w:r>
      <w:bookmarkEnd w:id="30"/>
      <w:bookmarkEnd w:id="31"/>
    </w:p>
    <w:p w14:paraId="18FE796B" w14:textId="4F5AD695" w:rsidR="00EE33E2" w:rsidRPr="00FA0505" w:rsidRDefault="001F1B54" w:rsidP="00FA0505">
      <w:pPr>
        <w:pStyle w:val="Source"/>
      </w:pPr>
      <w:r w:rsidRPr="001F1B54">
        <w:rPr>
          <w:noProof/>
        </w:rPr>
        <w:drawing>
          <wp:inline distT="0" distB="0" distL="0" distR="0" wp14:anchorId="208B7914" wp14:editId="62F0B55E">
            <wp:extent cx="5400675" cy="3914140"/>
            <wp:effectExtent l="0" t="0" r="9525" b="0"/>
            <wp:docPr id="109944194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0675" cy="3914140"/>
                    </a:xfrm>
                    <a:prstGeom prst="rect">
                      <a:avLst/>
                    </a:prstGeom>
                    <a:noFill/>
                    <a:ln>
                      <a:noFill/>
                    </a:ln>
                  </pic:spPr>
                </pic:pic>
              </a:graphicData>
            </a:graphic>
          </wp:inline>
        </w:drawing>
      </w:r>
      <w:r w:rsidR="00FA0505" w:rsidRPr="00906DBF">
        <w:rPr>
          <w:bCs/>
        </w:rPr>
        <w:t>Note:</w:t>
      </w:r>
      <w:r w:rsidR="00FA0505" w:rsidRPr="00FA0505">
        <w:t xml:space="preserve"> Ranges have been smoothed</w:t>
      </w:r>
      <w:r w:rsidR="00FA0505">
        <w:t>.</w:t>
      </w:r>
      <w:r w:rsidR="00B93CF3" w:rsidRPr="004F72B3">
        <w:t xml:space="preserve"> NZU = New Zealand Unit.</w:t>
      </w:r>
      <w:r w:rsidR="00FA0505">
        <w:br/>
      </w:r>
      <w:r w:rsidR="0045209F" w:rsidRPr="0045209F">
        <w:rPr>
          <w:lang w:eastAsia="en-GB"/>
        </w:rPr>
        <w:t>Source: Ministry for the Environment</w:t>
      </w:r>
      <w:r w:rsidR="0045209F" w:rsidRPr="00FA0505">
        <w:t xml:space="preserve"> </w:t>
      </w:r>
    </w:p>
    <w:p w14:paraId="5CA50444" w14:textId="77777777" w:rsidR="00B500CE" w:rsidRPr="00834E74" w:rsidRDefault="00B500CE">
      <w:pPr>
        <w:spacing w:before="0" w:after="0" w:line="240" w:lineRule="auto"/>
        <w:jc w:val="left"/>
        <w:rPr>
          <w:rFonts w:ascii="Georgia" w:eastAsiaTheme="majorEastAsia" w:hAnsi="Georgia"/>
          <w:b/>
          <w:sz w:val="28"/>
        </w:rPr>
      </w:pPr>
      <w:r w:rsidRPr="00834E74">
        <w:br w:type="page"/>
      </w:r>
    </w:p>
    <w:p w14:paraId="7A7F85BA" w14:textId="0A4A3A23" w:rsidR="00E65F6E" w:rsidRPr="00834E74" w:rsidRDefault="00E65F6E" w:rsidP="000422E9">
      <w:pPr>
        <w:pStyle w:val="Heading3"/>
      </w:pPr>
      <w:r w:rsidRPr="00834E74">
        <w:lastRenderedPageBreak/>
        <w:t xml:space="preserve">Implications for projected </w:t>
      </w:r>
      <w:r w:rsidR="00695167" w:rsidRPr="00834E74">
        <w:t>stockpile</w:t>
      </w:r>
    </w:p>
    <w:p w14:paraId="6156079F" w14:textId="015D7A12" w:rsidR="00A223BB" w:rsidRDefault="00251F99" w:rsidP="00251F99">
      <w:pPr>
        <w:pStyle w:val="BodyText"/>
        <w:rPr>
          <w:lang w:eastAsia="en-GB"/>
        </w:rPr>
      </w:pPr>
      <w:r w:rsidRPr="00251F99">
        <w:rPr>
          <w:lang w:eastAsia="en-GB"/>
        </w:rPr>
        <w:t xml:space="preserve">Figure </w:t>
      </w:r>
      <w:r w:rsidR="00191BA8">
        <w:rPr>
          <w:lang w:eastAsia="en-GB"/>
        </w:rPr>
        <w:t>G</w:t>
      </w:r>
      <w:r w:rsidRPr="00251F99">
        <w:rPr>
          <w:lang w:eastAsia="en-GB"/>
        </w:rPr>
        <w:t xml:space="preserve"> shows NZU stockpile levels under </w:t>
      </w:r>
      <w:r w:rsidR="00E67A62">
        <w:rPr>
          <w:lang w:eastAsia="en-GB"/>
        </w:rPr>
        <w:t>the different</w:t>
      </w:r>
      <w:r w:rsidRPr="00251F99">
        <w:rPr>
          <w:lang w:eastAsia="en-GB"/>
        </w:rPr>
        <w:t xml:space="preserve"> auction options. The </w:t>
      </w:r>
      <w:r w:rsidR="00272E78">
        <w:rPr>
          <w:lang w:eastAsia="en-GB"/>
        </w:rPr>
        <w:t>two</w:t>
      </w:r>
      <w:r w:rsidRPr="00251F99">
        <w:rPr>
          <w:lang w:eastAsia="en-GB"/>
        </w:rPr>
        <w:t xml:space="preserve"> status quo and low</w:t>
      </w:r>
      <w:r>
        <w:noBreakHyphen/>
      </w:r>
      <w:r w:rsidRPr="00251F99">
        <w:rPr>
          <w:lang w:eastAsia="en-GB"/>
        </w:rPr>
        <w:t>auction options display similar stockpile trajectories, reflecting near</w:t>
      </w:r>
      <w:r w:rsidR="5F5CA6AE" w:rsidRPr="4A40AEF5">
        <w:rPr>
          <w:lang w:eastAsia="en-GB"/>
        </w:rPr>
        <w:t xml:space="preserve"> </w:t>
      </w:r>
      <w:r w:rsidRPr="00251F99">
        <w:rPr>
          <w:lang w:eastAsia="en-GB"/>
        </w:rPr>
        <w:t xml:space="preserve">identical market dynamics. Under </w:t>
      </w:r>
      <w:r w:rsidR="001045A5">
        <w:rPr>
          <w:lang w:eastAsia="en-GB"/>
        </w:rPr>
        <w:t>all</w:t>
      </w:r>
      <w:r w:rsidRPr="00251F99">
        <w:rPr>
          <w:lang w:eastAsia="en-GB"/>
        </w:rPr>
        <w:t xml:space="preserve"> options, total stockpile levels remain </w:t>
      </w:r>
      <w:r w:rsidR="00586811">
        <w:rPr>
          <w:lang w:eastAsia="en-GB"/>
        </w:rPr>
        <w:t>slightly lower than</w:t>
      </w:r>
      <w:r w:rsidRPr="00251F99">
        <w:rPr>
          <w:lang w:eastAsia="en-GB"/>
        </w:rPr>
        <w:t xml:space="preserve"> </w:t>
      </w:r>
      <w:r w:rsidRPr="00A37E25">
        <w:rPr>
          <w:lang w:eastAsia="en-GB"/>
        </w:rPr>
        <w:t>100</w:t>
      </w:r>
      <w:r w:rsidR="00DE6D12" w:rsidRPr="004F72B3">
        <w:rPr>
          <w:lang w:eastAsia="en-GB"/>
        </w:rPr>
        <w:t> </w:t>
      </w:r>
      <w:r w:rsidRPr="00A37E25">
        <w:rPr>
          <w:lang w:eastAsia="en-GB"/>
        </w:rPr>
        <w:t>million NZUs in 2030</w:t>
      </w:r>
      <w:r w:rsidR="00A452E9" w:rsidRPr="004F72B3">
        <w:rPr>
          <w:lang w:eastAsia="en-GB"/>
        </w:rPr>
        <w:t>,</w:t>
      </w:r>
      <w:r w:rsidR="00A223BB">
        <w:rPr>
          <w:lang w:eastAsia="en-GB"/>
        </w:rPr>
        <w:t xml:space="preserve"> </w:t>
      </w:r>
      <w:r w:rsidRPr="00A37E25">
        <w:rPr>
          <w:lang w:eastAsia="en-GB"/>
        </w:rPr>
        <w:t>significantly exceeding annual compliance demand</w:t>
      </w:r>
      <w:r w:rsidRPr="00251F99">
        <w:rPr>
          <w:lang w:eastAsia="en-GB"/>
        </w:rPr>
        <w:t>.</w:t>
      </w:r>
    </w:p>
    <w:p w14:paraId="28B1C496" w14:textId="3C57DEF4" w:rsidR="00251F99" w:rsidRPr="00251F99" w:rsidRDefault="00251F99" w:rsidP="00251F99">
      <w:pPr>
        <w:pStyle w:val="BodyText"/>
        <w:rPr>
          <w:lang w:eastAsia="en-GB"/>
        </w:rPr>
      </w:pPr>
      <w:r w:rsidRPr="00251F99">
        <w:rPr>
          <w:lang w:eastAsia="en-GB"/>
        </w:rPr>
        <w:t xml:space="preserve">From 2030 onwards, the stockpile begins to rebuild as the forestry cycle progresses, indicating </w:t>
      </w:r>
      <w:r w:rsidR="00201C4E">
        <w:rPr>
          <w:lang w:eastAsia="en-GB"/>
        </w:rPr>
        <w:t>increasing</w:t>
      </w:r>
      <w:r w:rsidR="00201C4E" w:rsidRPr="00251F99">
        <w:rPr>
          <w:lang w:eastAsia="en-GB"/>
        </w:rPr>
        <w:t xml:space="preserve"> </w:t>
      </w:r>
      <w:r w:rsidRPr="00251F99">
        <w:rPr>
          <w:lang w:eastAsia="en-GB"/>
        </w:rPr>
        <w:t>unit availability</w:t>
      </w:r>
      <w:r w:rsidR="00201C4E">
        <w:rPr>
          <w:lang w:eastAsia="en-GB"/>
        </w:rPr>
        <w:t xml:space="preserve"> through </w:t>
      </w:r>
      <w:r w:rsidR="00A223BB">
        <w:rPr>
          <w:lang w:eastAsia="en-GB"/>
        </w:rPr>
        <w:t>the third emissions budget (</w:t>
      </w:r>
      <w:r w:rsidR="00201C4E">
        <w:rPr>
          <w:lang w:eastAsia="en-GB"/>
        </w:rPr>
        <w:t>EB3</w:t>
      </w:r>
      <w:r w:rsidR="00A223BB">
        <w:rPr>
          <w:lang w:eastAsia="en-GB"/>
        </w:rPr>
        <w:t>)</w:t>
      </w:r>
      <w:r w:rsidRPr="00251F99">
        <w:rPr>
          <w:lang w:eastAsia="en-GB"/>
        </w:rPr>
        <w:t>.</w:t>
      </w:r>
    </w:p>
    <w:p w14:paraId="52FC0495" w14:textId="51289AD8" w:rsidR="00F47839" w:rsidRPr="00834E74" w:rsidRDefault="00251F99" w:rsidP="00045FEE">
      <w:pPr>
        <w:pStyle w:val="BodyText"/>
      </w:pPr>
      <w:r w:rsidRPr="00251F99">
        <w:rPr>
          <w:lang w:eastAsia="en-GB"/>
        </w:rPr>
        <w:t>By contrast, the absence of auction supply</w:t>
      </w:r>
      <w:r w:rsidR="00F125F5">
        <w:rPr>
          <w:lang w:eastAsia="en-GB"/>
        </w:rPr>
        <w:t xml:space="preserve"> (</w:t>
      </w:r>
      <w:r w:rsidR="007819D7">
        <w:rPr>
          <w:lang w:eastAsia="en-GB"/>
        </w:rPr>
        <w:t xml:space="preserve">no auction </w:t>
      </w:r>
      <w:r w:rsidR="00DC300E">
        <w:rPr>
          <w:lang w:eastAsia="en-GB"/>
        </w:rPr>
        <w:t>scenario</w:t>
      </w:r>
      <w:r w:rsidR="00F125F5">
        <w:rPr>
          <w:lang w:eastAsia="en-GB"/>
        </w:rPr>
        <w:t>)</w:t>
      </w:r>
      <w:r w:rsidRPr="00251F99">
        <w:rPr>
          <w:lang w:eastAsia="en-GB"/>
        </w:rPr>
        <w:t xml:space="preserve"> increases reliance on stockpile drawdown</w:t>
      </w:r>
      <w:r w:rsidR="00BD1FEE">
        <w:rPr>
          <w:lang w:eastAsia="en-GB"/>
        </w:rPr>
        <w:t xml:space="preserve"> to </w:t>
      </w:r>
      <w:r w:rsidR="00BD1FEE" w:rsidRPr="00C3317E">
        <w:rPr>
          <w:lang w:eastAsia="en-GB"/>
        </w:rPr>
        <w:t>meet the demand</w:t>
      </w:r>
      <w:r w:rsidRPr="00C3317E">
        <w:rPr>
          <w:lang w:eastAsia="en-GB"/>
        </w:rPr>
        <w:t xml:space="preserve">, leading to lower total stockpile levels. Even </w:t>
      </w:r>
      <w:r w:rsidR="005B7E11" w:rsidRPr="00C3317E">
        <w:rPr>
          <w:lang w:eastAsia="en-GB"/>
        </w:rPr>
        <w:t>so</w:t>
      </w:r>
      <w:r w:rsidRPr="00C3317E">
        <w:rPr>
          <w:lang w:eastAsia="en-GB"/>
        </w:rPr>
        <w:t>, the stockpile remains substantial (83 million), exceeding 2.5 times annual</w:t>
      </w:r>
      <w:r w:rsidRPr="00A37E25">
        <w:rPr>
          <w:lang w:eastAsia="en-GB"/>
        </w:rPr>
        <w:t xml:space="preserve"> demand in 2030</w:t>
      </w:r>
      <w:r w:rsidRPr="00251F99">
        <w:rPr>
          <w:lang w:eastAsia="en-GB"/>
        </w:rPr>
        <w:t>.</w:t>
      </w:r>
    </w:p>
    <w:p w14:paraId="079EF644" w14:textId="4BAFBDA0" w:rsidR="00F47839" w:rsidRPr="00834E74" w:rsidRDefault="00251F99" w:rsidP="004E71A2">
      <w:pPr>
        <w:pStyle w:val="Figureheading"/>
      </w:pPr>
      <w:bookmarkStart w:id="32" w:name="_Toc229653591"/>
      <w:bookmarkStart w:id="33" w:name="_Toc230156409"/>
      <w:r>
        <w:t xml:space="preserve">Figure </w:t>
      </w:r>
      <w:fldSimple w:instr=" SEQ Figure \* ALPHABETIC ">
        <w:r w:rsidR="00841F0D">
          <w:rPr>
            <w:noProof/>
          </w:rPr>
          <w:t>G</w:t>
        </w:r>
      </w:fldSimple>
      <w:r w:rsidRPr="004F72B3">
        <w:t>:</w:t>
      </w:r>
      <w:r w:rsidRPr="00834E74">
        <w:t xml:space="preserve"> </w:t>
      </w:r>
      <w:r w:rsidR="00B64B77">
        <w:tab/>
      </w:r>
      <w:r w:rsidR="004438CD" w:rsidRPr="00834E74">
        <w:t xml:space="preserve">Projected </w:t>
      </w:r>
      <w:r w:rsidR="71EDF918" w:rsidRPr="00834E74">
        <w:t xml:space="preserve">NZU </w:t>
      </w:r>
      <w:r w:rsidRPr="00834E74">
        <w:t>stockpile</w:t>
      </w:r>
      <w:r w:rsidR="00746517" w:rsidRPr="00834E74">
        <w:t xml:space="preserve"> </w:t>
      </w:r>
      <w:r w:rsidR="48457CFD" w:rsidRPr="00834E74">
        <w:t>under options 1</w:t>
      </w:r>
      <w:r w:rsidR="00992B12" w:rsidRPr="004F72B3">
        <w:t xml:space="preserve"> to </w:t>
      </w:r>
      <w:r w:rsidR="48457CFD" w:rsidRPr="00834E74">
        <w:t>3</w:t>
      </w:r>
      <w:r w:rsidR="3F098628" w:rsidRPr="00834E74">
        <w:t xml:space="preserve"> and hypothetical no auction</w:t>
      </w:r>
      <w:bookmarkEnd w:id="32"/>
      <w:r w:rsidR="00834E74">
        <w:t xml:space="preserve"> scenario</w:t>
      </w:r>
      <w:bookmarkEnd w:id="33"/>
    </w:p>
    <w:p w14:paraId="3B55FD1D" w14:textId="01DB719E" w:rsidR="00F47839" w:rsidRPr="00834E74" w:rsidRDefault="00DC2036" w:rsidP="00A37E25">
      <w:pPr>
        <w:pStyle w:val="Caption"/>
        <w:rPr>
          <w:b w:val="0"/>
          <w:lang w:val="en-NZ"/>
        </w:rPr>
      </w:pPr>
      <w:r w:rsidRPr="00DC2036">
        <w:rPr>
          <w:noProof/>
        </w:rPr>
        <w:drawing>
          <wp:inline distT="0" distB="0" distL="0" distR="0" wp14:anchorId="02AF1D26" wp14:editId="2B01DFE1">
            <wp:extent cx="5400675" cy="3910965"/>
            <wp:effectExtent l="0" t="0" r="9525" b="0"/>
            <wp:docPr id="15639216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0675" cy="3910965"/>
                    </a:xfrm>
                    <a:prstGeom prst="rect">
                      <a:avLst/>
                    </a:prstGeom>
                    <a:noFill/>
                    <a:ln>
                      <a:noFill/>
                    </a:ln>
                  </pic:spPr>
                </pic:pic>
              </a:graphicData>
            </a:graphic>
          </wp:inline>
        </w:drawing>
      </w:r>
    </w:p>
    <w:p w14:paraId="6FB1BBD2" w14:textId="755D208D" w:rsidR="00E65F6E" w:rsidRPr="00E65F6E" w:rsidRDefault="00992B12" w:rsidP="004E71A2">
      <w:pPr>
        <w:pStyle w:val="Note"/>
        <w:ind w:left="0" w:firstLine="0"/>
      </w:pPr>
      <w:r w:rsidRPr="004E71A2">
        <w:t>Note:</w:t>
      </w:r>
      <w:r w:rsidR="00965805">
        <w:t xml:space="preserve"> </w:t>
      </w:r>
      <w:r w:rsidRPr="004F72B3">
        <w:t>NZU = New Zealand Unit.</w:t>
      </w:r>
      <w:r w:rsidR="004E71A2">
        <w:br/>
      </w:r>
      <w:r w:rsidR="00251F99" w:rsidRPr="00A37E25">
        <w:t>Source: Ministry for the Environment</w:t>
      </w:r>
      <w:r w:rsidR="00251F99" w:rsidRPr="0045209F">
        <w:t xml:space="preserve"> </w:t>
      </w:r>
    </w:p>
    <w:p w14:paraId="26F9FE3F" w14:textId="77777777" w:rsidR="00BE5F0C" w:rsidRPr="00E714F3" w:rsidRDefault="00BE5F0C" w:rsidP="004A0E16">
      <w:pPr>
        <w:pStyle w:val="Heading3"/>
      </w:pPr>
      <w:r w:rsidRPr="00E714F3">
        <w:t>Implications for total net emissions projections</w:t>
      </w:r>
    </w:p>
    <w:p w14:paraId="3976415B" w14:textId="3D8D6ADE" w:rsidR="00CA3AAC" w:rsidRPr="00834E74" w:rsidRDefault="00B54A8B" w:rsidP="000422E9">
      <w:pPr>
        <w:pStyle w:val="BodyText"/>
        <w:spacing w:line="240" w:lineRule="auto"/>
      </w:pPr>
      <w:r w:rsidRPr="00834E74">
        <w:t>In the consultation document</w:t>
      </w:r>
      <w:r w:rsidR="00517267" w:rsidRPr="004F72B3">
        <w:rPr>
          <w:lang w:eastAsia="en-GB"/>
        </w:rPr>
        <w:t>,</w:t>
      </w:r>
      <w:r w:rsidRPr="00834E74">
        <w:t xml:space="preserve"> t</w:t>
      </w:r>
      <w:r w:rsidR="00916A32" w:rsidRPr="00834E74">
        <w:t xml:space="preserve">he section </w:t>
      </w:r>
      <w:r w:rsidR="00DB3E3F" w:rsidRPr="00834E74">
        <w:t>‘Implications for total net emissions projections’</w:t>
      </w:r>
      <w:r w:rsidR="00916A32" w:rsidRPr="00834E74">
        <w:t xml:space="preserve"> outlines estimates of total net emissions</w:t>
      </w:r>
      <w:r w:rsidR="0056199F" w:rsidRPr="00834E74">
        <w:t>.</w:t>
      </w:r>
    </w:p>
    <w:p w14:paraId="07A1855A" w14:textId="2E9F86D1" w:rsidR="00CA3AAC" w:rsidRPr="00CA3AAC" w:rsidRDefault="00CA3AAC" w:rsidP="00CA3AAC">
      <w:pPr>
        <w:pStyle w:val="BodyText"/>
        <w:rPr>
          <w:lang w:eastAsia="en-GB"/>
        </w:rPr>
      </w:pPr>
      <w:r w:rsidRPr="00CA3AAC">
        <w:rPr>
          <w:lang w:eastAsia="en-GB"/>
        </w:rPr>
        <w:t>The market model is not designed to estimate total net emissions</w:t>
      </w:r>
      <w:r w:rsidR="00722826">
        <w:rPr>
          <w:lang w:eastAsia="en-GB"/>
        </w:rPr>
        <w:t>. I</w:t>
      </w:r>
      <w:r w:rsidRPr="00CA3AAC">
        <w:rPr>
          <w:lang w:eastAsia="en-GB"/>
        </w:rPr>
        <w:t>t focuses on net emissions covered by the ETS. To produce high</w:t>
      </w:r>
      <w:r w:rsidRPr="00CA3AAC">
        <w:rPr>
          <w:lang w:eastAsia="en-GB"/>
        </w:rPr>
        <w:noBreakHyphen/>
        <w:t>level estimates of total net emissions, model outputs are</w:t>
      </w:r>
      <w:r w:rsidR="00AB6839" w:rsidRPr="004F72B3">
        <w:rPr>
          <w:lang w:eastAsia="en-GB"/>
        </w:rPr>
        <w:t>,</w:t>
      </w:r>
      <w:r w:rsidRPr="00CA3AAC">
        <w:rPr>
          <w:lang w:eastAsia="en-GB"/>
        </w:rPr>
        <w:t xml:space="preserve"> therefore</w:t>
      </w:r>
      <w:r w:rsidR="00AB6839" w:rsidRPr="004F72B3">
        <w:rPr>
          <w:lang w:eastAsia="en-GB"/>
        </w:rPr>
        <w:t>,</w:t>
      </w:r>
      <w:r w:rsidRPr="00CA3AAC">
        <w:rPr>
          <w:lang w:eastAsia="en-GB"/>
        </w:rPr>
        <w:t xml:space="preserve"> combined with additional information. As a result, emissions estimates are presented as ranges derived from sensitivity analysis based on alternative assumptions about price responsiveness.</w:t>
      </w:r>
    </w:p>
    <w:p w14:paraId="5A858451" w14:textId="60178A24" w:rsidR="00CA3AAC" w:rsidRPr="00CA3AAC" w:rsidRDefault="00CA3AAC" w:rsidP="00CA3AAC">
      <w:pPr>
        <w:pStyle w:val="BodyText"/>
        <w:rPr>
          <w:lang w:eastAsia="en-GB"/>
        </w:rPr>
      </w:pPr>
      <w:r w:rsidRPr="00CA3AAC">
        <w:rPr>
          <w:lang w:eastAsia="en-GB"/>
        </w:rPr>
        <w:lastRenderedPageBreak/>
        <w:t xml:space="preserve">Within these limitations, the analysis indicates a high likelihood that all modelled auction volume options </w:t>
      </w:r>
      <w:r w:rsidR="006433FD">
        <w:rPr>
          <w:lang w:eastAsia="en-GB"/>
        </w:rPr>
        <w:t xml:space="preserve">will </w:t>
      </w:r>
      <w:r w:rsidRPr="00CA3AAC">
        <w:rPr>
          <w:lang w:eastAsia="en-GB"/>
        </w:rPr>
        <w:t>keep total net emissions (central projection) within the EB2 target range (</w:t>
      </w:r>
      <w:r w:rsidR="005576D0">
        <w:rPr>
          <w:lang w:eastAsia="en-GB"/>
        </w:rPr>
        <w:t>f</w:t>
      </w:r>
      <w:r w:rsidRPr="00CA3AAC">
        <w:rPr>
          <w:lang w:eastAsia="en-GB"/>
        </w:rPr>
        <w:t xml:space="preserve">igure </w:t>
      </w:r>
      <w:r w:rsidR="000422E9">
        <w:rPr>
          <w:lang w:eastAsia="en-GB"/>
        </w:rPr>
        <w:t>H</w:t>
      </w:r>
      <w:r w:rsidRPr="00CA3AAC">
        <w:rPr>
          <w:lang w:eastAsia="en-GB"/>
        </w:rPr>
        <w:t>).</w:t>
      </w:r>
    </w:p>
    <w:p w14:paraId="3FF69304" w14:textId="5D9D0BC2" w:rsidR="00210ED5" w:rsidRDefault="002639D7" w:rsidP="00CA3AAC">
      <w:pPr>
        <w:pStyle w:val="BodyText"/>
      </w:pPr>
      <w:r w:rsidRPr="002639D7">
        <w:rPr>
          <w:lang w:eastAsia="en-GB"/>
        </w:rPr>
        <w:t xml:space="preserve">By contrast, it is highly likely that total net emissions under all options </w:t>
      </w:r>
      <w:r w:rsidR="00097B13">
        <w:rPr>
          <w:lang w:eastAsia="en-GB"/>
        </w:rPr>
        <w:t xml:space="preserve">will </w:t>
      </w:r>
      <w:r w:rsidRPr="002639D7">
        <w:rPr>
          <w:lang w:eastAsia="en-GB"/>
        </w:rPr>
        <w:t>exceed the EB3 threshold.</w:t>
      </w:r>
      <w:r>
        <w:rPr>
          <w:lang w:eastAsia="en-GB"/>
        </w:rPr>
        <w:t xml:space="preserve"> </w:t>
      </w:r>
      <w:r w:rsidR="006A0F6D">
        <w:rPr>
          <w:lang w:eastAsia="en-GB"/>
        </w:rPr>
        <w:t xml:space="preserve">The </w:t>
      </w:r>
      <w:r w:rsidR="00CA3AAC" w:rsidRPr="00CA3AAC">
        <w:rPr>
          <w:lang w:eastAsia="en-GB"/>
        </w:rPr>
        <w:t xml:space="preserve">EB3 outcome reflects </w:t>
      </w:r>
      <w:r w:rsidR="00562285" w:rsidRPr="004F72B3">
        <w:rPr>
          <w:lang w:eastAsia="en-GB"/>
        </w:rPr>
        <w:t xml:space="preserve">the </w:t>
      </w:r>
      <w:r w:rsidR="00CA3AAC" w:rsidRPr="00CA3AAC">
        <w:rPr>
          <w:lang w:eastAsia="en-GB"/>
        </w:rPr>
        <w:t xml:space="preserve">continued drawdown of stockpiled units in response to flat or declining future price expectations, which offsets the tightening of auction supply over this period. </w:t>
      </w:r>
      <w:r w:rsidR="00210ED5">
        <w:t xml:space="preserve">Even with this effect, as shown in </w:t>
      </w:r>
      <w:r w:rsidR="004B7916">
        <w:t>f</w:t>
      </w:r>
      <w:r w:rsidR="00210ED5">
        <w:t>igure G, the total stockpile is expected to continue to increase post</w:t>
      </w:r>
      <w:r w:rsidR="00DB23C0" w:rsidRPr="004F72B3">
        <w:t>-</w:t>
      </w:r>
      <w:r w:rsidR="00210ED5">
        <w:t>2030 as forestry units steadily accrue. In these circumstances</w:t>
      </w:r>
      <w:r w:rsidR="00DB23C0" w:rsidRPr="004F72B3">
        <w:t>,</w:t>
      </w:r>
      <w:r w:rsidR="00210ED5">
        <w:t xml:space="preserve"> it is difficult to construct a case that prices will remain sufficiently high for long enough to drive net emissions within the EB3 target using the ETS alone.</w:t>
      </w:r>
    </w:p>
    <w:p w14:paraId="750CA319" w14:textId="23288F17" w:rsidR="004A2C78" w:rsidRPr="00CA3AAC" w:rsidRDefault="00536766" w:rsidP="00CA3AAC">
      <w:pPr>
        <w:pStyle w:val="BodyText"/>
        <w:rPr>
          <w:lang w:eastAsia="en-GB"/>
        </w:rPr>
      </w:pPr>
      <w:r>
        <w:rPr>
          <w:lang w:eastAsia="en-GB"/>
        </w:rPr>
        <w:t xml:space="preserve">We </w:t>
      </w:r>
      <w:r w:rsidR="00AE256D">
        <w:rPr>
          <w:lang w:eastAsia="en-GB"/>
        </w:rPr>
        <w:t xml:space="preserve">tested for </w:t>
      </w:r>
      <w:r>
        <w:rPr>
          <w:lang w:eastAsia="en-GB"/>
        </w:rPr>
        <w:t xml:space="preserve">robustness </w:t>
      </w:r>
      <w:r w:rsidR="00AE256D">
        <w:rPr>
          <w:lang w:eastAsia="en-GB"/>
        </w:rPr>
        <w:t xml:space="preserve">of </w:t>
      </w:r>
      <w:r w:rsidR="0045434F">
        <w:rPr>
          <w:lang w:eastAsia="en-GB"/>
        </w:rPr>
        <w:t xml:space="preserve">the </w:t>
      </w:r>
      <w:r w:rsidR="00972931">
        <w:rPr>
          <w:lang w:eastAsia="en-GB"/>
        </w:rPr>
        <w:t xml:space="preserve">market model emission estimates </w:t>
      </w:r>
      <w:r w:rsidR="00A90CDA">
        <w:rPr>
          <w:lang w:eastAsia="en-GB"/>
        </w:rPr>
        <w:t xml:space="preserve">using </w:t>
      </w:r>
      <w:r w:rsidR="00AE256D">
        <w:rPr>
          <w:lang w:eastAsia="en-GB"/>
        </w:rPr>
        <w:t>the</w:t>
      </w:r>
      <w:r w:rsidR="00A90CDA">
        <w:rPr>
          <w:lang w:eastAsia="en-GB"/>
        </w:rPr>
        <w:t xml:space="preserve"> ENZ model and </w:t>
      </w:r>
      <w:r w:rsidR="00246AAF">
        <w:rPr>
          <w:lang w:eastAsia="en-GB"/>
        </w:rPr>
        <w:t xml:space="preserve">assigning </w:t>
      </w:r>
      <w:r w:rsidR="007722DF">
        <w:rPr>
          <w:lang w:eastAsia="en-GB"/>
        </w:rPr>
        <w:t xml:space="preserve">option </w:t>
      </w:r>
      <w:r w:rsidR="00BB15CD">
        <w:rPr>
          <w:lang w:eastAsia="en-GB"/>
        </w:rPr>
        <w:t>price paths</w:t>
      </w:r>
      <w:r w:rsidR="00774D41">
        <w:rPr>
          <w:lang w:eastAsia="en-GB"/>
        </w:rPr>
        <w:t xml:space="preserve"> in the ENZ model</w:t>
      </w:r>
      <w:r w:rsidR="007722DF">
        <w:rPr>
          <w:lang w:eastAsia="en-GB"/>
        </w:rPr>
        <w:t xml:space="preserve">. </w:t>
      </w:r>
      <w:r w:rsidR="00EB3A45">
        <w:rPr>
          <w:lang w:eastAsia="en-GB"/>
        </w:rPr>
        <w:t>The ENZ approach yielded broadly similar results</w:t>
      </w:r>
      <w:r w:rsidR="00F15EAF">
        <w:rPr>
          <w:lang w:eastAsia="en-GB"/>
        </w:rPr>
        <w:t xml:space="preserve">. </w:t>
      </w:r>
      <w:r w:rsidR="0043483C">
        <w:rPr>
          <w:lang w:eastAsia="en-GB"/>
        </w:rPr>
        <w:t xml:space="preserve">We provide </w:t>
      </w:r>
      <w:r w:rsidR="00DA2830">
        <w:rPr>
          <w:lang w:eastAsia="en-GB"/>
        </w:rPr>
        <w:t xml:space="preserve">details of </w:t>
      </w:r>
      <w:r w:rsidR="00FF5D60">
        <w:rPr>
          <w:lang w:eastAsia="en-GB"/>
        </w:rPr>
        <w:t xml:space="preserve">the </w:t>
      </w:r>
      <w:r w:rsidR="00DA2830">
        <w:rPr>
          <w:lang w:eastAsia="en-GB"/>
        </w:rPr>
        <w:t xml:space="preserve">analysis </w:t>
      </w:r>
      <w:r w:rsidR="00A26CFE">
        <w:rPr>
          <w:lang w:eastAsia="en-GB"/>
        </w:rPr>
        <w:t xml:space="preserve">and results in the </w:t>
      </w:r>
      <w:r w:rsidR="00A46BDE" w:rsidRPr="004F72B3">
        <w:rPr>
          <w:lang w:eastAsia="en-GB"/>
        </w:rPr>
        <w:t xml:space="preserve">section </w:t>
      </w:r>
      <w:hyperlink w:anchor="_Sensitivity_analysis" w:history="1">
        <w:r w:rsidR="00965805" w:rsidRPr="00965805">
          <w:rPr>
            <w:rStyle w:val="Hyperlink"/>
            <w:lang w:eastAsia="en-GB"/>
          </w:rPr>
          <w:t>Sensitivity analysis</w:t>
        </w:r>
        <w:r w:rsidR="004E71A2" w:rsidRPr="00965805">
          <w:rPr>
            <w:rStyle w:val="Hyperlink"/>
            <w:lang w:eastAsia="en-GB"/>
          </w:rPr>
          <w:t xml:space="preserve"> section</w:t>
        </w:r>
      </w:hyperlink>
      <w:r w:rsidR="00C10817">
        <w:rPr>
          <w:lang w:eastAsia="en-GB"/>
        </w:rPr>
        <w:t>.</w:t>
      </w:r>
    </w:p>
    <w:p w14:paraId="2F76ED7E" w14:textId="2C3B50C0" w:rsidR="00774A6A" w:rsidRPr="00834E74" w:rsidRDefault="00CA3AAC" w:rsidP="005665E9">
      <w:pPr>
        <w:pStyle w:val="Figureheading"/>
      </w:pPr>
      <w:bookmarkStart w:id="34" w:name="_Toc229653592"/>
      <w:bookmarkStart w:id="35" w:name="_Toc230156410"/>
      <w:r>
        <w:t xml:space="preserve">Figure </w:t>
      </w:r>
      <w:fldSimple w:instr=" SEQ Figure \* ALPHABETIC ">
        <w:r w:rsidR="00841F0D">
          <w:rPr>
            <w:noProof/>
          </w:rPr>
          <w:t>H</w:t>
        </w:r>
      </w:fldSimple>
      <w:r w:rsidRPr="004F72B3">
        <w:t xml:space="preserve">: </w:t>
      </w:r>
      <w:r w:rsidR="0007433E">
        <w:tab/>
      </w:r>
      <w:r w:rsidR="00746517" w:rsidRPr="00834E74">
        <w:t xml:space="preserve">Projected </w:t>
      </w:r>
      <w:r w:rsidR="59FCAA64" w:rsidRPr="00834E74">
        <w:t xml:space="preserve">net </w:t>
      </w:r>
      <w:r w:rsidR="00746517" w:rsidRPr="00834E74">
        <w:t>e</w:t>
      </w:r>
      <w:r w:rsidRPr="00834E74">
        <w:t>mission</w:t>
      </w:r>
      <w:r w:rsidR="00662083" w:rsidRPr="00834E74">
        <w:t>s</w:t>
      </w:r>
      <w:r w:rsidRPr="00834E74">
        <w:t xml:space="preserve"> </w:t>
      </w:r>
      <w:r w:rsidR="16689F87" w:rsidRPr="00834E74">
        <w:t>in</w:t>
      </w:r>
      <w:r w:rsidRPr="00834E74">
        <w:t xml:space="preserve"> EB2</w:t>
      </w:r>
      <w:r w:rsidR="69C2F168" w:rsidRPr="00834E74">
        <w:t xml:space="preserve"> and EB3</w:t>
      </w:r>
      <w:r w:rsidR="5157E4CA" w:rsidRPr="00834E74">
        <w:t xml:space="preserve"> under </w:t>
      </w:r>
      <w:r w:rsidR="5157E4CA" w:rsidRPr="004F72B3">
        <w:t>option</w:t>
      </w:r>
      <w:r w:rsidR="00E46FF2" w:rsidRPr="004F72B3">
        <w:t>s</w:t>
      </w:r>
      <w:r w:rsidR="5157E4CA" w:rsidRPr="00834E74">
        <w:t xml:space="preserve"> 1</w:t>
      </w:r>
      <w:r w:rsidR="00E46FF2" w:rsidRPr="004F72B3">
        <w:t xml:space="preserve"> to </w:t>
      </w:r>
      <w:r w:rsidR="5157E4CA" w:rsidRPr="00834E74">
        <w:t>3</w:t>
      </w:r>
      <w:bookmarkEnd w:id="34"/>
      <w:bookmarkEnd w:id="35"/>
    </w:p>
    <w:p w14:paraId="5155252C" w14:textId="179A2456" w:rsidR="00836514" w:rsidRPr="00834E74" w:rsidRDefault="000824FA" w:rsidP="0076422C">
      <w:r w:rsidRPr="000824FA">
        <w:rPr>
          <w:noProof/>
        </w:rPr>
        <w:drawing>
          <wp:inline distT="0" distB="0" distL="0" distR="0" wp14:anchorId="6E476218" wp14:editId="2324C2BF">
            <wp:extent cx="5400675" cy="3910330"/>
            <wp:effectExtent l="0" t="0" r="9525" b="0"/>
            <wp:docPr id="131746033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0675" cy="3910330"/>
                    </a:xfrm>
                    <a:prstGeom prst="rect">
                      <a:avLst/>
                    </a:prstGeom>
                    <a:noFill/>
                    <a:ln>
                      <a:noFill/>
                    </a:ln>
                  </pic:spPr>
                </pic:pic>
              </a:graphicData>
            </a:graphic>
          </wp:inline>
        </w:drawing>
      </w:r>
    </w:p>
    <w:p w14:paraId="527B89AC" w14:textId="3E768004" w:rsidR="00746517" w:rsidRPr="00834E74" w:rsidRDefault="00CF57EB" w:rsidP="00965805">
      <w:pPr>
        <w:pStyle w:val="Note"/>
        <w:ind w:left="0" w:firstLine="0"/>
        <w:rPr>
          <w:lang w:eastAsia="en-GB"/>
        </w:rPr>
      </w:pPr>
      <w:r w:rsidRPr="00965805">
        <w:rPr>
          <w:lang w:eastAsia="en-GB"/>
        </w:rPr>
        <w:t>Note:</w:t>
      </w:r>
      <w:r w:rsidRPr="004F72B3">
        <w:rPr>
          <w:lang w:eastAsia="en-GB"/>
        </w:rPr>
        <w:t xml:space="preserve"> </w:t>
      </w:r>
      <w:r w:rsidR="000A4C68" w:rsidRPr="004F72B3">
        <w:rPr>
          <w:lang w:eastAsia="en-GB"/>
        </w:rPr>
        <w:t>CO</w:t>
      </w:r>
      <w:r w:rsidR="000A4C68" w:rsidRPr="004F72B3">
        <w:rPr>
          <w:vertAlign w:val="subscript"/>
          <w:lang w:eastAsia="en-GB"/>
        </w:rPr>
        <w:t>2</w:t>
      </w:r>
      <w:r w:rsidR="000A4C68" w:rsidRPr="004F72B3">
        <w:rPr>
          <w:lang w:eastAsia="en-GB"/>
        </w:rPr>
        <w:t xml:space="preserve">e = </w:t>
      </w:r>
      <w:r w:rsidR="00D831F7" w:rsidRPr="004F72B3">
        <w:rPr>
          <w:lang w:eastAsia="en-GB"/>
        </w:rPr>
        <w:t xml:space="preserve">carbon dioxide equivalent; </w:t>
      </w:r>
      <w:r w:rsidR="00D45778" w:rsidRPr="004F72B3">
        <w:rPr>
          <w:lang w:eastAsia="en-GB"/>
        </w:rPr>
        <w:t xml:space="preserve">EB2 = </w:t>
      </w:r>
      <w:r w:rsidR="004D438D" w:rsidRPr="004F72B3">
        <w:rPr>
          <w:lang w:eastAsia="en-GB"/>
        </w:rPr>
        <w:t xml:space="preserve">second emissions budget; EB3 = </w:t>
      </w:r>
      <w:r w:rsidR="004D438D" w:rsidRPr="004F72B3">
        <w:t>third emissions budget</w:t>
      </w:r>
      <w:r w:rsidR="00D831F7" w:rsidRPr="004F72B3">
        <w:t>; Mt</w:t>
      </w:r>
      <w:r w:rsidR="00FE6819" w:rsidRPr="004F72B3">
        <w:t> </w:t>
      </w:r>
      <w:r w:rsidR="00D831F7" w:rsidRPr="004F72B3">
        <w:t>=</w:t>
      </w:r>
      <w:r w:rsidR="00FE6819" w:rsidRPr="004F72B3">
        <w:t> </w:t>
      </w:r>
      <w:proofErr w:type="spellStart"/>
      <w:r w:rsidR="00D831F7" w:rsidRPr="004F72B3">
        <w:t>megatonnes</w:t>
      </w:r>
      <w:proofErr w:type="spellEnd"/>
      <w:r w:rsidR="00D831F7" w:rsidRPr="004F72B3">
        <w:t>.</w:t>
      </w:r>
      <w:r w:rsidR="00965805">
        <w:br/>
      </w:r>
      <w:r w:rsidR="00746517" w:rsidRPr="0045209F">
        <w:rPr>
          <w:lang w:eastAsia="en-GB"/>
        </w:rPr>
        <w:t>Source: Ministry for the Environment</w:t>
      </w:r>
      <w:r w:rsidR="00746517" w:rsidRPr="00834E74">
        <w:t xml:space="preserve"> </w:t>
      </w:r>
    </w:p>
    <w:p w14:paraId="2A0C552D" w14:textId="77777777" w:rsidR="0037612A" w:rsidRDefault="0037612A" w:rsidP="000D261A">
      <w:pPr>
        <w:pStyle w:val="BodyText"/>
        <w:rPr>
          <w:lang w:eastAsia="en-GB"/>
        </w:rPr>
        <w:sectPr w:rsidR="0037612A" w:rsidSect="003A7FE4">
          <w:headerReference w:type="even" r:id="rId39"/>
          <w:headerReference w:type="default" r:id="rId40"/>
          <w:footerReference w:type="even" r:id="rId41"/>
          <w:footerReference w:type="default" r:id="rId42"/>
          <w:headerReference w:type="first" r:id="rId43"/>
          <w:footerReference w:type="first" r:id="rId44"/>
          <w:pgSz w:w="11907" w:h="16840" w:code="9"/>
          <w:pgMar w:top="1134" w:right="1701" w:bottom="1134" w:left="1701" w:header="567" w:footer="567" w:gutter="0"/>
          <w:cols w:space="720"/>
          <w:docGrid w:linePitch="299"/>
        </w:sectPr>
      </w:pPr>
    </w:p>
    <w:p w14:paraId="7C9FE636" w14:textId="7CEF8272" w:rsidR="00842DC0" w:rsidRDefault="00E72173" w:rsidP="00C00786">
      <w:pPr>
        <w:pStyle w:val="Heading2"/>
      </w:pPr>
      <w:bookmarkStart w:id="36" w:name="_Sensitivity_analysis"/>
      <w:bookmarkStart w:id="37" w:name="_Toc230081788"/>
      <w:bookmarkStart w:id="38" w:name="_Ref230117194"/>
      <w:bookmarkStart w:id="39" w:name="_Ref230117275"/>
      <w:bookmarkStart w:id="40" w:name="_Ref230117421"/>
      <w:bookmarkStart w:id="41" w:name="_Toc230162573"/>
      <w:bookmarkEnd w:id="36"/>
      <w:r>
        <w:lastRenderedPageBreak/>
        <w:t xml:space="preserve">Sensitivity </w:t>
      </w:r>
      <w:r w:rsidR="00C9110D">
        <w:t>a</w:t>
      </w:r>
      <w:r>
        <w:t>nalysis</w:t>
      </w:r>
      <w:bookmarkEnd w:id="37"/>
      <w:bookmarkEnd w:id="38"/>
      <w:bookmarkEnd w:id="39"/>
      <w:bookmarkEnd w:id="40"/>
      <w:bookmarkEnd w:id="41"/>
    </w:p>
    <w:p w14:paraId="7577FAC7" w14:textId="16820D0C" w:rsidR="00A17AEC" w:rsidRPr="00FA2239" w:rsidRDefault="009D0522" w:rsidP="006A1DF4">
      <w:pPr>
        <w:pStyle w:val="BodyText"/>
        <w:spacing w:after="0"/>
      </w:pPr>
      <w:r>
        <w:t xml:space="preserve">The </w:t>
      </w:r>
      <w:hyperlink w:anchor="_Main_model_assumptions" w:history="1">
        <w:r w:rsidR="000A2A3A" w:rsidRPr="00D60445">
          <w:rPr>
            <w:rStyle w:val="Hyperlink"/>
          </w:rPr>
          <w:t>M</w:t>
        </w:r>
        <w:r w:rsidRPr="00D60445">
          <w:rPr>
            <w:rStyle w:val="Hyperlink"/>
          </w:rPr>
          <w:t>odel assumptions</w:t>
        </w:r>
        <w:r w:rsidR="00245B91" w:rsidRPr="00D60445">
          <w:rPr>
            <w:rStyle w:val="Hyperlink"/>
          </w:rPr>
          <w:t xml:space="preserve"> </w:t>
        </w:r>
        <w:r w:rsidR="00C02F31" w:rsidRPr="00D60445">
          <w:rPr>
            <w:rStyle w:val="Hyperlink"/>
          </w:rPr>
          <w:t>section</w:t>
        </w:r>
      </w:hyperlink>
      <w:r w:rsidR="00C02F31">
        <w:t xml:space="preserve"> </w:t>
      </w:r>
      <w:r>
        <w:t xml:space="preserve">highlights areas where sensitivity analysis is appropriate. </w:t>
      </w:r>
      <w:r w:rsidR="00CD059C">
        <w:t>We focus here</w:t>
      </w:r>
      <w:r>
        <w:t xml:space="preserve"> on</w:t>
      </w:r>
      <w:r w:rsidR="00F96001">
        <w:t xml:space="preserve"> sensitivities</w:t>
      </w:r>
      <w:r w:rsidR="00AE68C6">
        <w:t xml:space="preserve"> to </w:t>
      </w:r>
      <w:r w:rsidR="00AE232D">
        <w:t xml:space="preserve">model inputs </w:t>
      </w:r>
      <w:r w:rsidR="00FE7BCE">
        <w:t>(</w:t>
      </w:r>
      <w:r w:rsidR="00AE68C6">
        <w:t>stockpile estimates</w:t>
      </w:r>
      <w:r w:rsidR="00573ADC">
        <w:t xml:space="preserve"> and liquidity, </w:t>
      </w:r>
      <w:r w:rsidR="00AE232D">
        <w:t>afforestation</w:t>
      </w:r>
      <w:r w:rsidR="00FE7BCE">
        <w:t xml:space="preserve"> response to price) and </w:t>
      </w:r>
      <w:r w:rsidR="0027641A">
        <w:t xml:space="preserve">varying </w:t>
      </w:r>
      <w:r w:rsidR="00FE7BCE">
        <w:t>assumptions</w:t>
      </w:r>
      <w:r w:rsidR="00780550">
        <w:t xml:space="preserve"> for </w:t>
      </w:r>
      <w:r w:rsidR="003D2C13">
        <w:t>the</w:t>
      </w:r>
      <w:r w:rsidR="00E27E9B" w:rsidRPr="004F72B3">
        <w:t xml:space="preserve"> </w:t>
      </w:r>
      <w:r w:rsidR="0027641A">
        <w:t xml:space="preserve">ETS central </w:t>
      </w:r>
      <w:r w:rsidR="008B5CC0">
        <w:t>cyclical price</w:t>
      </w:r>
      <w:r w:rsidR="001A53B7">
        <w:t>-</w:t>
      </w:r>
      <w:r w:rsidR="008B5CC0">
        <w:t>path assumption.</w:t>
      </w:r>
    </w:p>
    <w:p w14:paraId="46A20CD6" w14:textId="64285274" w:rsidR="00C93CBA" w:rsidRDefault="00427C5B" w:rsidP="00206592">
      <w:pPr>
        <w:pStyle w:val="Heading3"/>
      </w:pPr>
      <w:r>
        <w:t xml:space="preserve">Surplus </w:t>
      </w:r>
      <w:r w:rsidR="00C16C30">
        <w:t>stockpiles</w:t>
      </w:r>
      <w:r>
        <w:t xml:space="preserve"> estimate and stockpile liquidity</w:t>
      </w:r>
    </w:p>
    <w:p w14:paraId="3DC0038C" w14:textId="7181D925" w:rsidR="00C93CBA" w:rsidRPr="00CD3FED" w:rsidRDefault="008409FB" w:rsidP="00CD3FED">
      <w:pPr>
        <w:pStyle w:val="Heading4"/>
      </w:pPr>
      <w:r w:rsidRPr="00CD3FED">
        <w:t>Surplus stockpile estimate</w:t>
      </w:r>
    </w:p>
    <w:p w14:paraId="662E1E55" w14:textId="77FA6DC4" w:rsidR="00B033C0" w:rsidRPr="00367831" w:rsidRDefault="00DE0E0D" w:rsidP="000422E9">
      <w:pPr>
        <w:jc w:val="left"/>
        <w:rPr>
          <w:rFonts w:eastAsia="Yu Mincho"/>
        </w:rPr>
      </w:pPr>
      <w:r>
        <w:rPr>
          <w:rFonts w:eastAsia="Yu Mincho" w:cs="Arial"/>
        </w:rPr>
        <w:t>The i</w:t>
      </w:r>
      <w:r w:rsidRPr="00B033C0">
        <w:rPr>
          <w:rFonts w:eastAsia="Yu Mincho" w:cs="Arial"/>
        </w:rPr>
        <w:t>nitial surplus stockpile provides a source of NZU</w:t>
      </w:r>
      <w:r>
        <w:rPr>
          <w:rFonts w:eastAsia="Yu Mincho" w:cs="Arial"/>
        </w:rPr>
        <w:t>s</w:t>
      </w:r>
      <w:r w:rsidRPr="00B033C0">
        <w:rPr>
          <w:rFonts w:eastAsia="Yu Mincho" w:cs="Arial"/>
        </w:rPr>
        <w:t xml:space="preserve"> for market participants to meet the</w:t>
      </w:r>
      <w:r>
        <w:rPr>
          <w:rFonts w:eastAsia="Yu Mincho" w:cs="Arial"/>
        </w:rPr>
        <w:t>ir</w:t>
      </w:r>
      <w:r w:rsidRPr="00B033C0">
        <w:rPr>
          <w:rFonts w:eastAsia="Yu Mincho" w:cs="Arial"/>
        </w:rPr>
        <w:t xml:space="preserve"> emissions obligations</w:t>
      </w:r>
      <w:r w:rsidR="00B30A6E">
        <w:rPr>
          <w:rFonts w:eastAsia="Yu Mincho" w:cs="Arial"/>
        </w:rPr>
        <w:t>.</w:t>
      </w:r>
      <w:r w:rsidRPr="00B033C0">
        <w:rPr>
          <w:rFonts w:ascii="Arial" w:eastAsia="Aptos" w:hAnsi="Arial" w:cs="Arial"/>
          <w:color w:val="001D35"/>
          <w:kern w:val="2"/>
          <w:sz w:val="27"/>
          <w:szCs w:val="27"/>
          <w:shd w:val="clear" w:color="auto" w:fill="FFFFFF"/>
          <w:lang w:eastAsia="en-US"/>
          <w14:ligatures w14:val="standardContextual"/>
        </w:rPr>
        <w:t xml:space="preserve"> </w:t>
      </w:r>
      <w:r w:rsidR="00B30A6E">
        <w:rPr>
          <w:rFonts w:eastAsia="Yu Mincho" w:cs="Arial"/>
        </w:rPr>
        <w:t>A</w:t>
      </w:r>
      <w:r w:rsidRPr="00B033C0">
        <w:rPr>
          <w:rFonts w:eastAsia="Yu Mincho" w:cs="Arial"/>
        </w:rPr>
        <w:t xml:space="preserve">s a </w:t>
      </w:r>
      <w:r w:rsidR="00390933" w:rsidRPr="00B033C0">
        <w:rPr>
          <w:rFonts w:eastAsia="Yu Mincho" w:cs="Arial"/>
        </w:rPr>
        <w:t>result,</w:t>
      </w:r>
      <w:r w:rsidRPr="00B033C0">
        <w:rPr>
          <w:rFonts w:eastAsia="Yu Mincho" w:cs="Arial"/>
        </w:rPr>
        <w:t xml:space="preserve"> </w:t>
      </w:r>
      <w:r>
        <w:rPr>
          <w:rFonts w:eastAsia="Yu Mincho" w:cs="Arial"/>
        </w:rPr>
        <w:t xml:space="preserve">it </w:t>
      </w:r>
      <w:r w:rsidRPr="00B033C0">
        <w:rPr>
          <w:rFonts w:eastAsia="Yu Mincho" w:cs="Arial"/>
        </w:rPr>
        <w:t xml:space="preserve">can influence </w:t>
      </w:r>
      <w:r w:rsidR="00356A2B">
        <w:rPr>
          <w:rFonts w:eastAsia="Yu Mincho" w:cs="Arial"/>
        </w:rPr>
        <w:t>projected</w:t>
      </w:r>
      <w:r w:rsidRPr="00B033C0">
        <w:rPr>
          <w:rFonts w:eastAsia="Yu Mincho" w:cs="Arial"/>
        </w:rPr>
        <w:t xml:space="preserve"> ETS </w:t>
      </w:r>
      <w:r w:rsidR="00356A2B">
        <w:rPr>
          <w:rFonts w:eastAsia="Yu Mincho" w:cs="Arial"/>
        </w:rPr>
        <w:t>dynamics and</w:t>
      </w:r>
      <w:r w:rsidR="0057467B">
        <w:rPr>
          <w:rFonts w:eastAsia="Yu Mincho" w:cs="Arial"/>
        </w:rPr>
        <w:t xml:space="preserve"> </w:t>
      </w:r>
      <w:r w:rsidRPr="00B033C0">
        <w:rPr>
          <w:rFonts w:eastAsia="Yu Mincho" w:cs="Arial"/>
        </w:rPr>
        <w:t>price path</w:t>
      </w:r>
      <w:r w:rsidR="00B30A6E">
        <w:rPr>
          <w:rFonts w:eastAsia="Yu Mincho" w:cs="Arial"/>
        </w:rPr>
        <w:t>s</w:t>
      </w:r>
      <w:r>
        <w:rPr>
          <w:rFonts w:eastAsia="Yu Mincho" w:cs="Arial"/>
        </w:rPr>
        <w:t>. A</w:t>
      </w:r>
      <w:r w:rsidRPr="00B033C0">
        <w:rPr>
          <w:rFonts w:eastAsia="Yu Mincho" w:cs="Arial"/>
        </w:rPr>
        <w:t xml:space="preserve"> </w:t>
      </w:r>
      <w:r w:rsidR="00E40CCA">
        <w:rPr>
          <w:rFonts w:eastAsia="Yu Mincho" w:cs="Arial"/>
        </w:rPr>
        <w:t>larger</w:t>
      </w:r>
      <w:r w:rsidRPr="00B033C0">
        <w:rPr>
          <w:rFonts w:eastAsia="Yu Mincho" w:cs="Arial"/>
        </w:rPr>
        <w:t xml:space="preserve"> surplus </w:t>
      </w:r>
      <w:r w:rsidR="00E40CCA">
        <w:rPr>
          <w:rFonts w:eastAsia="Yu Mincho" w:cs="Arial"/>
        </w:rPr>
        <w:t xml:space="preserve">puts downward pressure on </w:t>
      </w:r>
      <w:r w:rsidRPr="00B033C0">
        <w:rPr>
          <w:rFonts w:eastAsia="Yu Mincho" w:cs="Arial"/>
        </w:rPr>
        <w:t>price</w:t>
      </w:r>
      <w:r w:rsidR="00E40CCA">
        <w:rPr>
          <w:rFonts w:eastAsia="Yu Mincho" w:cs="Arial"/>
        </w:rPr>
        <w:t>s</w:t>
      </w:r>
      <w:r w:rsidRPr="00B033C0">
        <w:rPr>
          <w:rFonts w:eastAsia="Yu Mincho" w:cs="Arial"/>
        </w:rPr>
        <w:t xml:space="preserve">. A reverse effect is expected </w:t>
      </w:r>
      <w:r w:rsidR="003415B2">
        <w:rPr>
          <w:rFonts w:eastAsia="Yu Mincho" w:cs="Arial"/>
        </w:rPr>
        <w:t>for a smaller surplus</w:t>
      </w:r>
      <w:r w:rsidRPr="00B033C0">
        <w:rPr>
          <w:rFonts w:eastAsia="Yu Mincho" w:cs="Arial"/>
        </w:rPr>
        <w:t xml:space="preserve">. </w:t>
      </w:r>
      <w:r w:rsidR="003407CF" w:rsidRPr="45FB3E2C">
        <w:rPr>
          <w:rFonts w:eastAsia="Yu Mincho" w:cs="Arial"/>
        </w:rPr>
        <w:t xml:space="preserve">We tested the sensitivity of </w:t>
      </w:r>
      <w:r w:rsidR="00BE5D37">
        <w:rPr>
          <w:rFonts w:eastAsia="Yu Mincho" w:cs="Arial"/>
        </w:rPr>
        <w:t xml:space="preserve">modelled outputs </w:t>
      </w:r>
      <w:r w:rsidR="003407CF" w:rsidRPr="45FB3E2C">
        <w:rPr>
          <w:rFonts w:eastAsia="Yu Mincho" w:cs="Arial"/>
        </w:rPr>
        <w:t>for low</w:t>
      </w:r>
      <w:r w:rsidR="4D7200F4" w:rsidRPr="45FB3E2C">
        <w:rPr>
          <w:rFonts w:eastAsia="Yu Mincho" w:cs="Arial"/>
        </w:rPr>
        <w:t>er</w:t>
      </w:r>
      <w:r w:rsidR="003407CF" w:rsidRPr="45FB3E2C">
        <w:rPr>
          <w:rFonts w:eastAsia="Yu Mincho" w:cs="Arial"/>
        </w:rPr>
        <w:t xml:space="preserve"> and upper bound </w:t>
      </w:r>
      <w:r w:rsidR="002C0118">
        <w:rPr>
          <w:rFonts w:eastAsia="Yu Mincho" w:cs="Arial"/>
        </w:rPr>
        <w:t xml:space="preserve">surplus </w:t>
      </w:r>
      <w:r w:rsidR="003407CF" w:rsidRPr="45FB3E2C">
        <w:rPr>
          <w:rFonts w:eastAsia="Yu Mincho" w:cs="Arial"/>
        </w:rPr>
        <w:t xml:space="preserve">stockpile </w:t>
      </w:r>
      <w:r w:rsidR="003407CF" w:rsidRPr="003407CF">
        <w:rPr>
          <w:rFonts w:eastAsia="Yu Mincho" w:cs="Arial"/>
        </w:rPr>
        <w:t>estimat</w:t>
      </w:r>
      <w:r w:rsidR="00F964AF">
        <w:rPr>
          <w:rFonts w:eastAsia="Yu Mincho" w:cs="Arial"/>
        </w:rPr>
        <w:t>e</w:t>
      </w:r>
      <w:r w:rsidR="002C0118">
        <w:rPr>
          <w:rFonts w:eastAsia="Yu Mincho" w:cs="Arial"/>
        </w:rPr>
        <w:t>s</w:t>
      </w:r>
      <w:r w:rsidR="003407CF" w:rsidRPr="003407CF">
        <w:rPr>
          <w:rFonts w:eastAsia="Yu Mincho" w:cs="Arial"/>
        </w:rPr>
        <w:t>.</w:t>
      </w:r>
    </w:p>
    <w:p w14:paraId="04C93D48" w14:textId="70C7D893" w:rsidR="00400042" w:rsidRPr="004F4BD0" w:rsidRDefault="00117379" w:rsidP="004F4BD0">
      <w:pPr>
        <w:pStyle w:val="Heading4"/>
      </w:pPr>
      <w:r>
        <w:t>S</w:t>
      </w:r>
      <w:r w:rsidR="00964B64" w:rsidRPr="004F4BD0">
        <w:t>tockpile liquidity</w:t>
      </w:r>
    </w:p>
    <w:p w14:paraId="61083BAC" w14:textId="305618EE" w:rsidR="00B30A6E" w:rsidRDefault="00CB4609" w:rsidP="00834E74">
      <w:pPr>
        <w:pStyle w:val="BodyText"/>
        <w:rPr>
          <w:rFonts w:eastAsia="Yu Mincho" w:cs="Arial"/>
        </w:rPr>
      </w:pPr>
      <w:r w:rsidRPr="00CB4609">
        <w:rPr>
          <w:rFonts w:eastAsia="Yu Mincho" w:cs="Arial"/>
        </w:rPr>
        <w:t xml:space="preserve">Impacts of the settings </w:t>
      </w:r>
      <w:r w:rsidR="004F1F43">
        <w:rPr>
          <w:rFonts w:eastAsia="Yu Mincho" w:cs="Arial"/>
        </w:rPr>
        <w:t>depend partly</w:t>
      </w:r>
      <w:r w:rsidRPr="00CB4609">
        <w:rPr>
          <w:rFonts w:eastAsia="Yu Mincho" w:cs="Arial"/>
        </w:rPr>
        <w:t xml:space="preserve"> on participants</w:t>
      </w:r>
      <w:r w:rsidR="00B30A6E">
        <w:rPr>
          <w:rFonts w:eastAsia="Yu Mincho" w:cs="Arial"/>
        </w:rPr>
        <w:t>’</w:t>
      </w:r>
      <w:r w:rsidRPr="00CB4609">
        <w:rPr>
          <w:rFonts w:eastAsia="Yu Mincho" w:cs="Arial"/>
        </w:rPr>
        <w:t xml:space="preserve"> </w:t>
      </w:r>
      <w:r w:rsidR="00971A25">
        <w:rPr>
          <w:rFonts w:eastAsia="Yu Mincho" w:cs="Arial"/>
        </w:rPr>
        <w:t>decision</w:t>
      </w:r>
      <w:r w:rsidR="00FA5BDE">
        <w:rPr>
          <w:rFonts w:eastAsia="Yu Mincho" w:cs="Arial"/>
        </w:rPr>
        <w:t>s</w:t>
      </w:r>
      <w:r w:rsidR="00971A25">
        <w:rPr>
          <w:rFonts w:eastAsia="Yu Mincho" w:cs="Arial"/>
        </w:rPr>
        <w:t xml:space="preserve"> to use</w:t>
      </w:r>
      <w:r w:rsidRPr="00CB4609">
        <w:rPr>
          <w:rFonts w:eastAsia="Yu Mincho" w:cs="Arial"/>
        </w:rPr>
        <w:t xml:space="preserve"> </w:t>
      </w:r>
      <w:r w:rsidR="0090609C">
        <w:rPr>
          <w:rFonts w:eastAsia="Yu Mincho" w:cs="Arial"/>
        </w:rPr>
        <w:t>stockpile</w:t>
      </w:r>
      <w:r w:rsidR="002C65C4">
        <w:rPr>
          <w:rFonts w:eastAsia="Yu Mincho" w:cs="Arial"/>
        </w:rPr>
        <w:t>d units</w:t>
      </w:r>
      <w:r w:rsidRPr="00CB4609">
        <w:rPr>
          <w:rFonts w:eastAsia="Yu Mincho" w:cs="Arial"/>
        </w:rPr>
        <w:t xml:space="preserve"> to meet their annual emissions obligations. </w:t>
      </w:r>
      <w:r w:rsidR="00B30A6E">
        <w:rPr>
          <w:rFonts w:eastAsia="Yu Mincho" w:cs="Arial"/>
        </w:rPr>
        <w:t>P</w:t>
      </w:r>
      <w:r w:rsidR="00A737F4" w:rsidRPr="00BF188F">
        <w:rPr>
          <w:rFonts w:eastAsia="Yu Mincho" w:cs="Arial"/>
        </w:rPr>
        <w:t>articipants cho</w:t>
      </w:r>
      <w:r w:rsidR="003914D5">
        <w:rPr>
          <w:rFonts w:eastAsia="Yu Mincho" w:cs="Arial"/>
        </w:rPr>
        <w:t>o</w:t>
      </w:r>
      <w:r w:rsidR="00A737F4" w:rsidRPr="00BF188F">
        <w:rPr>
          <w:rFonts w:eastAsia="Yu Mincho" w:cs="Arial"/>
        </w:rPr>
        <w:t xml:space="preserve">se to </w:t>
      </w:r>
      <w:r w:rsidR="00367831">
        <w:rPr>
          <w:rFonts w:eastAsia="Yu Mincho" w:cs="Arial"/>
        </w:rPr>
        <w:t>do this</w:t>
      </w:r>
      <w:r w:rsidR="00A737F4" w:rsidRPr="00BF188F">
        <w:rPr>
          <w:rFonts w:eastAsia="Yu Mincho" w:cs="Arial"/>
        </w:rPr>
        <w:t xml:space="preserve"> to maximise their current and future benefits</w:t>
      </w:r>
      <w:r w:rsidR="00B30A6E">
        <w:rPr>
          <w:rFonts w:eastAsia="Yu Mincho" w:cs="Arial"/>
        </w:rPr>
        <w:t>,</w:t>
      </w:r>
      <w:r w:rsidR="00A737F4" w:rsidRPr="00BF188F">
        <w:rPr>
          <w:rFonts w:eastAsia="Yu Mincho" w:cs="Arial"/>
        </w:rPr>
        <w:t xml:space="preserve"> using </w:t>
      </w:r>
      <w:r w:rsidR="00711D7F">
        <w:rPr>
          <w:rFonts w:eastAsia="Yu Mincho" w:cs="Arial"/>
        </w:rPr>
        <w:t xml:space="preserve">available </w:t>
      </w:r>
      <w:r w:rsidR="00A737F4" w:rsidRPr="00BF188F">
        <w:rPr>
          <w:rFonts w:eastAsia="Yu Mincho" w:cs="Arial"/>
        </w:rPr>
        <w:t>information</w:t>
      </w:r>
      <w:r w:rsidR="003C70C0">
        <w:t>,</w:t>
      </w:r>
      <w:r w:rsidR="00A737F4" w:rsidRPr="00BF188F">
        <w:rPr>
          <w:rFonts w:eastAsia="Yu Mincho" w:cs="Arial"/>
        </w:rPr>
        <w:t xml:space="preserve"> including the</w:t>
      </w:r>
      <w:r w:rsidR="00A737F4">
        <w:rPr>
          <w:rFonts w:eastAsia="Yu Mincho" w:cs="Arial"/>
        </w:rPr>
        <w:t xml:space="preserve"> expected</w:t>
      </w:r>
      <w:r w:rsidR="00A737F4" w:rsidRPr="00BF188F">
        <w:rPr>
          <w:rFonts w:eastAsia="Yu Mincho" w:cs="Arial"/>
        </w:rPr>
        <w:t xml:space="preserve"> NZU price.</w:t>
      </w:r>
    </w:p>
    <w:p w14:paraId="60786A14" w14:textId="3244B3F0" w:rsidR="00A737F4" w:rsidRDefault="00A737F4" w:rsidP="00834E74">
      <w:pPr>
        <w:pStyle w:val="BodyText"/>
      </w:pPr>
      <w:r>
        <w:t xml:space="preserve">If participants expect prices to </w:t>
      </w:r>
      <w:r w:rsidR="00367831">
        <w:t xml:space="preserve">increase </w:t>
      </w:r>
      <w:r>
        <w:t xml:space="preserve">at a </w:t>
      </w:r>
      <w:r w:rsidR="00367831">
        <w:t xml:space="preserve">slower </w:t>
      </w:r>
      <w:r>
        <w:t>rate than the cost of capital, both foresters and compliance participants have less incentive to hedge their future requirements</w:t>
      </w:r>
      <w:r w:rsidR="0000381F">
        <w:t xml:space="preserve">, and </w:t>
      </w:r>
      <w:r w:rsidR="002252FE">
        <w:t xml:space="preserve">there is </w:t>
      </w:r>
      <w:r w:rsidR="0000381F" w:rsidRPr="00BF188F">
        <w:rPr>
          <w:rFonts w:eastAsia="Yu Mincho" w:cs="Arial"/>
        </w:rPr>
        <w:t>less incentive to hold NZUs as a financial asset</w:t>
      </w:r>
      <w:r>
        <w:t>. There will be limits to this</w:t>
      </w:r>
      <w:r w:rsidR="00777CD3" w:rsidRPr="004F72B3">
        <w:t>,</w:t>
      </w:r>
      <w:r>
        <w:t xml:space="preserve"> the compliance penalties are sufficiently stringent that participants </w:t>
      </w:r>
      <w:r w:rsidR="004B1E4C">
        <w:t xml:space="preserve">are unlikely to </w:t>
      </w:r>
      <w:r>
        <w:t>be fully unhedged. But</w:t>
      </w:r>
      <w:r w:rsidR="00A818FA" w:rsidRPr="004F72B3">
        <w:t>,</w:t>
      </w:r>
      <w:r>
        <w:t xml:space="preserve"> on balance, some units in the stockpile are likely to become available to the market if prices are not trending steadily higher.</w:t>
      </w:r>
    </w:p>
    <w:p w14:paraId="77936512" w14:textId="7D2AC248" w:rsidR="00A07D79" w:rsidRPr="00C3317E" w:rsidRDefault="00BA4780" w:rsidP="00834E74">
      <w:pPr>
        <w:pStyle w:val="BodyText"/>
        <w:rPr>
          <w:rFonts w:eastAsia="Yu Mincho" w:cs="Arial"/>
        </w:rPr>
      </w:pPr>
      <w:r w:rsidRPr="004F72B3">
        <w:t>Because</w:t>
      </w:r>
      <w:r w:rsidR="007214AA">
        <w:rPr>
          <w:rFonts w:eastAsia="Yu Mincho" w:cs="Arial"/>
        </w:rPr>
        <w:t xml:space="preserve"> </w:t>
      </w:r>
      <w:r w:rsidR="00BE2481">
        <w:rPr>
          <w:rFonts w:eastAsia="Yu Mincho" w:cs="Arial"/>
        </w:rPr>
        <w:t>there will be a spectrum</w:t>
      </w:r>
      <w:r w:rsidR="00CB4609" w:rsidRPr="00CB4609">
        <w:rPr>
          <w:rFonts w:eastAsia="Yu Mincho" w:cs="Arial"/>
        </w:rPr>
        <w:t xml:space="preserve"> of liquidity in the </w:t>
      </w:r>
      <w:r w:rsidR="007214AA" w:rsidRPr="00CB4609">
        <w:rPr>
          <w:rFonts w:eastAsia="Yu Mincho" w:cs="Arial"/>
        </w:rPr>
        <w:t xml:space="preserve">stockpile, </w:t>
      </w:r>
      <w:r w:rsidR="000969DD">
        <w:rPr>
          <w:rFonts w:eastAsia="Yu Mincho" w:cs="Arial"/>
        </w:rPr>
        <w:t>w</w:t>
      </w:r>
      <w:r w:rsidR="000969DD" w:rsidRPr="00CB4609">
        <w:rPr>
          <w:rFonts w:eastAsia="Yu Mincho" w:cs="Arial"/>
        </w:rPr>
        <w:t xml:space="preserve">e </w:t>
      </w:r>
      <w:r w:rsidR="00CB4609" w:rsidRPr="00CB4609">
        <w:rPr>
          <w:rFonts w:eastAsia="Yu Mincho" w:cs="Arial"/>
        </w:rPr>
        <w:t>test</w:t>
      </w:r>
      <w:r w:rsidR="00367831">
        <w:rPr>
          <w:rFonts w:eastAsia="Yu Mincho" w:cs="Arial"/>
        </w:rPr>
        <w:t>ed</w:t>
      </w:r>
      <w:r w:rsidR="00CB4609" w:rsidRPr="00CB4609">
        <w:rPr>
          <w:rFonts w:eastAsia="Yu Mincho" w:cs="Arial"/>
        </w:rPr>
        <w:t xml:space="preserve"> the </w:t>
      </w:r>
      <w:r w:rsidR="00400AD5">
        <w:rPr>
          <w:rFonts w:eastAsia="Yu Mincho" w:cs="Arial"/>
        </w:rPr>
        <w:t xml:space="preserve">sensitivity </w:t>
      </w:r>
      <w:r w:rsidR="00CB4609" w:rsidRPr="00CB4609">
        <w:rPr>
          <w:rFonts w:eastAsia="Yu Mincho" w:cs="Arial"/>
        </w:rPr>
        <w:t xml:space="preserve">of settings options to </w:t>
      </w:r>
      <w:r w:rsidR="004727FD">
        <w:rPr>
          <w:rFonts w:eastAsia="Yu Mincho" w:cs="Arial"/>
        </w:rPr>
        <w:t xml:space="preserve">this issue by </w:t>
      </w:r>
      <w:r w:rsidR="00917696" w:rsidRPr="00C3317E">
        <w:rPr>
          <w:rFonts w:eastAsia="Yu Mincho" w:cs="Arial"/>
        </w:rPr>
        <w:t>using different liquidity parameters</w:t>
      </w:r>
      <w:r w:rsidR="005F1A3A" w:rsidRPr="00C3317E">
        <w:rPr>
          <w:rFonts w:eastAsia="Yu Mincho" w:cs="Arial"/>
        </w:rPr>
        <w:t>.</w:t>
      </w:r>
      <w:r w:rsidR="00A8464F" w:rsidRPr="00C3317E">
        <w:rPr>
          <w:rFonts w:eastAsia="Yu Mincho" w:cs="Arial"/>
        </w:rPr>
        <w:t xml:space="preserve"> </w:t>
      </w:r>
      <w:r w:rsidR="00417B79" w:rsidRPr="00C3317E">
        <w:rPr>
          <w:rFonts w:eastAsia="Yu Mincho" w:cs="Arial"/>
        </w:rPr>
        <w:t xml:space="preserve">Figure </w:t>
      </w:r>
      <w:r w:rsidR="00834E74">
        <w:rPr>
          <w:rFonts w:eastAsia="Yu Mincho" w:cs="Arial"/>
        </w:rPr>
        <w:t>I</w:t>
      </w:r>
      <w:r w:rsidR="00834E74" w:rsidRPr="00C3317E">
        <w:rPr>
          <w:rFonts w:eastAsia="Yu Mincho" w:cs="Arial"/>
        </w:rPr>
        <w:t xml:space="preserve"> </w:t>
      </w:r>
      <w:r w:rsidR="0042237B" w:rsidRPr="00C3317E">
        <w:rPr>
          <w:rFonts w:eastAsia="Yu Mincho" w:cs="Arial"/>
        </w:rPr>
        <w:t>shows the projected price path from the</w:t>
      </w:r>
      <w:r w:rsidR="00000876" w:rsidRPr="00C3317E">
        <w:rPr>
          <w:rFonts w:eastAsia="Yu Mincho" w:cs="Arial"/>
        </w:rPr>
        <w:t xml:space="preserve"> </w:t>
      </w:r>
      <w:r w:rsidR="005F719F" w:rsidRPr="00C3317E">
        <w:rPr>
          <w:rFonts w:eastAsia="Yu Mincho" w:cs="Arial"/>
        </w:rPr>
        <w:t xml:space="preserve">low, </w:t>
      </w:r>
      <w:r w:rsidR="004F1721" w:rsidRPr="00C3317E">
        <w:rPr>
          <w:rFonts w:eastAsia="Yu Mincho" w:cs="Arial"/>
        </w:rPr>
        <w:t>central</w:t>
      </w:r>
      <w:r w:rsidR="005F719F" w:rsidRPr="00C3317E">
        <w:rPr>
          <w:rFonts w:eastAsia="Yu Mincho" w:cs="Arial"/>
        </w:rPr>
        <w:t xml:space="preserve"> </w:t>
      </w:r>
      <w:r w:rsidR="00000876" w:rsidRPr="00C3317E">
        <w:rPr>
          <w:rFonts w:eastAsia="Yu Mincho" w:cs="Arial"/>
        </w:rPr>
        <w:t xml:space="preserve">and </w:t>
      </w:r>
      <w:r w:rsidR="00A8464F" w:rsidRPr="00C3317E">
        <w:rPr>
          <w:rFonts w:eastAsia="Yu Mincho" w:cs="Arial"/>
        </w:rPr>
        <w:t>high</w:t>
      </w:r>
      <w:r w:rsidR="00421281" w:rsidRPr="00C3317E">
        <w:rPr>
          <w:rFonts w:eastAsia="Yu Mincho" w:cs="Arial"/>
        </w:rPr>
        <w:t xml:space="preserve"> </w:t>
      </w:r>
      <w:r w:rsidR="00000876" w:rsidRPr="00C3317E">
        <w:rPr>
          <w:rFonts w:eastAsia="Yu Mincho" w:cs="Arial"/>
        </w:rPr>
        <w:t>liquidity</w:t>
      </w:r>
      <w:r w:rsidR="0042237B" w:rsidRPr="00C3317E">
        <w:rPr>
          <w:rFonts w:eastAsia="Yu Mincho" w:cs="Arial"/>
        </w:rPr>
        <w:t xml:space="preserve"> scenarios</w:t>
      </w:r>
      <w:r w:rsidR="0006645A" w:rsidRPr="00C3317E">
        <w:rPr>
          <w:rFonts w:eastAsia="Yu Mincho" w:cs="Arial"/>
        </w:rPr>
        <w:t xml:space="preserve"> for option 1 </w:t>
      </w:r>
      <w:r w:rsidR="00F11177" w:rsidRPr="00C3317E">
        <w:rPr>
          <w:rFonts w:eastAsia="Yu Mincho" w:cs="Arial"/>
        </w:rPr>
        <w:t>(status quo unit settings, extended to 2031)</w:t>
      </w:r>
      <w:r w:rsidR="00D551F4" w:rsidRPr="00C3317E">
        <w:rPr>
          <w:rFonts w:eastAsia="Yu Mincho" w:cs="Arial"/>
        </w:rPr>
        <w:t xml:space="preserve">. </w:t>
      </w:r>
      <w:r w:rsidR="00807BF4" w:rsidRPr="00C3317E">
        <w:rPr>
          <w:rFonts w:eastAsia="Yu Mincho" w:cs="Arial"/>
        </w:rPr>
        <w:t>T</w:t>
      </w:r>
      <w:r w:rsidR="00434F8C" w:rsidRPr="00C3317E">
        <w:rPr>
          <w:rFonts w:eastAsia="Yu Mincho" w:cs="Arial"/>
        </w:rPr>
        <w:t xml:space="preserve">he </w:t>
      </w:r>
      <w:r w:rsidR="000E0BB9" w:rsidRPr="00C3317E">
        <w:rPr>
          <w:rFonts w:eastAsia="Yu Mincho" w:cs="Arial"/>
        </w:rPr>
        <w:t>main</w:t>
      </w:r>
      <w:r w:rsidR="00434F8C" w:rsidRPr="00C3317E">
        <w:rPr>
          <w:rFonts w:eastAsia="Yu Mincho" w:cs="Arial"/>
        </w:rPr>
        <w:t xml:space="preserve"> analysis used 5</w:t>
      </w:r>
      <w:r w:rsidR="00215EDD" w:rsidRPr="004F72B3">
        <w:t> percent</w:t>
      </w:r>
      <w:r w:rsidR="00434F8C" w:rsidRPr="00C3317E">
        <w:rPr>
          <w:rFonts w:eastAsia="Yu Mincho" w:cs="Arial"/>
        </w:rPr>
        <w:t xml:space="preserve"> liquidity </w:t>
      </w:r>
      <w:r w:rsidR="0011614E" w:rsidRPr="00C3317E">
        <w:rPr>
          <w:rFonts w:eastAsia="Yu Mincho" w:cs="Arial"/>
        </w:rPr>
        <w:t>in the central scenario</w:t>
      </w:r>
      <w:r w:rsidR="00297B21" w:rsidRPr="004F72B3">
        <w:t>,</w:t>
      </w:r>
      <w:r w:rsidR="0011614E" w:rsidRPr="00C3317E">
        <w:rPr>
          <w:rFonts w:eastAsia="Yu Mincho" w:cs="Arial"/>
        </w:rPr>
        <w:t xml:space="preserve"> </w:t>
      </w:r>
      <w:r w:rsidR="00434F8C" w:rsidRPr="00C3317E">
        <w:rPr>
          <w:rFonts w:eastAsia="Yu Mincho" w:cs="Arial"/>
        </w:rPr>
        <w:t xml:space="preserve">which </w:t>
      </w:r>
      <w:r w:rsidR="005F748F" w:rsidRPr="004F72B3">
        <w:t>show</w:t>
      </w:r>
      <w:r w:rsidR="00297B21" w:rsidRPr="004F72B3">
        <w:t>s</w:t>
      </w:r>
      <w:r w:rsidR="00B221EA" w:rsidRPr="00C3317E">
        <w:rPr>
          <w:rFonts w:eastAsia="Yu Mincho" w:cs="Arial"/>
        </w:rPr>
        <w:t xml:space="preserve"> a stable other stockpile </w:t>
      </w:r>
      <w:r w:rsidR="0057778B" w:rsidRPr="00C3317E">
        <w:rPr>
          <w:rFonts w:eastAsia="Yu Mincho" w:cs="Arial"/>
        </w:rPr>
        <w:t>unit</w:t>
      </w:r>
      <w:r w:rsidR="00B221EA" w:rsidRPr="00C3317E">
        <w:rPr>
          <w:rFonts w:eastAsia="Yu Mincho" w:cs="Arial"/>
        </w:rPr>
        <w:t xml:space="preserve"> to compliance demand ratio through to 2035</w:t>
      </w:r>
      <w:r w:rsidR="00297B21" w:rsidRPr="004F72B3">
        <w:t>.</w:t>
      </w:r>
      <w:r w:rsidR="00983230" w:rsidRPr="00C3317E">
        <w:rPr>
          <w:rFonts w:eastAsia="Yu Mincho" w:cs="Arial"/>
        </w:rPr>
        <w:t xml:space="preserve"> </w:t>
      </w:r>
      <w:r w:rsidR="00262093" w:rsidRPr="00C3317E">
        <w:rPr>
          <w:rFonts w:eastAsia="Yu Mincho" w:cs="Arial"/>
        </w:rPr>
        <w:t>For</w:t>
      </w:r>
      <w:r w:rsidR="00027F33" w:rsidRPr="00C3317E">
        <w:rPr>
          <w:rFonts w:eastAsia="Yu Mincho" w:cs="Arial"/>
        </w:rPr>
        <w:t xml:space="preserve"> </w:t>
      </w:r>
      <w:r w:rsidR="00297B21" w:rsidRPr="004F72B3">
        <w:t xml:space="preserve">the </w:t>
      </w:r>
      <w:r w:rsidR="00027F33" w:rsidRPr="00C3317E">
        <w:rPr>
          <w:rFonts w:eastAsia="Yu Mincho" w:cs="Arial"/>
        </w:rPr>
        <w:t>sensitivity analysis</w:t>
      </w:r>
      <w:r w:rsidR="005C5B60">
        <w:t>,</w:t>
      </w:r>
      <w:r w:rsidR="00027F33" w:rsidRPr="00C3317E">
        <w:rPr>
          <w:rFonts w:eastAsia="Yu Mincho" w:cs="Arial"/>
        </w:rPr>
        <w:t xml:space="preserve"> </w:t>
      </w:r>
      <w:r w:rsidR="00262093" w:rsidRPr="00C3317E">
        <w:rPr>
          <w:rFonts w:eastAsia="Yu Mincho" w:cs="Arial"/>
        </w:rPr>
        <w:t>we used 4 percent and 10 percent</w:t>
      </w:r>
      <w:r w:rsidR="00A07D79" w:rsidRPr="00C3317E">
        <w:rPr>
          <w:rFonts w:eastAsia="Yu Mincho" w:cs="Arial"/>
        </w:rPr>
        <w:t xml:space="preserve"> </w:t>
      </w:r>
      <w:r w:rsidR="00027F33" w:rsidRPr="00C3317E">
        <w:rPr>
          <w:rFonts w:eastAsia="Yu Mincho" w:cs="Arial"/>
        </w:rPr>
        <w:t>respectively for low and high liquidity</w:t>
      </w:r>
      <w:r w:rsidR="000F2DF7" w:rsidRPr="00C3317E">
        <w:rPr>
          <w:rFonts w:eastAsia="Yu Mincho" w:cs="Arial"/>
        </w:rPr>
        <w:t>.</w:t>
      </w:r>
    </w:p>
    <w:p w14:paraId="34DD44C9" w14:textId="4B7DE5B8" w:rsidR="00A419D6" w:rsidRDefault="00D551F4" w:rsidP="00834E74">
      <w:pPr>
        <w:pStyle w:val="BodyText"/>
        <w:rPr>
          <w:rFonts w:eastAsia="Yu Mincho" w:cs="Arial"/>
        </w:rPr>
      </w:pPr>
      <w:r w:rsidRPr="00C3317E">
        <w:rPr>
          <w:rFonts w:eastAsia="Yu Mincho" w:cs="Arial"/>
        </w:rPr>
        <w:t xml:space="preserve">The shaded area </w:t>
      </w:r>
      <w:r w:rsidR="00297B21" w:rsidRPr="004F72B3">
        <w:t xml:space="preserve">in figure </w:t>
      </w:r>
      <w:r w:rsidR="00834E74">
        <w:t>I</w:t>
      </w:r>
      <w:r w:rsidR="00297B21" w:rsidRPr="004F72B3">
        <w:t xml:space="preserve"> </w:t>
      </w:r>
      <w:r w:rsidR="00A419D6" w:rsidRPr="00C3317E">
        <w:rPr>
          <w:rFonts w:eastAsia="Yu Mincho" w:cs="Arial"/>
        </w:rPr>
        <w:t xml:space="preserve">shows the spectrum of price </w:t>
      </w:r>
      <w:r w:rsidR="0084258A" w:rsidRPr="00C3317E">
        <w:rPr>
          <w:rFonts w:eastAsia="Yu Mincho" w:cs="Arial"/>
        </w:rPr>
        <w:t>sensitivity</w:t>
      </w:r>
      <w:r w:rsidR="0084258A">
        <w:rPr>
          <w:rFonts w:eastAsia="Yu Mincho" w:cs="Arial"/>
        </w:rPr>
        <w:t xml:space="preserve"> </w:t>
      </w:r>
      <w:r w:rsidR="00A419D6">
        <w:rPr>
          <w:rFonts w:eastAsia="Yu Mincho" w:cs="Arial"/>
        </w:rPr>
        <w:t xml:space="preserve">across </w:t>
      </w:r>
      <w:r w:rsidR="007656BF">
        <w:rPr>
          <w:rFonts w:eastAsia="Yu Mincho" w:cs="Arial"/>
        </w:rPr>
        <w:t>low and high surplus stockpile estimates.</w:t>
      </w:r>
    </w:p>
    <w:p w14:paraId="17EB5721" w14:textId="2FF2644B" w:rsidR="00EA39D7" w:rsidRDefault="00EA39D7" w:rsidP="005B656D">
      <w:pPr>
        <w:pStyle w:val="Heading4"/>
      </w:pPr>
      <w:r>
        <w:t>Sensitivity analysis results</w:t>
      </w:r>
    </w:p>
    <w:p w14:paraId="28EE661C" w14:textId="210D523A" w:rsidR="003B7728" w:rsidRDefault="00EA39D7" w:rsidP="00834E74">
      <w:pPr>
        <w:pStyle w:val="BodyText"/>
      </w:pPr>
      <w:r>
        <w:t xml:space="preserve">The main </w:t>
      </w:r>
      <w:r w:rsidR="008F0996">
        <w:t>modelling scenarios</w:t>
      </w:r>
      <w:r w:rsidR="008E0F07" w:rsidRPr="00802E32">
        <w:t xml:space="preserve"> in this document share a common assumption that 2026 price</w:t>
      </w:r>
      <w:r w:rsidR="00E64EEB">
        <w:t xml:space="preserve">s </w:t>
      </w:r>
      <w:r w:rsidR="0084256E">
        <w:t>will remain</w:t>
      </w:r>
      <w:r w:rsidR="008E0F07" w:rsidRPr="00802E32">
        <w:t xml:space="preserve"> considerably lower than the auction price floor, and auction</w:t>
      </w:r>
      <w:r w:rsidR="00780A69">
        <w:t>s</w:t>
      </w:r>
      <w:r w:rsidR="008E0F07" w:rsidRPr="00802E32">
        <w:t xml:space="preserve"> </w:t>
      </w:r>
      <w:r w:rsidR="001E40CD">
        <w:t xml:space="preserve">will </w:t>
      </w:r>
      <w:r w:rsidR="008E0F07" w:rsidRPr="00802E32">
        <w:t>clear</w:t>
      </w:r>
      <w:r w:rsidR="00780A69">
        <w:t xml:space="preserve"> from </w:t>
      </w:r>
      <w:r w:rsidR="008E0F07" w:rsidRPr="00802E32">
        <w:t xml:space="preserve">2027. This would indicate that </w:t>
      </w:r>
      <w:r w:rsidR="008E0F07" w:rsidRPr="000422E9">
        <w:t>stockpile use</w:t>
      </w:r>
      <w:r w:rsidR="001E40CD">
        <w:t>,</w:t>
      </w:r>
      <w:r w:rsidR="008E0F07" w:rsidRPr="000422E9">
        <w:t xml:space="preserve"> along with </w:t>
      </w:r>
      <w:r w:rsidR="008E0F07" w:rsidRPr="00802E32">
        <w:t xml:space="preserve">expected forestry supply, industrial allocation </w:t>
      </w:r>
      <w:r w:rsidR="008E0F07" w:rsidRPr="000422E9">
        <w:t>and auctioned units</w:t>
      </w:r>
      <w:r w:rsidR="00200C83">
        <w:t>,</w:t>
      </w:r>
      <w:r w:rsidR="008E0F07" w:rsidRPr="000422E9">
        <w:t xml:space="preserve"> </w:t>
      </w:r>
      <w:r w:rsidR="008E0F07" w:rsidRPr="00802E32">
        <w:t>would be sufficient to match compliance demand.</w:t>
      </w:r>
    </w:p>
    <w:p w14:paraId="50E1BFD9" w14:textId="039C9C77" w:rsidR="00AC10E2" w:rsidRDefault="00FF5438" w:rsidP="00834E74">
      <w:pPr>
        <w:pStyle w:val="BodyText"/>
      </w:pPr>
      <w:r w:rsidRPr="00C3317E">
        <w:t xml:space="preserve">Compared </w:t>
      </w:r>
      <w:r w:rsidR="001661BA" w:rsidRPr="004F72B3">
        <w:t xml:space="preserve">with </w:t>
      </w:r>
      <w:r w:rsidRPr="00C3317E">
        <w:t>this base case</w:t>
      </w:r>
      <w:r w:rsidR="00D77093" w:rsidRPr="00C3317E">
        <w:t xml:space="preserve">, </w:t>
      </w:r>
      <w:r w:rsidR="006177C0" w:rsidRPr="00C3317E">
        <w:t xml:space="preserve">a </w:t>
      </w:r>
      <w:r w:rsidR="00D77093" w:rsidRPr="00C3317E">
        <w:t>l</w:t>
      </w:r>
      <w:r w:rsidR="008E0F07" w:rsidRPr="00C3317E">
        <w:t xml:space="preserve">ow surplus </w:t>
      </w:r>
      <w:r w:rsidR="00F10859" w:rsidRPr="00C3317E">
        <w:t xml:space="preserve">stockpile </w:t>
      </w:r>
      <w:r w:rsidRPr="00C3317E">
        <w:t xml:space="preserve">estimate </w:t>
      </w:r>
      <w:r w:rsidR="00F34E91" w:rsidRPr="00C3317E">
        <w:t xml:space="preserve">(midpoint of the lower range) </w:t>
      </w:r>
      <w:r w:rsidR="008E0F07" w:rsidRPr="00C3317E">
        <w:t>impl</w:t>
      </w:r>
      <w:r w:rsidR="004E60BC" w:rsidRPr="00C3317E">
        <w:t>ies</w:t>
      </w:r>
      <w:r w:rsidR="008E0F07" w:rsidRPr="00C3317E">
        <w:t xml:space="preserve"> a </w:t>
      </w:r>
      <w:r w:rsidR="004B3EA8" w:rsidRPr="00C3317E">
        <w:t xml:space="preserve">tighter </w:t>
      </w:r>
      <w:r w:rsidR="008E0F07" w:rsidRPr="00C3317E">
        <w:t>supply</w:t>
      </w:r>
      <w:r w:rsidR="004B3EA8" w:rsidRPr="00C3317E">
        <w:t xml:space="preserve"> </w:t>
      </w:r>
      <w:r w:rsidR="005C3155" w:rsidRPr="00C3317E">
        <w:t>position</w:t>
      </w:r>
      <w:r w:rsidR="006177C0" w:rsidRPr="00C3317E">
        <w:t xml:space="preserve">. This </w:t>
      </w:r>
      <w:r w:rsidR="004B3EA8" w:rsidRPr="00C3317E">
        <w:t>require</w:t>
      </w:r>
      <w:r w:rsidR="006177C0" w:rsidRPr="00C3317E">
        <w:t>s</w:t>
      </w:r>
      <w:r w:rsidR="004B3EA8" w:rsidRPr="00C3317E">
        <w:t xml:space="preserve"> substantial </w:t>
      </w:r>
      <w:r w:rsidR="008E0F07" w:rsidRPr="00C3317E">
        <w:t>drawdown of other</w:t>
      </w:r>
      <w:r w:rsidR="000A5211" w:rsidRPr="00C3317E">
        <w:t xml:space="preserve"> </w:t>
      </w:r>
      <w:r w:rsidR="008E0F07" w:rsidRPr="004F72B3">
        <w:t>stockpile</w:t>
      </w:r>
      <w:r w:rsidR="00B9113D" w:rsidRPr="004F72B3">
        <w:t>s</w:t>
      </w:r>
      <w:r w:rsidR="008E0F07" w:rsidRPr="00C3317E">
        <w:t xml:space="preserve"> (</w:t>
      </w:r>
      <w:r w:rsidR="002B3D5B" w:rsidRPr="00C3317E">
        <w:t xml:space="preserve">around </w:t>
      </w:r>
      <w:r w:rsidR="00C4732C" w:rsidRPr="00C3317E">
        <w:t>14</w:t>
      </w:r>
      <w:r w:rsidR="006177C0" w:rsidRPr="00C3317E">
        <w:t xml:space="preserve"> million</w:t>
      </w:r>
      <w:r w:rsidR="002B3D5B" w:rsidRPr="00C3317E">
        <w:t xml:space="preserve"> NZUs</w:t>
      </w:r>
      <w:r w:rsidR="008E0F07" w:rsidRPr="00C3317E">
        <w:t>) during EB2</w:t>
      </w:r>
      <w:r w:rsidR="002B3D5B" w:rsidRPr="00C3317E">
        <w:t>, where</w:t>
      </w:r>
      <w:r w:rsidR="006D198A" w:rsidRPr="00C3317E">
        <w:t>as under a high surplus stockpile</w:t>
      </w:r>
      <w:r w:rsidR="00200C83">
        <w:t>,</w:t>
      </w:r>
      <w:r w:rsidR="006D198A" w:rsidRPr="00C3317E">
        <w:t xml:space="preserve"> </w:t>
      </w:r>
      <w:r w:rsidR="00117DCE" w:rsidRPr="00C3317E">
        <w:t xml:space="preserve">no other stockpile </w:t>
      </w:r>
      <w:r w:rsidR="005F3EFA" w:rsidRPr="00C3317E">
        <w:t xml:space="preserve">drawdown </w:t>
      </w:r>
      <w:r w:rsidR="00117DCE" w:rsidRPr="00C3317E">
        <w:t>is projected</w:t>
      </w:r>
      <w:r w:rsidR="008E0F07" w:rsidRPr="00C3317E">
        <w:t>.</w:t>
      </w:r>
    </w:p>
    <w:p w14:paraId="33146007" w14:textId="6FADCC3D" w:rsidR="00176D2B" w:rsidRPr="00802E32" w:rsidRDefault="00495C9B" w:rsidP="00834E74">
      <w:pPr>
        <w:pStyle w:val="BodyText"/>
      </w:pPr>
      <w:r w:rsidRPr="00802E32">
        <w:lastRenderedPageBreak/>
        <w:t>The</w:t>
      </w:r>
      <w:r w:rsidR="008B193C">
        <w:t xml:space="preserve"> </w:t>
      </w:r>
      <w:r w:rsidR="00186642">
        <w:t xml:space="preserve">overall story is unchanged under </w:t>
      </w:r>
      <w:r w:rsidRPr="00802E32">
        <w:t>low</w:t>
      </w:r>
      <w:r w:rsidR="006018B6">
        <w:t xml:space="preserve"> versus </w:t>
      </w:r>
      <w:r w:rsidRPr="00802E32">
        <w:t>high</w:t>
      </w:r>
      <w:r w:rsidR="006018B6">
        <w:t xml:space="preserve"> </w:t>
      </w:r>
      <w:r w:rsidRPr="00802E32">
        <w:t xml:space="preserve">liquidity assumptions. </w:t>
      </w:r>
      <w:r w:rsidR="005C3155" w:rsidRPr="000422E9">
        <w:t xml:space="preserve">Under low liquidity, limited drawdown of the surplus stockpile increases reliance on the </w:t>
      </w:r>
      <w:r w:rsidR="006018B6">
        <w:t>other</w:t>
      </w:r>
      <w:r w:rsidR="00AD0A9B">
        <w:t xml:space="preserve"> </w:t>
      </w:r>
      <w:r w:rsidR="005C3155" w:rsidRPr="000422E9">
        <w:t xml:space="preserve">stockpile to meet </w:t>
      </w:r>
      <w:r w:rsidR="001B38DE">
        <w:t xml:space="preserve">the </w:t>
      </w:r>
      <w:r w:rsidR="0047332F">
        <w:t xml:space="preserve">NZU </w:t>
      </w:r>
      <w:r w:rsidR="005C3155" w:rsidRPr="000422E9">
        <w:t>demand, putting upward pressure on prices. Conversely, under high liquidity</w:t>
      </w:r>
      <w:r w:rsidR="00200C83">
        <w:t>,</w:t>
      </w:r>
      <w:r w:rsidR="005C3155" w:rsidRPr="000422E9">
        <w:t xml:space="preserve"> the price does not rise above the auction floor during EB2.</w:t>
      </w:r>
      <w:r w:rsidR="000F1C41">
        <w:t xml:space="preserve"> This is the same outcome as shown in the </w:t>
      </w:r>
      <w:r w:rsidR="00200C83">
        <w:t>‘</w:t>
      </w:r>
      <w:r w:rsidR="000F1C41">
        <w:t xml:space="preserve">no </w:t>
      </w:r>
      <w:r w:rsidR="000F1C41" w:rsidRPr="004F72B3">
        <w:t>auction</w:t>
      </w:r>
      <w:r w:rsidR="00EE4754">
        <w:t>’</w:t>
      </w:r>
      <w:r w:rsidR="000F1C41">
        <w:t xml:space="preserve"> scenario (</w:t>
      </w:r>
      <w:r w:rsidR="00897237">
        <w:t>f</w:t>
      </w:r>
      <w:r w:rsidR="000F1C41">
        <w:t>igure E).</w:t>
      </w:r>
    </w:p>
    <w:p w14:paraId="627BE8B1" w14:textId="43803CE6" w:rsidR="008F344D" w:rsidRPr="00834E74" w:rsidRDefault="00DE1A4E" w:rsidP="00D60445">
      <w:pPr>
        <w:pStyle w:val="Figureheading"/>
      </w:pPr>
      <w:bookmarkStart w:id="42" w:name="_Toc229653593"/>
      <w:bookmarkStart w:id="43" w:name="_Toc230156411"/>
      <w:r>
        <w:t xml:space="preserve">Figure </w:t>
      </w:r>
      <w:fldSimple w:instr=" SEQ Figure \* ALPHABETIC ">
        <w:r w:rsidR="00841F0D">
          <w:rPr>
            <w:noProof/>
          </w:rPr>
          <w:t>I</w:t>
        </w:r>
      </w:fldSimple>
      <w:r w:rsidRPr="004F72B3">
        <w:t xml:space="preserve">: </w:t>
      </w:r>
      <w:r w:rsidR="000F01C7" w:rsidRPr="004F72B3">
        <w:tab/>
      </w:r>
      <w:r w:rsidR="00746517" w:rsidRPr="00834E74">
        <w:t>Sensitivity to surplus stockpile</w:t>
      </w:r>
      <w:bookmarkEnd w:id="42"/>
      <w:bookmarkEnd w:id="43"/>
    </w:p>
    <w:p w14:paraId="2B9B1072" w14:textId="605C788F" w:rsidR="00A5620B" w:rsidRPr="00D60445" w:rsidRDefault="00182A87" w:rsidP="00272EAE">
      <w:r w:rsidRPr="00182A87">
        <w:rPr>
          <w:noProof/>
        </w:rPr>
        <w:drawing>
          <wp:inline distT="0" distB="0" distL="0" distR="0" wp14:anchorId="3BF5794B" wp14:editId="08AC47C4">
            <wp:extent cx="5400675" cy="3914140"/>
            <wp:effectExtent l="0" t="0" r="9525" b="0"/>
            <wp:docPr id="74316628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00675" cy="3914140"/>
                    </a:xfrm>
                    <a:prstGeom prst="rect">
                      <a:avLst/>
                    </a:prstGeom>
                    <a:noFill/>
                    <a:ln>
                      <a:noFill/>
                    </a:ln>
                  </pic:spPr>
                </pic:pic>
              </a:graphicData>
            </a:graphic>
          </wp:inline>
        </w:drawing>
      </w:r>
    </w:p>
    <w:p w14:paraId="0E17C7B1" w14:textId="456EC58B" w:rsidR="00E82DB3" w:rsidRPr="00037F15" w:rsidRDefault="00A91111" w:rsidP="00D60445">
      <w:pPr>
        <w:pStyle w:val="Note"/>
        <w:ind w:left="0" w:firstLine="0"/>
      </w:pPr>
      <w:r w:rsidRPr="00D60445">
        <w:t>Note:</w:t>
      </w:r>
      <w:r w:rsidR="00D60445">
        <w:t xml:space="preserve"> </w:t>
      </w:r>
      <w:r w:rsidRPr="004F72B3">
        <w:t>NZU = New Zealand Unit.</w:t>
      </w:r>
      <w:r w:rsidR="00D60445">
        <w:br/>
      </w:r>
      <w:r w:rsidR="00746517" w:rsidRPr="0045209F">
        <w:rPr>
          <w:lang w:eastAsia="en-GB"/>
        </w:rPr>
        <w:t>Source: Ministry for the Environment</w:t>
      </w:r>
      <w:r w:rsidR="00746517" w:rsidRPr="00037F15">
        <w:rPr>
          <w:lang w:eastAsia="en-GB"/>
        </w:rPr>
        <w:t xml:space="preserve"> </w:t>
      </w:r>
    </w:p>
    <w:p w14:paraId="045601C4" w14:textId="005E6137" w:rsidR="00622C37" w:rsidRDefault="00897237" w:rsidP="00D85B67">
      <w:pPr>
        <w:pStyle w:val="Heading3"/>
      </w:pPr>
      <w:bookmarkStart w:id="44" w:name="_Ref230117188"/>
      <w:r>
        <w:t>R</w:t>
      </w:r>
      <w:r w:rsidR="00E607F3" w:rsidRPr="00E607F3">
        <w:t>esponsiveness of afforestation to price signals</w:t>
      </w:r>
      <w:bookmarkEnd w:id="44"/>
    </w:p>
    <w:p w14:paraId="7882CBA0" w14:textId="5FEA5A29" w:rsidR="00934A78" w:rsidRPr="00D60445" w:rsidRDefault="00E64B7D" w:rsidP="00567B21">
      <w:pPr>
        <w:pStyle w:val="BodyText"/>
        <w:rPr>
          <w:spacing w:val="-2"/>
        </w:rPr>
      </w:pPr>
      <w:r w:rsidRPr="00D60445">
        <w:rPr>
          <w:spacing w:val="-2"/>
        </w:rPr>
        <w:t>Afforestation and forest removals are central to the </w:t>
      </w:r>
      <w:hyperlink r:id="rId46" w:history="1">
        <w:r w:rsidRPr="00D60445">
          <w:rPr>
            <w:rStyle w:val="Hyperlink"/>
            <w:color w:val="000000" w:themeColor="text1"/>
            <w:spacing w:val="-2"/>
          </w:rPr>
          <w:t>ETS</w:t>
        </w:r>
      </w:hyperlink>
      <w:r w:rsidR="00B113D2" w:rsidRPr="00D60445">
        <w:rPr>
          <w:spacing w:val="-2"/>
        </w:rPr>
        <w:t>. They are</w:t>
      </w:r>
      <w:r w:rsidRPr="00D60445">
        <w:rPr>
          <w:spacing w:val="-2"/>
        </w:rPr>
        <w:t xml:space="preserve"> the primary, yet highly sensitive, mechanism for offsetting New Zealand</w:t>
      </w:r>
      <w:r w:rsidR="0022463C" w:rsidRPr="00D60445">
        <w:rPr>
          <w:spacing w:val="-2"/>
        </w:rPr>
        <w:t>’</w:t>
      </w:r>
      <w:r w:rsidRPr="00D60445">
        <w:rPr>
          <w:spacing w:val="-2"/>
        </w:rPr>
        <w:t>s gross emissions</w:t>
      </w:r>
      <w:r w:rsidR="00A1168B" w:rsidRPr="00D60445">
        <w:rPr>
          <w:spacing w:val="-2"/>
        </w:rPr>
        <w:t xml:space="preserve">. </w:t>
      </w:r>
      <w:r w:rsidR="008F236B" w:rsidRPr="00D60445">
        <w:rPr>
          <w:spacing w:val="-2"/>
        </w:rPr>
        <w:t>Afforestation has historically been quite responsive to ETS prices</w:t>
      </w:r>
      <w:r w:rsidR="00902800" w:rsidRPr="00D60445">
        <w:rPr>
          <w:spacing w:val="-2"/>
        </w:rPr>
        <w:t>. The policy to restrict the conversion of farmland to exotic forestry</w:t>
      </w:r>
      <w:r w:rsidR="006D608C" w:rsidRPr="00D60445">
        <w:rPr>
          <w:spacing w:val="-2"/>
        </w:rPr>
        <w:t>,</w:t>
      </w:r>
      <w:r w:rsidR="00902800" w:rsidRPr="00D60445">
        <w:rPr>
          <w:spacing w:val="-2"/>
        </w:rPr>
        <w:t xml:space="preserve"> </w:t>
      </w:r>
      <w:r w:rsidR="00C83F67" w:rsidRPr="00D60445">
        <w:rPr>
          <w:spacing w:val="-2"/>
        </w:rPr>
        <w:t>as</w:t>
      </w:r>
      <w:r w:rsidR="00902800" w:rsidRPr="00D60445">
        <w:rPr>
          <w:spacing w:val="-2"/>
        </w:rPr>
        <w:t xml:space="preserve"> registered in the </w:t>
      </w:r>
      <w:r w:rsidR="00FD7336" w:rsidRPr="00D60445">
        <w:rPr>
          <w:spacing w:val="-2"/>
        </w:rPr>
        <w:t>scheme</w:t>
      </w:r>
      <w:r w:rsidR="006D608C" w:rsidRPr="00D60445">
        <w:rPr>
          <w:spacing w:val="-2"/>
        </w:rPr>
        <w:t>,</w:t>
      </w:r>
      <w:r w:rsidR="00DE2E63" w:rsidRPr="00D60445">
        <w:rPr>
          <w:rStyle w:val="FootnoteReference"/>
          <w:spacing w:val="-2"/>
        </w:rPr>
        <w:footnoteReference w:id="8"/>
      </w:r>
      <w:r w:rsidR="00FD7336" w:rsidRPr="00D60445">
        <w:rPr>
          <w:spacing w:val="-2"/>
        </w:rPr>
        <w:t xml:space="preserve"> </w:t>
      </w:r>
      <w:r w:rsidR="00EE15D6" w:rsidRPr="00D60445">
        <w:rPr>
          <w:spacing w:val="-2"/>
        </w:rPr>
        <w:t>is expected to</w:t>
      </w:r>
      <w:r w:rsidR="00902800" w:rsidRPr="00D60445">
        <w:rPr>
          <w:spacing w:val="-2"/>
        </w:rPr>
        <w:t xml:space="preserve"> curb this responsiveness</w:t>
      </w:r>
      <w:r w:rsidR="00DF1A8C" w:rsidRPr="00D60445">
        <w:rPr>
          <w:spacing w:val="-2"/>
        </w:rPr>
        <w:t xml:space="preserve"> by s</w:t>
      </w:r>
      <w:r w:rsidR="00EE15D6" w:rsidRPr="00D60445">
        <w:rPr>
          <w:spacing w:val="-2"/>
        </w:rPr>
        <w:t>e</w:t>
      </w:r>
      <w:r w:rsidR="00DF1A8C" w:rsidRPr="00D60445">
        <w:rPr>
          <w:spacing w:val="-2"/>
        </w:rPr>
        <w:t xml:space="preserve">tting limits on the </w:t>
      </w:r>
      <w:proofErr w:type="gramStart"/>
      <w:r w:rsidR="00DF1A8C" w:rsidRPr="00D60445">
        <w:rPr>
          <w:spacing w:val="-2"/>
        </w:rPr>
        <w:t xml:space="preserve">most commonly </w:t>
      </w:r>
      <w:r w:rsidR="00834E74" w:rsidRPr="00D60445">
        <w:rPr>
          <w:spacing w:val="-2"/>
        </w:rPr>
        <w:t>af</w:t>
      </w:r>
      <w:r w:rsidR="00753FCC" w:rsidRPr="00D60445">
        <w:rPr>
          <w:spacing w:val="-2"/>
        </w:rPr>
        <w:t>forested</w:t>
      </w:r>
      <w:proofErr w:type="gramEnd"/>
      <w:r w:rsidR="00753FCC" w:rsidRPr="00D60445">
        <w:rPr>
          <w:spacing w:val="-2"/>
        </w:rPr>
        <w:t xml:space="preserve"> land</w:t>
      </w:r>
      <w:r w:rsidR="00981351">
        <w:rPr>
          <w:spacing w:val="-2"/>
        </w:rPr>
        <w:t>-</w:t>
      </w:r>
      <w:r w:rsidR="00753FCC" w:rsidRPr="00D60445">
        <w:rPr>
          <w:spacing w:val="-2"/>
        </w:rPr>
        <w:t>use class (LUC6)</w:t>
      </w:r>
      <w:r w:rsidR="00566318" w:rsidRPr="00D60445">
        <w:rPr>
          <w:spacing w:val="-2"/>
        </w:rPr>
        <w:t xml:space="preserve">. </w:t>
      </w:r>
      <w:r w:rsidR="00246E15" w:rsidRPr="00D60445">
        <w:rPr>
          <w:spacing w:val="-2"/>
        </w:rPr>
        <w:t>This</w:t>
      </w:r>
      <w:r w:rsidR="00566318" w:rsidRPr="00D60445">
        <w:rPr>
          <w:spacing w:val="-2"/>
        </w:rPr>
        <w:t xml:space="preserve"> is one factor behind using the</w:t>
      </w:r>
      <w:r w:rsidR="00566318" w:rsidRPr="00D60445" w:rsidDel="00435128">
        <w:rPr>
          <w:spacing w:val="-2"/>
        </w:rPr>
        <w:t xml:space="preserve"> </w:t>
      </w:r>
      <w:r w:rsidR="00435128" w:rsidRPr="00D60445">
        <w:rPr>
          <w:spacing w:val="-2"/>
        </w:rPr>
        <w:t>2025</w:t>
      </w:r>
      <w:r w:rsidR="00566318" w:rsidRPr="00D60445">
        <w:rPr>
          <w:spacing w:val="-2"/>
        </w:rPr>
        <w:t xml:space="preserve"> </w:t>
      </w:r>
      <w:r w:rsidR="00513F66" w:rsidRPr="00D60445">
        <w:rPr>
          <w:spacing w:val="-2"/>
        </w:rPr>
        <w:t xml:space="preserve">central </w:t>
      </w:r>
      <w:r w:rsidR="00566318" w:rsidRPr="00D60445">
        <w:rPr>
          <w:spacing w:val="-2"/>
        </w:rPr>
        <w:t>afforestation projections</w:t>
      </w:r>
      <w:r w:rsidR="008D6C5A" w:rsidRPr="00D60445">
        <w:rPr>
          <w:spacing w:val="-2"/>
        </w:rPr>
        <w:t xml:space="preserve"> as the main forestry assumption.</w:t>
      </w:r>
    </w:p>
    <w:p w14:paraId="44A53B74" w14:textId="3C91C63D" w:rsidR="00144EB5" w:rsidRDefault="00DB2F0D" w:rsidP="00567B21">
      <w:pPr>
        <w:pStyle w:val="BodyText"/>
      </w:pPr>
      <w:r>
        <w:t xml:space="preserve">To test the implications of afforestation </w:t>
      </w:r>
      <w:r w:rsidR="00BE787C">
        <w:t>being more</w:t>
      </w:r>
      <w:r>
        <w:t xml:space="preserve"> responsive to price signals</w:t>
      </w:r>
      <w:r w:rsidR="00FD7336">
        <w:t>,</w:t>
      </w:r>
      <w:r>
        <w:t xml:space="preserve"> </w:t>
      </w:r>
      <w:r w:rsidR="006B137B">
        <w:t>we r</w:t>
      </w:r>
      <w:r w:rsidR="00FD7336">
        <w:t>a</w:t>
      </w:r>
      <w:r w:rsidR="006B137B">
        <w:t xml:space="preserve">n the market model </w:t>
      </w:r>
      <w:r w:rsidR="006B137B" w:rsidRPr="00C3317E">
        <w:t xml:space="preserve">with the endogenous forestry response based on the </w:t>
      </w:r>
      <w:r w:rsidR="003C4B5B" w:rsidRPr="00C3317E">
        <w:t>‘</w:t>
      </w:r>
      <w:r w:rsidR="006B137B" w:rsidRPr="00C3317E">
        <w:t>Manley</w:t>
      </w:r>
      <w:r w:rsidR="003C4B5B" w:rsidRPr="00C3317E">
        <w:t>’</w:t>
      </w:r>
      <w:r w:rsidR="006B137B" w:rsidRPr="00C3317E">
        <w:t xml:space="preserve"> </w:t>
      </w:r>
      <w:r w:rsidR="00020204" w:rsidRPr="00C3317E">
        <w:t>formula</w:t>
      </w:r>
      <w:r w:rsidR="009B7ACB" w:rsidRPr="00C3317E">
        <w:t xml:space="preserve">. </w:t>
      </w:r>
      <w:r w:rsidR="00137326" w:rsidRPr="00C3317E">
        <w:t>T</w:t>
      </w:r>
      <w:r w:rsidR="00A14412" w:rsidRPr="00C3317E">
        <w:t xml:space="preserve">he </w:t>
      </w:r>
      <w:r w:rsidR="00A7458F" w:rsidRPr="00C3317E">
        <w:t xml:space="preserve">‘Manley’ approach </w:t>
      </w:r>
      <w:r w:rsidR="0056152F" w:rsidRPr="00C3317E">
        <w:t>projects</w:t>
      </w:r>
      <w:r w:rsidR="00294DC7" w:rsidRPr="00C3317E">
        <w:t xml:space="preserve"> </w:t>
      </w:r>
      <w:r w:rsidR="003706D8" w:rsidRPr="00C3317E">
        <w:t xml:space="preserve">slightly lower </w:t>
      </w:r>
      <w:r w:rsidR="00294DC7" w:rsidRPr="00C3317E">
        <w:t>total levels of afforestation to 2050</w:t>
      </w:r>
      <w:r w:rsidR="002517DE" w:rsidRPr="00C3317E">
        <w:t xml:space="preserve"> </w:t>
      </w:r>
      <w:r w:rsidR="00BA790D" w:rsidRPr="00C3317E">
        <w:t xml:space="preserve">than </w:t>
      </w:r>
      <w:r w:rsidR="002517DE" w:rsidRPr="00C3317E">
        <w:t xml:space="preserve">the </w:t>
      </w:r>
      <w:r w:rsidR="005A4E21" w:rsidRPr="004F72B3">
        <w:t>Ministry for Primary Industries</w:t>
      </w:r>
      <w:r w:rsidR="00A46239" w:rsidRPr="004F72B3">
        <w:t xml:space="preserve"> (</w:t>
      </w:r>
      <w:r w:rsidR="002517DE" w:rsidRPr="00C3317E">
        <w:t>MPI</w:t>
      </w:r>
      <w:r w:rsidR="00A46239" w:rsidRPr="004F72B3">
        <w:t>)</w:t>
      </w:r>
      <w:r w:rsidR="002517DE" w:rsidRPr="00C3317E">
        <w:t xml:space="preserve"> central projections</w:t>
      </w:r>
      <w:r w:rsidR="00EE5171" w:rsidRPr="00C3317E">
        <w:t xml:space="preserve"> </w:t>
      </w:r>
      <w:r w:rsidR="00672BAF" w:rsidRPr="00C3317E">
        <w:t>(</w:t>
      </w:r>
      <w:r w:rsidR="002C1E5B" w:rsidRPr="00C3317E">
        <w:t xml:space="preserve">625,000 </w:t>
      </w:r>
      <w:r w:rsidR="002C1E5B" w:rsidRPr="004F72B3">
        <w:t>h</w:t>
      </w:r>
      <w:r w:rsidR="00B26902" w:rsidRPr="004F72B3">
        <w:t>ectares</w:t>
      </w:r>
      <w:r w:rsidR="002C1E5B" w:rsidRPr="00C3317E">
        <w:t xml:space="preserve"> for 2026</w:t>
      </w:r>
      <w:r w:rsidR="00B26902" w:rsidRPr="004F72B3">
        <w:t>–</w:t>
      </w:r>
      <w:r w:rsidR="002C1E5B" w:rsidRPr="00C3317E">
        <w:t xml:space="preserve">50 versus 683,000 </w:t>
      </w:r>
      <w:r w:rsidR="002C1E5B" w:rsidRPr="004F72B3">
        <w:t>h</w:t>
      </w:r>
      <w:r w:rsidR="00B26902" w:rsidRPr="004F72B3">
        <w:t>ectares</w:t>
      </w:r>
      <w:r w:rsidR="002C1E5B" w:rsidRPr="00C3317E">
        <w:t>)</w:t>
      </w:r>
      <w:r w:rsidR="00327904" w:rsidRPr="00C3317E">
        <w:t>. However, it frontloads the projected afforestation rates slightly</w:t>
      </w:r>
      <w:r w:rsidR="00B26902" w:rsidRPr="004F72B3">
        <w:t>,</w:t>
      </w:r>
      <w:r w:rsidR="00B32FE3" w:rsidRPr="00C3317E">
        <w:t xml:space="preserve"> compared </w:t>
      </w:r>
      <w:r w:rsidR="00B26902" w:rsidRPr="004F72B3">
        <w:t xml:space="preserve">with </w:t>
      </w:r>
      <w:r w:rsidR="00B32FE3" w:rsidRPr="00C3317E">
        <w:t xml:space="preserve">MPI </w:t>
      </w:r>
      <w:r w:rsidR="00B32FE3" w:rsidRPr="00C3317E">
        <w:lastRenderedPageBreak/>
        <w:t>projections</w:t>
      </w:r>
      <w:r w:rsidR="00C70FE9" w:rsidRPr="00C3317E">
        <w:t>. This</w:t>
      </w:r>
      <w:r w:rsidR="00A46239" w:rsidRPr="004F72B3">
        <w:t>,</w:t>
      </w:r>
      <w:r w:rsidR="00C70FE9">
        <w:t xml:space="preserve"> </w:t>
      </w:r>
      <w:r w:rsidR="00F01D0A">
        <w:t>in turn</w:t>
      </w:r>
      <w:r w:rsidR="00A46239" w:rsidRPr="004F72B3">
        <w:t>,</w:t>
      </w:r>
      <w:r w:rsidR="00F01D0A">
        <w:t xml:space="preserve"> leads to </w:t>
      </w:r>
      <w:r w:rsidR="002A03D7">
        <w:t>higher projections of low</w:t>
      </w:r>
      <w:r w:rsidR="00B23152">
        <w:t>-</w:t>
      </w:r>
      <w:r w:rsidR="002A03D7">
        <w:t>risk forestry units over the 2030s and 2040s</w:t>
      </w:r>
      <w:r w:rsidR="00C70FE9">
        <w:t xml:space="preserve"> and less need to draw from the ‘other’ stockpile units</w:t>
      </w:r>
      <w:r w:rsidR="00076D90">
        <w:t xml:space="preserve"> (figure J)</w:t>
      </w:r>
      <w:r w:rsidR="0053550B">
        <w:t>.</w:t>
      </w:r>
    </w:p>
    <w:p w14:paraId="76BF4FAE" w14:textId="40CAF1A6" w:rsidR="00294DC7" w:rsidRPr="00D60445" w:rsidRDefault="001139AD" w:rsidP="00567B21">
      <w:pPr>
        <w:pStyle w:val="BodyText"/>
        <w:rPr>
          <w:spacing w:val="-2"/>
        </w:rPr>
      </w:pPr>
      <w:r w:rsidRPr="00D60445">
        <w:rPr>
          <w:spacing w:val="-2"/>
        </w:rPr>
        <w:t xml:space="preserve">Due to the lag between afforestation </w:t>
      </w:r>
      <w:r w:rsidR="00A91AB3" w:rsidRPr="00D60445">
        <w:rPr>
          <w:spacing w:val="-2"/>
        </w:rPr>
        <w:t xml:space="preserve">and </w:t>
      </w:r>
      <w:r w:rsidR="00B36DD9" w:rsidRPr="00D60445">
        <w:rPr>
          <w:spacing w:val="-2"/>
        </w:rPr>
        <w:t xml:space="preserve">carbon </w:t>
      </w:r>
      <w:r w:rsidR="00457115" w:rsidRPr="00D60445">
        <w:rPr>
          <w:spacing w:val="-2"/>
        </w:rPr>
        <w:t>sequestration</w:t>
      </w:r>
      <w:r w:rsidR="00B32FE3" w:rsidRPr="00D60445">
        <w:rPr>
          <w:spacing w:val="-2"/>
        </w:rPr>
        <w:t xml:space="preserve">, higher afforestation in the 2020s </w:t>
      </w:r>
      <w:r w:rsidR="00015961" w:rsidRPr="00D60445">
        <w:rPr>
          <w:spacing w:val="-2"/>
        </w:rPr>
        <w:t xml:space="preserve">than </w:t>
      </w:r>
      <w:r w:rsidR="00915EA0" w:rsidRPr="00D60445">
        <w:rPr>
          <w:spacing w:val="-2"/>
        </w:rPr>
        <w:t xml:space="preserve">that </w:t>
      </w:r>
      <w:r w:rsidR="00015961" w:rsidRPr="00D60445">
        <w:rPr>
          <w:spacing w:val="-2"/>
        </w:rPr>
        <w:t xml:space="preserve">projected by MPI </w:t>
      </w:r>
      <w:r w:rsidR="00704510" w:rsidRPr="00D60445">
        <w:rPr>
          <w:spacing w:val="-2"/>
        </w:rPr>
        <w:t>does</w:t>
      </w:r>
      <w:r w:rsidR="00015961" w:rsidRPr="00D60445">
        <w:rPr>
          <w:spacing w:val="-2"/>
        </w:rPr>
        <w:t xml:space="preserve"> not materially alter total emissions </w:t>
      </w:r>
      <w:r w:rsidR="004D4E37" w:rsidRPr="00D60445">
        <w:rPr>
          <w:spacing w:val="-2"/>
        </w:rPr>
        <w:t xml:space="preserve">estimates for </w:t>
      </w:r>
      <w:r w:rsidR="00142E19" w:rsidRPr="00D60445">
        <w:rPr>
          <w:spacing w:val="-2"/>
        </w:rPr>
        <w:t>EB2 or EB3.</w:t>
      </w:r>
    </w:p>
    <w:p w14:paraId="20E494FD" w14:textId="403064D0" w:rsidR="00413A45" w:rsidRPr="00834E74" w:rsidRDefault="00DE1A4E" w:rsidP="00D60445">
      <w:pPr>
        <w:pStyle w:val="Figureheading"/>
      </w:pPr>
      <w:bookmarkStart w:id="45" w:name="_Toc229653594"/>
      <w:bookmarkStart w:id="46" w:name="_Toc230156412"/>
      <w:r>
        <w:t xml:space="preserve">Figure </w:t>
      </w:r>
      <w:fldSimple w:instr=" SEQ Figure \* ALPHABETIC ">
        <w:r w:rsidR="00841F0D">
          <w:rPr>
            <w:noProof/>
          </w:rPr>
          <w:t>J</w:t>
        </w:r>
      </w:fldSimple>
      <w:r w:rsidRPr="00834E74">
        <w:t>:</w:t>
      </w:r>
      <w:r>
        <w:t xml:space="preserve"> </w:t>
      </w:r>
      <w:r w:rsidR="00E840ED">
        <w:tab/>
      </w:r>
      <w:r w:rsidR="00865DBC" w:rsidRPr="00834E74">
        <w:t>Responsiveness to</w:t>
      </w:r>
      <w:r w:rsidR="006A585B" w:rsidRPr="00834E74">
        <w:t xml:space="preserve"> afforestation</w:t>
      </w:r>
      <w:r w:rsidR="00865DBC" w:rsidRPr="00834E74">
        <w:t xml:space="preserve"> projections</w:t>
      </w:r>
      <w:bookmarkEnd w:id="45"/>
      <w:bookmarkEnd w:id="46"/>
    </w:p>
    <w:p w14:paraId="058ED770" w14:textId="006536ED" w:rsidR="00936787" w:rsidRPr="00834E74" w:rsidRDefault="00A6643F" w:rsidP="00936787">
      <w:r w:rsidRPr="00A6643F">
        <w:rPr>
          <w:noProof/>
        </w:rPr>
        <w:drawing>
          <wp:inline distT="0" distB="0" distL="0" distR="0" wp14:anchorId="157F22C2" wp14:editId="2CE8D992">
            <wp:extent cx="5400675" cy="3519805"/>
            <wp:effectExtent l="0" t="0" r="9525" b="4445"/>
            <wp:docPr id="204982939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00675" cy="3519805"/>
                    </a:xfrm>
                    <a:prstGeom prst="rect">
                      <a:avLst/>
                    </a:prstGeom>
                    <a:noFill/>
                    <a:ln>
                      <a:noFill/>
                    </a:ln>
                  </pic:spPr>
                </pic:pic>
              </a:graphicData>
            </a:graphic>
          </wp:inline>
        </w:drawing>
      </w:r>
    </w:p>
    <w:p w14:paraId="4260DB8C" w14:textId="3AF7AA75" w:rsidR="00865DBC" w:rsidRPr="00CF09F5" w:rsidRDefault="00006C53" w:rsidP="00D60445">
      <w:pPr>
        <w:pStyle w:val="Note"/>
        <w:ind w:left="0" w:firstLine="0"/>
      </w:pPr>
      <w:r w:rsidRPr="00D60445">
        <w:t>Note:</w:t>
      </w:r>
      <w:r w:rsidR="00D60445">
        <w:t xml:space="preserve"> </w:t>
      </w:r>
      <w:r w:rsidRPr="004F72B3">
        <w:t>NZU = New Zealand Unit.</w:t>
      </w:r>
      <w:r w:rsidR="00D60445">
        <w:t xml:space="preserve"> </w:t>
      </w:r>
      <w:r w:rsidR="00D60445">
        <w:br/>
      </w:r>
      <w:r w:rsidR="00865DBC" w:rsidRPr="00865DBC">
        <w:t>Source: Ministry for the Environment</w:t>
      </w:r>
      <w:r w:rsidR="00865DBC" w:rsidRPr="00CF09F5">
        <w:t xml:space="preserve"> </w:t>
      </w:r>
    </w:p>
    <w:p w14:paraId="51AFEF0A" w14:textId="2AA200FA" w:rsidR="00E72173" w:rsidRDefault="00D85B67" w:rsidP="00D85B67">
      <w:pPr>
        <w:pStyle w:val="Heading3"/>
      </w:pPr>
      <w:r w:rsidRPr="00DD6C9E">
        <w:t xml:space="preserve">Cyclical versus </w:t>
      </w:r>
      <w:r w:rsidR="003808B7">
        <w:t>constant</w:t>
      </w:r>
      <w:r w:rsidRPr="00DD6C9E">
        <w:t xml:space="preserve"> price path</w:t>
      </w:r>
    </w:p>
    <w:p w14:paraId="5CFC8569" w14:textId="43F84981" w:rsidR="00C703DF" w:rsidRDefault="00F6318B" w:rsidP="000E68C9">
      <w:pPr>
        <w:pStyle w:val="BodyText"/>
      </w:pPr>
      <w:r>
        <w:t xml:space="preserve">Most of the scenarios assume that prices will generally </w:t>
      </w:r>
      <w:r w:rsidR="00A049AA">
        <w:t>increase during</w:t>
      </w:r>
      <w:r>
        <w:t xml:space="preserve"> the 2020s</w:t>
      </w:r>
      <w:r w:rsidR="009B3E83">
        <w:t>,</w:t>
      </w:r>
      <w:r w:rsidR="00767771">
        <w:t xml:space="preserve"> </w:t>
      </w:r>
      <w:r w:rsidR="009B3E83">
        <w:t xml:space="preserve">then </w:t>
      </w:r>
      <w:r w:rsidR="00767771">
        <w:t xml:space="preserve">fall </w:t>
      </w:r>
      <w:r w:rsidR="00D6304E">
        <w:t>from the 2030s onwards. This reflects</w:t>
      </w:r>
      <w:r w:rsidR="00F85143">
        <w:t xml:space="preserve"> a view that</w:t>
      </w:r>
      <w:r w:rsidR="00D6304E">
        <w:t xml:space="preserve"> prices </w:t>
      </w:r>
      <w:r w:rsidR="009B3E83">
        <w:t>must</w:t>
      </w:r>
      <w:r w:rsidR="00D6304E">
        <w:t xml:space="preserve"> be high </w:t>
      </w:r>
      <w:r w:rsidR="009B3E83">
        <w:t xml:space="preserve">enough </w:t>
      </w:r>
      <w:r w:rsidR="00D6304E">
        <w:t>in the shorter term to</w:t>
      </w:r>
      <w:r w:rsidR="00C703DF">
        <w:t>:</w:t>
      </w:r>
    </w:p>
    <w:p w14:paraId="18E88021" w14:textId="2728A41E" w:rsidR="00C703DF" w:rsidRDefault="00D6304E" w:rsidP="00037F15">
      <w:pPr>
        <w:pStyle w:val="Bullet"/>
      </w:pPr>
      <w:r>
        <w:t>release auction volumes</w:t>
      </w:r>
    </w:p>
    <w:p w14:paraId="481A945F" w14:textId="681636FB" w:rsidR="00C703DF" w:rsidRDefault="00D6304E" w:rsidP="00037F15">
      <w:pPr>
        <w:pStyle w:val="Bullet"/>
      </w:pPr>
      <w:r>
        <w:t xml:space="preserve">induce enough stockpile </w:t>
      </w:r>
      <w:r w:rsidR="00F85143">
        <w:t xml:space="preserve">drawdown to meet compliance demand while </w:t>
      </w:r>
      <w:r w:rsidR="00BB2BA7">
        <w:t>the</w:t>
      </w:r>
      <w:r w:rsidR="00F85143" w:rsidRPr="004F72B3">
        <w:t xml:space="preserve"> </w:t>
      </w:r>
      <w:r w:rsidR="00F85143">
        <w:t>forestry supply is relatively low</w:t>
      </w:r>
      <w:r w:rsidR="009B3E83">
        <w:t>.</w:t>
      </w:r>
    </w:p>
    <w:p w14:paraId="34F52959" w14:textId="12E24D52" w:rsidR="000E68C9" w:rsidRDefault="009B3E83" w:rsidP="000E68C9">
      <w:pPr>
        <w:pStyle w:val="BodyText"/>
      </w:pPr>
      <w:r>
        <w:t>O</w:t>
      </w:r>
      <w:r w:rsidR="00A9326E">
        <w:t xml:space="preserve">ver the </w:t>
      </w:r>
      <w:r w:rsidR="006B5E89">
        <w:t>longer</w:t>
      </w:r>
      <w:r>
        <w:t xml:space="preserve"> </w:t>
      </w:r>
      <w:r w:rsidR="006B5E89">
        <w:t>term</w:t>
      </w:r>
      <w:r>
        <w:t>,</w:t>
      </w:r>
      <w:r w:rsidR="00A9326E">
        <w:t xml:space="preserve"> </w:t>
      </w:r>
      <w:r w:rsidR="00A32909">
        <w:t xml:space="preserve">we expect </w:t>
      </w:r>
      <w:r w:rsidR="00BB2BA7">
        <w:t>the</w:t>
      </w:r>
      <w:r w:rsidR="00A32909" w:rsidRPr="004F72B3">
        <w:t xml:space="preserve"> </w:t>
      </w:r>
      <w:r w:rsidR="00A9326E">
        <w:t>growing forestry supply will exert downward pressure on prices.</w:t>
      </w:r>
      <w:r w:rsidR="00B459D0">
        <w:t xml:space="preserve"> The timing of this turning point is imposed on the model</w:t>
      </w:r>
      <w:r w:rsidR="00C703DF">
        <w:t>,</w:t>
      </w:r>
      <w:r w:rsidR="004A7EFE">
        <w:t xml:space="preserve"> </w:t>
      </w:r>
      <w:r w:rsidR="00F77C05">
        <w:t>but</w:t>
      </w:r>
      <w:r w:rsidR="42493805">
        <w:t xml:space="preserve"> </w:t>
      </w:r>
      <w:r w:rsidR="004A7EFE">
        <w:t xml:space="preserve">the </w:t>
      </w:r>
      <w:r w:rsidR="00EC23C6">
        <w:t xml:space="preserve">magnitude of the </w:t>
      </w:r>
      <w:r w:rsidR="004A7EFE">
        <w:t>peak is endogenously determined</w:t>
      </w:r>
      <w:r w:rsidR="00B459D0">
        <w:t>.</w:t>
      </w:r>
    </w:p>
    <w:p w14:paraId="32A8A93C" w14:textId="29C2E7E6" w:rsidR="000332A0" w:rsidRDefault="00B459D0" w:rsidP="000E68C9">
      <w:pPr>
        <w:pStyle w:val="BodyText"/>
      </w:pPr>
      <w:r>
        <w:t xml:space="preserve">An alternative approach is to </w:t>
      </w:r>
      <w:r w:rsidR="0071303C">
        <w:t>allow the model to endogenously determine a price path based on a constant price change assumption</w:t>
      </w:r>
      <w:r w:rsidR="007B3CB0">
        <w:t xml:space="preserve"> </w:t>
      </w:r>
      <w:r w:rsidR="00735602">
        <w:t xml:space="preserve">(figure </w:t>
      </w:r>
      <w:r w:rsidR="009B68E5">
        <w:t>K</w:t>
      </w:r>
      <w:r w:rsidR="00735602">
        <w:t xml:space="preserve">). This </w:t>
      </w:r>
      <w:r w:rsidR="00791E64">
        <w:t xml:space="preserve">may be </w:t>
      </w:r>
      <w:r w:rsidR="007A49A7">
        <w:t>a plausible price pathway</w:t>
      </w:r>
      <w:r w:rsidR="00791E64">
        <w:t xml:space="preserve"> </w:t>
      </w:r>
      <w:r w:rsidR="00ED7C44">
        <w:t xml:space="preserve">if the policy restricting exotic forestry </w:t>
      </w:r>
      <w:r w:rsidR="000B615B">
        <w:t xml:space="preserve">from </w:t>
      </w:r>
      <w:r w:rsidR="00D74EF1">
        <w:t xml:space="preserve">registering in the </w:t>
      </w:r>
      <w:r w:rsidR="00E61097">
        <w:t xml:space="preserve">scheme </w:t>
      </w:r>
      <w:r w:rsidR="00D74EF1">
        <w:t>acts as an enduring and binding cap on afforestation, preventing</w:t>
      </w:r>
      <w:r w:rsidR="00170D5D">
        <w:t xml:space="preserve"> additional afforestation </w:t>
      </w:r>
      <w:r w:rsidR="002B7040">
        <w:t xml:space="preserve">from </w:t>
      </w:r>
      <w:r w:rsidR="009B3E83">
        <w:t>curbing</w:t>
      </w:r>
      <w:r w:rsidR="002B7040">
        <w:t xml:space="preserve"> prices.</w:t>
      </w:r>
      <w:r w:rsidR="00C76364">
        <w:t xml:space="preserve"> </w:t>
      </w:r>
      <w:r w:rsidR="00940BC4">
        <w:t xml:space="preserve">We </w:t>
      </w:r>
      <w:r w:rsidR="00EE538B">
        <w:t xml:space="preserve">also </w:t>
      </w:r>
      <w:r w:rsidR="00940BC4">
        <w:t xml:space="preserve">tested </w:t>
      </w:r>
      <w:r w:rsidR="00ED777E">
        <w:t>the same cyclical price path with an</w:t>
      </w:r>
      <w:r w:rsidR="00E83278">
        <w:t xml:space="preserve"> extended peak</w:t>
      </w:r>
      <w:r w:rsidR="007269F0">
        <w:t xml:space="preserve"> price</w:t>
      </w:r>
      <w:r w:rsidR="00803D62" w:rsidRPr="004F72B3">
        <w:t>,</w:t>
      </w:r>
      <w:r w:rsidR="00E83278">
        <w:t xml:space="preserve"> </w:t>
      </w:r>
      <w:r w:rsidR="00ED777E">
        <w:t>assuming a</w:t>
      </w:r>
      <w:r w:rsidR="007269F0">
        <w:t xml:space="preserve"> </w:t>
      </w:r>
      <w:r w:rsidR="002649D9">
        <w:t xml:space="preserve">slower </w:t>
      </w:r>
      <w:r w:rsidR="00D144A9">
        <w:t xml:space="preserve">stockpile drawdown and </w:t>
      </w:r>
      <w:r w:rsidR="00061C44">
        <w:t xml:space="preserve">auctions </w:t>
      </w:r>
      <w:r w:rsidR="00831FDB">
        <w:t xml:space="preserve">playing a role </w:t>
      </w:r>
      <w:r w:rsidR="0075367C">
        <w:t xml:space="preserve">for </w:t>
      </w:r>
      <w:r w:rsidR="00EA68B3">
        <w:t xml:space="preserve">an extended </w:t>
      </w:r>
      <w:r w:rsidR="002649D9">
        <w:t>period</w:t>
      </w:r>
      <w:r w:rsidR="00ED777E">
        <w:t xml:space="preserve"> </w:t>
      </w:r>
      <w:r w:rsidR="004B75A5">
        <w:t>in</w:t>
      </w:r>
      <w:r w:rsidR="007D755A">
        <w:t xml:space="preserve"> balancing the market</w:t>
      </w:r>
      <w:r w:rsidR="00564C38">
        <w:t>.</w:t>
      </w:r>
    </w:p>
    <w:p w14:paraId="49A3F39F" w14:textId="58DF9ACC" w:rsidR="000A4FED" w:rsidRPr="00C3317E" w:rsidRDefault="00C507C7" w:rsidP="000E68C9">
      <w:pPr>
        <w:pStyle w:val="BodyText"/>
      </w:pPr>
      <w:r w:rsidRPr="00C507C7">
        <w:lastRenderedPageBreak/>
        <w:t>The model projects emissions under these alternative price</w:t>
      </w:r>
      <w:r w:rsidRPr="00C507C7">
        <w:noBreakHyphen/>
        <w:t>path scenarios. EB2 net emissions are relatively insensitive to the scenarios tested, because prices over the EB2 period are broadly similar across scenarios</w:t>
      </w:r>
      <w:r w:rsidR="00BF35FF">
        <w:t>,</w:t>
      </w:r>
      <w:r w:rsidR="000855F4">
        <w:t xml:space="preserve"> and the lag in forestry means removals </w:t>
      </w:r>
      <w:r w:rsidR="00D50AFE">
        <w:t xml:space="preserve">at this horizon are largely </w:t>
      </w:r>
      <w:r w:rsidR="00D50AFE" w:rsidRPr="00C3317E">
        <w:t>determined already</w:t>
      </w:r>
      <w:r w:rsidRPr="00C3317E">
        <w:t>. By contrast, emissions begin to respond more clearly to the price signal in EB3. Under the constant and extended</w:t>
      </w:r>
      <w:r w:rsidR="00694BDF" w:rsidRPr="004F72B3">
        <w:t xml:space="preserve"> </w:t>
      </w:r>
      <w:r w:rsidRPr="00C3317E">
        <w:t>peak price</w:t>
      </w:r>
      <w:r w:rsidRPr="00C3317E">
        <w:noBreakHyphen/>
        <w:t xml:space="preserve">path scenarios, </w:t>
      </w:r>
      <w:r w:rsidR="00766981" w:rsidRPr="00C3317E">
        <w:t xml:space="preserve">EB3 </w:t>
      </w:r>
      <w:r w:rsidRPr="00C3317E">
        <w:t xml:space="preserve">emissions are projected to be 1–2 </w:t>
      </w:r>
      <w:r w:rsidR="0067164E" w:rsidRPr="004F72B3">
        <w:t>mega</w:t>
      </w:r>
      <w:r w:rsidR="00627ECD">
        <w:t xml:space="preserve"> </w:t>
      </w:r>
      <w:r w:rsidR="0067164E" w:rsidRPr="004F72B3">
        <w:t>tonnes of ca</w:t>
      </w:r>
      <w:r w:rsidR="003528CC" w:rsidRPr="004F72B3">
        <w:t>r</w:t>
      </w:r>
      <w:r w:rsidR="0067164E" w:rsidRPr="004F72B3">
        <w:t>bon dioxide equivalent</w:t>
      </w:r>
      <w:r w:rsidR="003528CC" w:rsidRPr="004F72B3">
        <w:t xml:space="preserve"> </w:t>
      </w:r>
      <w:r w:rsidR="003B5F75" w:rsidRPr="004F72B3">
        <w:t>(</w:t>
      </w:r>
      <w:r w:rsidRPr="00C3317E">
        <w:t xml:space="preserve">Mt </w:t>
      </w:r>
      <w:proofErr w:type="spellStart"/>
      <w:r w:rsidRPr="00C3317E">
        <w:t>CO₂e</w:t>
      </w:r>
      <w:proofErr w:type="spellEnd"/>
      <w:r w:rsidR="003B5F75" w:rsidRPr="004F72B3">
        <w:t>)</w:t>
      </w:r>
      <w:r w:rsidRPr="00C3317E">
        <w:t xml:space="preserve"> lower than under the baseline cyclical price</w:t>
      </w:r>
      <w:r w:rsidRPr="00C3317E">
        <w:noBreakHyphen/>
        <w:t>path scenario.</w:t>
      </w:r>
    </w:p>
    <w:p w14:paraId="4D67CA2E" w14:textId="58BCE476" w:rsidR="005342F0" w:rsidRPr="00BD46DB" w:rsidRDefault="00B77C14" w:rsidP="00BD46DB">
      <w:pPr>
        <w:pStyle w:val="Figureheading"/>
        <w:rPr>
          <w:rStyle w:val="eop"/>
        </w:rPr>
      </w:pPr>
      <w:bookmarkStart w:id="47" w:name="_Toc229653595"/>
      <w:bookmarkStart w:id="48" w:name="_Toc230156413"/>
      <w:r w:rsidRPr="00BD46DB">
        <w:rPr>
          <w:rStyle w:val="eop"/>
        </w:rPr>
        <w:t>Figure</w:t>
      </w:r>
      <w:r w:rsidR="000422E9" w:rsidRPr="00BD46DB">
        <w:rPr>
          <w:rStyle w:val="eop"/>
        </w:rPr>
        <w:t xml:space="preserve"> </w:t>
      </w:r>
      <w:r w:rsidR="00DE1A4E" w:rsidRPr="00BD46DB">
        <w:rPr>
          <w:rStyle w:val="eop"/>
        </w:rPr>
        <w:fldChar w:fldCharType="begin"/>
      </w:r>
      <w:r w:rsidR="00DE1A4E" w:rsidRPr="00BD46DB">
        <w:rPr>
          <w:rStyle w:val="eop"/>
        </w:rPr>
        <w:instrText xml:space="preserve"> SEQ Figure \* ALPHABETIC </w:instrText>
      </w:r>
      <w:r w:rsidR="00DE1A4E" w:rsidRPr="00BD46DB">
        <w:rPr>
          <w:rStyle w:val="eop"/>
        </w:rPr>
        <w:fldChar w:fldCharType="separate"/>
      </w:r>
      <w:r w:rsidR="00841F0D">
        <w:rPr>
          <w:rStyle w:val="eop"/>
          <w:noProof/>
        </w:rPr>
        <w:t>K</w:t>
      </w:r>
      <w:r w:rsidR="00DE1A4E" w:rsidRPr="00BD46DB">
        <w:rPr>
          <w:rStyle w:val="eop"/>
        </w:rPr>
        <w:fldChar w:fldCharType="end"/>
      </w:r>
      <w:r w:rsidR="00DE1A4E" w:rsidRPr="00BD46DB">
        <w:rPr>
          <w:rStyle w:val="eop"/>
        </w:rPr>
        <w:t xml:space="preserve">: </w:t>
      </w:r>
      <w:r w:rsidR="00BF35FF" w:rsidRPr="00BD46DB">
        <w:rPr>
          <w:rStyle w:val="eop"/>
        </w:rPr>
        <w:tab/>
      </w:r>
      <w:r w:rsidR="00CE5654" w:rsidRPr="00BD46DB">
        <w:rPr>
          <w:rStyle w:val="eop"/>
        </w:rPr>
        <w:t xml:space="preserve">Constant and delayed </w:t>
      </w:r>
      <w:r w:rsidR="00847800" w:rsidRPr="00BD46DB">
        <w:rPr>
          <w:rStyle w:val="eop"/>
        </w:rPr>
        <w:t>peak p</w:t>
      </w:r>
      <w:r w:rsidR="00865DBC" w:rsidRPr="00BD46DB">
        <w:rPr>
          <w:rStyle w:val="eop"/>
        </w:rPr>
        <w:t>rice</w:t>
      </w:r>
      <w:r w:rsidR="00D64730" w:rsidRPr="00BD46DB">
        <w:rPr>
          <w:rStyle w:val="eop"/>
        </w:rPr>
        <w:t>-</w:t>
      </w:r>
      <w:r w:rsidR="00865DBC" w:rsidRPr="00BD46DB">
        <w:rPr>
          <w:rStyle w:val="eop"/>
        </w:rPr>
        <w:t>path assumptions</w:t>
      </w:r>
      <w:bookmarkEnd w:id="47"/>
      <w:bookmarkEnd w:id="48"/>
    </w:p>
    <w:p w14:paraId="4166F929" w14:textId="08944BB0" w:rsidR="005342F0" w:rsidRPr="00834E74" w:rsidRDefault="00030438" w:rsidP="00BD46DB">
      <w:pPr>
        <w:pStyle w:val="Figureheading"/>
        <w:rPr>
          <w:b w:val="0"/>
        </w:rPr>
      </w:pPr>
      <w:r w:rsidRPr="00030438">
        <w:rPr>
          <w:noProof/>
        </w:rPr>
        <w:drawing>
          <wp:inline distT="0" distB="0" distL="0" distR="0" wp14:anchorId="7D3BF683" wp14:editId="045A9930">
            <wp:extent cx="5400675" cy="3912870"/>
            <wp:effectExtent l="0" t="0" r="9525" b="0"/>
            <wp:docPr id="195133079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00675" cy="3912870"/>
                    </a:xfrm>
                    <a:prstGeom prst="rect">
                      <a:avLst/>
                    </a:prstGeom>
                    <a:noFill/>
                    <a:ln>
                      <a:noFill/>
                    </a:ln>
                  </pic:spPr>
                </pic:pic>
              </a:graphicData>
            </a:graphic>
          </wp:inline>
        </w:drawing>
      </w:r>
    </w:p>
    <w:p w14:paraId="72C5B4FC" w14:textId="7E9B467C" w:rsidR="00865DBC" w:rsidRPr="00865DBC" w:rsidRDefault="00D64730" w:rsidP="00D60445">
      <w:pPr>
        <w:pStyle w:val="Note"/>
        <w:ind w:left="0" w:firstLine="0"/>
      </w:pPr>
      <w:r w:rsidRPr="00D60445">
        <w:t>Note:</w:t>
      </w:r>
      <w:r w:rsidR="00D60445">
        <w:t xml:space="preserve"> </w:t>
      </w:r>
      <w:r w:rsidRPr="004F72B3">
        <w:t>NZU = New Zealand Unit.</w:t>
      </w:r>
      <w:r w:rsidR="00D60445">
        <w:br/>
      </w:r>
      <w:r w:rsidR="00865DBC" w:rsidRPr="005B656D">
        <w:t>Source: Ministry for the Environment</w:t>
      </w:r>
      <w:r w:rsidR="00865DBC" w:rsidRPr="00865DBC">
        <w:t xml:space="preserve"> </w:t>
      </w:r>
    </w:p>
    <w:p w14:paraId="62930B5E" w14:textId="0CD55C71" w:rsidR="004B3C94" w:rsidRDefault="004F36C3" w:rsidP="004B3C94">
      <w:pPr>
        <w:pStyle w:val="Heading3"/>
      </w:pPr>
      <w:r>
        <w:t>Alternative</w:t>
      </w:r>
      <w:r w:rsidR="0031697D">
        <w:t xml:space="preserve"> approaches to total emissions projections</w:t>
      </w:r>
    </w:p>
    <w:p w14:paraId="1953DA3B" w14:textId="00147103" w:rsidR="001C0E85" w:rsidRPr="00C3317E" w:rsidRDefault="00912FB4" w:rsidP="00C0069C">
      <w:pPr>
        <w:pStyle w:val="BodyText"/>
      </w:pPr>
      <w:r w:rsidRPr="00912FB4">
        <w:t xml:space="preserve">We tested the robustness of the market model’s emissions projections using </w:t>
      </w:r>
      <w:r w:rsidR="001866C6" w:rsidRPr="004F72B3">
        <w:t xml:space="preserve">the </w:t>
      </w:r>
      <w:r w:rsidRPr="00912FB4">
        <w:t xml:space="preserve">Emissions </w:t>
      </w:r>
      <w:r w:rsidR="00012E51" w:rsidRPr="004F72B3">
        <w:t xml:space="preserve">in </w:t>
      </w:r>
      <w:r w:rsidRPr="00912FB4">
        <w:t>New Zealand (ENZ</w:t>
      </w:r>
      <w:r>
        <w:t>)</w:t>
      </w:r>
      <w:r w:rsidR="5397DCF3">
        <w:t xml:space="preserve"> model</w:t>
      </w:r>
      <w:r>
        <w:t>.</w:t>
      </w:r>
      <w:r w:rsidRPr="00912FB4">
        <w:t xml:space="preserve"> We </w:t>
      </w:r>
      <w:r w:rsidR="00370393">
        <w:t xml:space="preserve">also </w:t>
      </w:r>
      <w:r w:rsidRPr="00912FB4">
        <w:t>tested</w:t>
      </w:r>
      <w:r w:rsidR="005F004B">
        <w:t xml:space="preserve"> </w:t>
      </w:r>
      <w:r w:rsidRPr="00912FB4">
        <w:t>the central price</w:t>
      </w:r>
      <w:r w:rsidR="00BA2BBF">
        <w:t>-</w:t>
      </w:r>
      <w:r w:rsidRPr="00912FB4">
        <w:t xml:space="preserve">path scenario, as well as the </w:t>
      </w:r>
      <w:r w:rsidR="00E60014">
        <w:t>higher</w:t>
      </w:r>
      <w:r w:rsidRPr="00912FB4">
        <w:t xml:space="preserve"> (V1) and lower (V3) price</w:t>
      </w:r>
      <w:r w:rsidR="00BA2BBF">
        <w:t>-</w:t>
      </w:r>
      <w:r w:rsidRPr="00C3317E">
        <w:t>path scenarios</w:t>
      </w:r>
      <w:r w:rsidR="005F004B" w:rsidRPr="00C3317E">
        <w:t xml:space="preserve"> using </w:t>
      </w:r>
      <w:r w:rsidR="00370393">
        <w:t xml:space="preserve">the </w:t>
      </w:r>
      <w:r w:rsidR="005F004B" w:rsidRPr="00C3317E">
        <w:t>ENZ</w:t>
      </w:r>
      <w:r w:rsidR="00370393">
        <w:t xml:space="preserve"> model</w:t>
      </w:r>
      <w:r w:rsidRPr="00C3317E">
        <w:t>.</w:t>
      </w:r>
    </w:p>
    <w:p w14:paraId="5BE992B4" w14:textId="3DFE1060" w:rsidR="00865DBC" w:rsidRPr="00865DBC" w:rsidRDefault="00B618FF" w:rsidP="00C0069C">
      <w:pPr>
        <w:pStyle w:val="BodyText"/>
      </w:pPr>
      <w:r>
        <w:t xml:space="preserve">The </w:t>
      </w:r>
      <w:r w:rsidR="00912FB4" w:rsidRPr="00C3317E">
        <w:t>ENZ</w:t>
      </w:r>
      <w:r w:rsidR="00912FB4" w:rsidRPr="004F72B3">
        <w:t xml:space="preserve"> </w:t>
      </w:r>
      <w:r>
        <w:t>model</w:t>
      </w:r>
      <w:r w:rsidR="00912FB4" w:rsidRPr="00C3317E">
        <w:t xml:space="preserve"> indicated </w:t>
      </w:r>
      <w:r w:rsidR="005F23C0" w:rsidRPr="00C3317E">
        <w:t xml:space="preserve">lower </w:t>
      </w:r>
      <w:r w:rsidR="00D1780C" w:rsidRPr="00C3317E">
        <w:t>emissions than the market model for both EB2 and EB3. For EB2</w:t>
      </w:r>
      <w:r w:rsidR="003B5F75" w:rsidRPr="004F72B3">
        <w:t>,</w:t>
      </w:r>
      <w:r w:rsidR="00D1780C" w:rsidRPr="00C3317E">
        <w:t xml:space="preserve"> the difference was small, less than </w:t>
      </w:r>
      <w:r w:rsidR="00D1780C" w:rsidRPr="004F72B3">
        <w:t>1</w:t>
      </w:r>
      <w:r w:rsidR="003B5F75" w:rsidRPr="004F72B3">
        <w:t xml:space="preserve"> </w:t>
      </w:r>
      <w:r w:rsidR="00D1780C" w:rsidRPr="004F72B3">
        <w:t>Mt</w:t>
      </w:r>
      <w:r w:rsidR="00D1780C" w:rsidRPr="00C3317E">
        <w:t xml:space="preserve"> CO</w:t>
      </w:r>
      <w:r w:rsidR="00D1780C" w:rsidRPr="00691274">
        <w:rPr>
          <w:vertAlign w:val="subscript"/>
        </w:rPr>
        <w:t>2</w:t>
      </w:r>
      <w:r w:rsidR="00D1780C" w:rsidRPr="00C3317E">
        <w:t>e.</w:t>
      </w:r>
      <w:r w:rsidR="00021ABD" w:rsidRPr="00C3317E">
        <w:t xml:space="preserve"> The differences over EB3 were larger</w:t>
      </w:r>
      <w:r w:rsidR="00AB3DCA" w:rsidRPr="00C3317E">
        <w:t>, 3</w:t>
      </w:r>
      <w:r w:rsidR="003B5F75" w:rsidRPr="004F72B3">
        <w:t>–</w:t>
      </w:r>
      <w:r w:rsidR="00AB3DCA" w:rsidRPr="004F72B3">
        <w:t>4</w:t>
      </w:r>
      <w:r w:rsidR="003B5F75" w:rsidRPr="004F72B3">
        <w:t xml:space="preserve"> </w:t>
      </w:r>
      <w:r w:rsidR="00AB3DCA" w:rsidRPr="004F72B3">
        <w:t>Mt</w:t>
      </w:r>
      <w:r w:rsidR="00AB3DCA" w:rsidRPr="00C3317E">
        <w:t xml:space="preserve"> CO</w:t>
      </w:r>
      <w:r w:rsidR="00AB3DCA" w:rsidRPr="00691274">
        <w:rPr>
          <w:vertAlign w:val="subscript"/>
        </w:rPr>
        <w:t>2</w:t>
      </w:r>
      <w:r w:rsidR="00AB3DCA" w:rsidRPr="00C3317E">
        <w:t>e</w:t>
      </w:r>
      <w:r w:rsidR="00134476" w:rsidRPr="00C3317E">
        <w:t>, but</w:t>
      </w:r>
      <w:r w:rsidR="00DA4D27" w:rsidRPr="00C3317E">
        <w:t xml:space="preserve"> ENZ</w:t>
      </w:r>
      <w:r w:rsidR="00134476" w:rsidRPr="00C3317E">
        <w:t xml:space="preserve"> emissions </w:t>
      </w:r>
      <w:r w:rsidR="00DA4D27" w:rsidRPr="00C3317E">
        <w:t xml:space="preserve">projections </w:t>
      </w:r>
      <w:r w:rsidR="00134476" w:rsidRPr="00C3317E">
        <w:t xml:space="preserve">remain </w:t>
      </w:r>
      <w:r w:rsidR="00404580" w:rsidRPr="00C3317E">
        <w:t>materially above the budget target</w:t>
      </w:r>
      <w:r w:rsidR="00496353" w:rsidRPr="00C3317E">
        <w:t xml:space="preserve">. This indicates that the </w:t>
      </w:r>
      <w:r w:rsidR="00134476" w:rsidRPr="00C3317E">
        <w:t>market model estimates are relatively conservative</w:t>
      </w:r>
      <w:r w:rsidR="004B67AA" w:rsidRPr="00C3317E">
        <w:t xml:space="preserve"> and that the overall conclusion that </w:t>
      </w:r>
      <w:r w:rsidR="00492BDE" w:rsidRPr="00C3317E">
        <w:t xml:space="preserve">emissions are likely to exceed </w:t>
      </w:r>
      <w:r w:rsidR="004B67AA" w:rsidRPr="00C3317E">
        <w:t xml:space="preserve">EB3 is </w:t>
      </w:r>
      <w:r w:rsidR="00492BDE" w:rsidRPr="00C3317E">
        <w:t>robust to different model approaches</w:t>
      </w:r>
      <w:r w:rsidR="00134476" w:rsidRPr="00C3317E">
        <w:t>.</w:t>
      </w:r>
    </w:p>
    <w:sectPr w:rsidR="00865DBC" w:rsidRPr="00865DBC" w:rsidSect="005F62FD">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766964" w14:textId="77777777" w:rsidR="00E16BA3" w:rsidRDefault="00E16BA3" w:rsidP="0080531E">
      <w:pPr>
        <w:spacing w:before="0" w:after="0" w:line="240" w:lineRule="auto"/>
      </w:pPr>
      <w:r>
        <w:separator/>
      </w:r>
    </w:p>
    <w:p w14:paraId="20B617A4" w14:textId="77777777" w:rsidR="00E16BA3" w:rsidRDefault="00E16BA3"/>
  </w:endnote>
  <w:endnote w:type="continuationSeparator" w:id="0">
    <w:p w14:paraId="4BC28EF5" w14:textId="77777777" w:rsidR="00E16BA3" w:rsidRDefault="00E16BA3" w:rsidP="0080531E">
      <w:pPr>
        <w:spacing w:before="0" w:after="0" w:line="240" w:lineRule="auto"/>
      </w:pPr>
      <w:r>
        <w:continuationSeparator/>
      </w:r>
    </w:p>
    <w:p w14:paraId="01F33263" w14:textId="77777777" w:rsidR="00E16BA3" w:rsidRDefault="00E16BA3"/>
  </w:endnote>
  <w:endnote w:type="continuationNotice" w:id="1">
    <w:p w14:paraId="6AEF37A1" w14:textId="77777777" w:rsidR="00E16BA3" w:rsidRDefault="00E16BA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GillSans">
    <w:altName w:val="Calibri"/>
    <w:charset w:val="B1"/>
    <w:family w:val="swiss"/>
    <w:pitch w:val="variable"/>
    <w:sig w:usb0="80000A67" w:usb1="00000000" w:usb2="00000000" w:usb3="00000000" w:csb0="000001F7" w:csb1="00000000"/>
  </w:font>
  <w:font w:name="Ebony Xb">
    <w:panose1 w:val="00000000000000000000"/>
    <w:charset w:val="00"/>
    <w:family w:val="roman"/>
    <w:notTrueType/>
    <w:pitch w:val="default"/>
  </w:font>
  <w:font w:name="Ebony">
    <w:panose1 w:val="00000000000000000000"/>
    <w:charset w:val="4D"/>
    <w:family w:val="auto"/>
    <w:notTrueType/>
    <w:pitch w:val="variable"/>
    <w:sig w:usb0="A00000AF" w:usb1="5000205B" w:usb2="00000000" w:usb3="00000000" w:csb0="00000093"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2835"/>
      <w:gridCol w:w="2835"/>
      <w:gridCol w:w="2835"/>
    </w:tblGrid>
    <w:tr w:rsidR="39218C45" w14:paraId="70A6EADB" w14:textId="77777777" w:rsidTr="39218C45">
      <w:trPr>
        <w:trHeight w:val="300"/>
      </w:trPr>
      <w:tc>
        <w:tcPr>
          <w:tcW w:w="2835" w:type="dxa"/>
        </w:tcPr>
        <w:p w14:paraId="21EE11DA" w14:textId="5BA91FFE" w:rsidR="39218C45" w:rsidRDefault="39218C45" w:rsidP="39218C45">
          <w:pPr>
            <w:pStyle w:val="Header"/>
            <w:ind w:left="-115"/>
            <w:jc w:val="left"/>
          </w:pPr>
        </w:p>
      </w:tc>
      <w:tc>
        <w:tcPr>
          <w:tcW w:w="2835" w:type="dxa"/>
        </w:tcPr>
        <w:p w14:paraId="549ECBB3" w14:textId="3C8DCC04" w:rsidR="39218C45" w:rsidRDefault="39218C45" w:rsidP="39218C45">
          <w:pPr>
            <w:pStyle w:val="Header"/>
          </w:pPr>
        </w:p>
      </w:tc>
      <w:tc>
        <w:tcPr>
          <w:tcW w:w="2835" w:type="dxa"/>
        </w:tcPr>
        <w:p w14:paraId="7D5C9351" w14:textId="34BE4352" w:rsidR="39218C45" w:rsidRDefault="39218C45" w:rsidP="39218C45">
          <w:pPr>
            <w:pStyle w:val="Header"/>
            <w:ind w:right="-115"/>
            <w:jc w:val="right"/>
          </w:pPr>
        </w:p>
      </w:tc>
    </w:tr>
  </w:tbl>
  <w:p w14:paraId="30792542" w14:textId="64086474" w:rsidR="003E236F" w:rsidRDefault="003E23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8ADB5" w14:textId="4EEC55EC" w:rsidR="00B8732C" w:rsidRDefault="00B8732C">
    <w:pPr>
      <w:spacing w:before="0" w:after="0" w:line="240" w:lineRule="auto"/>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672D4" w14:textId="0288A346" w:rsidR="00834E74" w:rsidRDefault="00834E7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A26D0" w14:textId="7869810C" w:rsidR="00E5210B" w:rsidRDefault="00E5210B" w:rsidP="00E65427">
    <w:pPr>
      <w:spacing w:before="240" w:after="0" w:line="240"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92B82" w14:textId="77404A26" w:rsidR="00E5210B" w:rsidRDefault="00B8732C">
    <w:r>
      <w:rPr>
        <w:b/>
        <w:bCs/>
        <w:noProof/>
      </w:rPr>
      <w:drawing>
        <wp:inline distT="0" distB="0" distL="0" distR="0" wp14:anchorId="12F64452" wp14:editId="0CA7AC9F">
          <wp:extent cx="2239911" cy="538480"/>
          <wp:effectExtent l="0" t="0" r="0" b="0"/>
          <wp:docPr id="494988510" name="Picture 494988510"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a:picLocks noChangeAspect="1" noChangeArrowheads="1"/>
                  </pic:cNvPicPr>
                </pic:nvPicPr>
                <pic:blipFill rotWithShape="1">
                  <a:blip r:embed="rId1">
                    <a:extLst>
                      <a:ext uri="{28A0092B-C50C-407E-A947-70E740481C1C}">
                        <a14:useLocalDpi xmlns:a14="http://schemas.microsoft.com/office/drawing/2010/main" val="0"/>
                      </a:ext>
                    </a:extLst>
                  </a:blip>
                  <a:srcRect l="3163"/>
                  <a:stretch/>
                </pic:blipFill>
                <pic:spPr bwMode="auto">
                  <a:xfrm>
                    <a:off x="0" y="0"/>
                    <a:ext cx="2319270" cy="557558"/>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8E577" w14:textId="03E80624" w:rsidR="0017179D" w:rsidRDefault="0017179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6117A" w14:textId="6C2FE16D" w:rsidR="00E453AB" w:rsidRDefault="006B0B8F" w:rsidP="00D52347">
    <w:pPr>
      <w:pStyle w:val="Footereven"/>
      <w:tabs>
        <w:tab w:val="clear" w:pos="567"/>
      </w:tabs>
      <w:jc w:val="left"/>
    </w:pPr>
    <w:r>
      <w:fldChar w:fldCharType="begin"/>
    </w:r>
    <w:r>
      <w:instrText xml:space="preserve"> PAGE   \* MERGEFORMAT </w:instrText>
    </w:r>
    <w:r>
      <w:fldChar w:fldCharType="separate"/>
    </w:r>
    <w:r>
      <w:rPr>
        <w:noProof/>
      </w:rPr>
      <w:t>1</w:t>
    </w:r>
    <w:r>
      <w:rPr>
        <w:noProof/>
      </w:rPr>
      <w:fldChar w:fldCharType="end"/>
    </w:r>
    <w:r w:rsidR="00E5210B">
      <w:tab/>
    </w:r>
    <w:r w:rsidR="001E063C">
      <w:t>A</w:t>
    </w:r>
    <w:r w:rsidR="00D13DF3">
      <w:t xml:space="preserve">nnual </w:t>
    </w:r>
    <w:r w:rsidR="0013383D">
      <w:t>U</w:t>
    </w:r>
    <w:r w:rsidR="00D13DF3">
      <w:t>pdates</w:t>
    </w:r>
    <w:r w:rsidRPr="006B0B8F">
      <w:t xml:space="preserve"> to </w:t>
    </w:r>
    <w:r w:rsidR="00EB71F7">
      <w:t>NZ ETS</w:t>
    </w:r>
    <w:r w:rsidRPr="006B0B8F">
      <w:t xml:space="preserve"> </w:t>
    </w:r>
    <w:r w:rsidR="0013383D">
      <w:t>L</w:t>
    </w:r>
    <w:r w:rsidRPr="006B0B8F">
      <w:t>imit</w:t>
    </w:r>
    <w:r w:rsidR="00BE5457">
      <w:t>s</w:t>
    </w:r>
    <w:r w:rsidRPr="006B0B8F">
      <w:t xml:space="preserve"> and </w:t>
    </w:r>
    <w:r w:rsidR="0013383D">
      <w:t>P</w:t>
    </w:r>
    <w:r w:rsidRPr="006B0B8F">
      <w:t xml:space="preserve">rice </w:t>
    </w:r>
    <w:r w:rsidR="0013383D">
      <w:t>C</w:t>
    </w:r>
    <w:r w:rsidRPr="006B0B8F">
      <w:t xml:space="preserve">ontrol </w:t>
    </w:r>
    <w:r w:rsidR="0013383D">
      <w:t>S</w:t>
    </w:r>
    <w:r w:rsidRPr="006B0B8F">
      <w:t xml:space="preserve">ettings for </w:t>
    </w:r>
    <w:r w:rsidR="0013383D">
      <w:t>U</w:t>
    </w:r>
    <w:r w:rsidRPr="006B0B8F">
      <w:t xml:space="preserve">nits </w:t>
    </w:r>
    <w:r w:rsidRPr="00A73F5A">
      <w:t>202</w:t>
    </w:r>
    <w:r w:rsidR="00C30D0F">
      <w:t>6</w:t>
    </w:r>
    <w:r w:rsidR="00EB71F7">
      <w:t xml:space="preserve">: Technical </w:t>
    </w:r>
    <w:r w:rsidR="0013383D">
      <w:t>A</w:t>
    </w:r>
    <w:r w:rsidR="00EB71F7">
      <w:t xml:space="preserve">nnex to the </w:t>
    </w:r>
    <w:r w:rsidR="0013383D">
      <w:t>C</w:t>
    </w:r>
    <w:r w:rsidR="00EB71F7">
      <w:t xml:space="preserve">onsultation </w:t>
    </w:r>
    <w:r w:rsidR="0013383D">
      <w:t>D</w:t>
    </w:r>
    <w:r w:rsidR="00EB71F7">
      <w:t>ocument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325D6" w14:textId="46F62680" w:rsidR="00E453AB" w:rsidRPr="006B0B8F" w:rsidRDefault="00D13DF3" w:rsidP="00C30D0F">
    <w:pPr>
      <w:pStyle w:val="Footerodd"/>
      <w:jc w:val="right"/>
    </w:pPr>
    <w:r>
      <w:t xml:space="preserve">Annual </w:t>
    </w:r>
    <w:r w:rsidR="0013383D">
      <w:t>U</w:t>
    </w:r>
    <w:r>
      <w:t>pdates</w:t>
    </w:r>
    <w:r w:rsidR="006B0B8F" w:rsidRPr="006B0B8F">
      <w:t xml:space="preserve"> to </w:t>
    </w:r>
    <w:r w:rsidR="00EB71F7">
      <w:t>NZ ETS</w:t>
    </w:r>
    <w:r w:rsidR="006B0B8F" w:rsidRPr="006B0B8F">
      <w:t xml:space="preserve"> </w:t>
    </w:r>
    <w:r w:rsidR="0013383D">
      <w:t>L</w:t>
    </w:r>
    <w:r w:rsidR="006B0B8F" w:rsidRPr="006B0B8F">
      <w:t>imit</w:t>
    </w:r>
    <w:r w:rsidR="00BE5457">
      <w:t>s</w:t>
    </w:r>
    <w:r w:rsidR="006B0B8F" w:rsidRPr="006B0B8F">
      <w:t xml:space="preserve"> and </w:t>
    </w:r>
    <w:r w:rsidR="0013383D">
      <w:t>P</w:t>
    </w:r>
    <w:r w:rsidR="006B0B8F" w:rsidRPr="006B0B8F">
      <w:t xml:space="preserve">rice </w:t>
    </w:r>
    <w:r w:rsidR="0013383D">
      <w:t>C</w:t>
    </w:r>
    <w:r w:rsidR="006B0B8F" w:rsidRPr="006B0B8F">
      <w:t>ontrol</w:t>
    </w:r>
    <w:r w:rsidR="0013383D">
      <w:t xml:space="preserve"> Se</w:t>
    </w:r>
    <w:r w:rsidR="006B0B8F" w:rsidRPr="006B0B8F">
      <w:t xml:space="preserve">ttings for </w:t>
    </w:r>
    <w:r w:rsidR="0013383D">
      <w:t>U</w:t>
    </w:r>
    <w:r w:rsidR="006B0B8F" w:rsidRPr="006B0B8F">
      <w:t xml:space="preserve">nits </w:t>
    </w:r>
    <w:r w:rsidR="00080BD1" w:rsidRPr="006B0B8F">
      <w:t>202</w:t>
    </w:r>
    <w:r w:rsidR="00C30D0F">
      <w:t>6</w:t>
    </w:r>
    <w:r w:rsidR="00EB71F7">
      <w:t>: Technical</w:t>
    </w:r>
    <w:r w:rsidR="00D71C04">
      <w:t xml:space="preserve"> </w:t>
    </w:r>
    <w:r w:rsidR="0013383D">
      <w:t>A</w:t>
    </w:r>
    <w:r w:rsidR="00D71C04">
      <w:t xml:space="preserve">nnex </w:t>
    </w:r>
    <w:r w:rsidR="00EB71F7">
      <w:t xml:space="preserve">to the </w:t>
    </w:r>
    <w:r w:rsidR="0013383D">
      <w:t>C</w:t>
    </w:r>
    <w:r w:rsidR="00EB71F7">
      <w:t xml:space="preserve">onsultation </w:t>
    </w:r>
    <w:r w:rsidR="0013383D">
      <w:t>D</w:t>
    </w:r>
    <w:r w:rsidR="00EB71F7">
      <w:t>ocument</w:t>
    </w:r>
    <w:r w:rsidR="00EB71F7">
      <w:tab/>
    </w:r>
    <w:r w:rsidR="006B0B8F">
      <w:tab/>
    </w:r>
    <w:r w:rsidR="006B0B8F">
      <w:fldChar w:fldCharType="begin"/>
    </w:r>
    <w:r w:rsidR="006B0B8F">
      <w:instrText xml:space="preserve"> PAGE   \* MERGEFORMAT </w:instrText>
    </w:r>
    <w:r w:rsidR="006B0B8F">
      <w:fldChar w:fldCharType="separate"/>
    </w:r>
    <w:r w:rsidR="006B0B8F">
      <w:rPr>
        <w:noProof/>
      </w:rPr>
      <w:t>1</w:t>
    </w:r>
    <w:r w:rsidR="006B0B8F">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DF67C" w14:textId="661822A6" w:rsidR="0017179D" w:rsidRDefault="001717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AEA890" w14:textId="77777777" w:rsidR="00E16BA3" w:rsidRDefault="00E16BA3" w:rsidP="00CB5C5F">
      <w:pPr>
        <w:spacing w:before="0" w:after="80" w:line="240" w:lineRule="auto"/>
      </w:pPr>
      <w:r>
        <w:separator/>
      </w:r>
    </w:p>
  </w:footnote>
  <w:footnote w:type="continuationSeparator" w:id="0">
    <w:p w14:paraId="12F6772D" w14:textId="77777777" w:rsidR="00E16BA3" w:rsidRDefault="00E16BA3" w:rsidP="0080531E">
      <w:pPr>
        <w:spacing w:before="0" w:after="0" w:line="240" w:lineRule="auto"/>
      </w:pPr>
      <w:r>
        <w:continuationSeparator/>
      </w:r>
    </w:p>
    <w:p w14:paraId="1446B884" w14:textId="77777777" w:rsidR="00E16BA3" w:rsidRDefault="00E16BA3"/>
  </w:footnote>
  <w:footnote w:type="continuationNotice" w:id="1">
    <w:p w14:paraId="323F8C7D" w14:textId="77777777" w:rsidR="00E16BA3" w:rsidRDefault="00E16BA3">
      <w:pPr>
        <w:spacing w:before="0" w:after="0" w:line="240" w:lineRule="auto"/>
      </w:pPr>
    </w:p>
  </w:footnote>
  <w:footnote w:id="2">
    <w:p w14:paraId="635FFACB" w14:textId="1B2EDA7C" w:rsidR="005A1477" w:rsidRDefault="005A1477" w:rsidP="005A1477">
      <w:pPr>
        <w:pStyle w:val="FootnoteText"/>
        <w:ind w:left="284" w:hanging="284"/>
      </w:pPr>
      <w:r>
        <w:rPr>
          <w:rStyle w:val="FootnoteReference"/>
        </w:rPr>
        <w:footnoteRef/>
      </w:r>
      <w:r>
        <w:t xml:space="preserve"> </w:t>
      </w:r>
      <w:r>
        <w:tab/>
        <w:t xml:space="preserve">The ‘Manley’ model was developed by Professor Bruce Manley of University of Canterbury to relate afforestation rates to </w:t>
      </w:r>
      <w:r w:rsidR="00A004AA">
        <w:t xml:space="preserve">New Zealand </w:t>
      </w:r>
      <w:r w:rsidR="00DB5B9C">
        <w:t xml:space="preserve">Emissions Trading Scheme </w:t>
      </w:r>
      <w:r>
        <w:t>prices and a range of other relevant factors</w:t>
      </w:r>
      <w:r w:rsidR="00A004AA">
        <w:t>,</w:t>
      </w:r>
      <w:r>
        <w:t xml:space="preserve"> such as land and log prices. The market model uses a simplified version of the formula to estimate the afforestation response. </w:t>
      </w:r>
    </w:p>
  </w:footnote>
  <w:footnote w:id="3">
    <w:p w14:paraId="1DDEDACD" w14:textId="723C43D4" w:rsidR="001C03E4" w:rsidRDefault="001C03E4" w:rsidP="00F83396">
      <w:pPr>
        <w:pStyle w:val="FootnoteText"/>
        <w:ind w:left="284" w:hanging="284"/>
      </w:pPr>
      <w:r>
        <w:rPr>
          <w:rStyle w:val="FootnoteReference"/>
        </w:rPr>
        <w:footnoteRef/>
      </w:r>
      <w:r>
        <w:t xml:space="preserve"> </w:t>
      </w:r>
      <w:r w:rsidR="00F83396">
        <w:tab/>
      </w:r>
      <w:r w:rsidR="00404B66">
        <w:t>Emissions in New Zealand (</w:t>
      </w:r>
      <w:r w:rsidR="00491625" w:rsidRPr="00912FB4">
        <w:t>ENZ</w:t>
      </w:r>
      <w:r w:rsidR="00404B66">
        <w:t>)</w:t>
      </w:r>
      <w:r w:rsidR="00491625" w:rsidRPr="00912FB4">
        <w:t xml:space="preserve"> is a comprehensive modelling tool that projects and analyses economic and greenhouse gas emissions outcomes across sectors of the New Zealand economy. The model has been used to inform New Zealand’s second </w:t>
      </w:r>
      <w:r w:rsidR="0004522F">
        <w:t>e</w:t>
      </w:r>
      <w:r w:rsidR="00491625" w:rsidRPr="00912FB4">
        <w:t xml:space="preserve">missions </w:t>
      </w:r>
      <w:r w:rsidR="0004522F">
        <w:t>r</w:t>
      </w:r>
      <w:r w:rsidR="00491625" w:rsidRPr="00912FB4">
        <w:t xml:space="preserve">eduction Plan (ERP2) and the </w:t>
      </w:r>
      <w:r w:rsidR="00A8288A" w:rsidRPr="0012632D">
        <w:t>He Pou a Rangi</w:t>
      </w:r>
      <w:r w:rsidR="00D3072E">
        <w:t> </w:t>
      </w:r>
      <w:r w:rsidR="00A8288A" w:rsidRPr="0012632D">
        <w:t>|</w:t>
      </w:r>
      <w:r w:rsidR="00D3072E">
        <w:t xml:space="preserve"> </w:t>
      </w:r>
      <w:r w:rsidR="00491625" w:rsidRPr="00912FB4">
        <w:t xml:space="preserve">Climate Change Commission’s </w:t>
      </w:r>
      <w:r w:rsidR="00B500C2">
        <w:t xml:space="preserve">(the Commission’s) </w:t>
      </w:r>
      <w:r w:rsidR="00491625" w:rsidRPr="00912FB4">
        <w:t xml:space="preserve">advice. </w:t>
      </w:r>
      <w:r w:rsidR="00DF5F8E">
        <w:t xml:space="preserve">See the </w:t>
      </w:r>
      <w:hyperlink r:id="rId1" w:history="1">
        <w:r w:rsidR="00804E82" w:rsidRPr="00DE6955">
          <w:rPr>
            <w:rStyle w:val="Hyperlink"/>
          </w:rPr>
          <w:t>ERP2 technical annex</w:t>
        </w:r>
      </w:hyperlink>
      <w:r w:rsidR="009470B3">
        <w:t>,</w:t>
      </w:r>
      <w:r w:rsidR="00804E82">
        <w:t xml:space="preserve"> for further information on the ENZ </w:t>
      </w:r>
      <w:r w:rsidR="00281AE0">
        <w:t>model</w:t>
      </w:r>
      <w:r w:rsidR="00DE6955">
        <w:t>.</w:t>
      </w:r>
    </w:p>
  </w:footnote>
  <w:footnote w:id="4">
    <w:p w14:paraId="124C28DF" w14:textId="125AE138" w:rsidR="002B0A6C" w:rsidRDefault="002B0A6C" w:rsidP="00FF2955">
      <w:pPr>
        <w:pStyle w:val="FootnoteText"/>
        <w:ind w:left="284" w:hanging="284"/>
      </w:pPr>
      <w:r>
        <w:rPr>
          <w:rStyle w:val="FootnoteReference"/>
        </w:rPr>
        <w:footnoteRef/>
      </w:r>
      <w:r>
        <w:t xml:space="preserve"> </w:t>
      </w:r>
      <w:r w:rsidR="00FF2955">
        <w:tab/>
      </w:r>
      <w:r w:rsidR="006777F6">
        <w:t xml:space="preserve">We acknowledge that this </w:t>
      </w:r>
      <w:r w:rsidR="00615E4A">
        <w:t>approach has limitations</w:t>
      </w:r>
      <w:r w:rsidR="00DC1F0D">
        <w:t xml:space="preserve"> and are working on ways to more accurately translate the model afforestation projections into removals</w:t>
      </w:r>
      <w:r w:rsidR="00085090">
        <w:t xml:space="preserve"> p</w:t>
      </w:r>
      <w:r w:rsidR="00D020F2">
        <w:t>rojections.</w:t>
      </w:r>
      <w:r w:rsidR="00FF2BC6">
        <w:t xml:space="preserve"> A provisional approach</w:t>
      </w:r>
      <w:r w:rsidR="001006CC">
        <w:t xml:space="preserve"> using the Commission</w:t>
      </w:r>
      <w:r w:rsidR="00B500C2">
        <w:t>’</w:t>
      </w:r>
      <w:r w:rsidR="001006CC">
        <w:t>s forestry model is being tested but is not in use yet.</w:t>
      </w:r>
    </w:p>
  </w:footnote>
  <w:footnote w:id="5">
    <w:p w14:paraId="557C0D97" w14:textId="3C49D0D5" w:rsidR="00DF613E" w:rsidRPr="005B656D" w:rsidRDefault="00DF613E" w:rsidP="00F83C5D">
      <w:pPr>
        <w:pStyle w:val="FootnoteText"/>
        <w:tabs>
          <w:tab w:val="left" w:pos="284"/>
        </w:tabs>
        <w:rPr>
          <w:sz w:val="18"/>
          <w:szCs w:val="18"/>
        </w:rPr>
      </w:pPr>
      <w:r w:rsidRPr="005B656D">
        <w:rPr>
          <w:rStyle w:val="FootnoteReference"/>
          <w:sz w:val="18"/>
          <w:szCs w:val="18"/>
        </w:rPr>
        <w:footnoteRef/>
      </w:r>
      <w:r w:rsidRPr="005B656D">
        <w:rPr>
          <w:sz w:val="18"/>
          <w:szCs w:val="18"/>
        </w:rPr>
        <w:t xml:space="preserve"> </w:t>
      </w:r>
      <w:r w:rsidR="00F83C5D">
        <w:rPr>
          <w:sz w:val="18"/>
          <w:szCs w:val="18"/>
        </w:rPr>
        <w:tab/>
      </w:r>
      <w:r w:rsidR="002E5876">
        <w:rPr>
          <w:sz w:val="18"/>
          <w:szCs w:val="18"/>
        </w:rPr>
        <w:t>The</w:t>
      </w:r>
      <w:r w:rsidRPr="005B656D">
        <w:rPr>
          <w:sz w:val="18"/>
          <w:szCs w:val="18"/>
        </w:rPr>
        <w:t xml:space="preserve"> V1C</w:t>
      </w:r>
      <w:r w:rsidR="002E5876">
        <w:rPr>
          <w:sz w:val="18"/>
          <w:szCs w:val="18"/>
        </w:rPr>
        <w:t xml:space="preserve"> scenario</w:t>
      </w:r>
      <w:r w:rsidR="00A24E8F" w:rsidRPr="005B656D">
        <w:rPr>
          <w:sz w:val="18"/>
          <w:szCs w:val="18"/>
        </w:rPr>
        <w:t xml:space="preserve">, not shown in </w:t>
      </w:r>
      <w:r w:rsidR="00BD2DF3">
        <w:rPr>
          <w:sz w:val="18"/>
          <w:szCs w:val="18"/>
        </w:rPr>
        <w:t>f</w:t>
      </w:r>
      <w:r w:rsidR="00A24E8F" w:rsidRPr="005B656D">
        <w:rPr>
          <w:sz w:val="18"/>
          <w:szCs w:val="18"/>
        </w:rPr>
        <w:t xml:space="preserve">igure </w:t>
      </w:r>
      <w:r w:rsidR="00834E74">
        <w:rPr>
          <w:sz w:val="18"/>
          <w:szCs w:val="18"/>
        </w:rPr>
        <w:t>A</w:t>
      </w:r>
      <w:r w:rsidR="00A24E8F" w:rsidRPr="005B656D">
        <w:rPr>
          <w:sz w:val="18"/>
          <w:szCs w:val="18"/>
        </w:rPr>
        <w:t>,</w:t>
      </w:r>
      <w:r w:rsidR="00C816ED" w:rsidRPr="005B656D">
        <w:rPr>
          <w:sz w:val="18"/>
          <w:szCs w:val="18"/>
        </w:rPr>
        <w:t xml:space="preserve"> holds 2026 </w:t>
      </w:r>
      <w:r w:rsidR="00692B7E">
        <w:rPr>
          <w:sz w:val="18"/>
          <w:szCs w:val="18"/>
        </w:rPr>
        <w:t>year</w:t>
      </w:r>
      <w:r w:rsidR="00DD21B0">
        <w:rPr>
          <w:sz w:val="18"/>
          <w:szCs w:val="18"/>
        </w:rPr>
        <w:t>-</w:t>
      </w:r>
      <w:r w:rsidR="00692B7E">
        <w:rPr>
          <w:sz w:val="18"/>
          <w:szCs w:val="18"/>
        </w:rPr>
        <w:t>to</w:t>
      </w:r>
      <w:r w:rsidR="00DD21B0">
        <w:rPr>
          <w:sz w:val="18"/>
          <w:szCs w:val="18"/>
        </w:rPr>
        <w:t>-</w:t>
      </w:r>
      <w:r w:rsidR="00692B7E">
        <w:rPr>
          <w:sz w:val="18"/>
          <w:szCs w:val="18"/>
        </w:rPr>
        <w:t>date</w:t>
      </w:r>
      <w:r w:rsidR="00C816ED" w:rsidRPr="005B656D">
        <w:rPr>
          <w:sz w:val="18"/>
          <w:szCs w:val="18"/>
        </w:rPr>
        <w:t xml:space="preserve"> prices through 2027 and 2028 and then </w:t>
      </w:r>
      <w:r w:rsidR="00F83C5D">
        <w:rPr>
          <w:sz w:val="18"/>
          <w:szCs w:val="18"/>
        </w:rPr>
        <w:tab/>
      </w:r>
      <w:r w:rsidR="00C816ED" w:rsidRPr="005B656D">
        <w:rPr>
          <w:sz w:val="18"/>
          <w:szCs w:val="18"/>
        </w:rPr>
        <w:t>allows the model</w:t>
      </w:r>
      <w:r w:rsidR="00CF6285" w:rsidRPr="005B656D">
        <w:rPr>
          <w:sz w:val="18"/>
          <w:szCs w:val="18"/>
        </w:rPr>
        <w:t xml:space="preserve"> to determine the price. However</w:t>
      </w:r>
      <w:r w:rsidR="00341245" w:rsidRPr="005B656D">
        <w:rPr>
          <w:sz w:val="18"/>
          <w:szCs w:val="18"/>
        </w:rPr>
        <w:t xml:space="preserve">, this combination </w:t>
      </w:r>
      <w:r w:rsidR="00C06E73" w:rsidRPr="005B656D">
        <w:rPr>
          <w:sz w:val="18"/>
          <w:szCs w:val="18"/>
        </w:rPr>
        <w:t xml:space="preserve">of judgements </w:t>
      </w:r>
      <w:r w:rsidR="00341245" w:rsidRPr="005B656D">
        <w:rPr>
          <w:sz w:val="18"/>
          <w:szCs w:val="18"/>
        </w:rPr>
        <w:t xml:space="preserve">did not yield internally </w:t>
      </w:r>
      <w:r w:rsidR="00F83C5D">
        <w:rPr>
          <w:sz w:val="18"/>
          <w:szCs w:val="18"/>
        </w:rPr>
        <w:tab/>
      </w:r>
      <w:r w:rsidR="00341245" w:rsidRPr="005B656D">
        <w:rPr>
          <w:sz w:val="18"/>
          <w:szCs w:val="18"/>
        </w:rPr>
        <w:t>consistent r</w:t>
      </w:r>
      <w:r w:rsidR="00247FD1" w:rsidRPr="005B656D">
        <w:rPr>
          <w:sz w:val="18"/>
          <w:szCs w:val="18"/>
        </w:rPr>
        <w:t>esults</w:t>
      </w:r>
      <w:r w:rsidR="00BB1A73" w:rsidRPr="005B656D">
        <w:rPr>
          <w:sz w:val="18"/>
          <w:szCs w:val="18"/>
        </w:rPr>
        <w:t>.</w:t>
      </w:r>
    </w:p>
  </w:footnote>
  <w:footnote w:id="6">
    <w:p w14:paraId="4F92D4C8" w14:textId="12A27034" w:rsidR="00455CD1" w:rsidRPr="00F01519" w:rsidRDefault="00455CD1" w:rsidP="00F83C5D">
      <w:pPr>
        <w:pStyle w:val="FootnoteText"/>
        <w:tabs>
          <w:tab w:val="left" w:pos="284"/>
        </w:tabs>
        <w:rPr>
          <w:sz w:val="18"/>
          <w:szCs w:val="18"/>
        </w:rPr>
      </w:pPr>
      <w:r w:rsidRPr="005B656D">
        <w:rPr>
          <w:rStyle w:val="FootnoteReference"/>
          <w:sz w:val="18"/>
          <w:szCs w:val="18"/>
        </w:rPr>
        <w:footnoteRef/>
      </w:r>
      <w:r w:rsidRPr="005B656D">
        <w:rPr>
          <w:sz w:val="18"/>
          <w:szCs w:val="18"/>
        </w:rPr>
        <w:t xml:space="preserve"> </w:t>
      </w:r>
      <w:r w:rsidR="00F83C5D">
        <w:rPr>
          <w:sz w:val="18"/>
          <w:szCs w:val="18"/>
        </w:rPr>
        <w:tab/>
      </w:r>
      <w:r w:rsidRPr="00F01519">
        <w:rPr>
          <w:sz w:val="18"/>
          <w:szCs w:val="18"/>
        </w:rPr>
        <w:t xml:space="preserve">For context, the market has previously experienced similar sized gains, albeit driven by different market </w:t>
      </w:r>
      <w:r w:rsidR="00F83C5D">
        <w:rPr>
          <w:sz w:val="18"/>
          <w:szCs w:val="18"/>
        </w:rPr>
        <w:tab/>
      </w:r>
      <w:r w:rsidRPr="00F01519">
        <w:rPr>
          <w:sz w:val="18"/>
          <w:szCs w:val="18"/>
        </w:rPr>
        <w:t xml:space="preserve">conditions. In 2021, spot prices rose from the mid-30s in May to the mid-60s by September. In 2023, spot prices </w:t>
      </w:r>
      <w:r w:rsidR="00F83C5D">
        <w:rPr>
          <w:sz w:val="18"/>
          <w:szCs w:val="18"/>
        </w:rPr>
        <w:tab/>
      </w:r>
      <w:r w:rsidRPr="00F01519">
        <w:rPr>
          <w:sz w:val="18"/>
          <w:szCs w:val="18"/>
        </w:rPr>
        <w:t>rallied from the July low of $37 to around $70 by end of the year. That is, a rally of this magnitude is plausible</w:t>
      </w:r>
      <w:r w:rsidR="006D723D">
        <w:rPr>
          <w:sz w:val="18"/>
          <w:szCs w:val="18"/>
        </w:rPr>
        <w:t xml:space="preserve"> </w:t>
      </w:r>
      <w:r w:rsidR="00F83C5D">
        <w:rPr>
          <w:sz w:val="18"/>
          <w:szCs w:val="18"/>
        </w:rPr>
        <w:tab/>
      </w:r>
      <w:r w:rsidR="006D723D">
        <w:rPr>
          <w:sz w:val="18"/>
          <w:szCs w:val="18"/>
        </w:rPr>
        <w:t>under the right conditions</w:t>
      </w:r>
      <w:r w:rsidRPr="00F01519">
        <w:rPr>
          <w:sz w:val="18"/>
          <w:szCs w:val="18"/>
        </w:rPr>
        <w:t>.</w:t>
      </w:r>
    </w:p>
  </w:footnote>
  <w:footnote w:id="7">
    <w:p w14:paraId="016CEB0B" w14:textId="3B03945A" w:rsidR="00C813A8" w:rsidRDefault="00C813A8" w:rsidP="00DF79C9">
      <w:pPr>
        <w:pStyle w:val="FootnoteText"/>
        <w:tabs>
          <w:tab w:val="left" w:pos="284"/>
        </w:tabs>
      </w:pPr>
      <w:r>
        <w:rPr>
          <w:rStyle w:val="FootnoteReference"/>
        </w:rPr>
        <w:footnoteRef/>
      </w:r>
      <w:r>
        <w:t xml:space="preserve"> </w:t>
      </w:r>
      <w:r w:rsidR="00DF79C9">
        <w:tab/>
      </w:r>
      <w:r>
        <w:t xml:space="preserve">This is shown as </w:t>
      </w:r>
      <w:r w:rsidR="00CA598B">
        <w:t>f</w:t>
      </w:r>
      <w:r>
        <w:t xml:space="preserve">igure </w:t>
      </w:r>
      <w:r w:rsidR="00880722" w:rsidRPr="009009D7">
        <w:t>5</w:t>
      </w:r>
      <w:r>
        <w:t xml:space="preserve"> in </w:t>
      </w:r>
      <w:hyperlink r:id="rId2" w:history="1">
        <w:r w:rsidRPr="00BB288C">
          <w:rPr>
            <w:rStyle w:val="Hyperlink"/>
            <w:i/>
          </w:rPr>
          <w:t xml:space="preserve">Annual </w:t>
        </w:r>
        <w:r w:rsidR="00BB288C">
          <w:rPr>
            <w:rStyle w:val="Hyperlink"/>
            <w:i/>
          </w:rPr>
          <w:t>U</w:t>
        </w:r>
        <w:r w:rsidRPr="00BB288C">
          <w:rPr>
            <w:rStyle w:val="Hyperlink"/>
            <w:i/>
          </w:rPr>
          <w:t xml:space="preserve">pdates to New Zealand Emissions Trading Scheme </w:t>
        </w:r>
        <w:r w:rsidR="00BB288C" w:rsidRPr="00BB288C">
          <w:rPr>
            <w:rStyle w:val="Hyperlink"/>
            <w:i/>
          </w:rPr>
          <w:t>L</w:t>
        </w:r>
        <w:r w:rsidRPr="00BB288C">
          <w:rPr>
            <w:rStyle w:val="Hyperlink"/>
            <w:i/>
          </w:rPr>
          <w:t xml:space="preserve">imits and </w:t>
        </w:r>
        <w:r w:rsidR="00BB288C" w:rsidRPr="00BB288C">
          <w:rPr>
            <w:rStyle w:val="Hyperlink"/>
            <w:i/>
          </w:rPr>
          <w:t>P</w:t>
        </w:r>
        <w:r w:rsidRPr="00BB288C">
          <w:rPr>
            <w:rStyle w:val="Hyperlink"/>
            <w:i/>
          </w:rPr>
          <w:t xml:space="preserve">rice </w:t>
        </w:r>
        <w:r w:rsidR="00DF79C9">
          <w:rPr>
            <w:rStyle w:val="Hyperlink"/>
            <w:i/>
          </w:rPr>
          <w:tab/>
        </w:r>
        <w:r w:rsidR="00BB288C" w:rsidRPr="00BB288C">
          <w:rPr>
            <w:rStyle w:val="Hyperlink"/>
            <w:i/>
          </w:rPr>
          <w:t>C</w:t>
        </w:r>
        <w:r w:rsidRPr="00BB288C">
          <w:rPr>
            <w:rStyle w:val="Hyperlink"/>
            <w:i/>
          </w:rPr>
          <w:t xml:space="preserve">ontrol </w:t>
        </w:r>
        <w:r w:rsidR="00BB288C" w:rsidRPr="00BB288C">
          <w:rPr>
            <w:rStyle w:val="Hyperlink"/>
            <w:i/>
          </w:rPr>
          <w:t>S</w:t>
        </w:r>
        <w:r w:rsidRPr="00BB288C">
          <w:rPr>
            <w:rStyle w:val="Hyperlink"/>
            <w:i/>
          </w:rPr>
          <w:t xml:space="preserve">ettings for </w:t>
        </w:r>
        <w:r w:rsidR="00BB288C" w:rsidRPr="00BB288C">
          <w:rPr>
            <w:rStyle w:val="Hyperlink"/>
            <w:i/>
          </w:rPr>
          <w:t>U</w:t>
        </w:r>
        <w:r w:rsidRPr="00BB288C">
          <w:rPr>
            <w:rStyle w:val="Hyperlink"/>
            <w:i/>
          </w:rPr>
          <w:t>nits 2026</w:t>
        </w:r>
      </w:hyperlink>
      <w:r w:rsidRPr="00906DBF">
        <w:t>.</w:t>
      </w:r>
    </w:p>
  </w:footnote>
  <w:footnote w:id="8">
    <w:p w14:paraId="3D0C890C" w14:textId="425EAD62" w:rsidR="00DE2E63" w:rsidRDefault="00DE2E63" w:rsidP="00DF79C9">
      <w:pPr>
        <w:pStyle w:val="FootnoteText"/>
        <w:tabs>
          <w:tab w:val="left" w:pos="284"/>
        </w:tabs>
      </w:pPr>
      <w:r>
        <w:rPr>
          <w:rStyle w:val="FootnoteReference"/>
        </w:rPr>
        <w:footnoteRef/>
      </w:r>
      <w:r>
        <w:t xml:space="preserve"> </w:t>
      </w:r>
      <w:r w:rsidR="00DF79C9">
        <w:tab/>
      </w:r>
      <w:r>
        <w:t xml:space="preserve">See </w:t>
      </w:r>
      <w:r w:rsidR="00216D59">
        <w:t xml:space="preserve">the </w:t>
      </w:r>
      <w:r w:rsidR="00A46239">
        <w:t>Ministry for Primary Industries</w:t>
      </w:r>
      <w:r>
        <w:t xml:space="preserve"> website for further information. </w:t>
      </w:r>
      <w:r w:rsidR="00162460">
        <w:t>Ministry for Primary Industries</w:t>
      </w:r>
      <w:r w:rsidR="003E177E">
        <w:t xml:space="preserve">. </w:t>
      </w:r>
      <w:r w:rsidR="00DF79C9">
        <w:tab/>
      </w:r>
      <w:hyperlink r:id="rId3" w:history="1">
        <w:r w:rsidRPr="008F6075">
          <w:rPr>
            <w:rStyle w:val="Hyperlink"/>
          </w:rPr>
          <w:t>Limits to restrict farm-to-forest conversions</w:t>
        </w:r>
      </w:hyperlink>
      <w:r w:rsidR="00B41022">
        <w:t>. Retrieved 18 May 2026.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2835"/>
      <w:gridCol w:w="2835"/>
      <w:gridCol w:w="2835"/>
    </w:tblGrid>
    <w:tr w:rsidR="39218C45" w14:paraId="5BE9B2E1" w14:textId="77777777" w:rsidTr="39218C45">
      <w:trPr>
        <w:trHeight w:val="300"/>
      </w:trPr>
      <w:tc>
        <w:tcPr>
          <w:tcW w:w="2835" w:type="dxa"/>
        </w:tcPr>
        <w:p w14:paraId="27EDC2D3" w14:textId="4A958B91" w:rsidR="39218C45" w:rsidRDefault="39218C45" w:rsidP="39218C45">
          <w:pPr>
            <w:pStyle w:val="Header"/>
            <w:ind w:left="-115"/>
            <w:jc w:val="left"/>
          </w:pPr>
        </w:p>
      </w:tc>
      <w:tc>
        <w:tcPr>
          <w:tcW w:w="2835" w:type="dxa"/>
        </w:tcPr>
        <w:p w14:paraId="536091BE" w14:textId="752AF869" w:rsidR="39218C45" w:rsidRDefault="39218C45" w:rsidP="39218C45">
          <w:pPr>
            <w:pStyle w:val="Header"/>
          </w:pPr>
        </w:p>
      </w:tc>
      <w:tc>
        <w:tcPr>
          <w:tcW w:w="2835" w:type="dxa"/>
        </w:tcPr>
        <w:p w14:paraId="6B174AFC" w14:textId="7AF00FDB" w:rsidR="39218C45" w:rsidRDefault="39218C45" w:rsidP="39218C45">
          <w:pPr>
            <w:pStyle w:val="Header"/>
            <w:ind w:right="-115"/>
            <w:jc w:val="right"/>
          </w:pPr>
        </w:p>
      </w:tc>
    </w:tr>
  </w:tbl>
  <w:p w14:paraId="178169F7" w14:textId="05505F03" w:rsidR="003E236F" w:rsidRDefault="003E23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B816C" w14:textId="39AD5B55" w:rsidR="00B8732C" w:rsidRPr="00DE7BF8" w:rsidRDefault="00B8732C">
    <w:pPr>
      <w:pStyle w:val="Header"/>
      <w:jc w:val="left"/>
      <w:rPr>
        <w:rFonts w:ascii="Calibri" w:hAnsi="Calibr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8F2F2" w14:textId="11D1D38C" w:rsidR="00834E74" w:rsidRDefault="00834E7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27D96" w14:textId="7F3E3DB2" w:rsidR="00E5210B" w:rsidRDefault="00E5210B" w:rsidP="0036151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CD729" w14:textId="559CE65C" w:rsidR="00E5210B" w:rsidRDefault="0089601A" w:rsidP="00CE7C4E">
    <w:pPr>
      <w:pStyle w:val="Header"/>
      <w:jc w:val="left"/>
    </w:pPr>
    <w:r>
      <w:rPr>
        <w:noProof/>
      </w:rPr>
      <mc:AlternateContent>
        <mc:Choice Requires="wps">
          <w:drawing>
            <wp:anchor distT="0" distB="0" distL="114300" distR="114300" simplePos="0" relativeHeight="251658242" behindDoc="1" locked="0" layoutInCell="0" allowOverlap="1" wp14:anchorId="0B16F2F6" wp14:editId="5A4D4321">
              <wp:simplePos x="0" y="0"/>
              <wp:positionH relativeFrom="margin">
                <wp:align>center</wp:align>
              </wp:positionH>
              <wp:positionV relativeFrom="margin">
                <wp:align>center</wp:align>
              </wp:positionV>
              <wp:extent cx="4758690" cy="2854960"/>
              <wp:effectExtent l="0" t="0" r="0" b="0"/>
              <wp:wrapNone/>
              <wp:docPr id="5" name="PowerPlusWaterMarkObject952201533"/>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4758690" cy="28549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1FE6529" w14:textId="77777777" w:rsidR="0089601A" w:rsidRDefault="0089601A" w:rsidP="0089601A">
                          <w:pPr>
                            <w:jc w:val="center"/>
                            <w:rPr>
                              <w:rFonts w:cs="Calibri"/>
                              <w:color w:val="C0C0C0"/>
                              <w:sz w:val="16"/>
                              <w:szCs w:val="16"/>
                              <w14:textFill>
                                <w14:solidFill>
                                  <w14:srgbClr w14:val="C0C0C0">
                                    <w14:alpha w14:val="50000"/>
                                  </w14:srgbClr>
                                </w14:solidFill>
                              </w14:textFill>
                            </w:rPr>
                          </w:pPr>
                          <w:r>
                            <w:rPr>
                              <w:rFonts w:cs="Calibri"/>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B16F2F6" id="PowerPlusWaterMarkObject952201533" o:spid="_x0000_s1034" type="#_x0000_t202" style="position:absolute;margin-left:0;margin-top:0;width:374.7pt;height:224.8pt;rotation:-45;z-index:-2516582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" o:allowincell="f" filled="f" stroked="f">
              <v:stroke joinstyle="round"/>
              <o:lock v:ext="edit" rotation="t" aspectratio="t" verticies="t" adjusthandles="t" grouping="t" shapetype="t"/>
              <v:textbox>
                <w:txbxContent>
                  <w:p w14:paraId="21FE6529" w14:textId="77777777" w:rsidR="0089601A" w:rsidRDefault="0089601A" w:rsidP="0089601A">
                    <w:pPr>
                      <w:jc w:val="center"/>
                      <w:rPr>
                        <w:rFonts w:cs="Calibri"/>
                        <w:color w:val="C0C0C0"/>
                        <w:sz w:val="16"/>
                        <w:szCs w:val="16"/>
                        <w14:textFill>
                          <w14:solidFill>
                            <w14:srgbClr w14:val="C0C0C0">
                              <w14:alpha w14:val="50000"/>
                            </w14:srgbClr>
                          </w14:solidFill>
                        </w14:textFill>
                      </w:rPr>
                    </w:pPr>
                    <w:r>
                      <w:rPr>
                        <w:rFonts w:cs="Calibri"/>
                        <w:color w:val="C0C0C0"/>
                        <w:sz w:val="16"/>
                        <w:szCs w:val="16"/>
                        <w14:textFill>
                          <w14:solidFill>
                            <w14:srgbClr w14:val="C0C0C0">
                              <w14:alpha w14:val="50000"/>
                            </w14:srgbClr>
                          </w14:solidFill>
                        </w14:textFill>
                      </w:rPr>
                      <w:t>DRAFT</w:t>
                    </w:r>
                  </w:p>
                </w:txbxContent>
              </v:textbox>
              <w10:wrap anchorx="margin" anchory="margin"/>
            </v:shape>
          </w:pict>
        </mc:Fallback>
      </mc:AlternateContent>
    </w:r>
    <w:r w:rsidR="00B8732C">
      <w:rPr>
        <w:rFonts w:ascii="Calibri" w:hAnsi="Calibri"/>
        <w:noProof/>
      </w:rPr>
      <w:drawing>
        <wp:inline distT="0" distB="0" distL="0" distR="0" wp14:anchorId="0FF3BB59" wp14:editId="14670C4B">
          <wp:extent cx="2117598" cy="695325"/>
          <wp:effectExtent l="0" t="0" r="0" b="0"/>
          <wp:docPr id="1508595814" name="Picture 1508595814"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close-up of a sign&#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l="3339"/>
                  <a:stretch/>
                </pic:blipFill>
                <pic:spPr bwMode="auto">
                  <a:xfrm>
                    <a:off x="0" y="0"/>
                    <a:ext cx="2117598" cy="69532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B1192" w14:textId="4C9D9D00" w:rsidR="0017179D" w:rsidRDefault="0089601A">
    <w:pPr>
      <w:pStyle w:val="Header"/>
    </w:pPr>
    <w:r>
      <w:rPr>
        <w:noProof/>
      </w:rPr>
      <mc:AlternateContent>
        <mc:Choice Requires="wps">
          <w:drawing>
            <wp:anchor distT="0" distB="0" distL="114300" distR="114300" simplePos="0" relativeHeight="251658241" behindDoc="1" locked="0" layoutInCell="0" allowOverlap="1" wp14:anchorId="0A7370F5" wp14:editId="61153675">
              <wp:simplePos x="0" y="0"/>
              <wp:positionH relativeFrom="margin">
                <wp:align>center</wp:align>
              </wp:positionH>
              <wp:positionV relativeFrom="margin">
                <wp:align>center</wp:align>
              </wp:positionV>
              <wp:extent cx="4758690" cy="2854960"/>
              <wp:effectExtent l="0" t="0" r="0" b="0"/>
              <wp:wrapNone/>
              <wp:docPr id="4" name="PowerPlusWaterMarkObject952201531"/>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4758690" cy="28549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D767676" w14:textId="77777777" w:rsidR="0089601A" w:rsidRDefault="0089601A" w:rsidP="0089601A">
                          <w:pPr>
                            <w:jc w:val="center"/>
                            <w:rPr>
                              <w:rFonts w:cs="Calibri"/>
                              <w:color w:val="C0C0C0"/>
                              <w:sz w:val="16"/>
                              <w:szCs w:val="16"/>
                              <w14:textFill>
                                <w14:solidFill>
                                  <w14:srgbClr w14:val="C0C0C0">
                                    <w14:alpha w14:val="50000"/>
                                  </w14:srgbClr>
                                </w14:solidFill>
                              </w14:textFill>
                            </w:rPr>
                          </w:pPr>
                          <w:r>
                            <w:rPr>
                              <w:rFonts w:cs="Calibri"/>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A7370F5" id="PowerPlusWaterMarkObject952201531" o:spid="_x0000_s1038" type="#_x0000_t202" style="position:absolute;left:0;text-align:left;margin-left:0;margin-top:0;width:374.7pt;height:224.8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" o:allowincell="f" filled="f" stroked="f">
              <v:stroke joinstyle="round"/>
              <o:lock v:ext="edit" rotation="t" aspectratio="t" verticies="t" adjusthandles="t" grouping="t" shapetype="t"/>
              <v:textbox>
                <w:txbxContent>
                  <w:p w14:paraId="4D767676" w14:textId="77777777" w:rsidR="0089601A" w:rsidRDefault="0089601A" w:rsidP="0089601A">
                    <w:pPr>
                      <w:jc w:val="center"/>
                      <w:rPr>
                        <w:rFonts w:cs="Calibri"/>
                        <w:color w:val="C0C0C0"/>
                        <w:sz w:val="16"/>
                        <w:szCs w:val="16"/>
                        <w14:textFill>
                          <w14:solidFill>
                            <w14:srgbClr w14:val="C0C0C0">
                              <w14:alpha w14:val="50000"/>
                            </w14:srgbClr>
                          </w14:solidFill>
                        </w14:textFill>
                      </w:rPr>
                    </w:pPr>
                    <w:r>
                      <w:rPr>
                        <w:rFonts w:cs="Calibri"/>
                        <w:color w:val="C0C0C0"/>
                        <w:sz w:val="16"/>
                        <w:szCs w:val="16"/>
                        <w14:textFill>
                          <w14:solidFill>
                            <w14:srgbClr w14:val="C0C0C0">
                              <w14:alpha w14:val="50000"/>
                            </w14:srgbClr>
                          </w14:solidFill>
                        </w14:textFill>
                      </w:rPr>
                      <w:t>DRAFT</w:t>
                    </w:r>
                  </w:p>
                </w:txbxContent>
              </v:textbox>
              <w10:wrap anchorx="margin"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CFA59" w14:textId="279CFCDE" w:rsidR="0017179D" w:rsidRDefault="0017179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59580" w14:textId="7B5FDC8D" w:rsidR="0017179D" w:rsidRDefault="0017179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AF973" w14:textId="2E472B96" w:rsidR="0017179D" w:rsidRDefault="0089601A">
    <w:pPr>
      <w:pStyle w:val="Header"/>
    </w:pPr>
    <w:r>
      <w:rPr>
        <w:noProof/>
      </w:rPr>
      <mc:AlternateContent>
        <mc:Choice Requires="wps">
          <w:drawing>
            <wp:anchor distT="0" distB="0" distL="114300" distR="114300" simplePos="0" relativeHeight="251658240" behindDoc="1" locked="0" layoutInCell="0" allowOverlap="1" wp14:anchorId="31328098" wp14:editId="43A29EDE">
              <wp:simplePos x="0" y="0"/>
              <wp:positionH relativeFrom="margin">
                <wp:align>center</wp:align>
              </wp:positionH>
              <wp:positionV relativeFrom="margin">
                <wp:align>center</wp:align>
              </wp:positionV>
              <wp:extent cx="4758690" cy="2854960"/>
              <wp:effectExtent l="0" t="0" r="0" b="0"/>
              <wp:wrapNone/>
              <wp:docPr id="1" name="PowerPlusWaterMarkObject952201534"/>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4758690" cy="28549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9CBE40" w14:textId="77777777" w:rsidR="0089601A" w:rsidRDefault="0089601A" w:rsidP="0089601A">
                          <w:pPr>
                            <w:jc w:val="center"/>
                            <w:rPr>
                              <w:rFonts w:cs="Calibri"/>
                              <w:color w:val="C0C0C0"/>
                              <w:sz w:val="16"/>
                              <w:szCs w:val="16"/>
                              <w14:textFill>
                                <w14:solidFill>
                                  <w14:srgbClr w14:val="C0C0C0">
                                    <w14:alpha w14:val="50000"/>
                                  </w14:srgbClr>
                                </w14:solidFill>
                              </w14:textFill>
                            </w:rPr>
                          </w:pPr>
                          <w:r>
                            <w:rPr>
                              <w:rFonts w:cs="Calibri"/>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31328098" id="PowerPlusWaterMarkObject952201534" o:spid="_x0000_s1045" type="#_x0000_t202" style="position:absolute;left:0;text-align:left;margin-left:0;margin-top:0;width:374.7pt;height:224.8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" o:allowincell="f" filled="f" stroked="f">
              <v:stroke joinstyle="round"/>
              <o:lock v:ext="edit" rotation="t" aspectratio="t" verticies="t" adjusthandles="t" grouping="t" shapetype="t"/>
              <v:textbox>
                <w:txbxContent>
                  <w:p w14:paraId="2C9CBE40" w14:textId="77777777" w:rsidR="0089601A" w:rsidRDefault="0089601A" w:rsidP="0089601A">
                    <w:pPr>
                      <w:jc w:val="center"/>
                      <w:rPr>
                        <w:rFonts w:cs="Calibri"/>
                        <w:color w:val="C0C0C0"/>
                        <w:sz w:val="16"/>
                        <w:szCs w:val="16"/>
                        <w14:textFill>
                          <w14:solidFill>
                            <w14:srgbClr w14:val="C0C0C0">
                              <w14:alpha w14:val="50000"/>
                            </w14:srgbClr>
                          </w14:solidFill>
                        </w14:textFill>
                      </w:rPr>
                    </w:pPr>
                    <w:r>
                      <w:rPr>
                        <w:rFonts w:cs="Calibri"/>
                        <w:color w:val="C0C0C0"/>
                        <w:sz w:val="16"/>
                        <w:szCs w:val="16"/>
                        <w14:textFill>
                          <w14:solidFill>
                            <w14:srgbClr w14:val="C0C0C0">
                              <w14:alpha w14:val="50000"/>
                            </w14:srgbClr>
                          </w14:solidFill>
                        </w14:textFill>
                      </w:rPr>
                      <w:t>DRAFT</w:t>
                    </w:r>
                  </w:p>
                </w:txbxContent>
              </v:textbox>
              <w10:wrap anchorx="margin" anchory="margin"/>
            </v:shape>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UT82roDoVcMNPG" int2:id="03enxvFS">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DF6CF5E0"/>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775ED8D6"/>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D83AAC2C"/>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4" w15:restartNumberingAfterBreak="0">
    <w:nsid w:val="0B0F5F0E"/>
    <w:multiLevelType w:val="multilevel"/>
    <w:tmpl w:val="184C629E"/>
    <w:lvl w:ilvl="0">
      <w:start w:val="1"/>
      <w:numFmt w:val="bullet"/>
      <w:pStyle w:val="Greenbullet-casestudytables"/>
      <w:lvlText w:val=""/>
      <w:lvlJc w:val="left"/>
      <w:pPr>
        <w:ind w:left="680" w:hanging="396"/>
      </w:pPr>
      <w:rPr>
        <w:rFonts w:ascii="Symbol" w:hAnsi="Symbol" w:hint="default"/>
        <w:color w:val="1B556B"/>
        <w:sz w:val="16"/>
        <w:szCs w:val="16"/>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 w15:restartNumberingAfterBreak="0">
    <w:nsid w:val="108D250A"/>
    <w:multiLevelType w:val="multilevel"/>
    <w:tmpl w:val="49C43C86"/>
    <w:lvl w:ilvl="0">
      <w:start w:val="1"/>
      <w:numFmt w:val="decimal"/>
      <w:pStyle w:val="Paragraph-numbered"/>
      <w:lvlText w:val="%1."/>
      <w:lvlJc w:val="left"/>
      <w:pPr>
        <w:ind w:left="425" w:hanging="425"/>
      </w:pPr>
      <w:rPr>
        <w:rFonts w:hint="default"/>
      </w:rPr>
    </w:lvl>
    <w:lvl w:ilvl="1">
      <w:start w:val="1"/>
      <w:numFmt w:val="lowerRoman"/>
      <w:pStyle w:val="Listnumbered"/>
      <w:lvlText w:val="%2"/>
      <w:lvlJc w:val="left"/>
      <w:pPr>
        <w:ind w:left="851" w:hanging="426"/>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7" w15:restartNumberingAfterBreak="0">
    <w:nsid w:val="208C5CF5"/>
    <w:multiLevelType w:val="multilevel"/>
    <w:tmpl w:val="70528E60"/>
    <w:lvl w:ilvl="0">
      <w:start w:val="1"/>
      <w:numFmt w:val="lowerLetter"/>
      <w:pStyle w:val="Sub-lista"/>
      <w:lvlText w:val="(%1)"/>
      <w:lvlJc w:val="left"/>
      <w:pPr>
        <w:ind w:left="794" w:hanging="397"/>
      </w:pPr>
      <w:rPr>
        <w:rFonts w:ascii="Calibri" w:hAnsi="Calibri" w:hint="default"/>
        <w:b w:val="0"/>
        <w:i w:val="0"/>
        <w:sz w:val="22"/>
        <w:szCs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15:restartNumberingAfterBreak="0">
    <w:nsid w:val="225541FB"/>
    <w:multiLevelType w:val="multilevel"/>
    <w:tmpl w:val="B5F4000A"/>
    <w:lvl w:ilvl="0">
      <w:start w:val="1"/>
      <w:numFmt w:val="decimal"/>
      <w:pStyle w:val="Questions"/>
      <w:lvlText w:val="%1."/>
      <w:lvlJc w:val="left"/>
      <w:pPr>
        <w:ind w:left="680" w:hanging="396"/>
      </w:pPr>
      <w:rPr>
        <w:rFonts w:asciiTheme="minorHAnsi" w:hAnsiTheme="minorHAnsi" w:cstheme="minorHAnsi" w:hint="default"/>
        <w:sz w:val="20"/>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9"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2"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3" w15:restartNumberingAfterBreak="0">
    <w:nsid w:val="3539082D"/>
    <w:multiLevelType w:val="hybridMultilevel"/>
    <w:tmpl w:val="B30C4CCA"/>
    <w:lvl w:ilvl="0" w:tplc="6C0C79D2">
      <w:start w:val="1"/>
      <w:numFmt w:val="bullet"/>
      <w:pStyle w:val="Table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15:restartNumberingAfterBreak="0">
    <w:nsid w:val="39536A82"/>
    <w:multiLevelType w:val="hybridMultilevel"/>
    <w:tmpl w:val="AA0AAF66"/>
    <w:styleLink w:val="MfEList-introtoList-numbered"/>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465A16"/>
    <w:multiLevelType w:val="multilevel"/>
    <w:tmpl w:val="7CBA8A44"/>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0B17DC"/>
    <w:multiLevelType w:val="hybridMultilevel"/>
    <w:tmpl w:val="ABAC6E12"/>
    <w:lvl w:ilvl="0" w:tplc="14090011">
      <w:start w:val="1"/>
      <w:numFmt w:val="decimal"/>
      <w:pStyle w:val="TableBullet0"/>
      <w:lvlText w:val="%1)"/>
      <w:lvlJc w:val="left"/>
      <w:pPr>
        <w:tabs>
          <w:tab w:val="num" w:pos="284"/>
        </w:tabs>
        <w:ind w:left="284" w:hanging="284"/>
      </w:pPr>
      <w:rPr>
        <w:rFonts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19"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20" w15:restartNumberingAfterBreak="0">
    <w:nsid w:val="548410C0"/>
    <w:multiLevelType w:val="multilevel"/>
    <w:tmpl w:val="DE9E0348"/>
    <w:lvl w:ilvl="0">
      <w:start w:val="1"/>
      <w:numFmt w:val="decimal"/>
      <w:pStyle w:val="BodyText-Numbered"/>
      <w:lvlText w:val="%1."/>
      <w:lvlJc w:val="left"/>
      <w:pPr>
        <w:ind w:left="567" w:hanging="567"/>
      </w:pPr>
      <w:rPr>
        <w:sz w:val="22"/>
        <w:szCs w:val="22"/>
      </w:rPr>
    </w:lvl>
    <w:lvl w:ilvl="1">
      <w:start w:val="1"/>
      <w:numFmt w:val="lowerLetter"/>
      <w:lvlText w:val="%2)"/>
      <w:lvlJc w:val="left"/>
      <w:pPr>
        <w:ind w:left="927" w:hanging="360"/>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993"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21" w15:restartNumberingAfterBreak="0">
    <w:nsid w:val="5C3105F9"/>
    <w:multiLevelType w:val="multilevel"/>
    <w:tmpl w:val="A694F496"/>
    <w:lvl w:ilvl="0">
      <w:start w:val="1"/>
      <w:numFmt w:val="decimal"/>
      <w:pStyle w:val="CabStandard"/>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5E5D7349"/>
    <w:multiLevelType w:val="multilevel"/>
    <w:tmpl w:val="E1367EE6"/>
    <w:lvl w:ilvl="0">
      <w:start w:val="1"/>
      <w:numFmt w:val="decimal"/>
      <w:pStyle w:val="Boxquestion"/>
      <w:lvlText w:val="%1"/>
      <w:lvlJc w:val="left"/>
      <w:pPr>
        <w:ind w:left="680" w:hanging="396"/>
      </w:pPr>
      <w:rPr>
        <w:rFonts w:ascii="Calibri" w:hAnsi="Calibri" w:hint="default"/>
        <w:b w:val="0"/>
        <w:i w:val="0"/>
        <w:sz w:val="20"/>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23" w15:restartNumberingAfterBreak="0">
    <w:nsid w:val="65A37A72"/>
    <w:multiLevelType w:val="hybridMultilevel"/>
    <w:tmpl w:val="DB70D334"/>
    <w:styleLink w:val="MfENormaltoList-numbered"/>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6F04315C"/>
    <w:multiLevelType w:val="multilevel"/>
    <w:tmpl w:val="A0346236"/>
    <w:lvl w:ilvl="0">
      <w:start w:val="1"/>
      <w:numFmt w:val="decimal"/>
      <w:pStyle w:val="NumberedHeading1"/>
      <w:lvlText w:val="%1."/>
      <w:lvlJc w:val="left"/>
      <w:pPr>
        <w:ind w:left="851" w:hanging="851"/>
      </w:pPr>
      <w:rPr>
        <w:rFonts w:asciiTheme="majorHAnsi" w:hAnsiTheme="majorHAnsi" w:hint="default"/>
        <w:b w:val="0"/>
        <w:bCs w:val="0"/>
        <w:i w:val="0"/>
      </w:rPr>
    </w:lvl>
    <w:lvl w:ilvl="1">
      <w:start w:val="1"/>
      <w:numFmt w:val="decimal"/>
      <w:pStyle w:val="NumberedHeading2"/>
      <w:lvlText w:val="%1.%2"/>
      <w:lvlJc w:val="left"/>
      <w:pPr>
        <w:ind w:left="851" w:hanging="851"/>
      </w:pPr>
      <w:rPr>
        <w:rFonts w:asciiTheme="majorHAnsi" w:hAnsiTheme="majorHAnsi" w:hint="default"/>
        <w:b/>
        <w:i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6FCB13B0"/>
    <w:multiLevelType w:val="hybridMultilevel"/>
    <w:tmpl w:val="D1900CC6"/>
    <w:lvl w:ilvl="0" w:tplc="68F288CA">
      <w:start w:val="1"/>
      <w:numFmt w:val="bullet"/>
      <w:pStyle w:val="Greensub-bullet-casestudytables"/>
      <w:lvlText w:val="‒"/>
      <w:lvlJc w:val="left"/>
      <w:pPr>
        <w:ind w:left="1004" w:hanging="360"/>
      </w:pPr>
      <w:rPr>
        <w:rFonts w:ascii="Calibri" w:hAnsi="Calibri" w:cs="Times New Roman" w:hint="default"/>
        <w:color w:val="1B556B"/>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27"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B801F5D"/>
    <w:multiLevelType w:val="multilevel"/>
    <w:tmpl w:val="0B02CAF6"/>
    <w:lvl w:ilvl="0">
      <w:start w:val="1"/>
      <w:numFmt w:val="bullet"/>
      <w:lvlText w:val=""/>
      <w:lvlJc w:val="left"/>
      <w:pPr>
        <w:ind w:left="794" w:hanging="397"/>
      </w:pPr>
      <w:rPr>
        <w:rFonts w:ascii="Symbol" w:hAnsi="Symbol" w:hint="default"/>
        <w:b w:val="0"/>
        <w:i w:val="0"/>
        <w:sz w:val="22"/>
        <w:szCs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16cid:durableId="816460948">
    <w:abstractNumId w:val="12"/>
  </w:num>
  <w:num w:numId="2" w16cid:durableId="85470197">
    <w:abstractNumId w:val="3"/>
  </w:num>
  <w:num w:numId="3" w16cid:durableId="262618033">
    <w:abstractNumId w:val="10"/>
  </w:num>
  <w:num w:numId="4" w16cid:durableId="243612471">
    <w:abstractNumId w:val="25"/>
  </w:num>
  <w:num w:numId="5" w16cid:durableId="100148807">
    <w:abstractNumId w:val="4"/>
  </w:num>
  <w:num w:numId="6" w16cid:durableId="1519540051">
    <w:abstractNumId w:val="9"/>
  </w:num>
  <w:num w:numId="7" w16cid:durableId="377556039">
    <w:abstractNumId w:val="26"/>
  </w:num>
  <w:num w:numId="8" w16cid:durableId="878782008">
    <w:abstractNumId w:val="24"/>
  </w:num>
  <w:num w:numId="9" w16cid:durableId="1939681101">
    <w:abstractNumId w:val="2"/>
  </w:num>
  <w:num w:numId="10" w16cid:durableId="1804346552">
    <w:abstractNumId w:val="0"/>
  </w:num>
  <w:num w:numId="11" w16cid:durableId="1137727448">
    <w:abstractNumId w:val="1"/>
  </w:num>
  <w:num w:numId="12" w16cid:durableId="283002653">
    <w:abstractNumId w:val="19"/>
  </w:num>
  <w:num w:numId="13" w16cid:durableId="1507524789">
    <w:abstractNumId w:val="6"/>
  </w:num>
  <w:num w:numId="14" w16cid:durableId="1373115522">
    <w:abstractNumId w:val="15"/>
  </w:num>
  <w:num w:numId="15" w16cid:durableId="1754857576">
    <w:abstractNumId w:val="11"/>
  </w:num>
  <w:num w:numId="16" w16cid:durableId="1037849379">
    <w:abstractNumId w:val="16"/>
  </w:num>
  <w:num w:numId="17" w16cid:durableId="978923647">
    <w:abstractNumId w:val="7"/>
  </w:num>
  <w:num w:numId="18" w16cid:durableId="683021389">
    <w:abstractNumId w:val="18"/>
  </w:num>
  <w:num w:numId="19" w16cid:durableId="808011097">
    <w:abstractNumId w:val="27"/>
  </w:num>
  <w:num w:numId="20" w16cid:durableId="724178890">
    <w:abstractNumId w:val="22"/>
  </w:num>
  <w:num w:numId="21" w16cid:durableId="701201153">
    <w:abstractNumId w:val="17"/>
  </w:num>
  <w:num w:numId="22" w16cid:durableId="503670113">
    <w:abstractNumId w:val="5"/>
  </w:num>
  <w:num w:numId="23" w16cid:durableId="112127018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79150111">
    <w:abstractNumId w:val="13"/>
  </w:num>
  <w:num w:numId="25" w16cid:durableId="1551771677">
    <w:abstractNumId w:val="8"/>
  </w:num>
  <w:num w:numId="26" w16cid:durableId="986276679">
    <w:abstractNumId w:val="23"/>
  </w:num>
  <w:num w:numId="27" w16cid:durableId="1583026190">
    <w:abstractNumId w:val="21"/>
  </w:num>
  <w:num w:numId="28" w16cid:durableId="80105721">
    <w:abstractNumId w:val="14"/>
  </w:num>
  <w:num w:numId="29" w16cid:durableId="1537429735">
    <w:abstractNumId w:val="2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removeDateAndTime/>
  <w:proofState w:spelling="clean" w:grammar="clean"/>
  <w:documentProtection w:edit="readOnly" w:enforcement="0"/>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5FA5"/>
    <w:rsid w:val="00000025"/>
    <w:rsid w:val="00000062"/>
    <w:rsid w:val="000003C1"/>
    <w:rsid w:val="000004DE"/>
    <w:rsid w:val="00000566"/>
    <w:rsid w:val="00000644"/>
    <w:rsid w:val="00000684"/>
    <w:rsid w:val="00000792"/>
    <w:rsid w:val="0000083A"/>
    <w:rsid w:val="00000876"/>
    <w:rsid w:val="000008B2"/>
    <w:rsid w:val="00000AD1"/>
    <w:rsid w:val="00000BA0"/>
    <w:rsid w:val="00000BD8"/>
    <w:rsid w:val="00000D7B"/>
    <w:rsid w:val="00000DAF"/>
    <w:rsid w:val="00000E16"/>
    <w:rsid w:val="00000E32"/>
    <w:rsid w:val="00000EC3"/>
    <w:rsid w:val="00000F04"/>
    <w:rsid w:val="00000F1F"/>
    <w:rsid w:val="000011CC"/>
    <w:rsid w:val="000012B1"/>
    <w:rsid w:val="000015BE"/>
    <w:rsid w:val="00001627"/>
    <w:rsid w:val="000016D7"/>
    <w:rsid w:val="000016DC"/>
    <w:rsid w:val="000016E1"/>
    <w:rsid w:val="00001938"/>
    <w:rsid w:val="000019A8"/>
    <w:rsid w:val="00001A2C"/>
    <w:rsid w:val="00001B05"/>
    <w:rsid w:val="00001C35"/>
    <w:rsid w:val="00001D61"/>
    <w:rsid w:val="00001E7C"/>
    <w:rsid w:val="000020EE"/>
    <w:rsid w:val="00002167"/>
    <w:rsid w:val="000023BC"/>
    <w:rsid w:val="000023C2"/>
    <w:rsid w:val="000025A5"/>
    <w:rsid w:val="000025F2"/>
    <w:rsid w:val="00002621"/>
    <w:rsid w:val="00002725"/>
    <w:rsid w:val="000028D1"/>
    <w:rsid w:val="000029EA"/>
    <w:rsid w:val="00002ADF"/>
    <w:rsid w:val="00002C6F"/>
    <w:rsid w:val="00002D6D"/>
    <w:rsid w:val="00002EF2"/>
    <w:rsid w:val="00002F93"/>
    <w:rsid w:val="000030D2"/>
    <w:rsid w:val="0000314C"/>
    <w:rsid w:val="00003165"/>
    <w:rsid w:val="00003266"/>
    <w:rsid w:val="0000329D"/>
    <w:rsid w:val="00003376"/>
    <w:rsid w:val="0000367D"/>
    <w:rsid w:val="00003694"/>
    <w:rsid w:val="0000370D"/>
    <w:rsid w:val="00003717"/>
    <w:rsid w:val="0000373A"/>
    <w:rsid w:val="00003772"/>
    <w:rsid w:val="0000381F"/>
    <w:rsid w:val="0000386D"/>
    <w:rsid w:val="000039F7"/>
    <w:rsid w:val="00003A0F"/>
    <w:rsid w:val="00003B6C"/>
    <w:rsid w:val="00003C4F"/>
    <w:rsid w:val="00003D4E"/>
    <w:rsid w:val="00003DFF"/>
    <w:rsid w:val="00003E40"/>
    <w:rsid w:val="00003F98"/>
    <w:rsid w:val="00003FC8"/>
    <w:rsid w:val="00004071"/>
    <w:rsid w:val="00004182"/>
    <w:rsid w:val="00004407"/>
    <w:rsid w:val="0000444E"/>
    <w:rsid w:val="000044B0"/>
    <w:rsid w:val="0000459D"/>
    <w:rsid w:val="000046AA"/>
    <w:rsid w:val="000046CC"/>
    <w:rsid w:val="0000488C"/>
    <w:rsid w:val="000048B9"/>
    <w:rsid w:val="0000492E"/>
    <w:rsid w:val="00004951"/>
    <w:rsid w:val="00004997"/>
    <w:rsid w:val="000049B7"/>
    <w:rsid w:val="00004AD8"/>
    <w:rsid w:val="00004BF5"/>
    <w:rsid w:val="00004D48"/>
    <w:rsid w:val="00004E0A"/>
    <w:rsid w:val="00004E71"/>
    <w:rsid w:val="00004E94"/>
    <w:rsid w:val="00004EFE"/>
    <w:rsid w:val="00004EFF"/>
    <w:rsid w:val="00004F0D"/>
    <w:rsid w:val="00004F23"/>
    <w:rsid w:val="00004FD3"/>
    <w:rsid w:val="00005086"/>
    <w:rsid w:val="0000512D"/>
    <w:rsid w:val="00005133"/>
    <w:rsid w:val="00005238"/>
    <w:rsid w:val="000052C2"/>
    <w:rsid w:val="0000539D"/>
    <w:rsid w:val="00005609"/>
    <w:rsid w:val="0000574D"/>
    <w:rsid w:val="00005839"/>
    <w:rsid w:val="000058A5"/>
    <w:rsid w:val="000058C0"/>
    <w:rsid w:val="00005947"/>
    <w:rsid w:val="00005C9E"/>
    <w:rsid w:val="00005DE7"/>
    <w:rsid w:val="00005E45"/>
    <w:rsid w:val="00005E5A"/>
    <w:rsid w:val="00005F2F"/>
    <w:rsid w:val="00005FA3"/>
    <w:rsid w:val="00005FC7"/>
    <w:rsid w:val="00006141"/>
    <w:rsid w:val="0000619F"/>
    <w:rsid w:val="00006248"/>
    <w:rsid w:val="0000635F"/>
    <w:rsid w:val="000063A5"/>
    <w:rsid w:val="00006412"/>
    <w:rsid w:val="00006498"/>
    <w:rsid w:val="000064D4"/>
    <w:rsid w:val="00006504"/>
    <w:rsid w:val="0000661B"/>
    <w:rsid w:val="00006623"/>
    <w:rsid w:val="00006630"/>
    <w:rsid w:val="00006885"/>
    <w:rsid w:val="000068DA"/>
    <w:rsid w:val="000069CC"/>
    <w:rsid w:val="00006A14"/>
    <w:rsid w:val="00006A2D"/>
    <w:rsid w:val="00006A90"/>
    <w:rsid w:val="00006B2C"/>
    <w:rsid w:val="00006C3C"/>
    <w:rsid w:val="00006C53"/>
    <w:rsid w:val="00006C7D"/>
    <w:rsid w:val="00006D61"/>
    <w:rsid w:val="00006DF5"/>
    <w:rsid w:val="00006DFA"/>
    <w:rsid w:val="00006EF9"/>
    <w:rsid w:val="00006F95"/>
    <w:rsid w:val="00007023"/>
    <w:rsid w:val="0000709F"/>
    <w:rsid w:val="0000714A"/>
    <w:rsid w:val="000071D6"/>
    <w:rsid w:val="000071E4"/>
    <w:rsid w:val="000071E7"/>
    <w:rsid w:val="000071EC"/>
    <w:rsid w:val="000072AB"/>
    <w:rsid w:val="000072B3"/>
    <w:rsid w:val="000072B9"/>
    <w:rsid w:val="000072C5"/>
    <w:rsid w:val="00007321"/>
    <w:rsid w:val="00007397"/>
    <w:rsid w:val="0000747E"/>
    <w:rsid w:val="000074F8"/>
    <w:rsid w:val="00007623"/>
    <w:rsid w:val="0000763F"/>
    <w:rsid w:val="0000764C"/>
    <w:rsid w:val="00007742"/>
    <w:rsid w:val="000078FC"/>
    <w:rsid w:val="00007903"/>
    <w:rsid w:val="000079DC"/>
    <w:rsid w:val="00007AC1"/>
    <w:rsid w:val="00007AC3"/>
    <w:rsid w:val="00007C4D"/>
    <w:rsid w:val="00007F2D"/>
    <w:rsid w:val="00007FAC"/>
    <w:rsid w:val="00007FB4"/>
    <w:rsid w:val="000100F7"/>
    <w:rsid w:val="00010186"/>
    <w:rsid w:val="00010217"/>
    <w:rsid w:val="0001025B"/>
    <w:rsid w:val="00010295"/>
    <w:rsid w:val="00010355"/>
    <w:rsid w:val="00010370"/>
    <w:rsid w:val="000103D0"/>
    <w:rsid w:val="00010526"/>
    <w:rsid w:val="000105F3"/>
    <w:rsid w:val="0001067B"/>
    <w:rsid w:val="000106F2"/>
    <w:rsid w:val="00010723"/>
    <w:rsid w:val="0001084A"/>
    <w:rsid w:val="000108E1"/>
    <w:rsid w:val="0001095D"/>
    <w:rsid w:val="000109A4"/>
    <w:rsid w:val="000109E3"/>
    <w:rsid w:val="00010A9C"/>
    <w:rsid w:val="00010A9F"/>
    <w:rsid w:val="00010ABA"/>
    <w:rsid w:val="00010B11"/>
    <w:rsid w:val="00010B42"/>
    <w:rsid w:val="00010BDF"/>
    <w:rsid w:val="00010BFF"/>
    <w:rsid w:val="00010C6F"/>
    <w:rsid w:val="00010CD9"/>
    <w:rsid w:val="00010DAA"/>
    <w:rsid w:val="00010E15"/>
    <w:rsid w:val="00010ECE"/>
    <w:rsid w:val="00010F57"/>
    <w:rsid w:val="00010F9F"/>
    <w:rsid w:val="00011006"/>
    <w:rsid w:val="0001100C"/>
    <w:rsid w:val="000110A9"/>
    <w:rsid w:val="000110AE"/>
    <w:rsid w:val="000110B9"/>
    <w:rsid w:val="00011110"/>
    <w:rsid w:val="00011151"/>
    <w:rsid w:val="00011161"/>
    <w:rsid w:val="00011188"/>
    <w:rsid w:val="00011435"/>
    <w:rsid w:val="0001147D"/>
    <w:rsid w:val="00011552"/>
    <w:rsid w:val="0001157D"/>
    <w:rsid w:val="000115A5"/>
    <w:rsid w:val="000115A8"/>
    <w:rsid w:val="0001164B"/>
    <w:rsid w:val="000116BF"/>
    <w:rsid w:val="000117DA"/>
    <w:rsid w:val="000117EB"/>
    <w:rsid w:val="00011970"/>
    <w:rsid w:val="00011986"/>
    <w:rsid w:val="00011B99"/>
    <w:rsid w:val="00011CEB"/>
    <w:rsid w:val="00011D3B"/>
    <w:rsid w:val="00011D40"/>
    <w:rsid w:val="00011D68"/>
    <w:rsid w:val="00011DA1"/>
    <w:rsid w:val="00011F8F"/>
    <w:rsid w:val="00011FA5"/>
    <w:rsid w:val="00011FB2"/>
    <w:rsid w:val="00012048"/>
    <w:rsid w:val="00012144"/>
    <w:rsid w:val="00012161"/>
    <w:rsid w:val="0001217C"/>
    <w:rsid w:val="000124B2"/>
    <w:rsid w:val="00012540"/>
    <w:rsid w:val="00012555"/>
    <w:rsid w:val="00012622"/>
    <w:rsid w:val="00012695"/>
    <w:rsid w:val="00012A3C"/>
    <w:rsid w:val="00012A74"/>
    <w:rsid w:val="00012AF6"/>
    <w:rsid w:val="00012B32"/>
    <w:rsid w:val="00012C45"/>
    <w:rsid w:val="00012D36"/>
    <w:rsid w:val="00012D72"/>
    <w:rsid w:val="00012E08"/>
    <w:rsid w:val="00012E37"/>
    <w:rsid w:val="00012E51"/>
    <w:rsid w:val="00012E58"/>
    <w:rsid w:val="00012E71"/>
    <w:rsid w:val="00012EB4"/>
    <w:rsid w:val="00012F86"/>
    <w:rsid w:val="00013098"/>
    <w:rsid w:val="00013109"/>
    <w:rsid w:val="00013322"/>
    <w:rsid w:val="00013516"/>
    <w:rsid w:val="00013700"/>
    <w:rsid w:val="000137FF"/>
    <w:rsid w:val="00013830"/>
    <w:rsid w:val="00013960"/>
    <w:rsid w:val="00013A4E"/>
    <w:rsid w:val="00013A5A"/>
    <w:rsid w:val="00013BB1"/>
    <w:rsid w:val="00013D49"/>
    <w:rsid w:val="00013DE0"/>
    <w:rsid w:val="00013F02"/>
    <w:rsid w:val="00013FC9"/>
    <w:rsid w:val="0001404A"/>
    <w:rsid w:val="000141F6"/>
    <w:rsid w:val="00014236"/>
    <w:rsid w:val="00014361"/>
    <w:rsid w:val="000143BB"/>
    <w:rsid w:val="000144A7"/>
    <w:rsid w:val="000144CE"/>
    <w:rsid w:val="00014547"/>
    <w:rsid w:val="000145AC"/>
    <w:rsid w:val="000145D3"/>
    <w:rsid w:val="000145EF"/>
    <w:rsid w:val="000146B3"/>
    <w:rsid w:val="00014880"/>
    <w:rsid w:val="000148F6"/>
    <w:rsid w:val="0001490D"/>
    <w:rsid w:val="000149AB"/>
    <w:rsid w:val="00014B48"/>
    <w:rsid w:val="00014B56"/>
    <w:rsid w:val="00014C07"/>
    <w:rsid w:val="00014CD4"/>
    <w:rsid w:val="00014F64"/>
    <w:rsid w:val="00014FC2"/>
    <w:rsid w:val="0001516D"/>
    <w:rsid w:val="0001517A"/>
    <w:rsid w:val="00015217"/>
    <w:rsid w:val="000153AA"/>
    <w:rsid w:val="000153D0"/>
    <w:rsid w:val="000154B3"/>
    <w:rsid w:val="00015538"/>
    <w:rsid w:val="000155CB"/>
    <w:rsid w:val="000155D7"/>
    <w:rsid w:val="0001564C"/>
    <w:rsid w:val="000156E7"/>
    <w:rsid w:val="0001586D"/>
    <w:rsid w:val="00015961"/>
    <w:rsid w:val="000159D2"/>
    <w:rsid w:val="00015A04"/>
    <w:rsid w:val="00015CBE"/>
    <w:rsid w:val="00015D98"/>
    <w:rsid w:val="00015DEB"/>
    <w:rsid w:val="00015E47"/>
    <w:rsid w:val="00015E4B"/>
    <w:rsid w:val="00015ED5"/>
    <w:rsid w:val="00016009"/>
    <w:rsid w:val="0001604B"/>
    <w:rsid w:val="000161EC"/>
    <w:rsid w:val="00016264"/>
    <w:rsid w:val="0001626A"/>
    <w:rsid w:val="000162C3"/>
    <w:rsid w:val="00016333"/>
    <w:rsid w:val="00016612"/>
    <w:rsid w:val="0001662A"/>
    <w:rsid w:val="00016647"/>
    <w:rsid w:val="00016731"/>
    <w:rsid w:val="0001673D"/>
    <w:rsid w:val="00016752"/>
    <w:rsid w:val="0001676E"/>
    <w:rsid w:val="000167D0"/>
    <w:rsid w:val="000168FD"/>
    <w:rsid w:val="00016993"/>
    <w:rsid w:val="00016A18"/>
    <w:rsid w:val="00016A42"/>
    <w:rsid w:val="00016A83"/>
    <w:rsid w:val="00016AEB"/>
    <w:rsid w:val="00016B27"/>
    <w:rsid w:val="00016B4D"/>
    <w:rsid w:val="00016C8B"/>
    <w:rsid w:val="00016CAB"/>
    <w:rsid w:val="00016D6B"/>
    <w:rsid w:val="00016E1B"/>
    <w:rsid w:val="00016E5B"/>
    <w:rsid w:val="00016E9B"/>
    <w:rsid w:val="00016F3D"/>
    <w:rsid w:val="00016F4B"/>
    <w:rsid w:val="0001714B"/>
    <w:rsid w:val="00017165"/>
    <w:rsid w:val="0001716C"/>
    <w:rsid w:val="00017173"/>
    <w:rsid w:val="000172A4"/>
    <w:rsid w:val="0001733B"/>
    <w:rsid w:val="00017439"/>
    <w:rsid w:val="00017472"/>
    <w:rsid w:val="0001748B"/>
    <w:rsid w:val="0001749B"/>
    <w:rsid w:val="000174A2"/>
    <w:rsid w:val="000174B2"/>
    <w:rsid w:val="00017504"/>
    <w:rsid w:val="0001750F"/>
    <w:rsid w:val="000175A4"/>
    <w:rsid w:val="000175D2"/>
    <w:rsid w:val="00017CDF"/>
    <w:rsid w:val="00017CFD"/>
    <w:rsid w:val="00017D33"/>
    <w:rsid w:val="00017D75"/>
    <w:rsid w:val="00017E9C"/>
    <w:rsid w:val="00017FBB"/>
    <w:rsid w:val="00017FD0"/>
    <w:rsid w:val="00017FE5"/>
    <w:rsid w:val="00020031"/>
    <w:rsid w:val="00020204"/>
    <w:rsid w:val="00020242"/>
    <w:rsid w:val="00020298"/>
    <w:rsid w:val="0002029F"/>
    <w:rsid w:val="00020468"/>
    <w:rsid w:val="00020629"/>
    <w:rsid w:val="00020735"/>
    <w:rsid w:val="00020833"/>
    <w:rsid w:val="0002084C"/>
    <w:rsid w:val="00020881"/>
    <w:rsid w:val="000208A6"/>
    <w:rsid w:val="00020919"/>
    <w:rsid w:val="0002097B"/>
    <w:rsid w:val="00020C99"/>
    <w:rsid w:val="00020CEC"/>
    <w:rsid w:val="00020E98"/>
    <w:rsid w:val="00020FA8"/>
    <w:rsid w:val="00020FEB"/>
    <w:rsid w:val="0002103A"/>
    <w:rsid w:val="000210AB"/>
    <w:rsid w:val="00021116"/>
    <w:rsid w:val="00021129"/>
    <w:rsid w:val="0002124B"/>
    <w:rsid w:val="00021286"/>
    <w:rsid w:val="000212B2"/>
    <w:rsid w:val="000212DC"/>
    <w:rsid w:val="000212F8"/>
    <w:rsid w:val="00021372"/>
    <w:rsid w:val="00021375"/>
    <w:rsid w:val="000213FD"/>
    <w:rsid w:val="000214EA"/>
    <w:rsid w:val="00021549"/>
    <w:rsid w:val="000215CE"/>
    <w:rsid w:val="000216E6"/>
    <w:rsid w:val="000216F7"/>
    <w:rsid w:val="0002172F"/>
    <w:rsid w:val="00021881"/>
    <w:rsid w:val="000218B7"/>
    <w:rsid w:val="000218EB"/>
    <w:rsid w:val="00021910"/>
    <w:rsid w:val="000219D2"/>
    <w:rsid w:val="000219F3"/>
    <w:rsid w:val="00021ABD"/>
    <w:rsid w:val="00021ACC"/>
    <w:rsid w:val="00021AFA"/>
    <w:rsid w:val="00021B63"/>
    <w:rsid w:val="00021C70"/>
    <w:rsid w:val="00021F24"/>
    <w:rsid w:val="00021F2F"/>
    <w:rsid w:val="00022043"/>
    <w:rsid w:val="000220B3"/>
    <w:rsid w:val="00022112"/>
    <w:rsid w:val="000222AC"/>
    <w:rsid w:val="00022341"/>
    <w:rsid w:val="00022394"/>
    <w:rsid w:val="000224D8"/>
    <w:rsid w:val="00022613"/>
    <w:rsid w:val="000227E5"/>
    <w:rsid w:val="0002283A"/>
    <w:rsid w:val="0002288A"/>
    <w:rsid w:val="000229A5"/>
    <w:rsid w:val="00022A15"/>
    <w:rsid w:val="00022B0B"/>
    <w:rsid w:val="00022BD0"/>
    <w:rsid w:val="00022C63"/>
    <w:rsid w:val="00022E0A"/>
    <w:rsid w:val="00022E68"/>
    <w:rsid w:val="00022E8D"/>
    <w:rsid w:val="0002305F"/>
    <w:rsid w:val="0002308B"/>
    <w:rsid w:val="0002323A"/>
    <w:rsid w:val="000233D2"/>
    <w:rsid w:val="000233EC"/>
    <w:rsid w:val="00023477"/>
    <w:rsid w:val="0002348A"/>
    <w:rsid w:val="000234CA"/>
    <w:rsid w:val="000236B9"/>
    <w:rsid w:val="00023729"/>
    <w:rsid w:val="0002377D"/>
    <w:rsid w:val="0002385D"/>
    <w:rsid w:val="000238B7"/>
    <w:rsid w:val="00023949"/>
    <w:rsid w:val="000239E5"/>
    <w:rsid w:val="000239F4"/>
    <w:rsid w:val="00023A21"/>
    <w:rsid w:val="00023A50"/>
    <w:rsid w:val="00023BE7"/>
    <w:rsid w:val="00023F38"/>
    <w:rsid w:val="00023F51"/>
    <w:rsid w:val="00023F6C"/>
    <w:rsid w:val="00023F87"/>
    <w:rsid w:val="00023F9C"/>
    <w:rsid w:val="00024042"/>
    <w:rsid w:val="000243F6"/>
    <w:rsid w:val="00024402"/>
    <w:rsid w:val="000245D3"/>
    <w:rsid w:val="00024708"/>
    <w:rsid w:val="00024713"/>
    <w:rsid w:val="0002472B"/>
    <w:rsid w:val="0002476D"/>
    <w:rsid w:val="000247A9"/>
    <w:rsid w:val="000247B3"/>
    <w:rsid w:val="000247CB"/>
    <w:rsid w:val="0002484D"/>
    <w:rsid w:val="000248A9"/>
    <w:rsid w:val="0002495B"/>
    <w:rsid w:val="00024983"/>
    <w:rsid w:val="00024A07"/>
    <w:rsid w:val="00024A14"/>
    <w:rsid w:val="00024B77"/>
    <w:rsid w:val="00024C54"/>
    <w:rsid w:val="00024EE7"/>
    <w:rsid w:val="00024FAA"/>
    <w:rsid w:val="0002505F"/>
    <w:rsid w:val="000250F5"/>
    <w:rsid w:val="00025121"/>
    <w:rsid w:val="00025264"/>
    <w:rsid w:val="00025337"/>
    <w:rsid w:val="00025380"/>
    <w:rsid w:val="000254CD"/>
    <w:rsid w:val="00025514"/>
    <w:rsid w:val="0002577A"/>
    <w:rsid w:val="00025801"/>
    <w:rsid w:val="00025847"/>
    <w:rsid w:val="000258AE"/>
    <w:rsid w:val="000258B6"/>
    <w:rsid w:val="0002597A"/>
    <w:rsid w:val="00025CE8"/>
    <w:rsid w:val="00025F96"/>
    <w:rsid w:val="00025FAB"/>
    <w:rsid w:val="00025FF4"/>
    <w:rsid w:val="00026121"/>
    <w:rsid w:val="0002626E"/>
    <w:rsid w:val="00026275"/>
    <w:rsid w:val="00026292"/>
    <w:rsid w:val="00026395"/>
    <w:rsid w:val="0002654E"/>
    <w:rsid w:val="00026573"/>
    <w:rsid w:val="0002661D"/>
    <w:rsid w:val="000266E8"/>
    <w:rsid w:val="000266F2"/>
    <w:rsid w:val="00026770"/>
    <w:rsid w:val="000269E2"/>
    <w:rsid w:val="00026BCC"/>
    <w:rsid w:val="00026C5F"/>
    <w:rsid w:val="00026C75"/>
    <w:rsid w:val="00026DD7"/>
    <w:rsid w:val="00026E89"/>
    <w:rsid w:val="00026EEC"/>
    <w:rsid w:val="00027084"/>
    <w:rsid w:val="0002714E"/>
    <w:rsid w:val="000272B7"/>
    <w:rsid w:val="00027367"/>
    <w:rsid w:val="000274F7"/>
    <w:rsid w:val="0002756D"/>
    <w:rsid w:val="000275A3"/>
    <w:rsid w:val="000275A4"/>
    <w:rsid w:val="0002761C"/>
    <w:rsid w:val="00027713"/>
    <w:rsid w:val="000277E0"/>
    <w:rsid w:val="000278C6"/>
    <w:rsid w:val="000279D8"/>
    <w:rsid w:val="000279E0"/>
    <w:rsid w:val="000279EE"/>
    <w:rsid w:val="00027A85"/>
    <w:rsid w:val="00027AD3"/>
    <w:rsid w:val="00027AF2"/>
    <w:rsid w:val="00027AFE"/>
    <w:rsid w:val="00027B23"/>
    <w:rsid w:val="00027BED"/>
    <w:rsid w:val="00027C6A"/>
    <w:rsid w:val="00027C8D"/>
    <w:rsid w:val="00027CD6"/>
    <w:rsid w:val="00027EAC"/>
    <w:rsid w:val="00027F33"/>
    <w:rsid w:val="00027F86"/>
    <w:rsid w:val="00027FEE"/>
    <w:rsid w:val="00030081"/>
    <w:rsid w:val="0003023E"/>
    <w:rsid w:val="000302E3"/>
    <w:rsid w:val="00030438"/>
    <w:rsid w:val="00030480"/>
    <w:rsid w:val="0003050B"/>
    <w:rsid w:val="00030552"/>
    <w:rsid w:val="00030558"/>
    <w:rsid w:val="000305FB"/>
    <w:rsid w:val="00030699"/>
    <w:rsid w:val="000306B1"/>
    <w:rsid w:val="00030725"/>
    <w:rsid w:val="00030871"/>
    <w:rsid w:val="0003093C"/>
    <w:rsid w:val="0003099A"/>
    <w:rsid w:val="00030BF7"/>
    <w:rsid w:val="00030C0A"/>
    <w:rsid w:val="00030CAC"/>
    <w:rsid w:val="00030CD0"/>
    <w:rsid w:val="00030D3B"/>
    <w:rsid w:val="00030DB8"/>
    <w:rsid w:val="00030F42"/>
    <w:rsid w:val="00030FEA"/>
    <w:rsid w:val="00030FFC"/>
    <w:rsid w:val="00031005"/>
    <w:rsid w:val="00031023"/>
    <w:rsid w:val="00031082"/>
    <w:rsid w:val="000312A5"/>
    <w:rsid w:val="0003132B"/>
    <w:rsid w:val="000313D0"/>
    <w:rsid w:val="000313DB"/>
    <w:rsid w:val="00031524"/>
    <w:rsid w:val="0003157C"/>
    <w:rsid w:val="000315C6"/>
    <w:rsid w:val="000315FC"/>
    <w:rsid w:val="00031658"/>
    <w:rsid w:val="00031668"/>
    <w:rsid w:val="000316BB"/>
    <w:rsid w:val="000316DD"/>
    <w:rsid w:val="0003175C"/>
    <w:rsid w:val="00031826"/>
    <w:rsid w:val="0003184D"/>
    <w:rsid w:val="0003186F"/>
    <w:rsid w:val="00031954"/>
    <w:rsid w:val="000319EB"/>
    <w:rsid w:val="00031A83"/>
    <w:rsid w:val="00031B25"/>
    <w:rsid w:val="00031D13"/>
    <w:rsid w:val="00031D2A"/>
    <w:rsid w:val="00031DEF"/>
    <w:rsid w:val="0003209A"/>
    <w:rsid w:val="0003209F"/>
    <w:rsid w:val="0003213A"/>
    <w:rsid w:val="00032162"/>
    <w:rsid w:val="0003223A"/>
    <w:rsid w:val="00032244"/>
    <w:rsid w:val="0003235E"/>
    <w:rsid w:val="00032520"/>
    <w:rsid w:val="00032719"/>
    <w:rsid w:val="00032767"/>
    <w:rsid w:val="00032771"/>
    <w:rsid w:val="000327EA"/>
    <w:rsid w:val="0003289A"/>
    <w:rsid w:val="000328D4"/>
    <w:rsid w:val="00032A1D"/>
    <w:rsid w:val="00032A5C"/>
    <w:rsid w:val="00032A81"/>
    <w:rsid w:val="00032B6A"/>
    <w:rsid w:val="00032B8E"/>
    <w:rsid w:val="00032B98"/>
    <w:rsid w:val="00032D81"/>
    <w:rsid w:val="00032E92"/>
    <w:rsid w:val="00032FE8"/>
    <w:rsid w:val="000331DE"/>
    <w:rsid w:val="000332A0"/>
    <w:rsid w:val="000333FE"/>
    <w:rsid w:val="000334C9"/>
    <w:rsid w:val="00033918"/>
    <w:rsid w:val="0003395E"/>
    <w:rsid w:val="00033970"/>
    <w:rsid w:val="00033AA5"/>
    <w:rsid w:val="00033BA7"/>
    <w:rsid w:val="00033C52"/>
    <w:rsid w:val="00033CA6"/>
    <w:rsid w:val="00033D19"/>
    <w:rsid w:val="00033DFC"/>
    <w:rsid w:val="00033E47"/>
    <w:rsid w:val="00033F25"/>
    <w:rsid w:val="00033F93"/>
    <w:rsid w:val="00033FA9"/>
    <w:rsid w:val="00033FAA"/>
    <w:rsid w:val="00033FF0"/>
    <w:rsid w:val="00033FF3"/>
    <w:rsid w:val="00034031"/>
    <w:rsid w:val="000340D8"/>
    <w:rsid w:val="00034145"/>
    <w:rsid w:val="0003421A"/>
    <w:rsid w:val="0003427D"/>
    <w:rsid w:val="000342A2"/>
    <w:rsid w:val="00034334"/>
    <w:rsid w:val="00034484"/>
    <w:rsid w:val="000344F8"/>
    <w:rsid w:val="000345D7"/>
    <w:rsid w:val="00034640"/>
    <w:rsid w:val="00034816"/>
    <w:rsid w:val="00034A50"/>
    <w:rsid w:val="00034A7A"/>
    <w:rsid w:val="00034B41"/>
    <w:rsid w:val="00034CE2"/>
    <w:rsid w:val="00034CE9"/>
    <w:rsid w:val="00034D16"/>
    <w:rsid w:val="00034DFA"/>
    <w:rsid w:val="00034E11"/>
    <w:rsid w:val="00035039"/>
    <w:rsid w:val="000350A2"/>
    <w:rsid w:val="000350BC"/>
    <w:rsid w:val="0003512B"/>
    <w:rsid w:val="0003514D"/>
    <w:rsid w:val="000351DB"/>
    <w:rsid w:val="0003535A"/>
    <w:rsid w:val="00035612"/>
    <w:rsid w:val="000357BB"/>
    <w:rsid w:val="000357DC"/>
    <w:rsid w:val="000357ED"/>
    <w:rsid w:val="00035815"/>
    <w:rsid w:val="000359B6"/>
    <w:rsid w:val="00035AA1"/>
    <w:rsid w:val="00035BEC"/>
    <w:rsid w:val="00035C61"/>
    <w:rsid w:val="00035D04"/>
    <w:rsid w:val="00035D26"/>
    <w:rsid w:val="00035E15"/>
    <w:rsid w:val="00035EAC"/>
    <w:rsid w:val="00036033"/>
    <w:rsid w:val="000360BB"/>
    <w:rsid w:val="000360C5"/>
    <w:rsid w:val="0003615A"/>
    <w:rsid w:val="00036320"/>
    <w:rsid w:val="0003633D"/>
    <w:rsid w:val="0003640E"/>
    <w:rsid w:val="00036475"/>
    <w:rsid w:val="000364D6"/>
    <w:rsid w:val="000364F7"/>
    <w:rsid w:val="00036511"/>
    <w:rsid w:val="0003688A"/>
    <w:rsid w:val="000368B2"/>
    <w:rsid w:val="000368FC"/>
    <w:rsid w:val="00036A61"/>
    <w:rsid w:val="00036A8E"/>
    <w:rsid w:val="00036B0C"/>
    <w:rsid w:val="00036B49"/>
    <w:rsid w:val="00036C25"/>
    <w:rsid w:val="00036C9A"/>
    <w:rsid w:val="00036C9F"/>
    <w:rsid w:val="00036D3E"/>
    <w:rsid w:val="00036DA3"/>
    <w:rsid w:val="00036E00"/>
    <w:rsid w:val="00036EC4"/>
    <w:rsid w:val="00036EFB"/>
    <w:rsid w:val="00036FBA"/>
    <w:rsid w:val="00037066"/>
    <w:rsid w:val="000371E2"/>
    <w:rsid w:val="000373DE"/>
    <w:rsid w:val="000373FA"/>
    <w:rsid w:val="00037471"/>
    <w:rsid w:val="000374AC"/>
    <w:rsid w:val="000376F5"/>
    <w:rsid w:val="00037995"/>
    <w:rsid w:val="000379BF"/>
    <w:rsid w:val="000379D0"/>
    <w:rsid w:val="00037B03"/>
    <w:rsid w:val="00037B1B"/>
    <w:rsid w:val="00037B8C"/>
    <w:rsid w:val="00037BDF"/>
    <w:rsid w:val="00037BEC"/>
    <w:rsid w:val="00037CB6"/>
    <w:rsid w:val="00037D23"/>
    <w:rsid w:val="00037D2D"/>
    <w:rsid w:val="00037EE1"/>
    <w:rsid w:val="00037F15"/>
    <w:rsid w:val="000400D9"/>
    <w:rsid w:val="0004023E"/>
    <w:rsid w:val="000402A1"/>
    <w:rsid w:val="0004035C"/>
    <w:rsid w:val="000404BA"/>
    <w:rsid w:val="0004052D"/>
    <w:rsid w:val="0004053F"/>
    <w:rsid w:val="00040633"/>
    <w:rsid w:val="0004068A"/>
    <w:rsid w:val="000406B4"/>
    <w:rsid w:val="00040860"/>
    <w:rsid w:val="00040869"/>
    <w:rsid w:val="000408D9"/>
    <w:rsid w:val="00040A3D"/>
    <w:rsid w:val="00040CED"/>
    <w:rsid w:val="00040D39"/>
    <w:rsid w:val="00040E42"/>
    <w:rsid w:val="00040EA1"/>
    <w:rsid w:val="00041053"/>
    <w:rsid w:val="000410A5"/>
    <w:rsid w:val="000410AC"/>
    <w:rsid w:val="0004112D"/>
    <w:rsid w:val="00041133"/>
    <w:rsid w:val="000411CD"/>
    <w:rsid w:val="000412E8"/>
    <w:rsid w:val="000413BD"/>
    <w:rsid w:val="00041425"/>
    <w:rsid w:val="0004147D"/>
    <w:rsid w:val="0004165A"/>
    <w:rsid w:val="0004172D"/>
    <w:rsid w:val="00041792"/>
    <w:rsid w:val="000417DD"/>
    <w:rsid w:val="000417E0"/>
    <w:rsid w:val="00041929"/>
    <w:rsid w:val="00041947"/>
    <w:rsid w:val="00041977"/>
    <w:rsid w:val="00041A94"/>
    <w:rsid w:val="00041B15"/>
    <w:rsid w:val="00041BD7"/>
    <w:rsid w:val="00041C34"/>
    <w:rsid w:val="00041CCF"/>
    <w:rsid w:val="00041D68"/>
    <w:rsid w:val="00041DEB"/>
    <w:rsid w:val="00041E45"/>
    <w:rsid w:val="00041F10"/>
    <w:rsid w:val="00041FE4"/>
    <w:rsid w:val="0004205F"/>
    <w:rsid w:val="000420ED"/>
    <w:rsid w:val="00042177"/>
    <w:rsid w:val="000421F9"/>
    <w:rsid w:val="00042202"/>
    <w:rsid w:val="000422E9"/>
    <w:rsid w:val="0004230E"/>
    <w:rsid w:val="00042348"/>
    <w:rsid w:val="000423C6"/>
    <w:rsid w:val="0004243D"/>
    <w:rsid w:val="000424F7"/>
    <w:rsid w:val="00042535"/>
    <w:rsid w:val="00042543"/>
    <w:rsid w:val="0004254C"/>
    <w:rsid w:val="0004263F"/>
    <w:rsid w:val="000426B2"/>
    <w:rsid w:val="000426C8"/>
    <w:rsid w:val="00042722"/>
    <w:rsid w:val="000427DC"/>
    <w:rsid w:val="0004287E"/>
    <w:rsid w:val="00042958"/>
    <w:rsid w:val="000429C6"/>
    <w:rsid w:val="00042A30"/>
    <w:rsid w:val="00042B21"/>
    <w:rsid w:val="00042EA3"/>
    <w:rsid w:val="00042EDB"/>
    <w:rsid w:val="00042F9B"/>
    <w:rsid w:val="0004304E"/>
    <w:rsid w:val="0004307C"/>
    <w:rsid w:val="00043181"/>
    <w:rsid w:val="00043201"/>
    <w:rsid w:val="0004322F"/>
    <w:rsid w:val="00043356"/>
    <w:rsid w:val="0004342E"/>
    <w:rsid w:val="0004347E"/>
    <w:rsid w:val="000434B4"/>
    <w:rsid w:val="0004350F"/>
    <w:rsid w:val="000435E3"/>
    <w:rsid w:val="00043822"/>
    <w:rsid w:val="0004399E"/>
    <w:rsid w:val="000439E0"/>
    <w:rsid w:val="00043A41"/>
    <w:rsid w:val="00043AEE"/>
    <w:rsid w:val="00043B1C"/>
    <w:rsid w:val="00043BCE"/>
    <w:rsid w:val="00043C10"/>
    <w:rsid w:val="00043D07"/>
    <w:rsid w:val="00043E03"/>
    <w:rsid w:val="00043E1A"/>
    <w:rsid w:val="00043E8F"/>
    <w:rsid w:val="00043EDF"/>
    <w:rsid w:val="00043F79"/>
    <w:rsid w:val="00043F82"/>
    <w:rsid w:val="0004404E"/>
    <w:rsid w:val="00044081"/>
    <w:rsid w:val="000440B3"/>
    <w:rsid w:val="0004425D"/>
    <w:rsid w:val="0004426B"/>
    <w:rsid w:val="0004427E"/>
    <w:rsid w:val="00044284"/>
    <w:rsid w:val="000442C8"/>
    <w:rsid w:val="000443DD"/>
    <w:rsid w:val="00044450"/>
    <w:rsid w:val="000445DE"/>
    <w:rsid w:val="00044613"/>
    <w:rsid w:val="00044668"/>
    <w:rsid w:val="000446A5"/>
    <w:rsid w:val="000446FA"/>
    <w:rsid w:val="00044773"/>
    <w:rsid w:val="000447C6"/>
    <w:rsid w:val="00044875"/>
    <w:rsid w:val="000449C7"/>
    <w:rsid w:val="000449F7"/>
    <w:rsid w:val="00044A10"/>
    <w:rsid w:val="00044A50"/>
    <w:rsid w:val="00044A7C"/>
    <w:rsid w:val="00044A82"/>
    <w:rsid w:val="00044B59"/>
    <w:rsid w:val="00044B81"/>
    <w:rsid w:val="00044BF2"/>
    <w:rsid w:val="00044C65"/>
    <w:rsid w:val="00044D37"/>
    <w:rsid w:val="00044D7B"/>
    <w:rsid w:val="00044D95"/>
    <w:rsid w:val="00044E13"/>
    <w:rsid w:val="00044E78"/>
    <w:rsid w:val="00044EF2"/>
    <w:rsid w:val="00044F21"/>
    <w:rsid w:val="00044F60"/>
    <w:rsid w:val="00045010"/>
    <w:rsid w:val="00045195"/>
    <w:rsid w:val="0004522F"/>
    <w:rsid w:val="0004532F"/>
    <w:rsid w:val="0004539F"/>
    <w:rsid w:val="00045448"/>
    <w:rsid w:val="00045472"/>
    <w:rsid w:val="000454EC"/>
    <w:rsid w:val="000455DE"/>
    <w:rsid w:val="00045662"/>
    <w:rsid w:val="000457B0"/>
    <w:rsid w:val="00045876"/>
    <w:rsid w:val="000458C7"/>
    <w:rsid w:val="000458DB"/>
    <w:rsid w:val="00045959"/>
    <w:rsid w:val="00045991"/>
    <w:rsid w:val="00045A68"/>
    <w:rsid w:val="00045AA7"/>
    <w:rsid w:val="00045B5D"/>
    <w:rsid w:val="00045C41"/>
    <w:rsid w:val="00045CC8"/>
    <w:rsid w:val="00045E5C"/>
    <w:rsid w:val="00045ED1"/>
    <w:rsid w:val="00045F56"/>
    <w:rsid w:val="00045FEE"/>
    <w:rsid w:val="00045FF2"/>
    <w:rsid w:val="00046025"/>
    <w:rsid w:val="00046039"/>
    <w:rsid w:val="000460D6"/>
    <w:rsid w:val="00046105"/>
    <w:rsid w:val="00046124"/>
    <w:rsid w:val="000461FA"/>
    <w:rsid w:val="00046288"/>
    <w:rsid w:val="000462D7"/>
    <w:rsid w:val="000463CC"/>
    <w:rsid w:val="0004643D"/>
    <w:rsid w:val="00046457"/>
    <w:rsid w:val="000464B7"/>
    <w:rsid w:val="00046591"/>
    <w:rsid w:val="000465CC"/>
    <w:rsid w:val="000465E9"/>
    <w:rsid w:val="00046615"/>
    <w:rsid w:val="0004664D"/>
    <w:rsid w:val="000466C0"/>
    <w:rsid w:val="000466DB"/>
    <w:rsid w:val="00046719"/>
    <w:rsid w:val="00046881"/>
    <w:rsid w:val="000468DE"/>
    <w:rsid w:val="00046943"/>
    <w:rsid w:val="00046A96"/>
    <w:rsid w:val="00046BE6"/>
    <w:rsid w:val="00046C76"/>
    <w:rsid w:val="00046C91"/>
    <w:rsid w:val="00046CFC"/>
    <w:rsid w:val="00046D4C"/>
    <w:rsid w:val="00046D69"/>
    <w:rsid w:val="00046DB2"/>
    <w:rsid w:val="00046DBE"/>
    <w:rsid w:val="00046E6A"/>
    <w:rsid w:val="00046E8A"/>
    <w:rsid w:val="00046ECD"/>
    <w:rsid w:val="00046EDE"/>
    <w:rsid w:val="00046FD3"/>
    <w:rsid w:val="00046FE2"/>
    <w:rsid w:val="00047097"/>
    <w:rsid w:val="00047150"/>
    <w:rsid w:val="00047196"/>
    <w:rsid w:val="000471EC"/>
    <w:rsid w:val="00047235"/>
    <w:rsid w:val="00047323"/>
    <w:rsid w:val="00047482"/>
    <w:rsid w:val="000474C5"/>
    <w:rsid w:val="0004751A"/>
    <w:rsid w:val="00047617"/>
    <w:rsid w:val="000476D7"/>
    <w:rsid w:val="00047747"/>
    <w:rsid w:val="000477D3"/>
    <w:rsid w:val="000478B3"/>
    <w:rsid w:val="00047941"/>
    <w:rsid w:val="00047951"/>
    <w:rsid w:val="000479B0"/>
    <w:rsid w:val="00047B09"/>
    <w:rsid w:val="00047C53"/>
    <w:rsid w:val="00047C9C"/>
    <w:rsid w:val="00047E32"/>
    <w:rsid w:val="00047E6B"/>
    <w:rsid w:val="00047FAF"/>
    <w:rsid w:val="00050039"/>
    <w:rsid w:val="00050587"/>
    <w:rsid w:val="0005070A"/>
    <w:rsid w:val="00050795"/>
    <w:rsid w:val="0005087A"/>
    <w:rsid w:val="000508CC"/>
    <w:rsid w:val="00050966"/>
    <w:rsid w:val="00050A22"/>
    <w:rsid w:val="00050A36"/>
    <w:rsid w:val="00050A52"/>
    <w:rsid w:val="00050A61"/>
    <w:rsid w:val="00050BB2"/>
    <w:rsid w:val="00050BC2"/>
    <w:rsid w:val="00050C49"/>
    <w:rsid w:val="00050CD0"/>
    <w:rsid w:val="00050DC2"/>
    <w:rsid w:val="00050DC3"/>
    <w:rsid w:val="00050DE6"/>
    <w:rsid w:val="00050E27"/>
    <w:rsid w:val="00050E5A"/>
    <w:rsid w:val="00050EE7"/>
    <w:rsid w:val="00051034"/>
    <w:rsid w:val="0005112D"/>
    <w:rsid w:val="00051187"/>
    <w:rsid w:val="000511CE"/>
    <w:rsid w:val="000511EA"/>
    <w:rsid w:val="000512A4"/>
    <w:rsid w:val="000512FA"/>
    <w:rsid w:val="00051302"/>
    <w:rsid w:val="000513B9"/>
    <w:rsid w:val="0005144F"/>
    <w:rsid w:val="000514D0"/>
    <w:rsid w:val="00051576"/>
    <w:rsid w:val="000515B0"/>
    <w:rsid w:val="00051614"/>
    <w:rsid w:val="0005161A"/>
    <w:rsid w:val="000516F3"/>
    <w:rsid w:val="00051777"/>
    <w:rsid w:val="000517C3"/>
    <w:rsid w:val="000518D3"/>
    <w:rsid w:val="000519D2"/>
    <w:rsid w:val="00051A2D"/>
    <w:rsid w:val="00051A75"/>
    <w:rsid w:val="00051AA5"/>
    <w:rsid w:val="00051AF1"/>
    <w:rsid w:val="00051CBC"/>
    <w:rsid w:val="00051D42"/>
    <w:rsid w:val="00051D4E"/>
    <w:rsid w:val="00051DDC"/>
    <w:rsid w:val="00051FC8"/>
    <w:rsid w:val="00051FCE"/>
    <w:rsid w:val="00051FFB"/>
    <w:rsid w:val="00051FFC"/>
    <w:rsid w:val="000520AA"/>
    <w:rsid w:val="000520B9"/>
    <w:rsid w:val="00052121"/>
    <w:rsid w:val="0005232B"/>
    <w:rsid w:val="0005241B"/>
    <w:rsid w:val="00052476"/>
    <w:rsid w:val="0005251B"/>
    <w:rsid w:val="00052763"/>
    <w:rsid w:val="000527B3"/>
    <w:rsid w:val="000527EE"/>
    <w:rsid w:val="00052850"/>
    <w:rsid w:val="00052A8B"/>
    <w:rsid w:val="00052C99"/>
    <w:rsid w:val="00052D2B"/>
    <w:rsid w:val="00052E19"/>
    <w:rsid w:val="00052E3D"/>
    <w:rsid w:val="00052EB1"/>
    <w:rsid w:val="00052FF0"/>
    <w:rsid w:val="00053326"/>
    <w:rsid w:val="0005346F"/>
    <w:rsid w:val="00053523"/>
    <w:rsid w:val="000537BC"/>
    <w:rsid w:val="00053817"/>
    <w:rsid w:val="00053837"/>
    <w:rsid w:val="000538A1"/>
    <w:rsid w:val="00053A53"/>
    <w:rsid w:val="00053CD9"/>
    <w:rsid w:val="00053CDC"/>
    <w:rsid w:val="00053DAE"/>
    <w:rsid w:val="00053F02"/>
    <w:rsid w:val="00053F19"/>
    <w:rsid w:val="00053FA3"/>
    <w:rsid w:val="00053FA4"/>
    <w:rsid w:val="0005411A"/>
    <w:rsid w:val="00054252"/>
    <w:rsid w:val="00054343"/>
    <w:rsid w:val="00054354"/>
    <w:rsid w:val="0005445C"/>
    <w:rsid w:val="00054574"/>
    <w:rsid w:val="000546C0"/>
    <w:rsid w:val="000546CB"/>
    <w:rsid w:val="0005472B"/>
    <w:rsid w:val="00054750"/>
    <w:rsid w:val="000548CB"/>
    <w:rsid w:val="000548FE"/>
    <w:rsid w:val="00054903"/>
    <w:rsid w:val="00054928"/>
    <w:rsid w:val="00054969"/>
    <w:rsid w:val="00054A8D"/>
    <w:rsid w:val="00054B41"/>
    <w:rsid w:val="00054C41"/>
    <w:rsid w:val="00054EA7"/>
    <w:rsid w:val="00054ECB"/>
    <w:rsid w:val="00054F00"/>
    <w:rsid w:val="00054F55"/>
    <w:rsid w:val="00055086"/>
    <w:rsid w:val="000550E7"/>
    <w:rsid w:val="000550FA"/>
    <w:rsid w:val="0005519E"/>
    <w:rsid w:val="00055375"/>
    <w:rsid w:val="00055437"/>
    <w:rsid w:val="00055638"/>
    <w:rsid w:val="000556ED"/>
    <w:rsid w:val="00055774"/>
    <w:rsid w:val="000557D9"/>
    <w:rsid w:val="000557FD"/>
    <w:rsid w:val="000558B7"/>
    <w:rsid w:val="000558D6"/>
    <w:rsid w:val="000559C2"/>
    <w:rsid w:val="00055ADB"/>
    <w:rsid w:val="00055B09"/>
    <w:rsid w:val="00055B3B"/>
    <w:rsid w:val="00055B7C"/>
    <w:rsid w:val="00055CD3"/>
    <w:rsid w:val="00055D12"/>
    <w:rsid w:val="00055D1F"/>
    <w:rsid w:val="00055DC5"/>
    <w:rsid w:val="00055E89"/>
    <w:rsid w:val="00055ED2"/>
    <w:rsid w:val="00056008"/>
    <w:rsid w:val="000561BD"/>
    <w:rsid w:val="00056319"/>
    <w:rsid w:val="000564D6"/>
    <w:rsid w:val="000564E7"/>
    <w:rsid w:val="00056541"/>
    <w:rsid w:val="0005671C"/>
    <w:rsid w:val="00056770"/>
    <w:rsid w:val="00056785"/>
    <w:rsid w:val="00056805"/>
    <w:rsid w:val="00056B8C"/>
    <w:rsid w:val="00056B91"/>
    <w:rsid w:val="00056BFD"/>
    <w:rsid w:val="00056DC6"/>
    <w:rsid w:val="00056F0A"/>
    <w:rsid w:val="00056F32"/>
    <w:rsid w:val="00056FFC"/>
    <w:rsid w:val="00057234"/>
    <w:rsid w:val="00057386"/>
    <w:rsid w:val="0005742B"/>
    <w:rsid w:val="0005746C"/>
    <w:rsid w:val="000574FC"/>
    <w:rsid w:val="00057582"/>
    <w:rsid w:val="0005758E"/>
    <w:rsid w:val="00057601"/>
    <w:rsid w:val="0005764D"/>
    <w:rsid w:val="00057683"/>
    <w:rsid w:val="00057835"/>
    <w:rsid w:val="000578E4"/>
    <w:rsid w:val="000579BA"/>
    <w:rsid w:val="00057B03"/>
    <w:rsid w:val="00057BFD"/>
    <w:rsid w:val="00057CBE"/>
    <w:rsid w:val="00057D7B"/>
    <w:rsid w:val="00057E2D"/>
    <w:rsid w:val="00057EEF"/>
    <w:rsid w:val="00060091"/>
    <w:rsid w:val="000600C0"/>
    <w:rsid w:val="000600F3"/>
    <w:rsid w:val="00060161"/>
    <w:rsid w:val="00060187"/>
    <w:rsid w:val="0006021F"/>
    <w:rsid w:val="00060255"/>
    <w:rsid w:val="0006025F"/>
    <w:rsid w:val="00060270"/>
    <w:rsid w:val="00060288"/>
    <w:rsid w:val="000602F3"/>
    <w:rsid w:val="000603BE"/>
    <w:rsid w:val="0006041D"/>
    <w:rsid w:val="00060455"/>
    <w:rsid w:val="00060461"/>
    <w:rsid w:val="00060488"/>
    <w:rsid w:val="000604BF"/>
    <w:rsid w:val="00060601"/>
    <w:rsid w:val="000606D9"/>
    <w:rsid w:val="00060854"/>
    <w:rsid w:val="00060874"/>
    <w:rsid w:val="0006090C"/>
    <w:rsid w:val="00060951"/>
    <w:rsid w:val="000609A8"/>
    <w:rsid w:val="00060A3C"/>
    <w:rsid w:val="00060B2B"/>
    <w:rsid w:val="00060C5E"/>
    <w:rsid w:val="00060C6B"/>
    <w:rsid w:val="00060CEC"/>
    <w:rsid w:val="00060E31"/>
    <w:rsid w:val="00060F4C"/>
    <w:rsid w:val="00061112"/>
    <w:rsid w:val="00061132"/>
    <w:rsid w:val="00061209"/>
    <w:rsid w:val="0006122D"/>
    <w:rsid w:val="00061267"/>
    <w:rsid w:val="000613C6"/>
    <w:rsid w:val="00061419"/>
    <w:rsid w:val="00061548"/>
    <w:rsid w:val="000615A6"/>
    <w:rsid w:val="000615CA"/>
    <w:rsid w:val="00061646"/>
    <w:rsid w:val="00061662"/>
    <w:rsid w:val="00061676"/>
    <w:rsid w:val="000616D2"/>
    <w:rsid w:val="0006175C"/>
    <w:rsid w:val="0006181D"/>
    <w:rsid w:val="00061822"/>
    <w:rsid w:val="0006184D"/>
    <w:rsid w:val="00061872"/>
    <w:rsid w:val="000619A6"/>
    <w:rsid w:val="000619A9"/>
    <w:rsid w:val="000619CB"/>
    <w:rsid w:val="00061B9F"/>
    <w:rsid w:val="00061BD0"/>
    <w:rsid w:val="00061C13"/>
    <w:rsid w:val="00061C2D"/>
    <w:rsid w:val="00061C30"/>
    <w:rsid w:val="00061C44"/>
    <w:rsid w:val="00061C51"/>
    <w:rsid w:val="00061C74"/>
    <w:rsid w:val="00061D71"/>
    <w:rsid w:val="00061DAA"/>
    <w:rsid w:val="00061E77"/>
    <w:rsid w:val="00061EA1"/>
    <w:rsid w:val="0006210A"/>
    <w:rsid w:val="0006216E"/>
    <w:rsid w:val="0006217B"/>
    <w:rsid w:val="0006219A"/>
    <w:rsid w:val="000621CD"/>
    <w:rsid w:val="00062278"/>
    <w:rsid w:val="000622AB"/>
    <w:rsid w:val="0006231C"/>
    <w:rsid w:val="00062387"/>
    <w:rsid w:val="0006238C"/>
    <w:rsid w:val="00062465"/>
    <w:rsid w:val="0006254B"/>
    <w:rsid w:val="000625A9"/>
    <w:rsid w:val="000625E9"/>
    <w:rsid w:val="0006264F"/>
    <w:rsid w:val="000626B2"/>
    <w:rsid w:val="0006270D"/>
    <w:rsid w:val="00062771"/>
    <w:rsid w:val="000627FC"/>
    <w:rsid w:val="00062868"/>
    <w:rsid w:val="0006291F"/>
    <w:rsid w:val="00062A91"/>
    <w:rsid w:val="00062AA9"/>
    <w:rsid w:val="00062B27"/>
    <w:rsid w:val="00062B5F"/>
    <w:rsid w:val="00062C02"/>
    <w:rsid w:val="00062CA5"/>
    <w:rsid w:val="00062D21"/>
    <w:rsid w:val="00062D7F"/>
    <w:rsid w:val="00062DE8"/>
    <w:rsid w:val="00062FD5"/>
    <w:rsid w:val="0006316F"/>
    <w:rsid w:val="0006317B"/>
    <w:rsid w:val="000632E3"/>
    <w:rsid w:val="00063459"/>
    <w:rsid w:val="00063556"/>
    <w:rsid w:val="000636CB"/>
    <w:rsid w:val="00063712"/>
    <w:rsid w:val="00063802"/>
    <w:rsid w:val="0006381F"/>
    <w:rsid w:val="0006398B"/>
    <w:rsid w:val="00063A84"/>
    <w:rsid w:val="00063ABB"/>
    <w:rsid w:val="00063C63"/>
    <w:rsid w:val="00063D90"/>
    <w:rsid w:val="00063E31"/>
    <w:rsid w:val="00063E5B"/>
    <w:rsid w:val="00063ED4"/>
    <w:rsid w:val="00063ED7"/>
    <w:rsid w:val="00063F2A"/>
    <w:rsid w:val="00063F53"/>
    <w:rsid w:val="00063F64"/>
    <w:rsid w:val="00064051"/>
    <w:rsid w:val="0006406B"/>
    <w:rsid w:val="000640F0"/>
    <w:rsid w:val="000642A0"/>
    <w:rsid w:val="00064336"/>
    <w:rsid w:val="0006434D"/>
    <w:rsid w:val="000643A1"/>
    <w:rsid w:val="00064457"/>
    <w:rsid w:val="00064541"/>
    <w:rsid w:val="00064598"/>
    <w:rsid w:val="00064644"/>
    <w:rsid w:val="00064668"/>
    <w:rsid w:val="00064679"/>
    <w:rsid w:val="00064792"/>
    <w:rsid w:val="000647F4"/>
    <w:rsid w:val="00064994"/>
    <w:rsid w:val="00064A13"/>
    <w:rsid w:val="00064AC2"/>
    <w:rsid w:val="00064AF4"/>
    <w:rsid w:val="00064B6B"/>
    <w:rsid w:val="00064C3A"/>
    <w:rsid w:val="00064CE0"/>
    <w:rsid w:val="00064DB1"/>
    <w:rsid w:val="00064E33"/>
    <w:rsid w:val="00064E9B"/>
    <w:rsid w:val="00064F14"/>
    <w:rsid w:val="00065030"/>
    <w:rsid w:val="00065110"/>
    <w:rsid w:val="00065302"/>
    <w:rsid w:val="00065492"/>
    <w:rsid w:val="000655A5"/>
    <w:rsid w:val="00065608"/>
    <w:rsid w:val="000656A0"/>
    <w:rsid w:val="000656A3"/>
    <w:rsid w:val="000656E9"/>
    <w:rsid w:val="0006584E"/>
    <w:rsid w:val="00065963"/>
    <w:rsid w:val="00065974"/>
    <w:rsid w:val="00065A5E"/>
    <w:rsid w:val="00065BA3"/>
    <w:rsid w:val="00065D3B"/>
    <w:rsid w:val="00065D54"/>
    <w:rsid w:val="00065D76"/>
    <w:rsid w:val="00065D86"/>
    <w:rsid w:val="00065E3A"/>
    <w:rsid w:val="00065F41"/>
    <w:rsid w:val="000660FA"/>
    <w:rsid w:val="00066187"/>
    <w:rsid w:val="00066294"/>
    <w:rsid w:val="00066300"/>
    <w:rsid w:val="00066374"/>
    <w:rsid w:val="0006642A"/>
    <w:rsid w:val="0006645A"/>
    <w:rsid w:val="00066499"/>
    <w:rsid w:val="000665B0"/>
    <w:rsid w:val="000666B5"/>
    <w:rsid w:val="0006675D"/>
    <w:rsid w:val="0006678A"/>
    <w:rsid w:val="000667E9"/>
    <w:rsid w:val="000667EA"/>
    <w:rsid w:val="0006682E"/>
    <w:rsid w:val="000668F3"/>
    <w:rsid w:val="00066BA0"/>
    <w:rsid w:val="00066CBA"/>
    <w:rsid w:val="00066CD3"/>
    <w:rsid w:val="0006700E"/>
    <w:rsid w:val="00067031"/>
    <w:rsid w:val="0006705B"/>
    <w:rsid w:val="00067128"/>
    <w:rsid w:val="0006718A"/>
    <w:rsid w:val="000671B5"/>
    <w:rsid w:val="000671DE"/>
    <w:rsid w:val="0006741A"/>
    <w:rsid w:val="000674E4"/>
    <w:rsid w:val="000675BB"/>
    <w:rsid w:val="000675CD"/>
    <w:rsid w:val="000675F9"/>
    <w:rsid w:val="00067872"/>
    <w:rsid w:val="000678AC"/>
    <w:rsid w:val="00067942"/>
    <w:rsid w:val="00067970"/>
    <w:rsid w:val="00067A90"/>
    <w:rsid w:val="00067C5F"/>
    <w:rsid w:val="00067C7C"/>
    <w:rsid w:val="00067CC8"/>
    <w:rsid w:val="00067D09"/>
    <w:rsid w:val="00067D64"/>
    <w:rsid w:val="00067D6C"/>
    <w:rsid w:val="00067E72"/>
    <w:rsid w:val="00067F8A"/>
    <w:rsid w:val="000700C5"/>
    <w:rsid w:val="00070256"/>
    <w:rsid w:val="00070295"/>
    <w:rsid w:val="000702A7"/>
    <w:rsid w:val="000702F4"/>
    <w:rsid w:val="0007030F"/>
    <w:rsid w:val="00070347"/>
    <w:rsid w:val="000703B2"/>
    <w:rsid w:val="00070464"/>
    <w:rsid w:val="00070476"/>
    <w:rsid w:val="0007053C"/>
    <w:rsid w:val="000705E1"/>
    <w:rsid w:val="00070657"/>
    <w:rsid w:val="00070677"/>
    <w:rsid w:val="000707AF"/>
    <w:rsid w:val="0007087D"/>
    <w:rsid w:val="00070A30"/>
    <w:rsid w:val="00070B13"/>
    <w:rsid w:val="00070B2C"/>
    <w:rsid w:val="00070BD8"/>
    <w:rsid w:val="00070C03"/>
    <w:rsid w:val="00070C0A"/>
    <w:rsid w:val="00070C78"/>
    <w:rsid w:val="00070CF9"/>
    <w:rsid w:val="00070DB8"/>
    <w:rsid w:val="00070DBA"/>
    <w:rsid w:val="00070E06"/>
    <w:rsid w:val="00070FBF"/>
    <w:rsid w:val="0007101A"/>
    <w:rsid w:val="000711EE"/>
    <w:rsid w:val="0007134F"/>
    <w:rsid w:val="000715BF"/>
    <w:rsid w:val="00071645"/>
    <w:rsid w:val="000717FB"/>
    <w:rsid w:val="0007180E"/>
    <w:rsid w:val="00071842"/>
    <w:rsid w:val="000719CD"/>
    <w:rsid w:val="000719D6"/>
    <w:rsid w:val="000719F7"/>
    <w:rsid w:val="00071AE4"/>
    <w:rsid w:val="00071AFE"/>
    <w:rsid w:val="00071CB5"/>
    <w:rsid w:val="00071CCB"/>
    <w:rsid w:val="00071CEA"/>
    <w:rsid w:val="00071D03"/>
    <w:rsid w:val="00071D89"/>
    <w:rsid w:val="00071DC4"/>
    <w:rsid w:val="0007202C"/>
    <w:rsid w:val="000720B7"/>
    <w:rsid w:val="0007214E"/>
    <w:rsid w:val="0007220C"/>
    <w:rsid w:val="000722D1"/>
    <w:rsid w:val="000722EC"/>
    <w:rsid w:val="0007232B"/>
    <w:rsid w:val="000723E5"/>
    <w:rsid w:val="00072448"/>
    <w:rsid w:val="0007244B"/>
    <w:rsid w:val="0007247B"/>
    <w:rsid w:val="000724E1"/>
    <w:rsid w:val="0007255B"/>
    <w:rsid w:val="000725F8"/>
    <w:rsid w:val="0007261E"/>
    <w:rsid w:val="0007263B"/>
    <w:rsid w:val="000726CF"/>
    <w:rsid w:val="00072810"/>
    <w:rsid w:val="00072841"/>
    <w:rsid w:val="00072876"/>
    <w:rsid w:val="000729D2"/>
    <w:rsid w:val="00072B1B"/>
    <w:rsid w:val="00072C8C"/>
    <w:rsid w:val="00072CF9"/>
    <w:rsid w:val="00072D6D"/>
    <w:rsid w:val="00072D9A"/>
    <w:rsid w:val="00073174"/>
    <w:rsid w:val="000731E2"/>
    <w:rsid w:val="0007334C"/>
    <w:rsid w:val="00073379"/>
    <w:rsid w:val="000733C3"/>
    <w:rsid w:val="0007348E"/>
    <w:rsid w:val="000735A2"/>
    <w:rsid w:val="0007360E"/>
    <w:rsid w:val="0007383A"/>
    <w:rsid w:val="000738AF"/>
    <w:rsid w:val="0007395A"/>
    <w:rsid w:val="00073AAB"/>
    <w:rsid w:val="00073AC9"/>
    <w:rsid w:val="00073BD6"/>
    <w:rsid w:val="00073D2B"/>
    <w:rsid w:val="00073E12"/>
    <w:rsid w:val="00073F0A"/>
    <w:rsid w:val="00073F57"/>
    <w:rsid w:val="000740B8"/>
    <w:rsid w:val="000740D2"/>
    <w:rsid w:val="0007418F"/>
    <w:rsid w:val="0007427B"/>
    <w:rsid w:val="000742B0"/>
    <w:rsid w:val="000742CA"/>
    <w:rsid w:val="000742E4"/>
    <w:rsid w:val="0007433E"/>
    <w:rsid w:val="0007436E"/>
    <w:rsid w:val="0007456D"/>
    <w:rsid w:val="0007463A"/>
    <w:rsid w:val="0007470B"/>
    <w:rsid w:val="00074824"/>
    <w:rsid w:val="00074870"/>
    <w:rsid w:val="0007492F"/>
    <w:rsid w:val="0007496D"/>
    <w:rsid w:val="000749B0"/>
    <w:rsid w:val="00074C38"/>
    <w:rsid w:val="00074DA5"/>
    <w:rsid w:val="00074E45"/>
    <w:rsid w:val="00074ECC"/>
    <w:rsid w:val="000750C2"/>
    <w:rsid w:val="0007517E"/>
    <w:rsid w:val="0007531C"/>
    <w:rsid w:val="00075329"/>
    <w:rsid w:val="00075624"/>
    <w:rsid w:val="000756D9"/>
    <w:rsid w:val="00075728"/>
    <w:rsid w:val="0007589F"/>
    <w:rsid w:val="0007596A"/>
    <w:rsid w:val="000759C5"/>
    <w:rsid w:val="00075CC3"/>
    <w:rsid w:val="00075E77"/>
    <w:rsid w:val="00075E87"/>
    <w:rsid w:val="00075EAA"/>
    <w:rsid w:val="00075EDF"/>
    <w:rsid w:val="00075FE1"/>
    <w:rsid w:val="000760F1"/>
    <w:rsid w:val="000760F3"/>
    <w:rsid w:val="00076135"/>
    <w:rsid w:val="0007622F"/>
    <w:rsid w:val="000763FB"/>
    <w:rsid w:val="00076441"/>
    <w:rsid w:val="00076540"/>
    <w:rsid w:val="0007659B"/>
    <w:rsid w:val="000765F0"/>
    <w:rsid w:val="00076667"/>
    <w:rsid w:val="000766D3"/>
    <w:rsid w:val="0007677B"/>
    <w:rsid w:val="00076892"/>
    <w:rsid w:val="0007698F"/>
    <w:rsid w:val="000769A1"/>
    <w:rsid w:val="00076BC1"/>
    <w:rsid w:val="00076C56"/>
    <w:rsid w:val="00076C8E"/>
    <w:rsid w:val="00076D90"/>
    <w:rsid w:val="000770A7"/>
    <w:rsid w:val="000771C4"/>
    <w:rsid w:val="00077264"/>
    <w:rsid w:val="000772E9"/>
    <w:rsid w:val="000773A1"/>
    <w:rsid w:val="000773C0"/>
    <w:rsid w:val="0007745D"/>
    <w:rsid w:val="00077473"/>
    <w:rsid w:val="00077481"/>
    <w:rsid w:val="000774DD"/>
    <w:rsid w:val="00077531"/>
    <w:rsid w:val="000775C6"/>
    <w:rsid w:val="000775E1"/>
    <w:rsid w:val="00077671"/>
    <w:rsid w:val="000776F9"/>
    <w:rsid w:val="00077778"/>
    <w:rsid w:val="000778FA"/>
    <w:rsid w:val="00077B08"/>
    <w:rsid w:val="00077B9C"/>
    <w:rsid w:val="00077D4B"/>
    <w:rsid w:val="00077E1E"/>
    <w:rsid w:val="00077EDA"/>
    <w:rsid w:val="00077EE0"/>
    <w:rsid w:val="00077F38"/>
    <w:rsid w:val="00080026"/>
    <w:rsid w:val="000802DF"/>
    <w:rsid w:val="000802F9"/>
    <w:rsid w:val="00080451"/>
    <w:rsid w:val="000805AB"/>
    <w:rsid w:val="00080621"/>
    <w:rsid w:val="0008066B"/>
    <w:rsid w:val="00080750"/>
    <w:rsid w:val="00080930"/>
    <w:rsid w:val="00080943"/>
    <w:rsid w:val="00080957"/>
    <w:rsid w:val="0008095E"/>
    <w:rsid w:val="00080A4C"/>
    <w:rsid w:val="00080AD8"/>
    <w:rsid w:val="00080BD1"/>
    <w:rsid w:val="00080C15"/>
    <w:rsid w:val="00080DE7"/>
    <w:rsid w:val="00080DF0"/>
    <w:rsid w:val="00080F54"/>
    <w:rsid w:val="00080F73"/>
    <w:rsid w:val="00081067"/>
    <w:rsid w:val="00081252"/>
    <w:rsid w:val="00081371"/>
    <w:rsid w:val="00081382"/>
    <w:rsid w:val="0008143B"/>
    <w:rsid w:val="0008145A"/>
    <w:rsid w:val="0008162D"/>
    <w:rsid w:val="0008164C"/>
    <w:rsid w:val="000817EB"/>
    <w:rsid w:val="00081801"/>
    <w:rsid w:val="000818E6"/>
    <w:rsid w:val="00081945"/>
    <w:rsid w:val="00081A8E"/>
    <w:rsid w:val="00081B5D"/>
    <w:rsid w:val="00081C82"/>
    <w:rsid w:val="00081D16"/>
    <w:rsid w:val="00081DBB"/>
    <w:rsid w:val="00081F67"/>
    <w:rsid w:val="00081F78"/>
    <w:rsid w:val="00081FCF"/>
    <w:rsid w:val="000821A9"/>
    <w:rsid w:val="00082340"/>
    <w:rsid w:val="0008240C"/>
    <w:rsid w:val="00082433"/>
    <w:rsid w:val="00082467"/>
    <w:rsid w:val="000824E5"/>
    <w:rsid w:val="000824FA"/>
    <w:rsid w:val="000824FD"/>
    <w:rsid w:val="000825EC"/>
    <w:rsid w:val="0008276A"/>
    <w:rsid w:val="000827CD"/>
    <w:rsid w:val="0008280B"/>
    <w:rsid w:val="0008286D"/>
    <w:rsid w:val="00082B20"/>
    <w:rsid w:val="00082B80"/>
    <w:rsid w:val="00082BCC"/>
    <w:rsid w:val="00082BD8"/>
    <w:rsid w:val="00082CA0"/>
    <w:rsid w:val="00082CF8"/>
    <w:rsid w:val="00082D62"/>
    <w:rsid w:val="00082E4B"/>
    <w:rsid w:val="00082F0D"/>
    <w:rsid w:val="00082F69"/>
    <w:rsid w:val="000831C8"/>
    <w:rsid w:val="000832C7"/>
    <w:rsid w:val="00083420"/>
    <w:rsid w:val="000834B4"/>
    <w:rsid w:val="00083593"/>
    <w:rsid w:val="000835A7"/>
    <w:rsid w:val="00083708"/>
    <w:rsid w:val="00083735"/>
    <w:rsid w:val="00083931"/>
    <w:rsid w:val="00083A06"/>
    <w:rsid w:val="00083AFE"/>
    <w:rsid w:val="00083CF0"/>
    <w:rsid w:val="00083D0C"/>
    <w:rsid w:val="00083DC2"/>
    <w:rsid w:val="00083E7D"/>
    <w:rsid w:val="00083E89"/>
    <w:rsid w:val="00083E8E"/>
    <w:rsid w:val="00083ECC"/>
    <w:rsid w:val="00083F38"/>
    <w:rsid w:val="00083F5E"/>
    <w:rsid w:val="000840E7"/>
    <w:rsid w:val="0008412D"/>
    <w:rsid w:val="00084171"/>
    <w:rsid w:val="000841A0"/>
    <w:rsid w:val="000842AD"/>
    <w:rsid w:val="0008476A"/>
    <w:rsid w:val="000847D2"/>
    <w:rsid w:val="0008491B"/>
    <w:rsid w:val="00084923"/>
    <w:rsid w:val="00084B63"/>
    <w:rsid w:val="00084DB0"/>
    <w:rsid w:val="00084E2B"/>
    <w:rsid w:val="00084E2C"/>
    <w:rsid w:val="00084F15"/>
    <w:rsid w:val="00084F22"/>
    <w:rsid w:val="00084F61"/>
    <w:rsid w:val="00084F80"/>
    <w:rsid w:val="00084FDB"/>
    <w:rsid w:val="00085022"/>
    <w:rsid w:val="0008505C"/>
    <w:rsid w:val="00085090"/>
    <w:rsid w:val="00085139"/>
    <w:rsid w:val="00085158"/>
    <w:rsid w:val="000851D0"/>
    <w:rsid w:val="00085296"/>
    <w:rsid w:val="00085465"/>
    <w:rsid w:val="000855F4"/>
    <w:rsid w:val="00085646"/>
    <w:rsid w:val="00085706"/>
    <w:rsid w:val="00085998"/>
    <w:rsid w:val="0008599C"/>
    <w:rsid w:val="000859C9"/>
    <w:rsid w:val="00085AC8"/>
    <w:rsid w:val="00085B34"/>
    <w:rsid w:val="00085B89"/>
    <w:rsid w:val="00085BEB"/>
    <w:rsid w:val="00085C1B"/>
    <w:rsid w:val="00085C46"/>
    <w:rsid w:val="00085C58"/>
    <w:rsid w:val="00085CC8"/>
    <w:rsid w:val="00085CFA"/>
    <w:rsid w:val="00085FE4"/>
    <w:rsid w:val="0008602D"/>
    <w:rsid w:val="00086064"/>
    <w:rsid w:val="000860D3"/>
    <w:rsid w:val="00086109"/>
    <w:rsid w:val="000862D7"/>
    <w:rsid w:val="00086324"/>
    <w:rsid w:val="00086355"/>
    <w:rsid w:val="000863F9"/>
    <w:rsid w:val="0008651A"/>
    <w:rsid w:val="0008652F"/>
    <w:rsid w:val="000866A6"/>
    <w:rsid w:val="000866DD"/>
    <w:rsid w:val="000867AD"/>
    <w:rsid w:val="000867C0"/>
    <w:rsid w:val="00086819"/>
    <w:rsid w:val="0008682F"/>
    <w:rsid w:val="0008686A"/>
    <w:rsid w:val="00086883"/>
    <w:rsid w:val="00086941"/>
    <w:rsid w:val="00086B0F"/>
    <w:rsid w:val="00086CF6"/>
    <w:rsid w:val="00086D70"/>
    <w:rsid w:val="00086E28"/>
    <w:rsid w:val="00086E4B"/>
    <w:rsid w:val="00086F2A"/>
    <w:rsid w:val="00086F3C"/>
    <w:rsid w:val="00087006"/>
    <w:rsid w:val="0008712C"/>
    <w:rsid w:val="00087175"/>
    <w:rsid w:val="00087193"/>
    <w:rsid w:val="000871AC"/>
    <w:rsid w:val="000871C4"/>
    <w:rsid w:val="000871E2"/>
    <w:rsid w:val="000872C4"/>
    <w:rsid w:val="00087449"/>
    <w:rsid w:val="0008756B"/>
    <w:rsid w:val="0008770E"/>
    <w:rsid w:val="00087748"/>
    <w:rsid w:val="000877D2"/>
    <w:rsid w:val="000878E9"/>
    <w:rsid w:val="0008790B"/>
    <w:rsid w:val="0008792A"/>
    <w:rsid w:val="00087941"/>
    <w:rsid w:val="000879D4"/>
    <w:rsid w:val="00087A5C"/>
    <w:rsid w:val="00087B8B"/>
    <w:rsid w:val="00087BBE"/>
    <w:rsid w:val="00087CC8"/>
    <w:rsid w:val="00087D35"/>
    <w:rsid w:val="00087D5D"/>
    <w:rsid w:val="00087D88"/>
    <w:rsid w:val="00087D99"/>
    <w:rsid w:val="00087E33"/>
    <w:rsid w:val="00087F6F"/>
    <w:rsid w:val="00087FDD"/>
    <w:rsid w:val="00087FED"/>
    <w:rsid w:val="00090066"/>
    <w:rsid w:val="00090339"/>
    <w:rsid w:val="0009034E"/>
    <w:rsid w:val="0009037E"/>
    <w:rsid w:val="000903B8"/>
    <w:rsid w:val="00090486"/>
    <w:rsid w:val="00090494"/>
    <w:rsid w:val="00090529"/>
    <w:rsid w:val="000906B2"/>
    <w:rsid w:val="000906FD"/>
    <w:rsid w:val="000907AD"/>
    <w:rsid w:val="000907CB"/>
    <w:rsid w:val="000907D7"/>
    <w:rsid w:val="0009088C"/>
    <w:rsid w:val="000908AA"/>
    <w:rsid w:val="000908EB"/>
    <w:rsid w:val="000908F6"/>
    <w:rsid w:val="000909DC"/>
    <w:rsid w:val="00090A71"/>
    <w:rsid w:val="00090AB9"/>
    <w:rsid w:val="00090AF2"/>
    <w:rsid w:val="00090B0C"/>
    <w:rsid w:val="00090BB9"/>
    <w:rsid w:val="00090CD5"/>
    <w:rsid w:val="00090D2D"/>
    <w:rsid w:val="00090E27"/>
    <w:rsid w:val="00090E42"/>
    <w:rsid w:val="00090EB3"/>
    <w:rsid w:val="00090EE9"/>
    <w:rsid w:val="00090F2A"/>
    <w:rsid w:val="00090F94"/>
    <w:rsid w:val="000911E8"/>
    <w:rsid w:val="000913D0"/>
    <w:rsid w:val="00091402"/>
    <w:rsid w:val="0009140D"/>
    <w:rsid w:val="0009148E"/>
    <w:rsid w:val="000914B0"/>
    <w:rsid w:val="000914E7"/>
    <w:rsid w:val="000916AE"/>
    <w:rsid w:val="00091796"/>
    <w:rsid w:val="00091799"/>
    <w:rsid w:val="0009186D"/>
    <w:rsid w:val="000918D9"/>
    <w:rsid w:val="00091904"/>
    <w:rsid w:val="00091A0C"/>
    <w:rsid w:val="00091B42"/>
    <w:rsid w:val="00091BA2"/>
    <w:rsid w:val="00091C04"/>
    <w:rsid w:val="00091C6B"/>
    <w:rsid w:val="00091CB0"/>
    <w:rsid w:val="00091DDC"/>
    <w:rsid w:val="00091DF5"/>
    <w:rsid w:val="00091E00"/>
    <w:rsid w:val="00091ECA"/>
    <w:rsid w:val="00091EE6"/>
    <w:rsid w:val="00091F40"/>
    <w:rsid w:val="0009210D"/>
    <w:rsid w:val="0009217A"/>
    <w:rsid w:val="000921FF"/>
    <w:rsid w:val="00092241"/>
    <w:rsid w:val="000922F7"/>
    <w:rsid w:val="0009231D"/>
    <w:rsid w:val="000923A3"/>
    <w:rsid w:val="000923AA"/>
    <w:rsid w:val="0009244A"/>
    <w:rsid w:val="0009256F"/>
    <w:rsid w:val="000926F7"/>
    <w:rsid w:val="000927CC"/>
    <w:rsid w:val="00092901"/>
    <w:rsid w:val="00092BC8"/>
    <w:rsid w:val="00092C13"/>
    <w:rsid w:val="00092EB8"/>
    <w:rsid w:val="00092EE4"/>
    <w:rsid w:val="00092F8A"/>
    <w:rsid w:val="0009300A"/>
    <w:rsid w:val="0009305B"/>
    <w:rsid w:val="000932B2"/>
    <w:rsid w:val="000932E3"/>
    <w:rsid w:val="00093300"/>
    <w:rsid w:val="00093335"/>
    <w:rsid w:val="0009337F"/>
    <w:rsid w:val="00093439"/>
    <w:rsid w:val="00093542"/>
    <w:rsid w:val="00093581"/>
    <w:rsid w:val="000935C4"/>
    <w:rsid w:val="00093688"/>
    <w:rsid w:val="000936E4"/>
    <w:rsid w:val="00093705"/>
    <w:rsid w:val="0009392F"/>
    <w:rsid w:val="000939C0"/>
    <w:rsid w:val="000939F7"/>
    <w:rsid w:val="00093A5A"/>
    <w:rsid w:val="00093ACF"/>
    <w:rsid w:val="00093B15"/>
    <w:rsid w:val="00093B32"/>
    <w:rsid w:val="00093C95"/>
    <w:rsid w:val="00093CF4"/>
    <w:rsid w:val="00093D28"/>
    <w:rsid w:val="00093D4C"/>
    <w:rsid w:val="00093E90"/>
    <w:rsid w:val="00094048"/>
    <w:rsid w:val="0009407C"/>
    <w:rsid w:val="000941FB"/>
    <w:rsid w:val="000942B7"/>
    <w:rsid w:val="00094330"/>
    <w:rsid w:val="00094344"/>
    <w:rsid w:val="00094355"/>
    <w:rsid w:val="0009438C"/>
    <w:rsid w:val="000943F2"/>
    <w:rsid w:val="000945A2"/>
    <w:rsid w:val="000945A3"/>
    <w:rsid w:val="00094686"/>
    <w:rsid w:val="0009474F"/>
    <w:rsid w:val="00094798"/>
    <w:rsid w:val="000949C7"/>
    <w:rsid w:val="00094CBA"/>
    <w:rsid w:val="00094CCD"/>
    <w:rsid w:val="00094D8F"/>
    <w:rsid w:val="00095077"/>
    <w:rsid w:val="000950EA"/>
    <w:rsid w:val="00095114"/>
    <w:rsid w:val="00095180"/>
    <w:rsid w:val="000951A6"/>
    <w:rsid w:val="0009522B"/>
    <w:rsid w:val="0009536B"/>
    <w:rsid w:val="0009539A"/>
    <w:rsid w:val="000953C6"/>
    <w:rsid w:val="000953E6"/>
    <w:rsid w:val="000953F4"/>
    <w:rsid w:val="000955A4"/>
    <w:rsid w:val="000955B6"/>
    <w:rsid w:val="000955BF"/>
    <w:rsid w:val="000955C0"/>
    <w:rsid w:val="0009563D"/>
    <w:rsid w:val="00095699"/>
    <w:rsid w:val="00095737"/>
    <w:rsid w:val="0009590C"/>
    <w:rsid w:val="0009590F"/>
    <w:rsid w:val="000959E7"/>
    <w:rsid w:val="00095A19"/>
    <w:rsid w:val="00095A2D"/>
    <w:rsid w:val="00095A82"/>
    <w:rsid w:val="00095AA4"/>
    <w:rsid w:val="00095AA7"/>
    <w:rsid w:val="00095BCD"/>
    <w:rsid w:val="00095D91"/>
    <w:rsid w:val="00095E7D"/>
    <w:rsid w:val="00095EED"/>
    <w:rsid w:val="00096029"/>
    <w:rsid w:val="0009607A"/>
    <w:rsid w:val="000960B7"/>
    <w:rsid w:val="000960C9"/>
    <w:rsid w:val="000964DE"/>
    <w:rsid w:val="000965AA"/>
    <w:rsid w:val="000965D4"/>
    <w:rsid w:val="00096876"/>
    <w:rsid w:val="0009694E"/>
    <w:rsid w:val="000969DD"/>
    <w:rsid w:val="00096A4B"/>
    <w:rsid w:val="00096B55"/>
    <w:rsid w:val="00096C39"/>
    <w:rsid w:val="00096CDB"/>
    <w:rsid w:val="00096D55"/>
    <w:rsid w:val="00096E28"/>
    <w:rsid w:val="00096E35"/>
    <w:rsid w:val="00096EFE"/>
    <w:rsid w:val="00096FE4"/>
    <w:rsid w:val="00097018"/>
    <w:rsid w:val="00097024"/>
    <w:rsid w:val="000970F2"/>
    <w:rsid w:val="00097192"/>
    <w:rsid w:val="000972AB"/>
    <w:rsid w:val="00097339"/>
    <w:rsid w:val="000973D1"/>
    <w:rsid w:val="00097404"/>
    <w:rsid w:val="000975D0"/>
    <w:rsid w:val="00097760"/>
    <w:rsid w:val="00097873"/>
    <w:rsid w:val="00097875"/>
    <w:rsid w:val="0009789E"/>
    <w:rsid w:val="00097935"/>
    <w:rsid w:val="00097B13"/>
    <w:rsid w:val="00097B40"/>
    <w:rsid w:val="00097BE1"/>
    <w:rsid w:val="00097C4D"/>
    <w:rsid w:val="00097CAA"/>
    <w:rsid w:val="00097D0E"/>
    <w:rsid w:val="00097D5E"/>
    <w:rsid w:val="00097DE2"/>
    <w:rsid w:val="00097EF7"/>
    <w:rsid w:val="000A00B7"/>
    <w:rsid w:val="000A00BD"/>
    <w:rsid w:val="000A00FD"/>
    <w:rsid w:val="000A0114"/>
    <w:rsid w:val="000A017B"/>
    <w:rsid w:val="000A057C"/>
    <w:rsid w:val="000A05DA"/>
    <w:rsid w:val="000A0633"/>
    <w:rsid w:val="000A079D"/>
    <w:rsid w:val="000A07CC"/>
    <w:rsid w:val="000A0891"/>
    <w:rsid w:val="000A08A9"/>
    <w:rsid w:val="000A0932"/>
    <w:rsid w:val="000A095D"/>
    <w:rsid w:val="000A0976"/>
    <w:rsid w:val="000A09F3"/>
    <w:rsid w:val="000A0A54"/>
    <w:rsid w:val="000A0AFC"/>
    <w:rsid w:val="000A0B43"/>
    <w:rsid w:val="000A0B6E"/>
    <w:rsid w:val="000A0B80"/>
    <w:rsid w:val="000A0C4C"/>
    <w:rsid w:val="000A0D0C"/>
    <w:rsid w:val="000A0D74"/>
    <w:rsid w:val="000A0DC9"/>
    <w:rsid w:val="000A0E0A"/>
    <w:rsid w:val="000A0E89"/>
    <w:rsid w:val="000A0E9A"/>
    <w:rsid w:val="000A0F5A"/>
    <w:rsid w:val="000A0F8D"/>
    <w:rsid w:val="000A0FA6"/>
    <w:rsid w:val="000A0FBD"/>
    <w:rsid w:val="000A10D0"/>
    <w:rsid w:val="000A10DB"/>
    <w:rsid w:val="000A10F2"/>
    <w:rsid w:val="000A1116"/>
    <w:rsid w:val="000A1119"/>
    <w:rsid w:val="000A1124"/>
    <w:rsid w:val="000A11F6"/>
    <w:rsid w:val="000A1235"/>
    <w:rsid w:val="000A1242"/>
    <w:rsid w:val="000A126C"/>
    <w:rsid w:val="000A12E0"/>
    <w:rsid w:val="000A1423"/>
    <w:rsid w:val="000A153E"/>
    <w:rsid w:val="000A163D"/>
    <w:rsid w:val="000A176D"/>
    <w:rsid w:val="000A17DE"/>
    <w:rsid w:val="000A17EA"/>
    <w:rsid w:val="000A188A"/>
    <w:rsid w:val="000A1A0B"/>
    <w:rsid w:val="000A1C10"/>
    <w:rsid w:val="000A1C7A"/>
    <w:rsid w:val="000A1CB4"/>
    <w:rsid w:val="000A1DD8"/>
    <w:rsid w:val="000A1E62"/>
    <w:rsid w:val="000A1EC8"/>
    <w:rsid w:val="000A2002"/>
    <w:rsid w:val="000A2052"/>
    <w:rsid w:val="000A2060"/>
    <w:rsid w:val="000A2084"/>
    <w:rsid w:val="000A2201"/>
    <w:rsid w:val="000A227D"/>
    <w:rsid w:val="000A22CC"/>
    <w:rsid w:val="000A22F6"/>
    <w:rsid w:val="000A2345"/>
    <w:rsid w:val="000A2394"/>
    <w:rsid w:val="000A23A6"/>
    <w:rsid w:val="000A2496"/>
    <w:rsid w:val="000A24B7"/>
    <w:rsid w:val="000A2782"/>
    <w:rsid w:val="000A2821"/>
    <w:rsid w:val="000A28AB"/>
    <w:rsid w:val="000A29D1"/>
    <w:rsid w:val="000A2A03"/>
    <w:rsid w:val="000A2A3A"/>
    <w:rsid w:val="000A2B66"/>
    <w:rsid w:val="000A2CE1"/>
    <w:rsid w:val="000A2D68"/>
    <w:rsid w:val="000A2E44"/>
    <w:rsid w:val="000A2ED2"/>
    <w:rsid w:val="000A2FC6"/>
    <w:rsid w:val="000A2FFA"/>
    <w:rsid w:val="000A30B1"/>
    <w:rsid w:val="000A31C1"/>
    <w:rsid w:val="000A3225"/>
    <w:rsid w:val="000A32AC"/>
    <w:rsid w:val="000A32C5"/>
    <w:rsid w:val="000A3411"/>
    <w:rsid w:val="000A34CA"/>
    <w:rsid w:val="000A35D8"/>
    <w:rsid w:val="000A362E"/>
    <w:rsid w:val="000A3799"/>
    <w:rsid w:val="000A392A"/>
    <w:rsid w:val="000A3A42"/>
    <w:rsid w:val="000A3A63"/>
    <w:rsid w:val="000A3B67"/>
    <w:rsid w:val="000A3C18"/>
    <w:rsid w:val="000A3CB3"/>
    <w:rsid w:val="000A3D8C"/>
    <w:rsid w:val="000A3FE3"/>
    <w:rsid w:val="000A40D3"/>
    <w:rsid w:val="000A40DE"/>
    <w:rsid w:val="000A4139"/>
    <w:rsid w:val="000A4243"/>
    <w:rsid w:val="000A426F"/>
    <w:rsid w:val="000A4298"/>
    <w:rsid w:val="000A43EE"/>
    <w:rsid w:val="000A4493"/>
    <w:rsid w:val="000A4559"/>
    <w:rsid w:val="000A45FD"/>
    <w:rsid w:val="000A4610"/>
    <w:rsid w:val="000A46EC"/>
    <w:rsid w:val="000A477B"/>
    <w:rsid w:val="000A47ED"/>
    <w:rsid w:val="000A4900"/>
    <w:rsid w:val="000A4A42"/>
    <w:rsid w:val="000A4AF3"/>
    <w:rsid w:val="000A4B03"/>
    <w:rsid w:val="000A4C58"/>
    <w:rsid w:val="000A4C68"/>
    <w:rsid w:val="000A4D3D"/>
    <w:rsid w:val="000A4E11"/>
    <w:rsid w:val="000A4F16"/>
    <w:rsid w:val="000A4FED"/>
    <w:rsid w:val="000A5125"/>
    <w:rsid w:val="000A51F7"/>
    <w:rsid w:val="000A5203"/>
    <w:rsid w:val="000A5211"/>
    <w:rsid w:val="000A53EA"/>
    <w:rsid w:val="000A557B"/>
    <w:rsid w:val="000A5585"/>
    <w:rsid w:val="000A558D"/>
    <w:rsid w:val="000A55BE"/>
    <w:rsid w:val="000A55F1"/>
    <w:rsid w:val="000A5611"/>
    <w:rsid w:val="000A563C"/>
    <w:rsid w:val="000A583C"/>
    <w:rsid w:val="000A589C"/>
    <w:rsid w:val="000A59C5"/>
    <w:rsid w:val="000A5AF5"/>
    <w:rsid w:val="000A5BF3"/>
    <w:rsid w:val="000A5C34"/>
    <w:rsid w:val="000A5C4B"/>
    <w:rsid w:val="000A5C8E"/>
    <w:rsid w:val="000A5D08"/>
    <w:rsid w:val="000A5D1C"/>
    <w:rsid w:val="000A5D30"/>
    <w:rsid w:val="000A5DEA"/>
    <w:rsid w:val="000A5EBD"/>
    <w:rsid w:val="000A5F0A"/>
    <w:rsid w:val="000A5F1C"/>
    <w:rsid w:val="000A5F78"/>
    <w:rsid w:val="000A600C"/>
    <w:rsid w:val="000A606A"/>
    <w:rsid w:val="000A60C9"/>
    <w:rsid w:val="000A60E0"/>
    <w:rsid w:val="000A62EC"/>
    <w:rsid w:val="000A62F8"/>
    <w:rsid w:val="000A6464"/>
    <w:rsid w:val="000A64BC"/>
    <w:rsid w:val="000A64FE"/>
    <w:rsid w:val="000A657F"/>
    <w:rsid w:val="000A65A5"/>
    <w:rsid w:val="000A6655"/>
    <w:rsid w:val="000A673C"/>
    <w:rsid w:val="000A6755"/>
    <w:rsid w:val="000A6779"/>
    <w:rsid w:val="000A67A5"/>
    <w:rsid w:val="000A68D7"/>
    <w:rsid w:val="000A6983"/>
    <w:rsid w:val="000A6A06"/>
    <w:rsid w:val="000A6AEE"/>
    <w:rsid w:val="000A6BD0"/>
    <w:rsid w:val="000A6C99"/>
    <w:rsid w:val="000A6D8A"/>
    <w:rsid w:val="000A6EE2"/>
    <w:rsid w:val="000A7002"/>
    <w:rsid w:val="000A7032"/>
    <w:rsid w:val="000A7144"/>
    <w:rsid w:val="000A7209"/>
    <w:rsid w:val="000A727D"/>
    <w:rsid w:val="000A73E9"/>
    <w:rsid w:val="000A757D"/>
    <w:rsid w:val="000A7581"/>
    <w:rsid w:val="000A7658"/>
    <w:rsid w:val="000A7809"/>
    <w:rsid w:val="000A782F"/>
    <w:rsid w:val="000A78F1"/>
    <w:rsid w:val="000A792F"/>
    <w:rsid w:val="000A7A09"/>
    <w:rsid w:val="000A7A46"/>
    <w:rsid w:val="000A7A4D"/>
    <w:rsid w:val="000A7AD6"/>
    <w:rsid w:val="000A7C1B"/>
    <w:rsid w:val="000A7C5E"/>
    <w:rsid w:val="000A7D48"/>
    <w:rsid w:val="000A7D66"/>
    <w:rsid w:val="000A7E17"/>
    <w:rsid w:val="000A7E36"/>
    <w:rsid w:val="000A7ECD"/>
    <w:rsid w:val="000A7EDE"/>
    <w:rsid w:val="000A7F0F"/>
    <w:rsid w:val="000A7F1B"/>
    <w:rsid w:val="000A7F32"/>
    <w:rsid w:val="000A7F4C"/>
    <w:rsid w:val="000B00CD"/>
    <w:rsid w:val="000B00E6"/>
    <w:rsid w:val="000B014D"/>
    <w:rsid w:val="000B01A5"/>
    <w:rsid w:val="000B01A7"/>
    <w:rsid w:val="000B02BC"/>
    <w:rsid w:val="000B039E"/>
    <w:rsid w:val="000B0498"/>
    <w:rsid w:val="000B04BE"/>
    <w:rsid w:val="000B08A2"/>
    <w:rsid w:val="000B08D4"/>
    <w:rsid w:val="000B0A05"/>
    <w:rsid w:val="000B0AB5"/>
    <w:rsid w:val="000B0B2C"/>
    <w:rsid w:val="000B0B3B"/>
    <w:rsid w:val="000B0C47"/>
    <w:rsid w:val="000B0C5F"/>
    <w:rsid w:val="000B0EB6"/>
    <w:rsid w:val="000B0F22"/>
    <w:rsid w:val="000B0F36"/>
    <w:rsid w:val="000B0FA0"/>
    <w:rsid w:val="000B0FEA"/>
    <w:rsid w:val="000B113E"/>
    <w:rsid w:val="000B11CC"/>
    <w:rsid w:val="000B144D"/>
    <w:rsid w:val="000B1455"/>
    <w:rsid w:val="000B1459"/>
    <w:rsid w:val="000B15BD"/>
    <w:rsid w:val="000B1674"/>
    <w:rsid w:val="000B179F"/>
    <w:rsid w:val="000B17B7"/>
    <w:rsid w:val="000B18F9"/>
    <w:rsid w:val="000B1903"/>
    <w:rsid w:val="000B1918"/>
    <w:rsid w:val="000B1942"/>
    <w:rsid w:val="000B19B1"/>
    <w:rsid w:val="000B19D1"/>
    <w:rsid w:val="000B1A34"/>
    <w:rsid w:val="000B1AC8"/>
    <w:rsid w:val="000B1B06"/>
    <w:rsid w:val="000B1BE7"/>
    <w:rsid w:val="000B1BED"/>
    <w:rsid w:val="000B1D6C"/>
    <w:rsid w:val="000B1E1E"/>
    <w:rsid w:val="000B1E4C"/>
    <w:rsid w:val="000B2179"/>
    <w:rsid w:val="000B21FB"/>
    <w:rsid w:val="000B2240"/>
    <w:rsid w:val="000B2270"/>
    <w:rsid w:val="000B2355"/>
    <w:rsid w:val="000B23D3"/>
    <w:rsid w:val="000B2458"/>
    <w:rsid w:val="000B2477"/>
    <w:rsid w:val="000B25EE"/>
    <w:rsid w:val="000B2600"/>
    <w:rsid w:val="000B2616"/>
    <w:rsid w:val="000B262B"/>
    <w:rsid w:val="000B26CD"/>
    <w:rsid w:val="000B2726"/>
    <w:rsid w:val="000B274B"/>
    <w:rsid w:val="000B274F"/>
    <w:rsid w:val="000B27EE"/>
    <w:rsid w:val="000B2847"/>
    <w:rsid w:val="000B284E"/>
    <w:rsid w:val="000B294A"/>
    <w:rsid w:val="000B2C16"/>
    <w:rsid w:val="000B2C3F"/>
    <w:rsid w:val="000B2D84"/>
    <w:rsid w:val="000B2E2A"/>
    <w:rsid w:val="000B2FF9"/>
    <w:rsid w:val="000B318A"/>
    <w:rsid w:val="000B3232"/>
    <w:rsid w:val="000B3433"/>
    <w:rsid w:val="000B36F9"/>
    <w:rsid w:val="000B373B"/>
    <w:rsid w:val="000B3816"/>
    <w:rsid w:val="000B39F4"/>
    <w:rsid w:val="000B3A2D"/>
    <w:rsid w:val="000B3AAB"/>
    <w:rsid w:val="000B3BC3"/>
    <w:rsid w:val="000B3CBC"/>
    <w:rsid w:val="000B3CEE"/>
    <w:rsid w:val="000B3D74"/>
    <w:rsid w:val="000B3D7B"/>
    <w:rsid w:val="000B3DBC"/>
    <w:rsid w:val="000B3E35"/>
    <w:rsid w:val="000B3E3F"/>
    <w:rsid w:val="000B3E79"/>
    <w:rsid w:val="000B3EEA"/>
    <w:rsid w:val="000B4028"/>
    <w:rsid w:val="000B4074"/>
    <w:rsid w:val="000B4088"/>
    <w:rsid w:val="000B40DB"/>
    <w:rsid w:val="000B4128"/>
    <w:rsid w:val="000B4129"/>
    <w:rsid w:val="000B4299"/>
    <w:rsid w:val="000B432C"/>
    <w:rsid w:val="000B448E"/>
    <w:rsid w:val="000B44FE"/>
    <w:rsid w:val="000B4503"/>
    <w:rsid w:val="000B4512"/>
    <w:rsid w:val="000B45A3"/>
    <w:rsid w:val="000B46DD"/>
    <w:rsid w:val="000B4732"/>
    <w:rsid w:val="000B47DC"/>
    <w:rsid w:val="000B485A"/>
    <w:rsid w:val="000B48D6"/>
    <w:rsid w:val="000B4AA9"/>
    <w:rsid w:val="000B4BCD"/>
    <w:rsid w:val="000B4BF4"/>
    <w:rsid w:val="000B4D4D"/>
    <w:rsid w:val="000B4DC1"/>
    <w:rsid w:val="000B5091"/>
    <w:rsid w:val="000B50E4"/>
    <w:rsid w:val="000B50F1"/>
    <w:rsid w:val="000B511B"/>
    <w:rsid w:val="000B51E9"/>
    <w:rsid w:val="000B52C6"/>
    <w:rsid w:val="000B5447"/>
    <w:rsid w:val="000B56F0"/>
    <w:rsid w:val="000B572A"/>
    <w:rsid w:val="000B5936"/>
    <w:rsid w:val="000B59CA"/>
    <w:rsid w:val="000B5A2A"/>
    <w:rsid w:val="000B5BDE"/>
    <w:rsid w:val="000B5D04"/>
    <w:rsid w:val="000B5DF1"/>
    <w:rsid w:val="000B5E8C"/>
    <w:rsid w:val="000B5F6A"/>
    <w:rsid w:val="000B5F85"/>
    <w:rsid w:val="000B6036"/>
    <w:rsid w:val="000B6055"/>
    <w:rsid w:val="000B605E"/>
    <w:rsid w:val="000B615B"/>
    <w:rsid w:val="000B6418"/>
    <w:rsid w:val="000B641C"/>
    <w:rsid w:val="000B6467"/>
    <w:rsid w:val="000B6472"/>
    <w:rsid w:val="000B6473"/>
    <w:rsid w:val="000B64B1"/>
    <w:rsid w:val="000B64D1"/>
    <w:rsid w:val="000B65D1"/>
    <w:rsid w:val="000B664C"/>
    <w:rsid w:val="000B6686"/>
    <w:rsid w:val="000B66AC"/>
    <w:rsid w:val="000B66DC"/>
    <w:rsid w:val="000B66FD"/>
    <w:rsid w:val="000B6741"/>
    <w:rsid w:val="000B67D0"/>
    <w:rsid w:val="000B67FD"/>
    <w:rsid w:val="000B68AD"/>
    <w:rsid w:val="000B6D1F"/>
    <w:rsid w:val="000B6D9E"/>
    <w:rsid w:val="000B6DBB"/>
    <w:rsid w:val="000B6E69"/>
    <w:rsid w:val="000B6EA7"/>
    <w:rsid w:val="000B72D3"/>
    <w:rsid w:val="000B72E1"/>
    <w:rsid w:val="000B73A5"/>
    <w:rsid w:val="000B7438"/>
    <w:rsid w:val="000B74EF"/>
    <w:rsid w:val="000B76F6"/>
    <w:rsid w:val="000B77E8"/>
    <w:rsid w:val="000B7802"/>
    <w:rsid w:val="000B78AB"/>
    <w:rsid w:val="000B7B10"/>
    <w:rsid w:val="000B7C29"/>
    <w:rsid w:val="000B7C48"/>
    <w:rsid w:val="000B7CA8"/>
    <w:rsid w:val="000B7E45"/>
    <w:rsid w:val="000B7F5F"/>
    <w:rsid w:val="000B7FDD"/>
    <w:rsid w:val="000C01B7"/>
    <w:rsid w:val="000C02FD"/>
    <w:rsid w:val="000C0367"/>
    <w:rsid w:val="000C0532"/>
    <w:rsid w:val="000C0573"/>
    <w:rsid w:val="000C062F"/>
    <w:rsid w:val="000C06B2"/>
    <w:rsid w:val="000C06BF"/>
    <w:rsid w:val="000C0752"/>
    <w:rsid w:val="000C0835"/>
    <w:rsid w:val="000C08BB"/>
    <w:rsid w:val="000C0962"/>
    <w:rsid w:val="000C09B6"/>
    <w:rsid w:val="000C09DF"/>
    <w:rsid w:val="000C0A1C"/>
    <w:rsid w:val="000C0AA2"/>
    <w:rsid w:val="000C0AB9"/>
    <w:rsid w:val="000C0BAF"/>
    <w:rsid w:val="000C0BBE"/>
    <w:rsid w:val="000C0BF5"/>
    <w:rsid w:val="000C0C76"/>
    <w:rsid w:val="000C0E53"/>
    <w:rsid w:val="000C0E81"/>
    <w:rsid w:val="000C0EAE"/>
    <w:rsid w:val="000C0EB2"/>
    <w:rsid w:val="000C103F"/>
    <w:rsid w:val="000C1094"/>
    <w:rsid w:val="000C10D1"/>
    <w:rsid w:val="000C10FC"/>
    <w:rsid w:val="000C1139"/>
    <w:rsid w:val="000C1153"/>
    <w:rsid w:val="000C1170"/>
    <w:rsid w:val="000C1259"/>
    <w:rsid w:val="000C1316"/>
    <w:rsid w:val="000C13B0"/>
    <w:rsid w:val="000C1607"/>
    <w:rsid w:val="000C1617"/>
    <w:rsid w:val="000C1634"/>
    <w:rsid w:val="000C1648"/>
    <w:rsid w:val="000C1723"/>
    <w:rsid w:val="000C17E7"/>
    <w:rsid w:val="000C1861"/>
    <w:rsid w:val="000C1937"/>
    <w:rsid w:val="000C1A0E"/>
    <w:rsid w:val="000C1A35"/>
    <w:rsid w:val="000C1AB0"/>
    <w:rsid w:val="000C1B75"/>
    <w:rsid w:val="000C1C0F"/>
    <w:rsid w:val="000C1D90"/>
    <w:rsid w:val="000C1E39"/>
    <w:rsid w:val="000C1F23"/>
    <w:rsid w:val="000C2110"/>
    <w:rsid w:val="000C2131"/>
    <w:rsid w:val="000C223F"/>
    <w:rsid w:val="000C231A"/>
    <w:rsid w:val="000C24B5"/>
    <w:rsid w:val="000C2542"/>
    <w:rsid w:val="000C2738"/>
    <w:rsid w:val="000C2770"/>
    <w:rsid w:val="000C2792"/>
    <w:rsid w:val="000C2940"/>
    <w:rsid w:val="000C299D"/>
    <w:rsid w:val="000C29B0"/>
    <w:rsid w:val="000C2ABD"/>
    <w:rsid w:val="000C2B63"/>
    <w:rsid w:val="000C2B97"/>
    <w:rsid w:val="000C2C23"/>
    <w:rsid w:val="000C2C48"/>
    <w:rsid w:val="000C2C73"/>
    <w:rsid w:val="000C2D25"/>
    <w:rsid w:val="000C2D43"/>
    <w:rsid w:val="000C2D83"/>
    <w:rsid w:val="000C2EB6"/>
    <w:rsid w:val="000C2EEE"/>
    <w:rsid w:val="000C2F6B"/>
    <w:rsid w:val="000C2FC9"/>
    <w:rsid w:val="000C2FDE"/>
    <w:rsid w:val="000C315F"/>
    <w:rsid w:val="000C3270"/>
    <w:rsid w:val="000C3483"/>
    <w:rsid w:val="000C3526"/>
    <w:rsid w:val="000C35DB"/>
    <w:rsid w:val="000C36B7"/>
    <w:rsid w:val="000C376C"/>
    <w:rsid w:val="000C39AC"/>
    <w:rsid w:val="000C3A2A"/>
    <w:rsid w:val="000C3A5E"/>
    <w:rsid w:val="000C3C32"/>
    <w:rsid w:val="000C3C9C"/>
    <w:rsid w:val="000C3CFF"/>
    <w:rsid w:val="000C3D52"/>
    <w:rsid w:val="000C3E92"/>
    <w:rsid w:val="000C3EC9"/>
    <w:rsid w:val="000C3ECD"/>
    <w:rsid w:val="000C402B"/>
    <w:rsid w:val="000C4134"/>
    <w:rsid w:val="000C4150"/>
    <w:rsid w:val="000C42E1"/>
    <w:rsid w:val="000C42E8"/>
    <w:rsid w:val="000C43C4"/>
    <w:rsid w:val="000C44AA"/>
    <w:rsid w:val="000C44AB"/>
    <w:rsid w:val="000C4602"/>
    <w:rsid w:val="000C4627"/>
    <w:rsid w:val="000C46DB"/>
    <w:rsid w:val="000C4A79"/>
    <w:rsid w:val="000C4B87"/>
    <w:rsid w:val="000C4BEC"/>
    <w:rsid w:val="000C4BF9"/>
    <w:rsid w:val="000C4E99"/>
    <w:rsid w:val="000C5038"/>
    <w:rsid w:val="000C518C"/>
    <w:rsid w:val="000C5200"/>
    <w:rsid w:val="000C52AA"/>
    <w:rsid w:val="000C53E2"/>
    <w:rsid w:val="000C545E"/>
    <w:rsid w:val="000C55D1"/>
    <w:rsid w:val="000C5615"/>
    <w:rsid w:val="000C5704"/>
    <w:rsid w:val="000C577E"/>
    <w:rsid w:val="000C5ADB"/>
    <w:rsid w:val="000C5ADD"/>
    <w:rsid w:val="000C5F53"/>
    <w:rsid w:val="000C605F"/>
    <w:rsid w:val="000C6254"/>
    <w:rsid w:val="000C62E9"/>
    <w:rsid w:val="000C6317"/>
    <w:rsid w:val="000C6371"/>
    <w:rsid w:val="000C6449"/>
    <w:rsid w:val="000C6536"/>
    <w:rsid w:val="000C6556"/>
    <w:rsid w:val="000C662A"/>
    <w:rsid w:val="000C6638"/>
    <w:rsid w:val="000C66E4"/>
    <w:rsid w:val="000C6715"/>
    <w:rsid w:val="000C69F4"/>
    <w:rsid w:val="000C6AB4"/>
    <w:rsid w:val="000C6AFF"/>
    <w:rsid w:val="000C6C23"/>
    <w:rsid w:val="000C6CAC"/>
    <w:rsid w:val="000C6F1E"/>
    <w:rsid w:val="000C6F3D"/>
    <w:rsid w:val="000C6FAE"/>
    <w:rsid w:val="000C6FC3"/>
    <w:rsid w:val="000C6FDD"/>
    <w:rsid w:val="000C7003"/>
    <w:rsid w:val="000C7259"/>
    <w:rsid w:val="000C72EE"/>
    <w:rsid w:val="000C72F7"/>
    <w:rsid w:val="000C7458"/>
    <w:rsid w:val="000C745E"/>
    <w:rsid w:val="000C746A"/>
    <w:rsid w:val="000C765A"/>
    <w:rsid w:val="000C7789"/>
    <w:rsid w:val="000C786F"/>
    <w:rsid w:val="000C7876"/>
    <w:rsid w:val="000C78F4"/>
    <w:rsid w:val="000C7987"/>
    <w:rsid w:val="000C7AB1"/>
    <w:rsid w:val="000C7AC5"/>
    <w:rsid w:val="000C7B56"/>
    <w:rsid w:val="000C7B6D"/>
    <w:rsid w:val="000C7BC7"/>
    <w:rsid w:val="000C7C76"/>
    <w:rsid w:val="000C7CDE"/>
    <w:rsid w:val="000C7D15"/>
    <w:rsid w:val="000C7DB9"/>
    <w:rsid w:val="000C7EAB"/>
    <w:rsid w:val="000C7ECA"/>
    <w:rsid w:val="000D01DD"/>
    <w:rsid w:val="000D0205"/>
    <w:rsid w:val="000D036E"/>
    <w:rsid w:val="000D03F9"/>
    <w:rsid w:val="000D0409"/>
    <w:rsid w:val="000D04B7"/>
    <w:rsid w:val="000D04BA"/>
    <w:rsid w:val="000D04DA"/>
    <w:rsid w:val="000D0645"/>
    <w:rsid w:val="000D0768"/>
    <w:rsid w:val="000D0852"/>
    <w:rsid w:val="000D09A2"/>
    <w:rsid w:val="000D0A41"/>
    <w:rsid w:val="000D0A75"/>
    <w:rsid w:val="000D0ADE"/>
    <w:rsid w:val="000D0B13"/>
    <w:rsid w:val="000D0B4C"/>
    <w:rsid w:val="000D0B4D"/>
    <w:rsid w:val="000D0B6E"/>
    <w:rsid w:val="000D0BC2"/>
    <w:rsid w:val="000D0C5E"/>
    <w:rsid w:val="000D0D65"/>
    <w:rsid w:val="000D0D7F"/>
    <w:rsid w:val="000D0DB2"/>
    <w:rsid w:val="000D0F25"/>
    <w:rsid w:val="000D103A"/>
    <w:rsid w:val="000D10BB"/>
    <w:rsid w:val="000D12E0"/>
    <w:rsid w:val="000D1321"/>
    <w:rsid w:val="000D1423"/>
    <w:rsid w:val="000D143C"/>
    <w:rsid w:val="000D149A"/>
    <w:rsid w:val="000D14E5"/>
    <w:rsid w:val="000D14E7"/>
    <w:rsid w:val="000D1504"/>
    <w:rsid w:val="000D15FA"/>
    <w:rsid w:val="000D169F"/>
    <w:rsid w:val="000D17B0"/>
    <w:rsid w:val="000D1944"/>
    <w:rsid w:val="000D1978"/>
    <w:rsid w:val="000D1A83"/>
    <w:rsid w:val="000D1AFF"/>
    <w:rsid w:val="000D1CCA"/>
    <w:rsid w:val="000D1DB5"/>
    <w:rsid w:val="000D1DD9"/>
    <w:rsid w:val="000D1E09"/>
    <w:rsid w:val="000D1E14"/>
    <w:rsid w:val="000D1E8D"/>
    <w:rsid w:val="000D1EBE"/>
    <w:rsid w:val="000D1F18"/>
    <w:rsid w:val="000D1F1B"/>
    <w:rsid w:val="000D1F8A"/>
    <w:rsid w:val="000D1FFF"/>
    <w:rsid w:val="000D200C"/>
    <w:rsid w:val="000D201E"/>
    <w:rsid w:val="000D2082"/>
    <w:rsid w:val="000D2172"/>
    <w:rsid w:val="000D23B9"/>
    <w:rsid w:val="000D2431"/>
    <w:rsid w:val="000D243C"/>
    <w:rsid w:val="000D2543"/>
    <w:rsid w:val="000D261A"/>
    <w:rsid w:val="000D2739"/>
    <w:rsid w:val="000D27FA"/>
    <w:rsid w:val="000D2889"/>
    <w:rsid w:val="000D293C"/>
    <w:rsid w:val="000D29C0"/>
    <w:rsid w:val="000D2BC1"/>
    <w:rsid w:val="000D2C54"/>
    <w:rsid w:val="000D2C7A"/>
    <w:rsid w:val="000D2C84"/>
    <w:rsid w:val="000D2CAC"/>
    <w:rsid w:val="000D2CE6"/>
    <w:rsid w:val="000D2D39"/>
    <w:rsid w:val="000D2F06"/>
    <w:rsid w:val="000D2F84"/>
    <w:rsid w:val="000D3140"/>
    <w:rsid w:val="000D3169"/>
    <w:rsid w:val="000D337B"/>
    <w:rsid w:val="000D33A0"/>
    <w:rsid w:val="000D33E2"/>
    <w:rsid w:val="000D3562"/>
    <w:rsid w:val="000D3816"/>
    <w:rsid w:val="000D385A"/>
    <w:rsid w:val="000D38C2"/>
    <w:rsid w:val="000D3903"/>
    <w:rsid w:val="000D3A9F"/>
    <w:rsid w:val="000D3B3C"/>
    <w:rsid w:val="000D3B6C"/>
    <w:rsid w:val="000D3B95"/>
    <w:rsid w:val="000D3C4C"/>
    <w:rsid w:val="000D3CA7"/>
    <w:rsid w:val="000D3D07"/>
    <w:rsid w:val="000D3D86"/>
    <w:rsid w:val="000D3E01"/>
    <w:rsid w:val="000D3E75"/>
    <w:rsid w:val="000D3F0C"/>
    <w:rsid w:val="000D3F54"/>
    <w:rsid w:val="000D3F94"/>
    <w:rsid w:val="000D3FE0"/>
    <w:rsid w:val="000D40DB"/>
    <w:rsid w:val="000D4364"/>
    <w:rsid w:val="000D44C4"/>
    <w:rsid w:val="000D4550"/>
    <w:rsid w:val="000D4590"/>
    <w:rsid w:val="000D462C"/>
    <w:rsid w:val="000D4646"/>
    <w:rsid w:val="000D46C6"/>
    <w:rsid w:val="000D481C"/>
    <w:rsid w:val="000D49EA"/>
    <w:rsid w:val="000D4A63"/>
    <w:rsid w:val="000D4AEE"/>
    <w:rsid w:val="000D4B35"/>
    <w:rsid w:val="000D4C61"/>
    <w:rsid w:val="000D4DF8"/>
    <w:rsid w:val="000D4FDE"/>
    <w:rsid w:val="000D5143"/>
    <w:rsid w:val="000D52E7"/>
    <w:rsid w:val="000D52F3"/>
    <w:rsid w:val="000D531E"/>
    <w:rsid w:val="000D536E"/>
    <w:rsid w:val="000D53CC"/>
    <w:rsid w:val="000D53D8"/>
    <w:rsid w:val="000D5425"/>
    <w:rsid w:val="000D5581"/>
    <w:rsid w:val="000D56E8"/>
    <w:rsid w:val="000D5715"/>
    <w:rsid w:val="000D5721"/>
    <w:rsid w:val="000D59E9"/>
    <w:rsid w:val="000D5B16"/>
    <w:rsid w:val="000D5B25"/>
    <w:rsid w:val="000D5B49"/>
    <w:rsid w:val="000D5BB4"/>
    <w:rsid w:val="000D5DAB"/>
    <w:rsid w:val="000D5EF2"/>
    <w:rsid w:val="000D5F3D"/>
    <w:rsid w:val="000D5F68"/>
    <w:rsid w:val="000D5F7F"/>
    <w:rsid w:val="000D5FD6"/>
    <w:rsid w:val="000D61E8"/>
    <w:rsid w:val="000D6201"/>
    <w:rsid w:val="000D624C"/>
    <w:rsid w:val="000D62D6"/>
    <w:rsid w:val="000D63A9"/>
    <w:rsid w:val="000D6488"/>
    <w:rsid w:val="000D64AF"/>
    <w:rsid w:val="000D6563"/>
    <w:rsid w:val="000D656F"/>
    <w:rsid w:val="000D6629"/>
    <w:rsid w:val="000D66E1"/>
    <w:rsid w:val="000D6831"/>
    <w:rsid w:val="000D6B89"/>
    <w:rsid w:val="000D6BAA"/>
    <w:rsid w:val="000D6C32"/>
    <w:rsid w:val="000D6FC0"/>
    <w:rsid w:val="000D7088"/>
    <w:rsid w:val="000D711A"/>
    <w:rsid w:val="000D71CC"/>
    <w:rsid w:val="000D7258"/>
    <w:rsid w:val="000D7399"/>
    <w:rsid w:val="000D73AD"/>
    <w:rsid w:val="000D73AE"/>
    <w:rsid w:val="000D74C0"/>
    <w:rsid w:val="000D74DF"/>
    <w:rsid w:val="000D7548"/>
    <w:rsid w:val="000D76E3"/>
    <w:rsid w:val="000D770B"/>
    <w:rsid w:val="000D777B"/>
    <w:rsid w:val="000D77E4"/>
    <w:rsid w:val="000D788E"/>
    <w:rsid w:val="000D7940"/>
    <w:rsid w:val="000D795D"/>
    <w:rsid w:val="000D7962"/>
    <w:rsid w:val="000D7D5C"/>
    <w:rsid w:val="000D7DDC"/>
    <w:rsid w:val="000D7EB2"/>
    <w:rsid w:val="000D7F2B"/>
    <w:rsid w:val="000D7F4B"/>
    <w:rsid w:val="000D7F5E"/>
    <w:rsid w:val="000D7F99"/>
    <w:rsid w:val="000E01B9"/>
    <w:rsid w:val="000E01D2"/>
    <w:rsid w:val="000E024A"/>
    <w:rsid w:val="000E031C"/>
    <w:rsid w:val="000E0357"/>
    <w:rsid w:val="000E03E0"/>
    <w:rsid w:val="000E0456"/>
    <w:rsid w:val="000E05A6"/>
    <w:rsid w:val="000E0778"/>
    <w:rsid w:val="000E0852"/>
    <w:rsid w:val="000E0959"/>
    <w:rsid w:val="000E0A16"/>
    <w:rsid w:val="000E0A8E"/>
    <w:rsid w:val="000E0AC7"/>
    <w:rsid w:val="000E0B10"/>
    <w:rsid w:val="000E0B64"/>
    <w:rsid w:val="000E0BAF"/>
    <w:rsid w:val="000E0BB9"/>
    <w:rsid w:val="000E0BBB"/>
    <w:rsid w:val="000E0BCA"/>
    <w:rsid w:val="000E0CAD"/>
    <w:rsid w:val="000E0D6C"/>
    <w:rsid w:val="000E0DE2"/>
    <w:rsid w:val="000E112E"/>
    <w:rsid w:val="000E11CC"/>
    <w:rsid w:val="000E12B0"/>
    <w:rsid w:val="000E12E3"/>
    <w:rsid w:val="000E133E"/>
    <w:rsid w:val="000E1383"/>
    <w:rsid w:val="000E13D8"/>
    <w:rsid w:val="000E1430"/>
    <w:rsid w:val="000E1459"/>
    <w:rsid w:val="000E1487"/>
    <w:rsid w:val="000E14D7"/>
    <w:rsid w:val="000E14E9"/>
    <w:rsid w:val="000E1501"/>
    <w:rsid w:val="000E1508"/>
    <w:rsid w:val="000E1557"/>
    <w:rsid w:val="000E1627"/>
    <w:rsid w:val="000E1635"/>
    <w:rsid w:val="000E1678"/>
    <w:rsid w:val="000E173A"/>
    <w:rsid w:val="000E17CB"/>
    <w:rsid w:val="000E18C1"/>
    <w:rsid w:val="000E1917"/>
    <w:rsid w:val="000E1922"/>
    <w:rsid w:val="000E1951"/>
    <w:rsid w:val="000E1AAB"/>
    <w:rsid w:val="000E1B4B"/>
    <w:rsid w:val="000E1BC8"/>
    <w:rsid w:val="000E1BF8"/>
    <w:rsid w:val="000E1C26"/>
    <w:rsid w:val="000E1C62"/>
    <w:rsid w:val="000E1D01"/>
    <w:rsid w:val="000E1D32"/>
    <w:rsid w:val="000E1D3B"/>
    <w:rsid w:val="000E1E7B"/>
    <w:rsid w:val="000E1EDA"/>
    <w:rsid w:val="000E1F5F"/>
    <w:rsid w:val="000E1F9F"/>
    <w:rsid w:val="000E1FEC"/>
    <w:rsid w:val="000E204A"/>
    <w:rsid w:val="000E2111"/>
    <w:rsid w:val="000E2126"/>
    <w:rsid w:val="000E21D1"/>
    <w:rsid w:val="000E25E3"/>
    <w:rsid w:val="000E25F2"/>
    <w:rsid w:val="000E2671"/>
    <w:rsid w:val="000E2685"/>
    <w:rsid w:val="000E26D8"/>
    <w:rsid w:val="000E270A"/>
    <w:rsid w:val="000E27CB"/>
    <w:rsid w:val="000E28B1"/>
    <w:rsid w:val="000E28F6"/>
    <w:rsid w:val="000E2A94"/>
    <w:rsid w:val="000E2AC4"/>
    <w:rsid w:val="000E2B94"/>
    <w:rsid w:val="000E2C50"/>
    <w:rsid w:val="000E2C9E"/>
    <w:rsid w:val="000E2CBE"/>
    <w:rsid w:val="000E2D5E"/>
    <w:rsid w:val="000E2DBF"/>
    <w:rsid w:val="000E2DFA"/>
    <w:rsid w:val="000E2E2D"/>
    <w:rsid w:val="000E2ECD"/>
    <w:rsid w:val="000E2F45"/>
    <w:rsid w:val="000E2FBB"/>
    <w:rsid w:val="000E2FE4"/>
    <w:rsid w:val="000E3156"/>
    <w:rsid w:val="000E323E"/>
    <w:rsid w:val="000E32C3"/>
    <w:rsid w:val="000E33B4"/>
    <w:rsid w:val="000E3462"/>
    <w:rsid w:val="000E3478"/>
    <w:rsid w:val="000E3545"/>
    <w:rsid w:val="000E35B6"/>
    <w:rsid w:val="000E3698"/>
    <w:rsid w:val="000E37D2"/>
    <w:rsid w:val="000E3852"/>
    <w:rsid w:val="000E3866"/>
    <w:rsid w:val="000E387A"/>
    <w:rsid w:val="000E39B2"/>
    <w:rsid w:val="000E3A7C"/>
    <w:rsid w:val="000E3A9C"/>
    <w:rsid w:val="000E3AB9"/>
    <w:rsid w:val="000E3BB8"/>
    <w:rsid w:val="000E3C6A"/>
    <w:rsid w:val="000E3CC7"/>
    <w:rsid w:val="000E3D9B"/>
    <w:rsid w:val="000E3DFD"/>
    <w:rsid w:val="000E3F46"/>
    <w:rsid w:val="000E3F64"/>
    <w:rsid w:val="000E3F69"/>
    <w:rsid w:val="000E3FE8"/>
    <w:rsid w:val="000E4084"/>
    <w:rsid w:val="000E408E"/>
    <w:rsid w:val="000E4261"/>
    <w:rsid w:val="000E4286"/>
    <w:rsid w:val="000E42A4"/>
    <w:rsid w:val="000E434D"/>
    <w:rsid w:val="000E43AC"/>
    <w:rsid w:val="000E43BA"/>
    <w:rsid w:val="000E43D9"/>
    <w:rsid w:val="000E443E"/>
    <w:rsid w:val="000E45EF"/>
    <w:rsid w:val="000E4607"/>
    <w:rsid w:val="000E4609"/>
    <w:rsid w:val="000E463E"/>
    <w:rsid w:val="000E4697"/>
    <w:rsid w:val="000E4782"/>
    <w:rsid w:val="000E479A"/>
    <w:rsid w:val="000E4863"/>
    <w:rsid w:val="000E4962"/>
    <w:rsid w:val="000E4A49"/>
    <w:rsid w:val="000E4AC1"/>
    <w:rsid w:val="000E4B84"/>
    <w:rsid w:val="000E4BB2"/>
    <w:rsid w:val="000E4C65"/>
    <w:rsid w:val="000E4E3E"/>
    <w:rsid w:val="000E4F6C"/>
    <w:rsid w:val="000E4FCC"/>
    <w:rsid w:val="000E4FCE"/>
    <w:rsid w:val="000E500D"/>
    <w:rsid w:val="000E50CE"/>
    <w:rsid w:val="000E51BB"/>
    <w:rsid w:val="000E51FF"/>
    <w:rsid w:val="000E52F7"/>
    <w:rsid w:val="000E53E4"/>
    <w:rsid w:val="000E5581"/>
    <w:rsid w:val="000E569C"/>
    <w:rsid w:val="000E56A8"/>
    <w:rsid w:val="000E5784"/>
    <w:rsid w:val="000E57EB"/>
    <w:rsid w:val="000E5802"/>
    <w:rsid w:val="000E58B6"/>
    <w:rsid w:val="000E58C5"/>
    <w:rsid w:val="000E59A0"/>
    <w:rsid w:val="000E59B3"/>
    <w:rsid w:val="000E59C6"/>
    <w:rsid w:val="000E5AD0"/>
    <w:rsid w:val="000E5B56"/>
    <w:rsid w:val="000E5D76"/>
    <w:rsid w:val="000E5DF5"/>
    <w:rsid w:val="000E5E2B"/>
    <w:rsid w:val="000E5ECB"/>
    <w:rsid w:val="000E5F6E"/>
    <w:rsid w:val="000E5FBA"/>
    <w:rsid w:val="000E6062"/>
    <w:rsid w:val="000E60A1"/>
    <w:rsid w:val="000E60CA"/>
    <w:rsid w:val="000E60CF"/>
    <w:rsid w:val="000E6157"/>
    <w:rsid w:val="000E6203"/>
    <w:rsid w:val="000E6317"/>
    <w:rsid w:val="000E63F5"/>
    <w:rsid w:val="000E6407"/>
    <w:rsid w:val="000E641E"/>
    <w:rsid w:val="000E6423"/>
    <w:rsid w:val="000E645D"/>
    <w:rsid w:val="000E64CB"/>
    <w:rsid w:val="000E64D8"/>
    <w:rsid w:val="000E68C9"/>
    <w:rsid w:val="000E6A5F"/>
    <w:rsid w:val="000E6A60"/>
    <w:rsid w:val="000E6AB8"/>
    <w:rsid w:val="000E6B05"/>
    <w:rsid w:val="000E6B8F"/>
    <w:rsid w:val="000E6C27"/>
    <w:rsid w:val="000E6C4B"/>
    <w:rsid w:val="000E6D80"/>
    <w:rsid w:val="000E6DB9"/>
    <w:rsid w:val="000E6E50"/>
    <w:rsid w:val="000E6FED"/>
    <w:rsid w:val="000E70B4"/>
    <w:rsid w:val="000E70C7"/>
    <w:rsid w:val="000E7143"/>
    <w:rsid w:val="000E722C"/>
    <w:rsid w:val="000E72B9"/>
    <w:rsid w:val="000E72E3"/>
    <w:rsid w:val="000E73D7"/>
    <w:rsid w:val="000E740E"/>
    <w:rsid w:val="000E7410"/>
    <w:rsid w:val="000E7438"/>
    <w:rsid w:val="000E755B"/>
    <w:rsid w:val="000E75C5"/>
    <w:rsid w:val="000E75EC"/>
    <w:rsid w:val="000E7657"/>
    <w:rsid w:val="000E765D"/>
    <w:rsid w:val="000E76B5"/>
    <w:rsid w:val="000E7738"/>
    <w:rsid w:val="000E778A"/>
    <w:rsid w:val="000E77C2"/>
    <w:rsid w:val="000E7811"/>
    <w:rsid w:val="000E786F"/>
    <w:rsid w:val="000E78A5"/>
    <w:rsid w:val="000E7984"/>
    <w:rsid w:val="000E7988"/>
    <w:rsid w:val="000E7A72"/>
    <w:rsid w:val="000E7AB9"/>
    <w:rsid w:val="000E7ACD"/>
    <w:rsid w:val="000E7BCD"/>
    <w:rsid w:val="000E7DA7"/>
    <w:rsid w:val="000E7EB1"/>
    <w:rsid w:val="000E7F30"/>
    <w:rsid w:val="000E7F3A"/>
    <w:rsid w:val="000E7F4B"/>
    <w:rsid w:val="000E7F6C"/>
    <w:rsid w:val="000E7F87"/>
    <w:rsid w:val="000E7FA0"/>
    <w:rsid w:val="000F0008"/>
    <w:rsid w:val="000F00BA"/>
    <w:rsid w:val="000F0171"/>
    <w:rsid w:val="000F01B6"/>
    <w:rsid w:val="000F01C7"/>
    <w:rsid w:val="000F0206"/>
    <w:rsid w:val="000F02F8"/>
    <w:rsid w:val="000F0409"/>
    <w:rsid w:val="000F048B"/>
    <w:rsid w:val="000F049F"/>
    <w:rsid w:val="000F063B"/>
    <w:rsid w:val="000F0642"/>
    <w:rsid w:val="000F069D"/>
    <w:rsid w:val="000F06BA"/>
    <w:rsid w:val="000F06D7"/>
    <w:rsid w:val="000F07FA"/>
    <w:rsid w:val="000F0838"/>
    <w:rsid w:val="000F0878"/>
    <w:rsid w:val="000F09BC"/>
    <w:rsid w:val="000F09C0"/>
    <w:rsid w:val="000F0B5E"/>
    <w:rsid w:val="000F0B83"/>
    <w:rsid w:val="000F0BB5"/>
    <w:rsid w:val="000F0C82"/>
    <w:rsid w:val="000F0D7D"/>
    <w:rsid w:val="000F0E7C"/>
    <w:rsid w:val="000F0F28"/>
    <w:rsid w:val="000F0F94"/>
    <w:rsid w:val="000F1178"/>
    <w:rsid w:val="000F11A5"/>
    <w:rsid w:val="000F1417"/>
    <w:rsid w:val="000F1468"/>
    <w:rsid w:val="000F15C5"/>
    <w:rsid w:val="000F15E9"/>
    <w:rsid w:val="000F1877"/>
    <w:rsid w:val="000F18B3"/>
    <w:rsid w:val="000F1A58"/>
    <w:rsid w:val="000F1C24"/>
    <w:rsid w:val="000F1C41"/>
    <w:rsid w:val="000F1CD2"/>
    <w:rsid w:val="000F1D43"/>
    <w:rsid w:val="000F1D46"/>
    <w:rsid w:val="000F1FFF"/>
    <w:rsid w:val="000F20AA"/>
    <w:rsid w:val="000F2266"/>
    <w:rsid w:val="000F22B8"/>
    <w:rsid w:val="000F22DF"/>
    <w:rsid w:val="000F2351"/>
    <w:rsid w:val="000F23E7"/>
    <w:rsid w:val="000F2420"/>
    <w:rsid w:val="000F2429"/>
    <w:rsid w:val="000F2633"/>
    <w:rsid w:val="000F2651"/>
    <w:rsid w:val="000F2716"/>
    <w:rsid w:val="000F279B"/>
    <w:rsid w:val="000F2915"/>
    <w:rsid w:val="000F2982"/>
    <w:rsid w:val="000F2A61"/>
    <w:rsid w:val="000F2C05"/>
    <w:rsid w:val="000F2C60"/>
    <w:rsid w:val="000F2C9A"/>
    <w:rsid w:val="000F2CC4"/>
    <w:rsid w:val="000F2CEA"/>
    <w:rsid w:val="000F2D0E"/>
    <w:rsid w:val="000F2DCB"/>
    <w:rsid w:val="000F2DF7"/>
    <w:rsid w:val="000F2EC1"/>
    <w:rsid w:val="000F30BF"/>
    <w:rsid w:val="000F3142"/>
    <w:rsid w:val="000F3300"/>
    <w:rsid w:val="000F33D0"/>
    <w:rsid w:val="000F3410"/>
    <w:rsid w:val="000F3417"/>
    <w:rsid w:val="000F348D"/>
    <w:rsid w:val="000F369A"/>
    <w:rsid w:val="000F3762"/>
    <w:rsid w:val="000F37A7"/>
    <w:rsid w:val="000F3863"/>
    <w:rsid w:val="000F38D4"/>
    <w:rsid w:val="000F38E7"/>
    <w:rsid w:val="000F39C3"/>
    <w:rsid w:val="000F3A0F"/>
    <w:rsid w:val="000F3AAD"/>
    <w:rsid w:val="000F3BE5"/>
    <w:rsid w:val="000F3E8B"/>
    <w:rsid w:val="000F3EF0"/>
    <w:rsid w:val="000F3F22"/>
    <w:rsid w:val="000F3F85"/>
    <w:rsid w:val="000F3FB4"/>
    <w:rsid w:val="000F40A9"/>
    <w:rsid w:val="000F40D2"/>
    <w:rsid w:val="000F41C2"/>
    <w:rsid w:val="000F4396"/>
    <w:rsid w:val="000F43F9"/>
    <w:rsid w:val="000F4463"/>
    <w:rsid w:val="000F4479"/>
    <w:rsid w:val="000F456A"/>
    <w:rsid w:val="000F45C1"/>
    <w:rsid w:val="000F4612"/>
    <w:rsid w:val="000F4831"/>
    <w:rsid w:val="000F48A9"/>
    <w:rsid w:val="000F48DC"/>
    <w:rsid w:val="000F4A5A"/>
    <w:rsid w:val="000F4AB9"/>
    <w:rsid w:val="000F4AD4"/>
    <w:rsid w:val="000F4BF3"/>
    <w:rsid w:val="000F4CB9"/>
    <w:rsid w:val="000F4F2E"/>
    <w:rsid w:val="000F4FE2"/>
    <w:rsid w:val="000F5067"/>
    <w:rsid w:val="000F5095"/>
    <w:rsid w:val="000F5167"/>
    <w:rsid w:val="000F51C5"/>
    <w:rsid w:val="000F5285"/>
    <w:rsid w:val="000F52E0"/>
    <w:rsid w:val="000F531D"/>
    <w:rsid w:val="000F53A9"/>
    <w:rsid w:val="000F551C"/>
    <w:rsid w:val="000F55DC"/>
    <w:rsid w:val="000F560A"/>
    <w:rsid w:val="000F56C0"/>
    <w:rsid w:val="000F572E"/>
    <w:rsid w:val="000F5734"/>
    <w:rsid w:val="000F57D6"/>
    <w:rsid w:val="000F598A"/>
    <w:rsid w:val="000F5996"/>
    <w:rsid w:val="000F59BC"/>
    <w:rsid w:val="000F5A9B"/>
    <w:rsid w:val="000F5AD7"/>
    <w:rsid w:val="000F5B2F"/>
    <w:rsid w:val="000F5C67"/>
    <w:rsid w:val="000F5CFE"/>
    <w:rsid w:val="000F5D69"/>
    <w:rsid w:val="000F5D93"/>
    <w:rsid w:val="000F5E24"/>
    <w:rsid w:val="000F5E48"/>
    <w:rsid w:val="000F6048"/>
    <w:rsid w:val="000F606F"/>
    <w:rsid w:val="000F611A"/>
    <w:rsid w:val="000F6246"/>
    <w:rsid w:val="000F62AE"/>
    <w:rsid w:val="000F631E"/>
    <w:rsid w:val="000F63BE"/>
    <w:rsid w:val="000F63C6"/>
    <w:rsid w:val="000F6405"/>
    <w:rsid w:val="000F6464"/>
    <w:rsid w:val="000F646D"/>
    <w:rsid w:val="000F6485"/>
    <w:rsid w:val="000F64CB"/>
    <w:rsid w:val="000F64E0"/>
    <w:rsid w:val="000F65D6"/>
    <w:rsid w:val="000F6628"/>
    <w:rsid w:val="000F673A"/>
    <w:rsid w:val="000F69D5"/>
    <w:rsid w:val="000F6A7D"/>
    <w:rsid w:val="000F6AAD"/>
    <w:rsid w:val="000F6ADB"/>
    <w:rsid w:val="000F6B32"/>
    <w:rsid w:val="000F6B4B"/>
    <w:rsid w:val="000F6B54"/>
    <w:rsid w:val="000F6C10"/>
    <w:rsid w:val="000F6C25"/>
    <w:rsid w:val="000F6CFA"/>
    <w:rsid w:val="000F6D5B"/>
    <w:rsid w:val="000F6E08"/>
    <w:rsid w:val="000F6E51"/>
    <w:rsid w:val="000F6EA8"/>
    <w:rsid w:val="000F6F31"/>
    <w:rsid w:val="000F6FBC"/>
    <w:rsid w:val="000F6FC9"/>
    <w:rsid w:val="000F7021"/>
    <w:rsid w:val="000F7112"/>
    <w:rsid w:val="000F7224"/>
    <w:rsid w:val="000F7275"/>
    <w:rsid w:val="000F72D7"/>
    <w:rsid w:val="000F749E"/>
    <w:rsid w:val="000F74CC"/>
    <w:rsid w:val="000F74E0"/>
    <w:rsid w:val="000F76CA"/>
    <w:rsid w:val="000F76EB"/>
    <w:rsid w:val="000F7735"/>
    <w:rsid w:val="000F7804"/>
    <w:rsid w:val="000F789A"/>
    <w:rsid w:val="000F78AE"/>
    <w:rsid w:val="000F78E4"/>
    <w:rsid w:val="000F7937"/>
    <w:rsid w:val="000F7975"/>
    <w:rsid w:val="000F7A18"/>
    <w:rsid w:val="000F7B78"/>
    <w:rsid w:val="000F7B82"/>
    <w:rsid w:val="000F7BCD"/>
    <w:rsid w:val="000F7C84"/>
    <w:rsid w:val="000F7C9D"/>
    <w:rsid w:val="000F7CA8"/>
    <w:rsid w:val="000F7DA6"/>
    <w:rsid w:val="000F7E25"/>
    <w:rsid w:val="000F7E50"/>
    <w:rsid w:val="00100007"/>
    <w:rsid w:val="00100023"/>
    <w:rsid w:val="00100097"/>
    <w:rsid w:val="0010011E"/>
    <w:rsid w:val="00100218"/>
    <w:rsid w:val="0010022F"/>
    <w:rsid w:val="00100317"/>
    <w:rsid w:val="00100318"/>
    <w:rsid w:val="00100379"/>
    <w:rsid w:val="001004EB"/>
    <w:rsid w:val="00100579"/>
    <w:rsid w:val="001006B1"/>
    <w:rsid w:val="001006CC"/>
    <w:rsid w:val="00100723"/>
    <w:rsid w:val="0010075E"/>
    <w:rsid w:val="001007EE"/>
    <w:rsid w:val="00100914"/>
    <w:rsid w:val="00100972"/>
    <w:rsid w:val="001009BF"/>
    <w:rsid w:val="00100A37"/>
    <w:rsid w:val="00100B4B"/>
    <w:rsid w:val="00100C27"/>
    <w:rsid w:val="00100D2E"/>
    <w:rsid w:val="00100DFD"/>
    <w:rsid w:val="00100E20"/>
    <w:rsid w:val="00100F22"/>
    <w:rsid w:val="00100F76"/>
    <w:rsid w:val="00100FBE"/>
    <w:rsid w:val="00101013"/>
    <w:rsid w:val="0010109B"/>
    <w:rsid w:val="001011AA"/>
    <w:rsid w:val="00101448"/>
    <w:rsid w:val="0010148E"/>
    <w:rsid w:val="0010150E"/>
    <w:rsid w:val="0010159D"/>
    <w:rsid w:val="001017CA"/>
    <w:rsid w:val="00101813"/>
    <w:rsid w:val="001018B3"/>
    <w:rsid w:val="001018BB"/>
    <w:rsid w:val="00101904"/>
    <w:rsid w:val="0010195B"/>
    <w:rsid w:val="00101A37"/>
    <w:rsid w:val="00101D9D"/>
    <w:rsid w:val="00101EB4"/>
    <w:rsid w:val="00102053"/>
    <w:rsid w:val="00102140"/>
    <w:rsid w:val="00102262"/>
    <w:rsid w:val="0010253C"/>
    <w:rsid w:val="0010253D"/>
    <w:rsid w:val="001025D4"/>
    <w:rsid w:val="00102788"/>
    <w:rsid w:val="00102935"/>
    <w:rsid w:val="001029EF"/>
    <w:rsid w:val="00102B3D"/>
    <w:rsid w:val="00102B96"/>
    <w:rsid w:val="00102BAC"/>
    <w:rsid w:val="00102BD1"/>
    <w:rsid w:val="00102C86"/>
    <w:rsid w:val="00102CC5"/>
    <w:rsid w:val="00102E70"/>
    <w:rsid w:val="00102F04"/>
    <w:rsid w:val="00102FEA"/>
    <w:rsid w:val="0010312E"/>
    <w:rsid w:val="00103167"/>
    <w:rsid w:val="0010336B"/>
    <w:rsid w:val="00103600"/>
    <w:rsid w:val="00103648"/>
    <w:rsid w:val="0010370E"/>
    <w:rsid w:val="0010373B"/>
    <w:rsid w:val="00103773"/>
    <w:rsid w:val="0010380D"/>
    <w:rsid w:val="00103947"/>
    <w:rsid w:val="00103A1F"/>
    <w:rsid w:val="00103AFD"/>
    <w:rsid w:val="00103C30"/>
    <w:rsid w:val="00103D49"/>
    <w:rsid w:val="00103EF6"/>
    <w:rsid w:val="00103FED"/>
    <w:rsid w:val="001043DF"/>
    <w:rsid w:val="00104411"/>
    <w:rsid w:val="0010442F"/>
    <w:rsid w:val="001045A5"/>
    <w:rsid w:val="001045BA"/>
    <w:rsid w:val="001045E5"/>
    <w:rsid w:val="001045EB"/>
    <w:rsid w:val="00104676"/>
    <w:rsid w:val="0010486A"/>
    <w:rsid w:val="00104875"/>
    <w:rsid w:val="0010489E"/>
    <w:rsid w:val="00104A85"/>
    <w:rsid w:val="00104AFA"/>
    <w:rsid w:val="00104B4E"/>
    <w:rsid w:val="00104BAF"/>
    <w:rsid w:val="00104C5F"/>
    <w:rsid w:val="00104D15"/>
    <w:rsid w:val="00104D18"/>
    <w:rsid w:val="00104E18"/>
    <w:rsid w:val="00104E2D"/>
    <w:rsid w:val="00104F23"/>
    <w:rsid w:val="00104F60"/>
    <w:rsid w:val="00104FC0"/>
    <w:rsid w:val="00104FED"/>
    <w:rsid w:val="00104FF3"/>
    <w:rsid w:val="0010505B"/>
    <w:rsid w:val="001050FD"/>
    <w:rsid w:val="00105146"/>
    <w:rsid w:val="00105204"/>
    <w:rsid w:val="001052AE"/>
    <w:rsid w:val="00105405"/>
    <w:rsid w:val="0010542D"/>
    <w:rsid w:val="0010548E"/>
    <w:rsid w:val="00105590"/>
    <w:rsid w:val="0010561C"/>
    <w:rsid w:val="0010566A"/>
    <w:rsid w:val="0010568B"/>
    <w:rsid w:val="001056C0"/>
    <w:rsid w:val="001056FB"/>
    <w:rsid w:val="00105715"/>
    <w:rsid w:val="001058FA"/>
    <w:rsid w:val="00105A38"/>
    <w:rsid w:val="00105B0B"/>
    <w:rsid w:val="00105B26"/>
    <w:rsid w:val="00105BAE"/>
    <w:rsid w:val="00105C0B"/>
    <w:rsid w:val="00105C0F"/>
    <w:rsid w:val="00105C3E"/>
    <w:rsid w:val="00105C76"/>
    <w:rsid w:val="00105E39"/>
    <w:rsid w:val="00105E64"/>
    <w:rsid w:val="0010607C"/>
    <w:rsid w:val="0010608C"/>
    <w:rsid w:val="00106118"/>
    <w:rsid w:val="0010613F"/>
    <w:rsid w:val="001061D1"/>
    <w:rsid w:val="00106217"/>
    <w:rsid w:val="00106294"/>
    <w:rsid w:val="0010641E"/>
    <w:rsid w:val="00106561"/>
    <w:rsid w:val="001065A7"/>
    <w:rsid w:val="0010664A"/>
    <w:rsid w:val="001066BE"/>
    <w:rsid w:val="0010671E"/>
    <w:rsid w:val="00106765"/>
    <w:rsid w:val="001067B7"/>
    <w:rsid w:val="00106891"/>
    <w:rsid w:val="0010691F"/>
    <w:rsid w:val="0010696F"/>
    <w:rsid w:val="00106A23"/>
    <w:rsid w:val="00106A82"/>
    <w:rsid w:val="00106A97"/>
    <w:rsid w:val="00106AA0"/>
    <w:rsid w:val="00106AA9"/>
    <w:rsid w:val="00106ADA"/>
    <w:rsid w:val="00106BE5"/>
    <w:rsid w:val="00106BE6"/>
    <w:rsid w:val="00106D20"/>
    <w:rsid w:val="00106D63"/>
    <w:rsid w:val="00106E0A"/>
    <w:rsid w:val="00106EAE"/>
    <w:rsid w:val="00107048"/>
    <w:rsid w:val="001070D6"/>
    <w:rsid w:val="00107170"/>
    <w:rsid w:val="0010717B"/>
    <w:rsid w:val="001072C4"/>
    <w:rsid w:val="00107435"/>
    <w:rsid w:val="001075F3"/>
    <w:rsid w:val="0010773A"/>
    <w:rsid w:val="00107768"/>
    <w:rsid w:val="0010778E"/>
    <w:rsid w:val="0010792D"/>
    <w:rsid w:val="00107984"/>
    <w:rsid w:val="0010799D"/>
    <w:rsid w:val="00107A01"/>
    <w:rsid w:val="00107A64"/>
    <w:rsid w:val="00107B1B"/>
    <w:rsid w:val="00107B8C"/>
    <w:rsid w:val="00107BA7"/>
    <w:rsid w:val="00107BDC"/>
    <w:rsid w:val="00107C0F"/>
    <w:rsid w:val="00107C23"/>
    <w:rsid w:val="00107C55"/>
    <w:rsid w:val="00107C98"/>
    <w:rsid w:val="00107CCD"/>
    <w:rsid w:val="00107CE2"/>
    <w:rsid w:val="00107D6A"/>
    <w:rsid w:val="00107D93"/>
    <w:rsid w:val="00107E15"/>
    <w:rsid w:val="00107E9D"/>
    <w:rsid w:val="00107F18"/>
    <w:rsid w:val="00107F23"/>
    <w:rsid w:val="001100F5"/>
    <w:rsid w:val="001102E4"/>
    <w:rsid w:val="00110307"/>
    <w:rsid w:val="00110407"/>
    <w:rsid w:val="0011057E"/>
    <w:rsid w:val="001106A8"/>
    <w:rsid w:val="001106F9"/>
    <w:rsid w:val="00110771"/>
    <w:rsid w:val="001107D9"/>
    <w:rsid w:val="001107FD"/>
    <w:rsid w:val="00110841"/>
    <w:rsid w:val="00110A57"/>
    <w:rsid w:val="00110B08"/>
    <w:rsid w:val="00110BE2"/>
    <w:rsid w:val="00110BE5"/>
    <w:rsid w:val="00110C7F"/>
    <w:rsid w:val="00110C8A"/>
    <w:rsid w:val="00110CE0"/>
    <w:rsid w:val="00110D58"/>
    <w:rsid w:val="00110DB2"/>
    <w:rsid w:val="00110EE2"/>
    <w:rsid w:val="00110F86"/>
    <w:rsid w:val="00110FAE"/>
    <w:rsid w:val="0011101D"/>
    <w:rsid w:val="00111027"/>
    <w:rsid w:val="0011119D"/>
    <w:rsid w:val="0011124E"/>
    <w:rsid w:val="001113D1"/>
    <w:rsid w:val="0011189E"/>
    <w:rsid w:val="00111A88"/>
    <w:rsid w:val="00111A92"/>
    <w:rsid w:val="00111B60"/>
    <w:rsid w:val="00111C24"/>
    <w:rsid w:val="00111C8E"/>
    <w:rsid w:val="00111C95"/>
    <w:rsid w:val="00111CAF"/>
    <w:rsid w:val="00111E70"/>
    <w:rsid w:val="00111ED4"/>
    <w:rsid w:val="00111FB5"/>
    <w:rsid w:val="00112018"/>
    <w:rsid w:val="001120AC"/>
    <w:rsid w:val="001120D3"/>
    <w:rsid w:val="0011221A"/>
    <w:rsid w:val="00112294"/>
    <w:rsid w:val="001122D1"/>
    <w:rsid w:val="0011239F"/>
    <w:rsid w:val="00112484"/>
    <w:rsid w:val="001124CA"/>
    <w:rsid w:val="001124D9"/>
    <w:rsid w:val="0011253A"/>
    <w:rsid w:val="001125FC"/>
    <w:rsid w:val="00112652"/>
    <w:rsid w:val="00112671"/>
    <w:rsid w:val="001126B3"/>
    <w:rsid w:val="001127C6"/>
    <w:rsid w:val="0011280A"/>
    <w:rsid w:val="00112865"/>
    <w:rsid w:val="0011286A"/>
    <w:rsid w:val="001128C0"/>
    <w:rsid w:val="00112929"/>
    <w:rsid w:val="0011299A"/>
    <w:rsid w:val="00112AAA"/>
    <w:rsid w:val="00112AC7"/>
    <w:rsid w:val="00112B21"/>
    <w:rsid w:val="00112C83"/>
    <w:rsid w:val="00112F99"/>
    <w:rsid w:val="00112FF8"/>
    <w:rsid w:val="00113086"/>
    <w:rsid w:val="00113090"/>
    <w:rsid w:val="001130E4"/>
    <w:rsid w:val="001130FE"/>
    <w:rsid w:val="00113260"/>
    <w:rsid w:val="00113283"/>
    <w:rsid w:val="00113449"/>
    <w:rsid w:val="001134C5"/>
    <w:rsid w:val="001134E2"/>
    <w:rsid w:val="001135D0"/>
    <w:rsid w:val="001135F0"/>
    <w:rsid w:val="00113693"/>
    <w:rsid w:val="001137AE"/>
    <w:rsid w:val="0011392D"/>
    <w:rsid w:val="001139AD"/>
    <w:rsid w:val="00113A7C"/>
    <w:rsid w:val="00113B20"/>
    <w:rsid w:val="00113E20"/>
    <w:rsid w:val="00114063"/>
    <w:rsid w:val="001141D3"/>
    <w:rsid w:val="00114232"/>
    <w:rsid w:val="0011423C"/>
    <w:rsid w:val="00114278"/>
    <w:rsid w:val="00114382"/>
    <w:rsid w:val="00114397"/>
    <w:rsid w:val="001143BC"/>
    <w:rsid w:val="00114430"/>
    <w:rsid w:val="00114494"/>
    <w:rsid w:val="0011455A"/>
    <w:rsid w:val="0011464E"/>
    <w:rsid w:val="001146B7"/>
    <w:rsid w:val="001146BB"/>
    <w:rsid w:val="001147B3"/>
    <w:rsid w:val="00114805"/>
    <w:rsid w:val="0011484E"/>
    <w:rsid w:val="00114866"/>
    <w:rsid w:val="001148E8"/>
    <w:rsid w:val="001148F7"/>
    <w:rsid w:val="0011497C"/>
    <w:rsid w:val="001149B2"/>
    <w:rsid w:val="00114A6B"/>
    <w:rsid w:val="00114A6F"/>
    <w:rsid w:val="00114B0A"/>
    <w:rsid w:val="00114BD7"/>
    <w:rsid w:val="00114BE9"/>
    <w:rsid w:val="00114C2D"/>
    <w:rsid w:val="00114C5E"/>
    <w:rsid w:val="00114CCA"/>
    <w:rsid w:val="00114D73"/>
    <w:rsid w:val="00114DA0"/>
    <w:rsid w:val="00114E46"/>
    <w:rsid w:val="00114ED0"/>
    <w:rsid w:val="00114FFA"/>
    <w:rsid w:val="00115099"/>
    <w:rsid w:val="0011510F"/>
    <w:rsid w:val="00115125"/>
    <w:rsid w:val="00115140"/>
    <w:rsid w:val="0011517E"/>
    <w:rsid w:val="0011519C"/>
    <w:rsid w:val="001152AF"/>
    <w:rsid w:val="001152F2"/>
    <w:rsid w:val="00115422"/>
    <w:rsid w:val="001154AF"/>
    <w:rsid w:val="00115761"/>
    <w:rsid w:val="00115795"/>
    <w:rsid w:val="001157D7"/>
    <w:rsid w:val="00115821"/>
    <w:rsid w:val="00115853"/>
    <w:rsid w:val="00115984"/>
    <w:rsid w:val="001159CF"/>
    <w:rsid w:val="001159E2"/>
    <w:rsid w:val="00115A82"/>
    <w:rsid w:val="00115ACD"/>
    <w:rsid w:val="00115C56"/>
    <w:rsid w:val="00115C8D"/>
    <w:rsid w:val="00115E82"/>
    <w:rsid w:val="00115E9C"/>
    <w:rsid w:val="00115F24"/>
    <w:rsid w:val="00116028"/>
    <w:rsid w:val="00116139"/>
    <w:rsid w:val="0011614E"/>
    <w:rsid w:val="001161A4"/>
    <w:rsid w:val="0011626C"/>
    <w:rsid w:val="00116382"/>
    <w:rsid w:val="0011643B"/>
    <w:rsid w:val="00116484"/>
    <w:rsid w:val="00116495"/>
    <w:rsid w:val="00116497"/>
    <w:rsid w:val="00116523"/>
    <w:rsid w:val="00116554"/>
    <w:rsid w:val="0011672F"/>
    <w:rsid w:val="0011673D"/>
    <w:rsid w:val="00116849"/>
    <w:rsid w:val="0011687D"/>
    <w:rsid w:val="001168F0"/>
    <w:rsid w:val="00116ACD"/>
    <w:rsid w:val="00116ACF"/>
    <w:rsid w:val="00116AEC"/>
    <w:rsid w:val="00116B37"/>
    <w:rsid w:val="00116BAC"/>
    <w:rsid w:val="00116BBA"/>
    <w:rsid w:val="00116C14"/>
    <w:rsid w:val="00116D5C"/>
    <w:rsid w:val="00116F1B"/>
    <w:rsid w:val="00116F40"/>
    <w:rsid w:val="00116F7F"/>
    <w:rsid w:val="00117073"/>
    <w:rsid w:val="00117119"/>
    <w:rsid w:val="0011717B"/>
    <w:rsid w:val="001171FF"/>
    <w:rsid w:val="0011726B"/>
    <w:rsid w:val="001172B2"/>
    <w:rsid w:val="00117379"/>
    <w:rsid w:val="00117479"/>
    <w:rsid w:val="001176FF"/>
    <w:rsid w:val="001178A0"/>
    <w:rsid w:val="00117A73"/>
    <w:rsid w:val="00117A88"/>
    <w:rsid w:val="00117B3B"/>
    <w:rsid w:val="00117B70"/>
    <w:rsid w:val="00117DB6"/>
    <w:rsid w:val="00117DCE"/>
    <w:rsid w:val="00117E35"/>
    <w:rsid w:val="00117F2B"/>
    <w:rsid w:val="00117F9B"/>
    <w:rsid w:val="00117FA0"/>
    <w:rsid w:val="00117FF6"/>
    <w:rsid w:val="00120037"/>
    <w:rsid w:val="001200A4"/>
    <w:rsid w:val="00120189"/>
    <w:rsid w:val="001201C2"/>
    <w:rsid w:val="00120226"/>
    <w:rsid w:val="0012028D"/>
    <w:rsid w:val="00120341"/>
    <w:rsid w:val="001204B2"/>
    <w:rsid w:val="001204F1"/>
    <w:rsid w:val="0012057D"/>
    <w:rsid w:val="001205A4"/>
    <w:rsid w:val="001206A7"/>
    <w:rsid w:val="001206B5"/>
    <w:rsid w:val="0012083E"/>
    <w:rsid w:val="001208AD"/>
    <w:rsid w:val="001208C9"/>
    <w:rsid w:val="001208FF"/>
    <w:rsid w:val="001209FA"/>
    <w:rsid w:val="00120A34"/>
    <w:rsid w:val="00120A49"/>
    <w:rsid w:val="00120A52"/>
    <w:rsid w:val="00120A68"/>
    <w:rsid w:val="00120A78"/>
    <w:rsid w:val="00120AB7"/>
    <w:rsid w:val="00120C64"/>
    <w:rsid w:val="00120CF5"/>
    <w:rsid w:val="00120D76"/>
    <w:rsid w:val="00120DFE"/>
    <w:rsid w:val="00120E59"/>
    <w:rsid w:val="00120ECF"/>
    <w:rsid w:val="00120F7E"/>
    <w:rsid w:val="00121001"/>
    <w:rsid w:val="00121072"/>
    <w:rsid w:val="001210A7"/>
    <w:rsid w:val="001210EF"/>
    <w:rsid w:val="00121211"/>
    <w:rsid w:val="00121246"/>
    <w:rsid w:val="00121324"/>
    <w:rsid w:val="00121454"/>
    <w:rsid w:val="0012157E"/>
    <w:rsid w:val="001215B3"/>
    <w:rsid w:val="00121628"/>
    <w:rsid w:val="00121630"/>
    <w:rsid w:val="0012167D"/>
    <w:rsid w:val="00121723"/>
    <w:rsid w:val="00121850"/>
    <w:rsid w:val="00121861"/>
    <w:rsid w:val="00121AD3"/>
    <w:rsid w:val="00121AEB"/>
    <w:rsid w:val="00121AF9"/>
    <w:rsid w:val="00121B29"/>
    <w:rsid w:val="00121B6C"/>
    <w:rsid w:val="00121CD5"/>
    <w:rsid w:val="00121D0A"/>
    <w:rsid w:val="00121D15"/>
    <w:rsid w:val="00121FBC"/>
    <w:rsid w:val="00122114"/>
    <w:rsid w:val="00122189"/>
    <w:rsid w:val="0012224D"/>
    <w:rsid w:val="00122280"/>
    <w:rsid w:val="001222DC"/>
    <w:rsid w:val="00122455"/>
    <w:rsid w:val="00122517"/>
    <w:rsid w:val="00122681"/>
    <w:rsid w:val="0012269F"/>
    <w:rsid w:val="001229EC"/>
    <w:rsid w:val="00122A56"/>
    <w:rsid w:val="00122A96"/>
    <w:rsid w:val="00122AC7"/>
    <w:rsid w:val="00122BEB"/>
    <w:rsid w:val="00122CD6"/>
    <w:rsid w:val="00122D16"/>
    <w:rsid w:val="00122D42"/>
    <w:rsid w:val="00122E7A"/>
    <w:rsid w:val="00122FC1"/>
    <w:rsid w:val="0012300A"/>
    <w:rsid w:val="0012302F"/>
    <w:rsid w:val="0012307F"/>
    <w:rsid w:val="00123109"/>
    <w:rsid w:val="0012316C"/>
    <w:rsid w:val="001232FF"/>
    <w:rsid w:val="00123345"/>
    <w:rsid w:val="001234DB"/>
    <w:rsid w:val="0012355B"/>
    <w:rsid w:val="001237F1"/>
    <w:rsid w:val="0012387F"/>
    <w:rsid w:val="001238BC"/>
    <w:rsid w:val="001238CC"/>
    <w:rsid w:val="00123933"/>
    <w:rsid w:val="00123B15"/>
    <w:rsid w:val="00123B83"/>
    <w:rsid w:val="00123C46"/>
    <w:rsid w:val="00123D46"/>
    <w:rsid w:val="00123D6A"/>
    <w:rsid w:val="00123DFE"/>
    <w:rsid w:val="00123E36"/>
    <w:rsid w:val="00123ECD"/>
    <w:rsid w:val="00123FBC"/>
    <w:rsid w:val="00124075"/>
    <w:rsid w:val="001243B1"/>
    <w:rsid w:val="00124569"/>
    <w:rsid w:val="00124628"/>
    <w:rsid w:val="0012466A"/>
    <w:rsid w:val="001246BD"/>
    <w:rsid w:val="0012470B"/>
    <w:rsid w:val="00124712"/>
    <w:rsid w:val="001247A4"/>
    <w:rsid w:val="001247E1"/>
    <w:rsid w:val="00124875"/>
    <w:rsid w:val="001248B8"/>
    <w:rsid w:val="0012492D"/>
    <w:rsid w:val="00124938"/>
    <w:rsid w:val="00124985"/>
    <w:rsid w:val="00124A08"/>
    <w:rsid w:val="00124A39"/>
    <w:rsid w:val="00124A69"/>
    <w:rsid w:val="00124A7F"/>
    <w:rsid w:val="00124CE3"/>
    <w:rsid w:val="00124D77"/>
    <w:rsid w:val="00124FDF"/>
    <w:rsid w:val="0012500A"/>
    <w:rsid w:val="001250BA"/>
    <w:rsid w:val="001250C4"/>
    <w:rsid w:val="001251AB"/>
    <w:rsid w:val="00125248"/>
    <w:rsid w:val="001255B7"/>
    <w:rsid w:val="00125720"/>
    <w:rsid w:val="00125795"/>
    <w:rsid w:val="00125797"/>
    <w:rsid w:val="0012581A"/>
    <w:rsid w:val="0012585D"/>
    <w:rsid w:val="001259BE"/>
    <w:rsid w:val="00125BB8"/>
    <w:rsid w:val="00125C75"/>
    <w:rsid w:val="00125C7E"/>
    <w:rsid w:val="00125D13"/>
    <w:rsid w:val="00125E54"/>
    <w:rsid w:val="00125EA8"/>
    <w:rsid w:val="00125FE6"/>
    <w:rsid w:val="0012602F"/>
    <w:rsid w:val="00126040"/>
    <w:rsid w:val="00126069"/>
    <w:rsid w:val="00126073"/>
    <w:rsid w:val="001260B5"/>
    <w:rsid w:val="00126115"/>
    <w:rsid w:val="0012614C"/>
    <w:rsid w:val="0012618C"/>
    <w:rsid w:val="00126222"/>
    <w:rsid w:val="001262DE"/>
    <w:rsid w:val="0012632D"/>
    <w:rsid w:val="00126375"/>
    <w:rsid w:val="0012647B"/>
    <w:rsid w:val="00126489"/>
    <w:rsid w:val="00126556"/>
    <w:rsid w:val="0012657E"/>
    <w:rsid w:val="00126585"/>
    <w:rsid w:val="001265A7"/>
    <w:rsid w:val="001266C1"/>
    <w:rsid w:val="00126746"/>
    <w:rsid w:val="001267C2"/>
    <w:rsid w:val="0012683E"/>
    <w:rsid w:val="00126883"/>
    <w:rsid w:val="0012699D"/>
    <w:rsid w:val="001269C8"/>
    <w:rsid w:val="00126B33"/>
    <w:rsid w:val="00126B5B"/>
    <w:rsid w:val="00126BBC"/>
    <w:rsid w:val="00126BEE"/>
    <w:rsid w:val="00126C12"/>
    <w:rsid w:val="00126CB6"/>
    <w:rsid w:val="00126CFA"/>
    <w:rsid w:val="00126D73"/>
    <w:rsid w:val="00126E13"/>
    <w:rsid w:val="00126EBC"/>
    <w:rsid w:val="00126FEE"/>
    <w:rsid w:val="00127030"/>
    <w:rsid w:val="001270D1"/>
    <w:rsid w:val="0012738F"/>
    <w:rsid w:val="00127410"/>
    <w:rsid w:val="00127519"/>
    <w:rsid w:val="001275AF"/>
    <w:rsid w:val="0012775F"/>
    <w:rsid w:val="00127945"/>
    <w:rsid w:val="00127B55"/>
    <w:rsid w:val="00127B57"/>
    <w:rsid w:val="00127B63"/>
    <w:rsid w:val="00127B87"/>
    <w:rsid w:val="00127B99"/>
    <w:rsid w:val="00127CA1"/>
    <w:rsid w:val="00127CCD"/>
    <w:rsid w:val="00127D09"/>
    <w:rsid w:val="00127D94"/>
    <w:rsid w:val="00127DE0"/>
    <w:rsid w:val="00127E62"/>
    <w:rsid w:val="00127E90"/>
    <w:rsid w:val="00127F30"/>
    <w:rsid w:val="00127F58"/>
    <w:rsid w:val="00127FF2"/>
    <w:rsid w:val="001300C5"/>
    <w:rsid w:val="00130169"/>
    <w:rsid w:val="0013017C"/>
    <w:rsid w:val="0013025B"/>
    <w:rsid w:val="001302C1"/>
    <w:rsid w:val="00130310"/>
    <w:rsid w:val="0013043C"/>
    <w:rsid w:val="00130486"/>
    <w:rsid w:val="00130487"/>
    <w:rsid w:val="00130491"/>
    <w:rsid w:val="0013059E"/>
    <w:rsid w:val="001306D3"/>
    <w:rsid w:val="001307F3"/>
    <w:rsid w:val="00130858"/>
    <w:rsid w:val="00130874"/>
    <w:rsid w:val="00130A60"/>
    <w:rsid w:val="00130A61"/>
    <w:rsid w:val="00130ACD"/>
    <w:rsid w:val="00130C73"/>
    <w:rsid w:val="00130D6E"/>
    <w:rsid w:val="00130FBE"/>
    <w:rsid w:val="00131013"/>
    <w:rsid w:val="001310BF"/>
    <w:rsid w:val="001311F7"/>
    <w:rsid w:val="001312C0"/>
    <w:rsid w:val="00131309"/>
    <w:rsid w:val="0013133B"/>
    <w:rsid w:val="001313DD"/>
    <w:rsid w:val="001314A4"/>
    <w:rsid w:val="001316B1"/>
    <w:rsid w:val="00131702"/>
    <w:rsid w:val="00131763"/>
    <w:rsid w:val="001317A5"/>
    <w:rsid w:val="001317E9"/>
    <w:rsid w:val="001317FE"/>
    <w:rsid w:val="0013188E"/>
    <w:rsid w:val="00131914"/>
    <w:rsid w:val="001319B9"/>
    <w:rsid w:val="001319BE"/>
    <w:rsid w:val="00131A03"/>
    <w:rsid w:val="00131AF8"/>
    <w:rsid w:val="00131B38"/>
    <w:rsid w:val="00131C5C"/>
    <w:rsid w:val="00131D85"/>
    <w:rsid w:val="00131E81"/>
    <w:rsid w:val="0013200A"/>
    <w:rsid w:val="00132079"/>
    <w:rsid w:val="001320CE"/>
    <w:rsid w:val="00132183"/>
    <w:rsid w:val="00132245"/>
    <w:rsid w:val="00132287"/>
    <w:rsid w:val="00132315"/>
    <w:rsid w:val="0013246B"/>
    <w:rsid w:val="0013247F"/>
    <w:rsid w:val="0013248C"/>
    <w:rsid w:val="001325C9"/>
    <w:rsid w:val="00132702"/>
    <w:rsid w:val="00132704"/>
    <w:rsid w:val="0013271B"/>
    <w:rsid w:val="001328FA"/>
    <w:rsid w:val="00132992"/>
    <w:rsid w:val="00132AF1"/>
    <w:rsid w:val="00132BED"/>
    <w:rsid w:val="00132D51"/>
    <w:rsid w:val="00132E21"/>
    <w:rsid w:val="00132E6F"/>
    <w:rsid w:val="00132E72"/>
    <w:rsid w:val="00132ED1"/>
    <w:rsid w:val="00132FED"/>
    <w:rsid w:val="00133009"/>
    <w:rsid w:val="0013300D"/>
    <w:rsid w:val="00133035"/>
    <w:rsid w:val="001330B1"/>
    <w:rsid w:val="001330E3"/>
    <w:rsid w:val="00133179"/>
    <w:rsid w:val="001331BA"/>
    <w:rsid w:val="001332D4"/>
    <w:rsid w:val="0013339E"/>
    <w:rsid w:val="001333F9"/>
    <w:rsid w:val="00133425"/>
    <w:rsid w:val="0013344A"/>
    <w:rsid w:val="0013345E"/>
    <w:rsid w:val="001334D3"/>
    <w:rsid w:val="001335F2"/>
    <w:rsid w:val="0013362D"/>
    <w:rsid w:val="001336D2"/>
    <w:rsid w:val="0013373E"/>
    <w:rsid w:val="00133756"/>
    <w:rsid w:val="0013376C"/>
    <w:rsid w:val="0013383D"/>
    <w:rsid w:val="001338FD"/>
    <w:rsid w:val="00133B1B"/>
    <w:rsid w:val="00133C7D"/>
    <w:rsid w:val="00133C90"/>
    <w:rsid w:val="00133CA6"/>
    <w:rsid w:val="00133CC1"/>
    <w:rsid w:val="00133CD9"/>
    <w:rsid w:val="00133CE4"/>
    <w:rsid w:val="00133E15"/>
    <w:rsid w:val="00133E73"/>
    <w:rsid w:val="00133FC2"/>
    <w:rsid w:val="00133FDB"/>
    <w:rsid w:val="00134110"/>
    <w:rsid w:val="00134130"/>
    <w:rsid w:val="001342C7"/>
    <w:rsid w:val="00134324"/>
    <w:rsid w:val="00134337"/>
    <w:rsid w:val="001343B6"/>
    <w:rsid w:val="00134469"/>
    <w:rsid w:val="00134476"/>
    <w:rsid w:val="00134479"/>
    <w:rsid w:val="001344F6"/>
    <w:rsid w:val="00134534"/>
    <w:rsid w:val="00134554"/>
    <w:rsid w:val="0013456C"/>
    <w:rsid w:val="001345D6"/>
    <w:rsid w:val="001345E4"/>
    <w:rsid w:val="00134771"/>
    <w:rsid w:val="001347D7"/>
    <w:rsid w:val="00134900"/>
    <w:rsid w:val="0013494F"/>
    <w:rsid w:val="00134957"/>
    <w:rsid w:val="00134A76"/>
    <w:rsid w:val="00134AEA"/>
    <w:rsid w:val="00134B8B"/>
    <w:rsid w:val="00134C01"/>
    <w:rsid w:val="00134C14"/>
    <w:rsid w:val="00134D53"/>
    <w:rsid w:val="00134DAF"/>
    <w:rsid w:val="00134E2A"/>
    <w:rsid w:val="00134F42"/>
    <w:rsid w:val="00134F4A"/>
    <w:rsid w:val="00135093"/>
    <w:rsid w:val="001350ED"/>
    <w:rsid w:val="00135239"/>
    <w:rsid w:val="001352D8"/>
    <w:rsid w:val="00135353"/>
    <w:rsid w:val="001353E7"/>
    <w:rsid w:val="001353EC"/>
    <w:rsid w:val="00135424"/>
    <w:rsid w:val="001354CE"/>
    <w:rsid w:val="001354D4"/>
    <w:rsid w:val="00135532"/>
    <w:rsid w:val="00135565"/>
    <w:rsid w:val="001356A7"/>
    <w:rsid w:val="001356D3"/>
    <w:rsid w:val="0013572D"/>
    <w:rsid w:val="00135848"/>
    <w:rsid w:val="0013591B"/>
    <w:rsid w:val="0013594B"/>
    <w:rsid w:val="0013599D"/>
    <w:rsid w:val="00135A72"/>
    <w:rsid w:val="00135C52"/>
    <w:rsid w:val="00135CA5"/>
    <w:rsid w:val="00135CB7"/>
    <w:rsid w:val="00135D03"/>
    <w:rsid w:val="00135D08"/>
    <w:rsid w:val="00135E4E"/>
    <w:rsid w:val="0013623B"/>
    <w:rsid w:val="00136246"/>
    <w:rsid w:val="0013633D"/>
    <w:rsid w:val="00136353"/>
    <w:rsid w:val="0013638E"/>
    <w:rsid w:val="001363FE"/>
    <w:rsid w:val="001364D4"/>
    <w:rsid w:val="001365CE"/>
    <w:rsid w:val="00136711"/>
    <w:rsid w:val="001367FD"/>
    <w:rsid w:val="0013686B"/>
    <w:rsid w:val="00136917"/>
    <w:rsid w:val="0013698B"/>
    <w:rsid w:val="00136B60"/>
    <w:rsid w:val="00136BD1"/>
    <w:rsid w:val="00136C1C"/>
    <w:rsid w:val="00136C74"/>
    <w:rsid w:val="00136D4A"/>
    <w:rsid w:val="00136D69"/>
    <w:rsid w:val="00136DB8"/>
    <w:rsid w:val="00136DE5"/>
    <w:rsid w:val="00136DE7"/>
    <w:rsid w:val="001371A4"/>
    <w:rsid w:val="001371B4"/>
    <w:rsid w:val="001371C8"/>
    <w:rsid w:val="0013724F"/>
    <w:rsid w:val="001372D3"/>
    <w:rsid w:val="001372ED"/>
    <w:rsid w:val="00137326"/>
    <w:rsid w:val="00137392"/>
    <w:rsid w:val="001375D3"/>
    <w:rsid w:val="00137633"/>
    <w:rsid w:val="00137645"/>
    <w:rsid w:val="00137818"/>
    <w:rsid w:val="001378C4"/>
    <w:rsid w:val="0013791E"/>
    <w:rsid w:val="0013798C"/>
    <w:rsid w:val="00137ABC"/>
    <w:rsid w:val="00137B02"/>
    <w:rsid w:val="00137B45"/>
    <w:rsid w:val="00137B5B"/>
    <w:rsid w:val="00137BC9"/>
    <w:rsid w:val="00137CB8"/>
    <w:rsid w:val="00137DB5"/>
    <w:rsid w:val="00137E3A"/>
    <w:rsid w:val="00137E85"/>
    <w:rsid w:val="00137FBA"/>
    <w:rsid w:val="00140215"/>
    <w:rsid w:val="0014022A"/>
    <w:rsid w:val="001402DA"/>
    <w:rsid w:val="001402FE"/>
    <w:rsid w:val="001405F0"/>
    <w:rsid w:val="00140639"/>
    <w:rsid w:val="0014066B"/>
    <w:rsid w:val="001407A7"/>
    <w:rsid w:val="001407BA"/>
    <w:rsid w:val="00140858"/>
    <w:rsid w:val="0014094F"/>
    <w:rsid w:val="00140B3C"/>
    <w:rsid w:val="00140C00"/>
    <w:rsid w:val="00140C40"/>
    <w:rsid w:val="00140C58"/>
    <w:rsid w:val="00140C6F"/>
    <w:rsid w:val="00140C76"/>
    <w:rsid w:val="00140ECC"/>
    <w:rsid w:val="00140F28"/>
    <w:rsid w:val="00140F32"/>
    <w:rsid w:val="001410E8"/>
    <w:rsid w:val="001410FC"/>
    <w:rsid w:val="0014124B"/>
    <w:rsid w:val="00141378"/>
    <w:rsid w:val="0014140C"/>
    <w:rsid w:val="001414A1"/>
    <w:rsid w:val="00141515"/>
    <w:rsid w:val="00141574"/>
    <w:rsid w:val="001415FE"/>
    <w:rsid w:val="001416B6"/>
    <w:rsid w:val="001416BF"/>
    <w:rsid w:val="0014174F"/>
    <w:rsid w:val="001417AC"/>
    <w:rsid w:val="001417E9"/>
    <w:rsid w:val="0014193E"/>
    <w:rsid w:val="001419B5"/>
    <w:rsid w:val="00141A19"/>
    <w:rsid w:val="00141AA9"/>
    <w:rsid w:val="00141D3F"/>
    <w:rsid w:val="00141D8F"/>
    <w:rsid w:val="00141E20"/>
    <w:rsid w:val="00141EE4"/>
    <w:rsid w:val="0014206D"/>
    <w:rsid w:val="0014208D"/>
    <w:rsid w:val="0014211B"/>
    <w:rsid w:val="001422A3"/>
    <w:rsid w:val="001422AC"/>
    <w:rsid w:val="0014248C"/>
    <w:rsid w:val="001424BC"/>
    <w:rsid w:val="001424D8"/>
    <w:rsid w:val="00142505"/>
    <w:rsid w:val="0014260F"/>
    <w:rsid w:val="0014267C"/>
    <w:rsid w:val="0014279B"/>
    <w:rsid w:val="00142991"/>
    <w:rsid w:val="00142A49"/>
    <w:rsid w:val="00142A6C"/>
    <w:rsid w:val="00142B2D"/>
    <w:rsid w:val="00142B50"/>
    <w:rsid w:val="00142BE7"/>
    <w:rsid w:val="00142C96"/>
    <w:rsid w:val="00142D0B"/>
    <w:rsid w:val="00142D60"/>
    <w:rsid w:val="00142E19"/>
    <w:rsid w:val="00142E47"/>
    <w:rsid w:val="00142E54"/>
    <w:rsid w:val="00142E8C"/>
    <w:rsid w:val="00143016"/>
    <w:rsid w:val="00143041"/>
    <w:rsid w:val="001430A1"/>
    <w:rsid w:val="0014316E"/>
    <w:rsid w:val="001431EB"/>
    <w:rsid w:val="00143311"/>
    <w:rsid w:val="00143312"/>
    <w:rsid w:val="00143340"/>
    <w:rsid w:val="00143423"/>
    <w:rsid w:val="00143540"/>
    <w:rsid w:val="0014356B"/>
    <w:rsid w:val="0014359C"/>
    <w:rsid w:val="001436E7"/>
    <w:rsid w:val="00143732"/>
    <w:rsid w:val="00143741"/>
    <w:rsid w:val="00143745"/>
    <w:rsid w:val="00143873"/>
    <w:rsid w:val="001438AB"/>
    <w:rsid w:val="001439E9"/>
    <w:rsid w:val="00143B88"/>
    <w:rsid w:val="00143C32"/>
    <w:rsid w:val="00143C55"/>
    <w:rsid w:val="00143D48"/>
    <w:rsid w:val="00143D4E"/>
    <w:rsid w:val="00143DA1"/>
    <w:rsid w:val="00143DD3"/>
    <w:rsid w:val="00143DEC"/>
    <w:rsid w:val="00143E6D"/>
    <w:rsid w:val="00143EEF"/>
    <w:rsid w:val="00143F88"/>
    <w:rsid w:val="00143FB1"/>
    <w:rsid w:val="00143FC3"/>
    <w:rsid w:val="00144389"/>
    <w:rsid w:val="00144396"/>
    <w:rsid w:val="001443FD"/>
    <w:rsid w:val="001445F5"/>
    <w:rsid w:val="00144669"/>
    <w:rsid w:val="0014473F"/>
    <w:rsid w:val="00144C6F"/>
    <w:rsid w:val="00144E03"/>
    <w:rsid w:val="00144EB5"/>
    <w:rsid w:val="00144EF1"/>
    <w:rsid w:val="00144F3F"/>
    <w:rsid w:val="00145089"/>
    <w:rsid w:val="001451E7"/>
    <w:rsid w:val="00145266"/>
    <w:rsid w:val="001453C5"/>
    <w:rsid w:val="00145592"/>
    <w:rsid w:val="001455AA"/>
    <w:rsid w:val="001456E7"/>
    <w:rsid w:val="0014572C"/>
    <w:rsid w:val="001457D7"/>
    <w:rsid w:val="00145819"/>
    <w:rsid w:val="00145859"/>
    <w:rsid w:val="0014592D"/>
    <w:rsid w:val="00145AE6"/>
    <w:rsid w:val="00145C12"/>
    <w:rsid w:val="00145D07"/>
    <w:rsid w:val="00145DAD"/>
    <w:rsid w:val="00145DB0"/>
    <w:rsid w:val="00145DBF"/>
    <w:rsid w:val="00145EBB"/>
    <w:rsid w:val="00145F1D"/>
    <w:rsid w:val="00145FC9"/>
    <w:rsid w:val="00145FDF"/>
    <w:rsid w:val="00146044"/>
    <w:rsid w:val="0014604D"/>
    <w:rsid w:val="00146050"/>
    <w:rsid w:val="00146063"/>
    <w:rsid w:val="00146101"/>
    <w:rsid w:val="00146210"/>
    <w:rsid w:val="00146227"/>
    <w:rsid w:val="001462E3"/>
    <w:rsid w:val="00146370"/>
    <w:rsid w:val="001463E3"/>
    <w:rsid w:val="001463FA"/>
    <w:rsid w:val="001465E9"/>
    <w:rsid w:val="0014664D"/>
    <w:rsid w:val="0014666B"/>
    <w:rsid w:val="0014673F"/>
    <w:rsid w:val="001467A5"/>
    <w:rsid w:val="001467AC"/>
    <w:rsid w:val="00146992"/>
    <w:rsid w:val="00146A39"/>
    <w:rsid w:val="00146AB0"/>
    <w:rsid w:val="00146AB3"/>
    <w:rsid w:val="00146C9F"/>
    <w:rsid w:val="00146D1F"/>
    <w:rsid w:val="00146D3F"/>
    <w:rsid w:val="00146DFB"/>
    <w:rsid w:val="00146E09"/>
    <w:rsid w:val="00146E61"/>
    <w:rsid w:val="00146E64"/>
    <w:rsid w:val="00146EA2"/>
    <w:rsid w:val="00146ED6"/>
    <w:rsid w:val="00147058"/>
    <w:rsid w:val="001471B6"/>
    <w:rsid w:val="001471FE"/>
    <w:rsid w:val="0014720C"/>
    <w:rsid w:val="00147248"/>
    <w:rsid w:val="0014724C"/>
    <w:rsid w:val="001472BE"/>
    <w:rsid w:val="001472C2"/>
    <w:rsid w:val="00147308"/>
    <w:rsid w:val="0014730C"/>
    <w:rsid w:val="0014740A"/>
    <w:rsid w:val="00147418"/>
    <w:rsid w:val="0014741B"/>
    <w:rsid w:val="00147458"/>
    <w:rsid w:val="0014745E"/>
    <w:rsid w:val="001474CE"/>
    <w:rsid w:val="001474DC"/>
    <w:rsid w:val="001475BE"/>
    <w:rsid w:val="001475F8"/>
    <w:rsid w:val="00147668"/>
    <w:rsid w:val="00147693"/>
    <w:rsid w:val="001476F6"/>
    <w:rsid w:val="00147714"/>
    <w:rsid w:val="001477ED"/>
    <w:rsid w:val="00147940"/>
    <w:rsid w:val="00147994"/>
    <w:rsid w:val="001479E9"/>
    <w:rsid w:val="00147AC0"/>
    <w:rsid w:val="00147B16"/>
    <w:rsid w:val="00147B3A"/>
    <w:rsid w:val="00147C3F"/>
    <w:rsid w:val="00147C7C"/>
    <w:rsid w:val="00147E21"/>
    <w:rsid w:val="00147EA1"/>
    <w:rsid w:val="00147ED0"/>
    <w:rsid w:val="00147ED9"/>
    <w:rsid w:val="00147F8B"/>
    <w:rsid w:val="00147FB5"/>
    <w:rsid w:val="00147FBC"/>
    <w:rsid w:val="00150083"/>
    <w:rsid w:val="0015019A"/>
    <w:rsid w:val="001501F7"/>
    <w:rsid w:val="00150239"/>
    <w:rsid w:val="00150265"/>
    <w:rsid w:val="0015043B"/>
    <w:rsid w:val="00150444"/>
    <w:rsid w:val="001504AB"/>
    <w:rsid w:val="001506C3"/>
    <w:rsid w:val="001506D4"/>
    <w:rsid w:val="00150718"/>
    <w:rsid w:val="00150758"/>
    <w:rsid w:val="00150790"/>
    <w:rsid w:val="00150804"/>
    <w:rsid w:val="001508AC"/>
    <w:rsid w:val="001508B1"/>
    <w:rsid w:val="00150922"/>
    <w:rsid w:val="00150AE1"/>
    <w:rsid w:val="00150BA8"/>
    <w:rsid w:val="00150BFE"/>
    <w:rsid w:val="00150D19"/>
    <w:rsid w:val="00150D20"/>
    <w:rsid w:val="00150F32"/>
    <w:rsid w:val="00150FE5"/>
    <w:rsid w:val="00150FFE"/>
    <w:rsid w:val="0015102A"/>
    <w:rsid w:val="001510CA"/>
    <w:rsid w:val="00151193"/>
    <w:rsid w:val="00151353"/>
    <w:rsid w:val="00151369"/>
    <w:rsid w:val="001513FA"/>
    <w:rsid w:val="00151460"/>
    <w:rsid w:val="00151554"/>
    <w:rsid w:val="0015172E"/>
    <w:rsid w:val="001517FE"/>
    <w:rsid w:val="0015181B"/>
    <w:rsid w:val="0015195E"/>
    <w:rsid w:val="00151A9F"/>
    <w:rsid w:val="00151B51"/>
    <w:rsid w:val="00151B8E"/>
    <w:rsid w:val="00151BE1"/>
    <w:rsid w:val="00151C7C"/>
    <w:rsid w:val="00151D78"/>
    <w:rsid w:val="00151D80"/>
    <w:rsid w:val="00151DB8"/>
    <w:rsid w:val="001520FD"/>
    <w:rsid w:val="0015218F"/>
    <w:rsid w:val="001521A1"/>
    <w:rsid w:val="001521ED"/>
    <w:rsid w:val="001523E4"/>
    <w:rsid w:val="001523F9"/>
    <w:rsid w:val="001523FE"/>
    <w:rsid w:val="001524AA"/>
    <w:rsid w:val="001524C3"/>
    <w:rsid w:val="00152518"/>
    <w:rsid w:val="00152553"/>
    <w:rsid w:val="001525B3"/>
    <w:rsid w:val="001526AD"/>
    <w:rsid w:val="001526F7"/>
    <w:rsid w:val="001527EE"/>
    <w:rsid w:val="001528DD"/>
    <w:rsid w:val="001528EC"/>
    <w:rsid w:val="00152990"/>
    <w:rsid w:val="001529A9"/>
    <w:rsid w:val="001529C7"/>
    <w:rsid w:val="00152A12"/>
    <w:rsid w:val="00152A20"/>
    <w:rsid w:val="00152B1E"/>
    <w:rsid w:val="00152B37"/>
    <w:rsid w:val="00152B87"/>
    <w:rsid w:val="00152BFD"/>
    <w:rsid w:val="00152E2E"/>
    <w:rsid w:val="00152E4F"/>
    <w:rsid w:val="00152F33"/>
    <w:rsid w:val="00152F36"/>
    <w:rsid w:val="00152FC1"/>
    <w:rsid w:val="0015307D"/>
    <w:rsid w:val="00153261"/>
    <w:rsid w:val="001532C4"/>
    <w:rsid w:val="00153383"/>
    <w:rsid w:val="001533E6"/>
    <w:rsid w:val="0015342C"/>
    <w:rsid w:val="001534E9"/>
    <w:rsid w:val="001534FC"/>
    <w:rsid w:val="00153561"/>
    <w:rsid w:val="001535F0"/>
    <w:rsid w:val="001536F2"/>
    <w:rsid w:val="00153764"/>
    <w:rsid w:val="00153765"/>
    <w:rsid w:val="001537CD"/>
    <w:rsid w:val="0015395C"/>
    <w:rsid w:val="0015397A"/>
    <w:rsid w:val="00153A96"/>
    <w:rsid w:val="00153ADC"/>
    <w:rsid w:val="00153AFB"/>
    <w:rsid w:val="00153B3F"/>
    <w:rsid w:val="00153BBB"/>
    <w:rsid w:val="00153C8F"/>
    <w:rsid w:val="00153C94"/>
    <w:rsid w:val="00153D1C"/>
    <w:rsid w:val="00153D83"/>
    <w:rsid w:val="00153DF5"/>
    <w:rsid w:val="00153E17"/>
    <w:rsid w:val="00153E97"/>
    <w:rsid w:val="00153EC2"/>
    <w:rsid w:val="00154036"/>
    <w:rsid w:val="001540D8"/>
    <w:rsid w:val="001540E4"/>
    <w:rsid w:val="001540EF"/>
    <w:rsid w:val="0015412F"/>
    <w:rsid w:val="00154175"/>
    <w:rsid w:val="001542F7"/>
    <w:rsid w:val="0015432B"/>
    <w:rsid w:val="001543E2"/>
    <w:rsid w:val="001544A9"/>
    <w:rsid w:val="001544F2"/>
    <w:rsid w:val="0015456F"/>
    <w:rsid w:val="00154635"/>
    <w:rsid w:val="001547C2"/>
    <w:rsid w:val="0015483F"/>
    <w:rsid w:val="00154844"/>
    <w:rsid w:val="001548B6"/>
    <w:rsid w:val="001549DD"/>
    <w:rsid w:val="00154A49"/>
    <w:rsid w:val="00154AFF"/>
    <w:rsid w:val="00154B12"/>
    <w:rsid w:val="00154BCD"/>
    <w:rsid w:val="00154BD6"/>
    <w:rsid w:val="00154C6B"/>
    <w:rsid w:val="00154C74"/>
    <w:rsid w:val="00154CA9"/>
    <w:rsid w:val="00154D43"/>
    <w:rsid w:val="00155308"/>
    <w:rsid w:val="0015542A"/>
    <w:rsid w:val="0015559B"/>
    <w:rsid w:val="00155690"/>
    <w:rsid w:val="001557BE"/>
    <w:rsid w:val="00155825"/>
    <w:rsid w:val="00155862"/>
    <w:rsid w:val="00155969"/>
    <w:rsid w:val="00155B40"/>
    <w:rsid w:val="00155B43"/>
    <w:rsid w:val="00155C76"/>
    <w:rsid w:val="00155D01"/>
    <w:rsid w:val="00155D23"/>
    <w:rsid w:val="00155D3B"/>
    <w:rsid w:val="00155D8C"/>
    <w:rsid w:val="00155ECF"/>
    <w:rsid w:val="00155F2B"/>
    <w:rsid w:val="00155FA3"/>
    <w:rsid w:val="00155FBB"/>
    <w:rsid w:val="0015619A"/>
    <w:rsid w:val="001561F2"/>
    <w:rsid w:val="00156292"/>
    <w:rsid w:val="0015631A"/>
    <w:rsid w:val="0015637E"/>
    <w:rsid w:val="0015642F"/>
    <w:rsid w:val="001564D7"/>
    <w:rsid w:val="001564D9"/>
    <w:rsid w:val="001564DF"/>
    <w:rsid w:val="001564FC"/>
    <w:rsid w:val="001565A2"/>
    <w:rsid w:val="0015661C"/>
    <w:rsid w:val="001566E4"/>
    <w:rsid w:val="00156730"/>
    <w:rsid w:val="00156788"/>
    <w:rsid w:val="001567C3"/>
    <w:rsid w:val="001567EC"/>
    <w:rsid w:val="00156820"/>
    <w:rsid w:val="0015696F"/>
    <w:rsid w:val="001569B4"/>
    <w:rsid w:val="001569D6"/>
    <w:rsid w:val="001569E9"/>
    <w:rsid w:val="00156A12"/>
    <w:rsid w:val="00156A75"/>
    <w:rsid w:val="00156B03"/>
    <w:rsid w:val="00156B45"/>
    <w:rsid w:val="00156B61"/>
    <w:rsid w:val="00156DBE"/>
    <w:rsid w:val="00156E49"/>
    <w:rsid w:val="00156EB0"/>
    <w:rsid w:val="00157081"/>
    <w:rsid w:val="001570C1"/>
    <w:rsid w:val="00157263"/>
    <w:rsid w:val="001572EC"/>
    <w:rsid w:val="0015736F"/>
    <w:rsid w:val="001573BC"/>
    <w:rsid w:val="00157408"/>
    <w:rsid w:val="00157565"/>
    <w:rsid w:val="00157623"/>
    <w:rsid w:val="00157796"/>
    <w:rsid w:val="001578EC"/>
    <w:rsid w:val="00157A05"/>
    <w:rsid w:val="00157A73"/>
    <w:rsid w:val="00157B3F"/>
    <w:rsid w:val="00157CC8"/>
    <w:rsid w:val="00157D98"/>
    <w:rsid w:val="00157E5E"/>
    <w:rsid w:val="00157F7A"/>
    <w:rsid w:val="00157F8A"/>
    <w:rsid w:val="0016006D"/>
    <w:rsid w:val="0016010F"/>
    <w:rsid w:val="0016044D"/>
    <w:rsid w:val="001604DC"/>
    <w:rsid w:val="0016058F"/>
    <w:rsid w:val="001605A4"/>
    <w:rsid w:val="001605C3"/>
    <w:rsid w:val="00160609"/>
    <w:rsid w:val="001606A7"/>
    <w:rsid w:val="001606FC"/>
    <w:rsid w:val="0016070B"/>
    <w:rsid w:val="0016076F"/>
    <w:rsid w:val="00160786"/>
    <w:rsid w:val="00160976"/>
    <w:rsid w:val="00160ADB"/>
    <w:rsid w:val="00160B06"/>
    <w:rsid w:val="00160BF2"/>
    <w:rsid w:val="00160C3D"/>
    <w:rsid w:val="00160C44"/>
    <w:rsid w:val="00160C82"/>
    <w:rsid w:val="00160CC2"/>
    <w:rsid w:val="00160D03"/>
    <w:rsid w:val="00160DE8"/>
    <w:rsid w:val="00160E39"/>
    <w:rsid w:val="00160E5E"/>
    <w:rsid w:val="00160E8F"/>
    <w:rsid w:val="0016106B"/>
    <w:rsid w:val="001610AD"/>
    <w:rsid w:val="00161130"/>
    <w:rsid w:val="0016116E"/>
    <w:rsid w:val="001613B6"/>
    <w:rsid w:val="00161418"/>
    <w:rsid w:val="00161530"/>
    <w:rsid w:val="00161635"/>
    <w:rsid w:val="00161731"/>
    <w:rsid w:val="00161980"/>
    <w:rsid w:val="001619C4"/>
    <w:rsid w:val="00161AFC"/>
    <w:rsid w:val="00161B24"/>
    <w:rsid w:val="00161B39"/>
    <w:rsid w:val="00161C17"/>
    <w:rsid w:val="00161C41"/>
    <w:rsid w:val="00161D58"/>
    <w:rsid w:val="00161DD5"/>
    <w:rsid w:val="00161DF6"/>
    <w:rsid w:val="00161E43"/>
    <w:rsid w:val="00161F44"/>
    <w:rsid w:val="00161FFD"/>
    <w:rsid w:val="00162081"/>
    <w:rsid w:val="00162460"/>
    <w:rsid w:val="0016247D"/>
    <w:rsid w:val="00162529"/>
    <w:rsid w:val="00162759"/>
    <w:rsid w:val="001627DE"/>
    <w:rsid w:val="00162952"/>
    <w:rsid w:val="0016296D"/>
    <w:rsid w:val="00162A85"/>
    <w:rsid w:val="00162ABD"/>
    <w:rsid w:val="00162AD0"/>
    <w:rsid w:val="00162B10"/>
    <w:rsid w:val="00162C4F"/>
    <w:rsid w:val="00162C79"/>
    <w:rsid w:val="00162EC6"/>
    <w:rsid w:val="00162ECC"/>
    <w:rsid w:val="00162F29"/>
    <w:rsid w:val="001633A4"/>
    <w:rsid w:val="001633DC"/>
    <w:rsid w:val="0016341D"/>
    <w:rsid w:val="00163446"/>
    <w:rsid w:val="001634D6"/>
    <w:rsid w:val="001635DE"/>
    <w:rsid w:val="001638A5"/>
    <w:rsid w:val="001638F6"/>
    <w:rsid w:val="0016398F"/>
    <w:rsid w:val="00163A1C"/>
    <w:rsid w:val="00163A8D"/>
    <w:rsid w:val="00163AFF"/>
    <w:rsid w:val="00163C17"/>
    <w:rsid w:val="00163D2E"/>
    <w:rsid w:val="00163D43"/>
    <w:rsid w:val="00163EBA"/>
    <w:rsid w:val="00163EBB"/>
    <w:rsid w:val="00163EBE"/>
    <w:rsid w:val="00164039"/>
    <w:rsid w:val="001640BB"/>
    <w:rsid w:val="00164101"/>
    <w:rsid w:val="00164118"/>
    <w:rsid w:val="00164164"/>
    <w:rsid w:val="00164189"/>
    <w:rsid w:val="00164215"/>
    <w:rsid w:val="00164332"/>
    <w:rsid w:val="00164333"/>
    <w:rsid w:val="00164525"/>
    <w:rsid w:val="0016454F"/>
    <w:rsid w:val="0016463F"/>
    <w:rsid w:val="001648CE"/>
    <w:rsid w:val="001648DD"/>
    <w:rsid w:val="00164A4C"/>
    <w:rsid w:val="00164A97"/>
    <w:rsid w:val="00164ABD"/>
    <w:rsid w:val="00164B8D"/>
    <w:rsid w:val="00164BB4"/>
    <w:rsid w:val="00164BC2"/>
    <w:rsid w:val="00164C17"/>
    <w:rsid w:val="00164CA0"/>
    <w:rsid w:val="00164E68"/>
    <w:rsid w:val="00164E8C"/>
    <w:rsid w:val="00164F39"/>
    <w:rsid w:val="00164F94"/>
    <w:rsid w:val="00165036"/>
    <w:rsid w:val="0016510B"/>
    <w:rsid w:val="00165209"/>
    <w:rsid w:val="001652DD"/>
    <w:rsid w:val="0016535A"/>
    <w:rsid w:val="00165361"/>
    <w:rsid w:val="00165537"/>
    <w:rsid w:val="00165569"/>
    <w:rsid w:val="00165705"/>
    <w:rsid w:val="001657E2"/>
    <w:rsid w:val="001658AE"/>
    <w:rsid w:val="001658FD"/>
    <w:rsid w:val="0016591C"/>
    <w:rsid w:val="001659BF"/>
    <w:rsid w:val="00165BCF"/>
    <w:rsid w:val="00165D3F"/>
    <w:rsid w:val="00165DD7"/>
    <w:rsid w:val="00165E70"/>
    <w:rsid w:val="00165F3B"/>
    <w:rsid w:val="0016607A"/>
    <w:rsid w:val="001660DA"/>
    <w:rsid w:val="001660F1"/>
    <w:rsid w:val="0016615E"/>
    <w:rsid w:val="001661BA"/>
    <w:rsid w:val="00166357"/>
    <w:rsid w:val="00166389"/>
    <w:rsid w:val="0016642F"/>
    <w:rsid w:val="001664BB"/>
    <w:rsid w:val="001664C4"/>
    <w:rsid w:val="00166526"/>
    <w:rsid w:val="00166532"/>
    <w:rsid w:val="0016659D"/>
    <w:rsid w:val="0016668E"/>
    <w:rsid w:val="0016669D"/>
    <w:rsid w:val="001668DF"/>
    <w:rsid w:val="0016699C"/>
    <w:rsid w:val="00166A9C"/>
    <w:rsid w:val="00166E03"/>
    <w:rsid w:val="00166F1A"/>
    <w:rsid w:val="001670B3"/>
    <w:rsid w:val="0016730A"/>
    <w:rsid w:val="00167791"/>
    <w:rsid w:val="001677A4"/>
    <w:rsid w:val="001678BC"/>
    <w:rsid w:val="00167902"/>
    <w:rsid w:val="00167914"/>
    <w:rsid w:val="00167972"/>
    <w:rsid w:val="00167A1B"/>
    <w:rsid w:val="00167AA8"/>
    <w:rsid w:val="00167AC5"/>
    <w:rsid w:val="00167AF8"/>
    <w:rsid w:val="00167B39"/>
    <w:rsid w:val="00167CD2"/>
    <w:rsid w:val="00167CDA"/>
    <w:rsid w:val="00167DCB"/>
    <w:rsid w:val="00167DF0"/>
    <w:rsid w:val="00167E4C"/>
    <w:rsid w:val="00167EA7"/>
    <w:rsid w:val="00167EF5"/>
    <w:rsid w:val="00167F9E"/>
    <w:rsid w:val="00170060"/>
    <w:rsid w:val="001700A3"/>
    <w:rsid w:val="001700CF"/>
    <w:rsid w:val="00170222"/>
    <w:rsid w:val="00170268"/>
    <w:rsid w:val="00170475"/>
    <w:rsid w:val="00170580"/>
    <w:rsid w:val="001705C9"/>
    <w:rsid w:val="0017064A"/>
    <w:rsid w:val="001707D1"/>
    <w:rsid w:val="00170800"/>
    <w:rsid w:val="0017080A"/>
    <w:rsid w:val="0017085D"/>
    <w:rsid w:val="0017091E"/>
    <w:rsid w:val="00170A71"/>
    <w:rsid w:val="00170B33"/>
    <w:rsid w:val="00170B6D"/>
    <w:rsid w:val="00170D31"/>
    <w:rsid w:val="00170D5D"/>
    <w:rsid w:val="00170D9E"/>
    <w:rsid w:val="00170DF7"/>
    <w:rsid w:val="00170E96"/>
    <w:rsid w:val="00170E9B"/>
    <w:rsid w:val="00170F4D"/>
    <w:rsid w:val="00170F9D"/>
    <w:rsid w:val="00170FEC"/>
    <w:rsid w:val="00171012"/>
    <w:rsid w:val="00171013"/>
    <w:rsid w:val="00171051"/>
    <w:rsid w:val="00171077"/>
    <w:rsid w:val="0017108F"/>
    <w:rsid w:val="001711D8"/>
    <w:rsid w:val="0017138D"/>
    <w:rsid w:val="00171397"/>
    <w:rsid w:val="00171418"/>
    <w:rsid w:val="00171449"/>
    <w:rsid w:val="0017148A"/>
    <w:rsid w:val="00171514"/>
    <w:rsid w:val="0017157E"/>
    <w:rsid w:val="00171685"/>
    <w:rsid w:val="0017175A"/>
    <w:rsid w:val="0017179D"/>
    <w:rsid w:val="001717B5"/>
    <w:rsid w:val="0017199C"/>
    <w:rsid w:val="001719EE"/>
    <w:rsid w:val="00171A9A"/>
    <w:rsid w:val="00171C16"/>
    <w:rsid w:val="00171C33"/>
    <w:rsid w:val="00171C7E"/>
    <w:rsid w:val="00171D43"/>
    <w:rsid w:val="00171E40"/>
    <w:rsid w:val="00171EE3"/>
    <w:rsid w:val="00171F35"/>
    <w:rsid w:val="00171FCF"/>
    <w:rsid w:val="001720D1"/>
    <w:rsid w:val="001720E8"/>
    <w:rsid w:val="001720E9"/>
    <w:rsid w:val="001720F1"/>
    <w:rsid w:val="001720F6"/>
    <w:rsid w:val="001721D0"/>
    <w:rsid w:val="00172324"/>
    <w:rsid w:val="0017245E"/>
    <w:rsid w:val="00172552"/>
    <w:rsid w:val="001725BB"/>
    <w:rsid w:val="001725BE"/>
    <w:rsid w:val="00172794"/>
    <w:rsid w:val="0017283B"/>
    <w:rsid w:val="00172869"/>
    <w:rsid w:val="00172873"/>
    <w:rsid w:val="001728AD"/>
    <w:rsid w:val="00172A20"/>
    <w:rsid w:val="00172A74"/>
    <w:rsid w:val="00172BBA"/>
    <w:rsid w:val="00172CDF"/>
    <w:rsid w:val="00172CF7"/>
    <w:rsid w:val="00172DCA"/>
    <w:rsid w:val="00172E34"/>
    <w:rsid w:val="00172ED1"/>
    <w:rsid w:val="00172F1E"/>
    <w:rsid w:val="00172FD4"/>
    <w:rsid w:val="0017300A"/>
    <w:rsid w:val="0017300D"/>
    <w:rsid w:val="00173023"/>
    <w:rsid w:val="0017317B"/>
    <w:rsid w:val="00173187"/>
    <w:rsid w:val="0017319E"/>
    <w:rsid w:val="001731D7"/>
    <w:rsid w:val="001731E2"/>
    <w:rsid w:val="00173371"/>
    <w:rsid w:val="00173398"/>
    <w:rsid w:val="001734B6"/>
    <w:rsid w:val="0017357C"/>
    <w:rsid w:val="00173710"/>
    <w:rsid w:val="00173748"/>
    <w:rsid w:val="001737BA"/>
    <w:rsid w:val="00173936"/>
    <w:rsid w:val="0017394D"/>
    <w:rsid w:val="00173A03"/>
    <w:rsid w:val="00173A1F"/>
    <w:rsid w:val="00173A98"/>
    <w:rsid w:val="00173A9C"/>
    <w:rsid w:val="00173B27"/>
    <w:rsid w:val="00173B37"/>
    <w:rsid w:val="00173BC3"/>
    <w:rsid w:val="00173CAD"/>
    <w:rsid w:val="00173CE1"/>
    <w:rsid w:val="00173DD8"/>
    <w:rsid w:val="00173E06"/>
    <w:rsid w:val="00173E6A"/>
    <w:rsid w:val="00173E8C"/>
    <w:rsid w:val="00173F8F"/>
    <w:rsid w:val="00173FF1"/>
    <w:rsid w:val="00174037"/>
    <w:rsid w:val="00174050"/>
    <w:rsid w:val="00174128"/>
    <w:rsid w:val="00174147"/>
    <w:rsid w:val="0017428B"/>
    <w:rsid w:val="001744DD"/>
    <w:rsid w:val="0017453D"/>
    <w:rsid w:val="0017469E"/>
    <w:rsid w:val="001746F9"/>
    <w:rsid w:val="001747BB"/>
    <w:rsid w:val="001748AB"/>
    <w:rsid w:val="00174954"/>
    <w:rsid w:val="00174981"/>
    <w:rsid w:val="001749CC"/>
    <w:rsid w:val="00174A91"/>
    <w:rsid w:val="00174B5F"/>
    <w:rsid w:val="00174D4E"/>
    <w:rsid w:val="00174DA1"/>
    <w:rsid w:val="00174E68"/>
    <w:rsid w:val="00174EAD"/>
    <w:rsid w:val="00174EAE"/>
    <w:rsid w:val="00175100"/>
    <w:rsid w:val="0017520B"/>
    <w:rsid w:val="00175246"/>
    <w:rsid w:val="001752AA"/>
    <w:rsid w:val="0017539F"/>
    <w:rsid w:val="001753F3"/>
    <w:rsid w:val="0017542C"/>
    <w:rsid w:val="0017544A"/>
    <w:rsid w:val="00175474"/>
    <w:rsid w:val="001754A8"/>
    <w:rsid w:val="001755D0"/>
    <w:rsid w:val="00175655"/>
    <w:rsid w:val="001756CE"/>
    <w:rsid w:val="00175740"/>
    <w:rsid w:val="00175790"/>
    <w:rsid w:val="00175862"/>
    <w:rsid w:val="001758BD"/>
    <w:rsid w:val="00175A98"/>
    <w:rsid w:val="00175AED"/>
    <w:rsid w:val="00175C34"/>
    <w:rsid w:val="00175CD6"/>
    <w:rsid w:val="00175D0D"/>
    <w:rsid w:val="00175E85"/>
    <w:rsid w:val="00175F9A"/>
    <w:rsid w:val="00175FD6"/>
    <w:rsid w:val="00176009"/>
    <w:rsid w:val="00176169"/>
    <w:rsid w:val="001762A6"/>
    <w:rsid w:val="0017634D"/>
    <w:rsid w:val="00176423"/>
    <w:rsid w:val="00176466"/>
    <w:rsid w:val="00176546"/>
    <w:rsid w:val="0017661C"/>
    <w:rsid w:val="001766B0"/>
    <w:rsid w:val="0017672E"/>
    <w:rsid w:val="00176AB3"/>
    <w:rsid w:val="00176C73"/>
    <w:rsid w:val="00176D2B"/>
    <w:rsid w:val="00176D6B"/>
    <w:rsid w:val="00176D79"/>
    <w:rsid w:val="00176E55"/>
    <w:rsid w:val="00176E98"/>
    <w:rsid w:val="00176EAC"/>
    <w:rsid w:val="00176F16"/>
    <w:rsid w:val="00176F7D"/>
    <w:rsid w:val="00176F98"/>
    <w:rsid w:val="00176FFA"/>
    <w:rsid w:val="00177121"/>
    <w:rsid w:val="00177265"/>
    <w:rsid w:val="001773EC"/>
    <w:rsid w:val="001774EC"/>
    <w:rsid w:val="001776D5"/>
    <w:rsid w:val="001778A0"/>
    <w:rsid w:val="00177954"/>
    <w:rsid w:val="00177996"/>
    <w:rsid w:val="00177A29"/>
    <w:rsid w:val="00177ADD"/>
    <w:rsid w:val="00177B07"/>
    <w:rsid w:val="00177B56"/>
    <w:rsid w:val="00177BB2"/>
    <w:rsid w:val="00177D29"/>
    <w:rsid w:val="00177D65"/>
    <w:rsid w:val="00177D76"/>
    <w:rsid w:val="00177DD8"/>
    <w:rsid w:val="00177E0B"/>
    <w:rsid w:val="00177F06"/>
    <w:rsid w:val="00177FB7"/>
    <w:rsid w:val="00177FBC"/>
    <w:rsid w:val="00177FBD"/>
    <w:rsid w:val="00177FE8"/>
    <w:rsid w:val="00180017"/>
    <w:rsid w:val="001800C9"/>
    <w:rsid w:val="001800EC"/>
    <w:rsid w:val="00180180"/>
    <w:rsid w:val="001801A8"/>
    <w:rsid w:val="0018032E"/>
    <w:rsid w:val="00180381"/>
    <w:rsid w:val="00180427"/>
    <w:rsid w:val="00180474"/>
    <w:rsid w:val="00180484"/>
    <w:rsid w:val="0018049C"/>
    <w:rsid w:val="001804E7"/>
    <w:rsid w:val="001804EB"/>
    <w:rsid w:val="001804EF"/>
    <w:rsid w:val="001805FD"/>
    <w:rsid w:val="00180723"/>
    <w:rsid w:val="00180797"/>
    <w:rsid w:val="001807E9"/>
    <w:rsid w:val="00180913"/>
    <w:rsid w:val="00180972"/>
    <w:rsid w:val="00180981"/>
    <w:rsid w:val="00180A5D"/>
    <w:rsid w:val="00180AD2"/>
    <w:rsid w:val="00180B3E"/>
    <w:rsid w:val="00180B3F"/>
    <w:rsid w:val="00180C0E"/>
    <w:rsid w:val="00180C83"/>
    <w:rsid w:val="00180CE5"/>
    <w:rsid w:val="00180E75"/>
    <w:rsid w:val="00181068"/>
    <w:rsid w:val="00181228"/>
    <w:rsid w:val="00181348"/>
    <w:rsid w:val="001813A1"/>
    <w:rsid w:val="001814DF"/>
    <w:rsid w:val="00181688"/>
    <w:rsid w:val="0018175B"/>
    <w:rsid w:val="00181765"/>
    <w:rsid w:val="001819C7"/>
    <w:rsid w:val="001819D9"/>
    <w:rsid w:val="00181AE5"/>
    <w:rsid w:val="00181D30"/>
    <w:rsid w:val="00181EEE"/>
    <w:rsid w:val="00181EFE"/>
    <w:rsid w:val="00181F2E"/>
    <w:rsid w:val="00181F98"/>
    <w:rsid w:val="001820A3"/>
    <w:rsid w:val="00182153"/>
    <w:rsid w:val="0018219F"/>
    <w:rsid w:val="001821DF"/>
    <w:rsid w:val="00182315"/>
    <w:rsid w:val="001824BC"/>
    <w:rsid w:val="0018250A"/>
    <w:rsid w:val="00182551"/>
    <w:rsid w:val="001826F0"/>
    <w:rsid w:val="001828F9"/>
    <w:rsid w:val="00182970"/>
    <w:rsid w:val="0018298D"/>
    <w:rsid w:val="00182A16"/>
    <w:rsid w:val="00182A23"/>
    <w:rsid w:val="00182A87"/>
    <w:rsid w:val="00182C6F"/>
    <w:rsid w:val="00182C8D"/>
    <w:rsid w:val="00182CE6"/>
    <w:rsid w:val="00182CEB"/>
    <w:rsid w:val="00182DC9"/>
    <w:rsid w:val="00182E2E"/>
    <w:rsid w:val="00182EF3"/>
    <w:rsid w:val="00182FB6"/>
    <w:rsid w:val="0018317B"/>
    <w:rsid w:val="00183286"/>
    <w:rsid w:val="0018331D"/>
    <w:rsid w:val="0018332A"/>
    <w:rsid w:val="0018336A"/>
    <w:rsid w:val="0018343B"/>
    <w:rsid w:val="00183448"/>
    <w:rsid w:val="00183562"/>
    <w:rsid w:val="0018359D"/>
    <w:rsid w:val="001835A9"/>
    <w:rsid w:val="001835C1"/>
    <w:rsid w:val="00183617"/>
    <w:rsid w:val="00183643"/>
    <w:rsid w:val="00183676"/>
    <w:rsid w:val="0018371E"/>
    <w:rsid w:val="0018373B"/>
    <w:rsid w:val="001837BA"/>
    <w:rsid w:val="00183837"/>
    <w:rsid w:val="00183868"/>
    <w:rsid w:val="001838F6"/>
    <w:rsid w:val="0018393D"/>
    <w:rsid w:val="00183D80"/>
    <w:rsid w:val="00183E3B"/>
    <w:rsid w:val="00183E81"/>
    <w:rsid w:val="00183F5A"/>
    <w:rsid w:val="00184049"/>
    <w:rsid w:val="001841C8"/>
    <w:rsid w:val="00184219"/>
    <w:rsid w:val="001842C8"/>
    <w:rsid w:val="001842DF"/>
    <w:rsid w:val="00184359"/>
    <w:rsid w:val="00184369"/>
    <w:rsid w:val="001844C5"/>
    <w:rsid w:val="00184568"/>
    <w:rsid w:val="0018458D"/>
    <w:rsid w:val="00184616"/>
    <w:rsid w:val="00184623"/>
    <w:rsid w:val="00184642"/>
    <w:rsid w:val="0018471A"/>
    <w:rsid w:val="0018485F"/>
    <w:rsid w:val="00184898"/>
    <w:rsid w:val="0018495B"/>
    <w:rsid w:val="001849BF"/>
    <w:rsid w:val="00184ACD"/>
    <w:rsid w:val="00184BCB"/>
    <w:rsid w:val="00184D33"/>
    <w:rsid w:val="00184D49"/>
    <w:rsid w:val="00184D60"/>
    <w:rsid w:val="00184DD9"/>
    <w:rsid w:val="00184E49"/>
    <w:rsid w:val="00184E4A"/>
    <w:rsid w:val="00184E7A"/>
    <w:rsid w:val="00184E9F"/>
    <w:rsid w:val="00184ED5"/>
    <w:rsid w:val="0018500A"/>
    <w:rsid w:val="00185044"/>
    <w:rsid w:val="001850DB"/>
    <w:rsid w:val="0018518C"/>
    <w:rsid w:val="001851EC"/>
    <w:rsid w:val="001852BA"/>
    <w:rsid w:val="001853AC"/>
    <w:rsid w:val="001853C7"/>
    <w:rsid w:val="001854C4"/>
    <w:rsid w:val="001855BA"/>
    <w:rsid w:val="0018564D"/>
    <w:rsid w:val="00185657"/>
    <w:rsid w:val="001856CD"/>
    <w:rsid w:val="001856F5"/>
    <w:rsid w:val="001857EA"/>
    <w:rsid w:val="001857F2"/>
    <w:rsid w:val="00185810"/>
    <w:rsid w:val="00185982"/>
    <w:rsid w:val="0018599C"/>
    <w:rsid w:val="00185A58"/>
    <w:rsid w:val="00185AFC"/>
    <w:rsid w:val="00185B40"/>
    <w:rsid w:val="00185BA7"/>
    <w:rsid w:val="00185E5E"/>
    <w:rsid w:val="00185FDB"/>
    <w:rsid w:val="00186134"/>
    <w:rsid w:val="0018626B"/>
    <w:rsid w:val="00186319"/>
    <w:rsid w:val="00186331"/>
    <w:rsid w:val="0018639A"/>
    <w:rsid w:val="001864EE"/>
    <w:rsid w:val="001865B6"/>
    <w:rsid w:val="001865B9"/>
    <w:rsid w:val="00186642"/>
    <w:rsid w:val="001866C6"/>
    <w:rsid w:val="00186715"/>
    <w:rsid w:val="0018671B"/>
    <w:rsid w:val="00186785"/>
    <w:rsid w:val="001867E9"/>
    <w:rsid w:val="001868BE"/>
    <w:rsid w:val="00186906"/>
    <w:rsid w:val="00186972"/>
    <w:rsid w:val="00186990"/>
    <w:rsid w:val="001869CC"/>
    <w:rsid w:val="001869EE"/>
    <w:rsid w:val="00186A49"/>
    <w:rsid w:val="00186B4A"/>
    <w:rsid w:val="00186C19"/>
    <w:rsid w:val="00186C91"/>
    <w:rsid w:val="00186D00"/>
    <w:rsid w:val="00186F75"/>
    <w:rsid w:val="00186FF7"/>
    <w:rsid w:val="00187065"/>
    <w:rsid w:val="0018711C"/>
    <w:rsid w:val="00187170"/>
    <w:rsid w:val="00187187"/>
    <w:rsid w:val="0018721B"/>
    <w:rsid w:val="00187289"/>
    <w:rsid w:val="001872C7"/>
    <w:rsid w:val="001872E2"/>
    <w:rsid w:val="001872F1"/>
    <w:rsid w:val="00187433"/>
    <w:rsid w:val="0018743A"/>
    <w:rsid w:val="00187663"/>
    <w:rsid w:val="001876AD"/>
    <w:rsid w:val="00187760"/>
    <w:rsid w:val="001877D9"/>
    <w:rsid w:val="001878CD"/>
    <w:rsid w:val="00187B88"/>
    <w:rsid w:val="00187CCF"/>
    <w:rsid w:val="00187D36"/>
    <w:rsid w:val="00187E07"/>
    <w:rsid w:val="00187EEE"/>
    <w:rsid w:val="00187FB5"/>
    <w:rsid w:val="0019009A"/>
    <w:rsid w:val="0019011B"/>
    <w:rsid w:val="001901D5"/>
    <w:rsid w:val="00190240"/>
    <w:rsid w:val="001903A6"/>
    <w:rsid w:val="0019067D"/>
    <w:rsid w:val="001906F9"/>
    <w:rsid w:val="00190718"/>
    <w:rsid w:val="001907C0"/>
    <w:rsid w:val="00190801"/>
    <w:rsid w:val="0019084D"/>
    <w:rsid w:val="00190A26"/>
    <w:rsid w:val="00190A57"/>
    <w:rsid w:val="00190A5D"/>
    <w:rsid w:val="00190AF7"/>
    <w:rsid w:val="00190B3F"/>
    <w:rsid w:val="00190BF7"/>
    <w:rsid w:val="00190CF5"/>
    <w:rsid w:val="00190CF8"/>
    <w:rsid w:val="00190CFC"/>
    <w:rsid w:val="00190DA0"/>
    <w:rsid w:val="00190DD2"/>
    <w:rsid w:val="00190E98"/>
    <w:rsid w:val="00190EFE"/>
    <w:rsid w:val="00190FC4"/>
    <w:rsid w:val="00190FD5"/>
    <w:rsid w:val="00191006"/>
    <w:rsid w:val="0019108C"/>
    <w:rsid w:val="00191133"/>
    <w:rsid w:val="00191191"/>
    <w:rsid w:val="0019122C"/>
    <w:rsid w:val="001912BA"/>
    <w:rsid w:val="001912F7"/>
    <w:rsid w:val="001913E6"/>
    <w:rsid w:val="001915CB"/>
    <w:rsid w:val="00191660"/>
    <w:rsid w:val="0019176D"/>
    <w:rsid w:val="001917BF"/>
    <w:rsid w:val="001918C7"/>
    <w:rsid w:val="001918DA"/>
    <w:rsid w:val="00191908"/>
    <w:rsid w:val="00191A41"/>
    <w:rsid w:val="00191BA8"/>
    <w:rsid w:val="00191C0F"/>
    <w:rsid w:val="00191F29"/>
    <w:rsid w:val="00191F44"/>
    <w:rsid w:val="00191FF0"/>
    <w:rsid w:val="001920BC"/>
    <w:rsid w:val="001920F9"/>
    <w:rsid w:val="00192131"/>
    <w:rsid w:val="00192186"/>
    <w:rsid w:val="00192200"/>
    <w:rsid w:val="0019222F"/>
    <w:rsid w:val="0019240F"/>
    <w:rsid w:val="00192412"/>
    <w:rsid w:val="001924A4"/>
    <w:rsid w:val="0019261B"/>
    <w:rsid w:val="001928B7"/>
    <w:rsid w:val="00192A0E"/>
    <w:rsid w:val="00192B68"/>
    <w:rsid w:val="00192B83"/>
    <w:rsid w:val="00192C67"/>
    <w:rsid w:val="00192D6F"/>
    <w:rsid w:val="00192DF3"/>
    <w:rsid w:val="00192ECA"/>
    <w:rsid w:val="00192F15"/>
    <w:rsid w:val="0019301F"/>
    <w:rsid w:val="001930FC"/>
    <w:rsid w:val="001931AC"/>
    <w:rsid w:val="00193252"/>
    <w:rsid w:val="00193286"/>
    <w:rsid w:val="0019344A"/>
    <w:rsid w:val="00193459"/>
    <w:rsid w:val="001934D1"/>
    <w:rsid w:val="00193620"/>
    <w:rsid w:val="0019362A"/>
    <w:rsid w:val="00193773"/>
    <w:rsid w:val="001937B8"/>
    <w:rsid w:val="001937E5"/>
    <w:rsid w:val="001938C9"/>
    <w:rsid w:val="00193903"/>
    <w:rsid w:val="00193BA0"/>
    <w:rsid w:val="00193BBF"/>
    <w:rsid w:val="00193D1C"/>
    <w:rsid w:val="00193DA7"/>
    <w:rsid w:val="00193DBA"/>
    <w:rsid w:val="00193E33"/>
    <w:rsid w:val="00193E3A"/>
    <w:rsid w:val="00193E92"/>
    <w:rsid w:val="00193F22"/>
    <w:rsid w:val="00193FBD"/>
    <w:rsid w:val="00193FCE"/>
    <w:rsid w:val="00193FE8"/>
    <w:rsid w:val="00194031"/>
    <w:rsid w:val="00194076"/>
    <w:rsid w:val="001940CE"/>
    <w:rsid w:val="00194145"/>
    <w:rsid w:val="0019414E"/>
    <w:rsid w:val="001943A3"/>
    <w:rsid w:val="001943B9"/>
    <w:rsid w:val="00194445"/>
    <w:rsid w:val="00194447"/>
    <w:rsid w:val="00194639"/>
    <w:rsid w:val="00194693"/>
    <w:rsid w:val="00194793"/>
    <w:rsid w:val="001947FD"/>
    <w:rsid w:val="00194862"/>
    <w:rsid w:val="00194984"/>
    <w:rsid w:val="0019499F"/>
    <w:rsid w:val="001949CC"/>
    <w:rsid w:val="00194A4A"/>
    <w:rsid w:val="00194B49"/>
    <w:rsid w:val="00194B89"/>
    <w:rsid w:val="00194B99"/>
    <w:rsid w:val="00194BB7"/>
    <w:rsid w:val="00194C0F"/>
    <w:rsid w:val="00194CC5"/>
    <w:rsid w:val="00194DF6"/>
    <w:rsid w:val="00194E67"/>
    <w:rsid w:val="00194E99"/>
    <w:rsid w:val="00194F74"/>
    <w:rsid w:val="00195134"/>
    <w:rsid w:val="001951B2"/>
    <w:rsid w:val="00195238"/>
    <w:rsid w:val="0019525A"/>
    <w:rsid w:val="0019529A"/>
    <w:rsid w:val="001953AA"/>
    <w:rsid w:val="001954AD"/>
    <w:rsid w:val="00195530"/>
    <w:rsid w:val="00195551"/>
    <w:rsid w:val="001955B0"/>
    <w:rsid w:val="00195613"/>
    <w:rsid w:val="00195618"/>
    <w:rsid w:val="0019561D"/>
    <w:rsid w:val="0019565D"/>
    <w:rsid w:val="00195661"/>
    <w:rsid w:val="00195761"/>
    <w:rsid w:val="001958FD"/>
    <w:rsid w:val="00195935"/>
    <w:rsid w:val="00195A04"/>
    <w:rsid w:val="00195AB6"/>
    <w:rsid w:val="00195AC4"/>
    <w:rsid w:val="00195AFD"/>
    <w:rsid w:val="00195C13"/>
    <w:rsid w:val="00195C36"/>
    <w:rsid w:val="00195D84"/>
    <w:rsid w:val="00195E40"/>
    <w:rsid w:val="00195E72"/>
    <w:rsid w:val="00195E8F"/>
    <w:rsid w:val="00195EFA"/>
    <w:rsid w:val="00195F3A"/>
    <w:rsid w:val="0019624B"/>
    <w:rsid w:val="001964D7"/>
    <w:rsid w:val="00196604"/>
    <w:rsid w:val="00196618"/>
    <w:rsid w:val="00196844"/>
    <w:rsid w:val="0019684C"/>
    <w:rsid w:val="001969F1"/>
    <w:rsid w:val="00196C62"/>
    <w:rsid w:val="00196CEA"/>
    <w:rsid w:val="00196D46"/>
    <w:rsid w:val="00196E0B"/>
    <w:rsid w:val="00196F1E"/>
    <w:rsid w:val="00196FA7"/>
    <w:rsid w:val="00196FAF"/>
    <w:rsid w:val="00196FEF"/>
    <w:rsid w:val="00196FFF"/>
    <w:rsid w:val="00197051"/>
    <w:rsid w:val="00197075"/>
    <w:rsid w:val="00197184"/>
    <w:rsid w:val="0019725D"/>
    <w:rsid w:val="00197339"/>
    <w:rsid w:val="001973AD"/>
    <w:rsid w:val="001973BF"/>
    <w:rsid w:val="00197564"/>
    <w:rsid w:val="001975FE"/>
    <w:rsid w:val="001977DA"/>
    <w:rsid w:val="00197847"/>
    <w:rsid w:val="001978AB"/>
    <w:rsid w:val="001979A7"/>
    <w:rsid w:val="001979D4"/>
    <w:rsid w:val="001979F0"/>
    <w:rsid w:val="00197A30"/>
    <w:rsid w:val="00197B60"/>
    <w:rsid w:val="00197BBF"/>
    <w:rsid w:val="00197C81"/>
    <w:rsid w:val="00197DA3"/>
    <w:rsid w:val="00197EC2"/>
    <w:rsid w:val="00197ECE"/>
    <w:rsid w:val="001A006A"/>
    <w:rsid w:val="001A023D"/>
    <w:rsid w:val="001A033B"/>
    <w:rsid w:val="001A03A9"/>
    <w:rsid w:val="001A03C7"/>
    <w:rsid w:val="001A04C7"/>
    <w:rsid w:val="001A04FB"/>
    <w:rsid w:val="001A05A8"/>
    <w:rsid w:val="001A05D0"/>
    <w:rsid w:val="001A069C"/>
    <w:rsid w:val="001A06BB"/>
    <w:rsid w:val="001A06F3"/>
    <w:rsid w:val="001A0702"/>
    <w:rsid w:val="001A0878"/>
    <w:rsid w:val="001A0AD0"/>
    <w:rsid w:val="001A0C65"/>
    <w:rsid w:val="001A0CDF"/>
    <w:rsid w:val="001A0D27"/>
    <w:rsid w:val="001A0D3A"/>
    <w:rsid w:val="001A0DFF"/>
    <w:rsid w:val="001A0E64"/>
    <w:rsid w:val="001A0EA7"/>
    <w:rsid w:val="001A0FF5"/>
    <w:rsid w:val="001A1032"/>
    <w:rsid w:val="001A1045"/>
    <w:rsid w:val="001A107E"/>
    <w:rsid w:val="001A11D0"/>
    <w:rsid w:val="001A12B3"/>
    <w:rsid w:val="001A13FF"/>
    <w:rsid w:val="001A1437"/>
    <w:rsid w:val="001A146D"/>
    <w:rsid w:val="001A147A"/>
    <w:rsid w:val="001A1490"/>
    <w:rsid w:val="001A1534"/>
    <w:rsid w:val="001A1547"/>
    <w:rsid w:val="001A18C7"/>
    <w:rsid w:val="001A191B"/>
    <w:rsid w:val="001A19CE"/>
    <w:rsid w:val="001A1B61"/>
    <w:rsid w:val="001A1BD8"/>
    <w:rsid w:val="001A1C59"/>
    <w:rsid w:val="001A1C99"/>
    <w:rsid w:val="001A1CDC"/>
    <w:rsid w:val="001A1CED"/>
    <w:rsid w:val="001A1D5E"/>
    <w:rsid w:val="001A1DC1"/>
    <w:rsid w:val="001A1EB2"/>
    <w:rsid w:val="001A1F30"/>
    <w:rsid w:val="001A2010"/>
    <w:rsid w:val="001A2115"/>
    <w:rsid w:val="001A2124"/>
    <w:rsid w:val="001A215A"/>
    <w:rsid w:val="001A22F3"/>
    <w:rsid w:val="001A2301"/>
    <w:rsid w:val="001A2313"/>
    <w:rsid w:val="001A243D"/>
    <w:rsid w:val="001A2472"/>
    <w:rsid w:val="001A248B"/>
    <w:rsid w:val="001A2515"/>
    <w:rsid w:val="001A266E"/>
    <w:rsid w:val="001A267E"/>
    <w:rsid w:val="001A279B"/>
    <w:rsid w:val="001A28A7"/>
    <w:rsid w:val="001A28DF"/>
    <w:rsid w:val="001A28E6"/>
    <w:rsid w:val="001A2A10"/>
    <w:rsid w:val="001A2B29"/>
    <w:rsid w:val="001A2C0E"/>
    <w:rsid w:val="001A2D90"/>
    <w:rsid w:val="001A2D91"/>
    <w:rsid w:val="001A2DC3"/>
    <w:rsid w:val="001A2E66"/>
    <w:rsid w:val="001A2E87"/>
    <w:rsid w:val="001A2EC5"/>
    <w:rsid w:val="001A2F37"/>
    <w:rsid w:val="001A2F88"/>
    <w:rsid w:val="001A2F8E"/>
    <w:rsid w:val="001A3033"/>
    <w:rsid w:val="001A3126"/>
    <w:rsid w:val="001A3188"/>
    <w:rsid w:val="001A31CF"/>
    <w:rsid w:val="001A32AB"/>
    <w:rsid w:val="001A32CB"/>
    <w:rsid w:val="001A3329"/>
    <w:rsid w:val="001A338C"/>
    <w:rsid w:val="001A33EF"/>
    <w:rsid w:val="001A3411"/>
    <w:rsid w:val="001A3434"/>
    <w:rsid w:val="001A3453"/>
    <w:rsid w:val="001A3472"/>
    <w:rsid w:val="001A353F"/>
    <w:rsid w:val="001A35F9"/>
    <w:rsid w:val="001A3659"/>
    <w:rsid w:val="001A3674"/>
    <w:rsid w:val="001A36E2"/>
    <w:rsid w:val="001A3869"/>
    <w:rsid w:val="001A38BA"/>
    <w:rsid w:val="001A38C2"/>
    <w:rsid w:val="001A38EE"/>
    <w:rsid w:val="001A394C"/>
    <w:rsid w:val="001A395B"/>
    <w:rsid w:val="001A397D"/>
    <w:rsid w:val="001A3A86"/>
    <w:rsid w:val="001A3B19"/>
    <w:rsid w:val="001A3BDC"/>
    <w:rsid w:val="001A3C10"/>
    <w:rsid w:val="001A3DD8"/>
    <w:rsid w:val="001A3EEA"/>
    <w:rsid w:val="001A4006"/>
    <w:rsid w:val="001A403A"/>
    <w:rsid w:val="001A40C0"/>
    <w:rsid w:val="001A41A0"/>
    <w:rsid w:val="001A42CE"/>
    <w:rsid w:val="001A4328"/>
    <w:rsid w:val="001A4337"/>
    <w:rsid w:val="001A439B"/>
    <w:rsid w:val="001A43AC"/>
    <w:rsid w:val="001A43B1"/>
    <w:rsid w:val="001A43E7"/>
    <w:rsid w:val="001A44A9"/>
    <w:rsid w:val="001A44FB"/>
    <w:rsid w:val="001A4574"/>
    <w:rsid w:val="001A45EE"/>
    <w:rsid w:val="001A4712"/>
    <w:rsid w:val="001A471A"/>
    <w:rsid w:val="001A48DE"/>
    <w:rsid w:val="001A48F0"/>
    <w:rsid w:val="001A49D6"/>
    <w:rsid w:val="001A49E7"/>
    <w:rsid w:val="001A4A6C"/>
    <w:rsid w:val="001A4AEE"/>
    <w:rsid w:val="001A4C40"/>
    <w:rsid w:val="001A4D0F"/>
    <w:rsid w:val="001A4E0B"/>
    <w:rsid w:val="001A4ED2"/>
    <w:rsid w:val="001A4F83"/>
    <w:rsid w:val="001A4FE4"/>
    <w:rsid w:val="001A508D"/>
    <w:rsid w:val="001A50BF"/>
    <w:rsid w:val="001A51D7"/>
    <w:rsid w:val="001A52E3"/>
    <w:rsid w:val="001A5363"/>
    <w:rsid w:val="001A53B7"/>
    <w:rsid w:val="001A5408"/>
    <w:rsid w:val="001A545F"/>
    <w:rsid w:val="001A5564"/>
    <w:rsid w:val="001A55D8"/>
    <w:rsid w:val="001A55F6"/>
    <w:rsid w:val="001A5678"/>
    <w:rsid w:val="001A5738"/>
    <w:rsid w:val="001A574F"/>
    <w:rsid w:val="001A58A2"/>
    <w:rsid w:val="001A5985"/>
    <w:rsid w:val="001A59A0"/>
    <w:rsid w:val="001A5A03"/>
    <w:rsid w:val="001A5ACF"/>
    <w:rsid w:val="001A5ADD"/>
    <w:rsid w:val="001A5B6C"/>
    <w:rsid w:val="001A5BB6"/>
    <w:rsid w:val="001A5C22"/>
    <w:rsid w:val="001A5C46"/>
    <w:rsid w:val="001A5CE2"/>
    <w:rsid w:val="001A5D13"/>
    <w:rsid w:val="001A5D3E"/>
    <w:rsid w:val="001A5DB0"/>
    <w:rsid w:val="001A5E5A"/>
    <w:rsid w:val="001A6064"/>
    <w:rsid w:val="001A606D"/>
    <w:rsid w:val="001A6169"/>
    <w:rsid w:val="001A61D8"/>
    <w:rsid w:val="001A6367"/>
    <w:rsid w:val="001A6527"/>
    <w:rsid w:val="001A65C8"/>
    <w:rsid w:val="001A66BA"/>
    <w:rsid w:val="001A6702"/>
    <w:rsid w:val="001A6761"/>
    <w:rsid w:val="001A67A3"/>
    <w:rsid w:val="001A67AE"/>
    <w:rsid w:val="001A68DB"/>
    <w:rsid w:val="001A696F"/>
    <w:rsid w:val="001A6B20"/>
    <w:rsid w:val="001A6BAC"/>
    <w:rsid w:val="001A6C00"/>
    <w:rsid w:val="001A6C48"/>
    <w:rsid w:val="001A6C57"/>
    <w:rsid w:val="001A6CF1"/>
    <w:rsid w:val="001A7050"/>
    <w:rsid w:val="001A707A"/>
    <w:rsid w:val="001A70DB"/>
    <w:rsid w:val="001A717E"/>
    <w:rsid w:val="001A7304"/>
    <w:rsid w:val="001A732E"/>
    <w:rsid w:val="001A7462"/>
    <w:rsid w:val="001A762A"/>
    <w:rsid w:val="001A775B"/>
    <w:rsid w:val="001A78A5"/>
    <w:rsid w:val="001A78CA"/>
    <w:rsid w:val="001A79D9"/>
    <w:rsid w:val="001A79F4"/>
    <w:rsid w:val="001A7B7A"/>
    <w:rsid w:val="001A7C31"/>
    <w:rsid w:val="001A7C55"/>
    <w:rsid w:val="001A7C61"/>
    <w:rsid w:val="001A7CD2"/>
    <w:rsid w:val="001A7CDB"/>
    <w:rsid w:val="001A7D19"/>
    <w:rsid w:val="001A7E6A"/>
    <w:rsid w:val="001A7F30"/>
    <w:rsid w:val="001A7FAA"/>
    <w:rsid w:val="001A7FCE"/>
    <w:rsid w:val="001B003B"/>
    <w:rsid w:val="001B016C"/>
    <w:rsid w:val="001B01A0"/>
    <w:rsid w:val="001B01F8"/>
    <w:rsid w:val="001B0251"/>
    <w:rsid w:val="001B0337"/>
    <w:rsid w:val="001B0368"/>
    <w:rsid w:val="001B03A6"/>
    <w:rsid w:val="001B03E8"/>
    <w:rsid w:val="001B04C5"/>
    <w:rsid w:val="001B050F"/>
    <w:rsid w:val="001B0549"/>
    <w:rsid w:val="001B059F"/>
    <w:rsid w:val="001B06C1"/>
    <w:rsid w:val="001B06E2"/>
    <w:rsid w:val="001B06F0"/>
    <w:rsid w:val="001B07FF"/>
    <w:rsid w:val="001B081F"/>
    <w:rsid w:val="001B082D"/>
    <w:rsid w:val="001B086D"/>
    <w:rsid w:val="001B08AF"/>
    <w:rsid w:val="001B08EE"/>
    <w:rsid w:val="001B0957"/>
    <w:rsid w:val="001B095D"/>
    <w:rsid w:val="001B0978"/>
    <w:rsid w:val="001B09DE"/>
    <w:rsid w:val="001B0BAF"/>
    <w:rsid w:val="001B0C84"/>
    <w:rsid w:val="001B0F7E"/>
    <w:rsid w:val="001B103A"/>
    <w:rsid w:val="001B103D"/>
    <w:rsid w:val="001B115B"/>
    <w:rsid w:val="001B1183"/>
    <w:rsid w:val="001B1251"/>
    <w:rsid w:val="001B12ED"/>
    <w:rsid w:val="001B132C"/>
    <w:rsid w:val="001B1422"/>
    <w:rsid w:val="001B14F6"/>
    <w:rsid w:val="001B1513"/>
    <w:rsid w:val="001B15AA"/>
    <w:rsid w:val="001B1767"/>
    <w:rsid w:val="001B1AB6"/>
    <w:rsid w:val="001B1BE3"/>
    <w:rsid w:val="001B1D40"/>
    <w:rsid w:val="001B1D60"/>
    <w:rsid w:val="001B1DFB"/>
    <w:rsid w:val="001B1EBD"/>
    <w:rsid w:val="001B1F7C"/>
    <w:rsid w:val="001B2010"/>
    <w:rsid w:val="001B2023"/>
    <w:rsid w:val="001B2363"/>
    <w:rsid w:val="001B23C9"/>
    <w:rsid w:val="001B2453"/>
    <w:rsid w:val="001B2473"/>
    <w:rsid w:val="001B2505"/>
    <w:rsid w:val="001B2541"/>
    <w:rsid w:val="001B268F"/>
    <w:rsid w:val="001B2708"/>
    <w:rsid w:val="001B279D"/>
    <w:rsid w:val="001B281D"/>
    <w:rsid w:val="001B2920"/>
    <w:rsid w:val="001B2A20"/>
    <w:rsid w:val="001B2A6B"/>
    <w:rsid w:val="001B2A7E"/>
    <w:rsid w:val="001B2A8F"/>
    <w:rsid w:val="001B2AD6"/>
    <w:rsid w:val="001B2B5C"/>
    <w:rsid w:val="001B2BD5"/>
    <w:rsid w:val="001B2D13"/>
    <w:rsid w:val="001B2D6D"/>
    <w:rsid w:val="001B2ECF"/>
    <w:rsid w:val="001B2EEF"/>
    <w:rsid w:val="001B2F2C"/>
    <w:rsid w:val="001B305E"/>
    <w:rsid w:val="001B3079"/>
    <w:rsid w:val="001B30A1"/>
    <w:rsid w:val="001B31C5"/>
    <w:rsid w:val="001B3210"/>
    <w:rsid w:val="001B326D"/>
    <w:rsid w:val="001B3451"/>
    <w:rsid w:val="001B3611"/>
    <w:rsid w:val="001B361D"/>
    <w:rsid w:val="001B36E5"/>
    <w:rsid w:val="001B374C"/>
    <w:rsid w:val="001B3869"/>
    <w:rsid w:val="001B38DE"/>
    <w:rsid w:val="001B393A"/>
    <w:rsid w:val="001B39FC"/>
    <w:rsid w:val="001B3A59"/>
    <w:rsid w:val="001B3AA6"/>
    <w:rsid w:val="001B3B5A"/>
    <w:rsid w:val="001B3BEC"/>
    <w:rsid w:val="001B3D48"/>
    <w:rsid w:val="001B407B"/>
    <w:rsid w:val="001B4108"/>
    <w:rsid w:val="001B41FA"/>
    <w:rsid w:val="001B4226"/>
    <w:rsid w:val="001B4257"/>
    <w:rsid w:val="001B42F1"/>
    <w:rsid w:val="001B4323"/>
    <w:rsid w:val="001B4380"/>
    <w:rsid w:val="001B45EA"/>
    <w:rsid w:val="001B4628"/>
    <w:rsid w:val="001B4663"/>
    <w:rsid w:val="001B46A5"/>
    <w:rsid w:val="001B47D2"/>
    <w:rsid w:val="001B4833"/>
    <w:rsid w:val="001B48F6"/>
    <w:rsid w:val="001B4991"/>
    <w:rsid w:val="001B4A1C"/>
    <w:rsid w:val="001B4C5E"/>
    <w:rsid w:val="001B4D5F"/>
    <w:rsid w:val="001B4DAB"/>
    <w:rsid w:val="001B4DBA"/>
    <w:rsid w:val="001B4E2D"/>
    <w:rsid w:val="001B4E53"/>
    <w:rsid w:val="001B4F89"/>
    <w:rsid w:val="001B4FDE"/>
    <w:rsid w:val="001B502A"/>
    <w:rsid w:val="001B5039"/>
    <w:rsid w:val="001B505A"/>
    <w:rsid w:val="001B50BA"/>
    <w:rsid w:val="001B50C2"/>
    <w:rsid w:val="001B5181"/>
    <w:rsid w:val="001B532C"/>
    <w:rsid w:val="001B537E"/>
    <w:rsid w:val="001B5381"/>
    <w:rsid w:val="001B5394"/>
    <w:rsid w:val="001B5552"/>
    <w:rsid w:val="001B561F"/>
    <w:rsid w:val="001B5753"/>
    <w:rsid w:val="001B5835"/>
    <w:rsid w:val="001B5A14"/>
    <w:rsid w:val="001B5AF1"/>
    <w:rsid w:val="001B5AF9"/>
    <w:rsid w:val="001B5C0E"/>
    <w:rsid w:val="001B5C6E"/>
    <w:rsid w:val="001B5D7E"/>
    <w:rsid w:val="001B5E25"/>
    <w:rsid w:val="001B5EB1"/>
    <w:rsid w:val="001B6078"/>
    <w:rsid w:val="001B60B3"/>
    <w:rsid w:val="001B6192"/>
    <w:rsid w:val="001B6367"/>
    <w:rsid w:val="001B6368"/>
    <w:rsid w:val="001B63CA"/>
    <w:rsid w:val="001B642F"/>
    <w:rsid w:val="001B645A"/>
    <w:rsid w:val="001B65FB"/>
    <w:rsid w:val="001B6600"/>
    <w:rsid w:val="001B6706"/>
    <w:rsid w:val="001B6819"/>
    <w:rsid w:val="001B68E6"/>
    <w:rsid w:val="001B69C9"/>
    <w:rsid w:val="001B6A57"/>
    <w:rsid w:val="001B6A64"/>
    <w:rsid w:val="001B6B6A"/>
    <w:rsid w:val="001B6B9B"/>
    <w:rsid w:val="001B6BB9"/>
    <w:rsid w:val="001B6C27"/>
    <w:rsid w:val="001B6C2B"/>
    <w:rsid w:val="001B7051"/>
    <w:rsid w:val="001B7052"/>
    <w:rsid w:val="001B70EF"/>
    <w:rsid w:val="001B711A"/>
    <w:rsid w:val="001B7144"/>
    <w:rsid w:val="001B71D4"/>
    <w:rsid w:val="001B7240"/>
    <w:rsid w:val="001B726A"/>
    <w:rsid w:val="001B72C1"/>
    <w:rsid w:val="001B7419"/>
    <w:rsid w:val="001B7521"/>
    <w:rsid w:val="001B7580"/>
    <w:rsid w:val="001B76D1"/>
    <w:rsid w:val="001B76D9"/>
    <w:rsid w:val="001B7785"/>
    <w:rsid w:val="001B78D3"/>
    <w:rsid w:val="001B792D"/>
    <w:rsid w:val="001B79DC"/>
    <w:rsid w:val="001B7B19"/>
    <w:rsid w:val="001B7B7D"/>
    <w:rsid w:val="001B7BCF"/>
    <w:rsid w:val="001B7BF3"/>
    <w:rsid w:val="001B7CA4"/>
    <w:rsid w:val="001B7DC4"/>
    <w:rsid w:val="001B7E91"/>
    <w:rsid w:val="001BF3C0"/>
    <w:rsid w:val="001C018F"/>
    <w:rsid w:val="001C03A2"/>
    <w:rsid w:val="001C03E4"/>
    <w:rsid w:val="001C0434"/>
    <w:rsid w:val="001C05C6"/>
    <w:rsid w:val="001C05E9"/>
    <w:rsid w:val="001C06C5"/>
    <w:rsid w:val="001C076B"/>
    <w:rsid w:val="001C07A1"/>
    <w:rsid w:val="001C07F5"/>
    <w:rsid w:val="001C084A"/>
    <w:rsid w:val="001C09A4"/>
    <w:rsid w:val="001C0B3F"/>
    <w:rsid w:val="001C0B46"/>
    <w:rsid w:val="001C0B48"/>
    <w:rsid w:val="001C0BD4"/>
    <w:rsid w:val="001C0CFE"/>
    <w:rsid w:val="001C0D0D"/>
    <w:rsid w:val="001C0D1C"/>
    <w:rsid w:val="001C0D4C"/>
    <w:rsid w:val="001C0D69"/>
    <w:rsid w:val="001C0E85"/>
    <w:rsid w:val="001C0E9A"/>
    <w:rsid w:val="001C0EB5"/>
    <w:rsid w:val="001C0F44"/>
    <w:rsid w:val="001C10F8"/>
    <w:rsid w:val="001C114C"/>
    <w:rsid w:val="001C11A4"/>
    <w:rsid w:val="001C12CC"/>
    <w:rsid w:val="001C1381"/>
    <w:rsid w:val="001C13A0"/>
    <w:rsid w:val="001C147E"/>
    <w:rsid w:val="001C151B"/>
    <w:rsid w:val="001C15AE"/>
    <w:rsid w:val="001C1638"/>
    <w:rsid w:val="001C1724"/>
    <w:rsid w:val="001C1753"/>
    <w:rsid w:val="001C1798"/>
    <w:rsid w:val="001C17EE"/>
    <w:rsid w:val="001C17FF"/>
    <w:rsid w:val="001C18F0"/>
    <w:rsid w:val="001C1937"/>
    <w:rsid w:val="001C19E5"/>
    <w:rsid w:val="001C1B0D"/>
    <w:rsid w:val="001C1B9C"/>
    <w:rsid w:val="001C1C71"/>
    <w:rsid w:val="001C1C9F"/>
    <w:rsid w:val="001C1CA8"/>
    <w:rsid w:val="001C1D13"/>
    <w:rsid w:val="001C1E23"/>
    <w:rsid w:val="001C214C"/>
    <w:rsid w:val="001C21EA"/>
    <w:rsid w:val="001C22B8"/>
    <w:rsid w:val="001C22BC"/>
    <w:rsid w:val="001C22F9"/>
    <w:rsid w:val="001C233E"/>
    <w:rsid w:val="001C2393"/>
    <w:rsid w:val="001C2463"/>
    <w:rsid w:val="001C2465"/>
    <w:rsid w:val="001C24B6"/>
    <w:rsid w:val="001C2767"/>
    <w:rsid w:val="001C276B"/>
    <w:rsid w:val="001C285B"/>
    <w:rsid w:val="001C2879"/>
    <w:rsid w:val="001C28C3"/>
    <w:rsid w:val="001C28CE"/>
    <w:rsid w:val="001C2ACC"/>
    <w:rsid w:val="001C2B16"/>
    <w:rsid w:val="001C2B6B"/>
    <w:rsid w:val="001C2B9C"/>
    <w:rsid w:val="001C2BAC"/>
    <w:rsid w:val="001C2BFE"/>
    <w:rsid w:val="001C2C0E"/>
    <w:rsid w:val="001C2C52"/>
    <w:rsid w:val="001C30A7"/>
    <w:rsid w:val="001C322D"/>
    <w:rsid w:val="001C3341"/>
    <w:rsid w:val="001C3375"/>
    <w:rsid w:val="001C3470"/>
    <w:rsid w:val="001C355C"/>
    <w:rsid w:val="001C3734"/>
    <w:rsid w:val="001C3737"/>
    <w:rsid w:val="001C37A4"/>
    <w:rsid w:val="001C37CA"/>
    <w:rsid w:val="001C3800"/>
    <w:rsid w:val="001C384F"/>
    <w:rsid w:val="001C38F6"/>
    <w:rsid w:val="001C3AD2"/>
    <w:rsid w:val="001C3AFD"/>
    <w:rsid w:val="001C3C7B"/>
    <w:rsid w:val="001C3CA2"/>
    <w:rsid w:val="001C3D0F"/>
    <w:rsid w:val="001C3F06"/>
    <w:rsid w:val="001C4212"/>
    <w:rsid w:val="001C42B1"/>
    <w:rsid w:val="001C42C2"/>
    <w:rsid w:val="001C431C"/>
    <w:rsid w:val="001C43BA"/>
    <w:rsid w:val="001C44AB"/>
    <w:rsid w:val="001C4566"/>
    <w:rsid w:val="001C45D8"/>
    <w:rsid w:val="001C45EF"/>
    <w:rsid w:val="001C4673"/>
    <w:rsid w:val="001C46E4"/>
    <w:rsid w:val="001C4729"/>
    <w:rsid w:val="001C488B"/>
    <w:rsid w:val="001C4A0F"/>
    <w:rsid w:val="001C4A11"/>
    <w:rsid w:val="001C4A49"/>
    <w:rsid w:val="001C4C8B"/>
    <w:rsid w:val="001C4D8A"/>
    <w:rsid w:val="001C4E2A"/>
    <w:rsid w:val="001C4F38"/>
    <w:rsid w:val="001C5012"/>
    <w:rsid w:val="001C50E6"/>
    <w:rsid w:val="001C5144"/>
    <w:rsid w:val="001C51B8"/>
    <w:rsid w:val="001C5245"/>
    <w:rsid w:val="001C5271"/>
    <w:rsid w:val="001C527F"/>
    <w:rsid w:val="001C529F"/>
    <w:rsid w:val="001C52A8"/>
    <w:rsid w:val="001C52CE"/>
    <w:rsid w:val="001C52E5"/>
    <w:rsid w:val="001C5508"/>
    <w:rsid w:val="001C591C"/>
    <w:rsid w:val="001C5A1A"/>
    <w:rsid w:val="001C5B4F"/>
    <w:rsid w:val="001C5B5E"/>
    <w:rsid w:val="001C5C80"/>
    <w:rsid w:val="001C5D89"/>
    <w:rsid w:val="001C5E2F"/>
    <w:rsid w:val="001C5E73"/>
    <w:rsid w:val="001C5EB2"/>
    <w:rsid w:val="001C5F07"/>
    <w:rsid w:val="001C5F77"/>
    <w:rsid w:val="001C60F0"/>
    <w:rsid w:val="001C6122"/>
    <w:rsid w:val="001C629F"/>
    <w:rsid w:val="001C62A8"/>
    <w:rsid w:val="001C6382"/>
    <w:rsid w:val="001C63A8"/>
    <w:rsid w:val="001C6479"/>
    <w:rsid w:val="001C64A1"/>
    <w:rsid w:val="001C6587"/>
    <w:rsid w:val="001C6784"/>
    <w:rsid w:val="001C6934"/>
    <w:rsid w:val="001C699A"/>
    <w:rsid w:val="001C69BE"/>
    <w:rsid w:val="001C6A63"/>
    <w:rsid w:val="001C6C00"/>
    <w:rsid w:val="001C6C49"/>
    <w:rsid w:val="001C6C56"/>
    <w:rsid w:val="001C6DB5"/>
    <w:rsid w:val="001C6E24"/>
    <w:rsid w:val="001C6E46"/>
    <w:rsid w:val="001C70D6"/>
    <w:rsid w:val="001C71AC"/>
    <w:rsid w:val="001C7316"/>
    <w:rsid w:val="001C7351"/>
    <w:rsid w:val="001C741B"/>
    <w:rsid w:val="001C74F2"/>
    <w:rsid w:val="001C7548"/>
    <w:rsid w:val="001C75F1"/>
    <w:rsid w:val="001C7602"/>
    <w:rsid w:val="001C766A"/>
    <w:rsid w:val="001C7671"/>
    <w:rsid w:val="001C778F"/>
    <w:rsid w:val="001C7819"/>
    <w:rsid w:val="001C7873"/>
    <w:rsid w:val="001C79D9"/>
    <w:rsid w:val="001C7A58"/>
    <w:rsid w:val="001C7A59"/>
    <w:rsid w:val="001C7A93"/>
    <w:rsid w:val="001C7B49"/>
    <w:rsid w:val="001C7C24"/>
    <w:rsid w:val="001C7C56"/>
    <w:rsid w:val="001C7D92"/>
    <w:rsid w:val="001C7E5C"/>
    <w:rsid w:val="001C7EAE"/>
    <w:rsid w:val="001C7F31"/>
    <w:rsid w:val="001C7FA9"/>
    <w:rsid w:val="001C7FBE"/>
    <w:rsid w:val="001C7FEA"/>
    <w:rsid w:val="001D00A5"/>
    <w:rsid w:val="001D00CC"/>
    <w:rsid w:val="001D01A5"/>
    <w:rsid w:val="001D0238"/>
    <w:rsid w:val="001D02A2"/>
    <w:rsid w:val="001D0381"/>
    <w:rsid w:val="001D0494"/>
    <w:rsid w:val="001D0581"/>
    <w:rsid w:val="001D0594"/>
    <w:rsid w:val="001D05EF"/>
    <w:rsid w:val="001D069F"/>
    <w:rsid w:val="001D0781"/>
    <w:rsid w:val="001D07B7"/>
    <w:rsid w:val="001D085D"/>
    <w:rsid w:val="001D08AC"/>
    <w:rsid w:val="001D09A9"/>
    <w:rsid w:val="001D0AF4"/>
    <w:rsid w:val="001D0C08"/>
    <w:rsid w:val="001D0C16"/>
    <w:rsid w:val="001D0E2A"/>
    <w:rsid w:val="001D0EC3"/>
    <w:rsid w:val="001D0EEE"/>
    <w:rsid w:val="001D0F8D"/>
    <w:rsid w:val="001D1035"/>
    <w:rsid w:val="001D109F"/>
    <w:rsid w:val="001D124E"/>
    <w:rsid w:val="001D12F4"/>
    <w:rsid w:val="001D1307"/>
    <w:rsid w:val="001D1316"/>
    <w:rsid w:val="001D136C"/>
    <w:rsid w:val="001D14AC"/>
    <w:rsid w:val="001D1572"/>
    <w:rsid w:val="001D1581"/>
    <w:rsid w:val="001D15C4"/>
    <w:rsid w:val="001D15CA"/>
    <w:rsid w:val="001D16A0"/>
    <w:rsid w:val="001D16D9"/>
    <w:rsid w:val="001D1719"/>
    <w:rsid w:val="001D171B"/>
    <w:rsid w:val="001D1732"/>
    <w:rsid w:val="001D1862"/>
    <w:rsid w:val="001D1890"/>
    <w:rsid w:val="001D19C7"/>
    <w:rsid w:val="001D19DF"/>
    <w:rsid w:val="001D1A50"/>
    <w:rsid w:val="001D1B50"/>
    <w:rsid w:val="001D1BAF"/>
    <w:rsid w:val="001D1C33"/>
    <w:rsid w:val="001D1CCC"/>
    <w:rsid w:val="001D1CE3"/>
    <w:rsid w:val="001D1D18"/>
    <w:rsid w:val="001D1D6C"/>
    <w:rsid w:val="001D1DA5"/>
    <w:rsid w:val="001D1DEA"/>
    <w:rsid w:val="001D1DFF"/>
    <w:rsid w:val="001D1E2E"/>
    <w:rsid w:val="001D1E67"/>
    <w:rsid w:val="001D1FB5"/>
    <w:rsid w:val="001D2032"/>
    <w:rsid w:val="001D20D0"/>
    <w:rsid w:val="001D2168"/>
    <w:rsid w:val="001D2177"/>
    <w:rsid w:val="001D2203"/>
    <w:rsid w:val="001D22DD"/>
    <w:rsid w:val="001D2373"/>
    <w:rsid w:val="001D2538"/>
    <w:rsid w:val="001D255C"/>
    <w:rsid w:val="001D25DB"/>
    <w:rsid w:val="001D26B9"/>
    <w:rsid w:val="001D26EF"/>
    <w:rsid w:val="001D2787"/>
    <w:rsid w:val="001D27B6"/>
    <w:rsid w:val="001D281D"/>
    <w:rsid w:val="001D2B6B"/>
    <w:rsid w:val="001D2C47"/>
    <w:rsid w:val="001D2D4E"/>
    <w:rsid w:val="001D2DEF"/>
    <w:rsid w:val="001D2E61"/>
    <w:rsid w:val="001D30BB"/>
    <w:rsid w:val="001D314E"/>
    <w:rsid w:val="001D3329"/>
    <w:rsid w:val="001D335B"/>
    <w:rsid w:val="001D341F"/>
    <w:rsid w:val="001D35CD"/>
    <w:rsid w:val="001D37AB"/>
    <w:rsid w:val="001D3876"/>
    <w:rsid w:val="001D388E"/>
    <w:rsid w:val="001D38AC"/>
    <w:rsid w:val="001D38FC"/>
    <w:rsid w:val="001D391D"/>
    <w:rsid w:val="001D3A6C"/>
    <w:rsid w:val="001D3B88"/>
    <w:rsid w:val="001D3DB8"/>
    <w:rsid w:val="001D3E1E"/>
    <w:rsid w:val="001D3E69"/>
    <w:rsid w:val="001D3F44"/>
    <w:rsid w:val="001D4071"/>
    <w:rsid w:val="001D41DF"/>
    <w:rsid w:val="001D423E"/>
    <w:rsid w:val="001D4305"/>
    <w:rsid w:val="001D4567"/>
    <w:rsid w:val="001D4651"/>
    <w:rsid w:val="001D465F"/>
    <w:rsid w:val="001D479F"/>
    <w:rsid w:val="001D47F1"/>
    <w:rsid w:val="001D4815"/>
    <w:rsid w:val="001D4862"/>
    <w:rsid w:val="001D488C"/>
    <w:rsid w:val="001D49E1"/>
    <w:rsid w:val="001D4A99"/>
    <w:rsid w:val="001D4B0B"/>
    <w:rsid w:val="001D4BCA"/>
    <w:rsid w:val="001D4BDD"/>
    <w:rsid w:val="001D4CA4"/>
    <w:rsid w:val="001D4CDF"/>
    <w:rsid w:val="001D4E3E"/>
    <w:rsid w:val="001D4E9A"/>
    <w:rsid w:val="001D4EB6"/>
    <w:rsid w:val="001D4EE5"/>
    <w:rsid w:val="001D4F46"/>
    <w:rsid w:val="001D4F88"/>
    <w:rsid w:val="001D4FD4"/>
    <w:rsid w:val="001D50F5"/>
    <w:rsid w:val="001D51E2"/>
    <w:rsid w:val="001D5211"/>
    <w:rsid w:val="001D521C"/>
    <w:rsid w:val="001D5255"/>
    <w:rsid w:val="001D5285"/>
    <w:rsid w:val="001D52E5"/>
    <w:rsid w:val="001D5316"/>
    <w:rsid w:val="001D54B7"/>
    <w:rsid w:val="001D54DF"/>
    <w:rsid w:val="001D555D"/>
    <w:rsid w:val="001D5577"/>
    <w:rsid w:val="001D55D5"/>
    <w:rsid w:val="001D55E8"/>
    <w:rsid w:val="001D567E"/>
    <w:rsid w:val="001D5723"/>
    <w:rsid w:val="001D577B"/>
    <w:rsid w:val="001D578D"/>
    <w:rsid w:val="001D5818"/>
    <w:rsid w:val="001D584E"/>
    <w:rsid w:val="001D5CB0"/>
    <w:rsid w:val="001D5D30"/>
    <w:rsid w:val="001D5D67"/>
    <w:rsid w:val="001D5DE1"/>
    <w:rsid w:val="001D5E43"/>
    <w:rsid w:val="001D5E65"/>
    <w:rsid w:val="001D5E9D"/>
    <w:rsid w:val="001D5F99"/>
    <w:rsid w:val="001D6098"/>
    <w:rsid w:val="001D610F"/>
    <w:rsid w:val="001D6192"/>
    <w:rsid w:val="001D6198"/>
    <w:rsid w:val="001D621D"/>
    <w:rsid w:val="001D6412"/>
    <w:rsid w:val="001D648B"/>
    <w:rsid w:val="001D653A"/>
    <w:rsid w:val="001D65A9"/>
    <w:rsid w:val="001D664A"/>
    <w:rsid w:val="001D6916"/>
    <w:rsid w:val="001D6A21"/>
    <w:rsid w:val="001D6B19"/>
    <w:rsid w:val="001D6B94"/>
    <w:rsid w:val="001D6BAD"/>
    <w:rsid w:val="001D6C12"/>
    <w:rsid w:val="001D6C43"/>
    <w:rsid w:val="001D6C96"/>
    <w:rsid w:val="001D6CA5"/>
    <w:rsid w:val="001D6D36"/>
    <w:rsid w:val="001D6FEB"/>
    <w:rsid w:val="001D7012"/>
    <w:rsid w:val="001D701D"/>
    <w:rsid w:val="001D704F"/>
    <w:rsid w:val="001D70D3"/>
    <w:rsid w:val="001D714B"/>
    <w:rsid w:val="001D7190"/>
    <w:rsid w:val="001D7205"/>
    <w:rsid w:val="001D7385"/>
    <w:rsid w:val="001D74BC"/>
    <w:rsid w:val="001D751B"/>
    <w:rsid w:val="001D753C"/>
    <w:rsid w:val="001D77AC"/>
    <w:rsid w:val="001D77C2"/>
    <w:rsid w:val="001D7826"/>
    <w:rsid w:val="001D7AF7"/>
    <w:rsid w:val="001D7B27"/>
    <w:rsid w:val="001D7BC1"/>
    <w:rsid w:val="001D7BD3"/>
    <w:rsid w:val="001D7C12"/>
    <w:rsid w:val="001D7DEE"/>
    <w:rsid w:val="001D7F13"/>
    <w:rsid w:val="001D7F86"/>
    <w:rsid w:val="001D7FDD"/>
    <w:rsid w:val="001E0076"/>
    <w:rsid w:val="001E0094"/>
    <w:rsid w:val="001E0154"/>
    <w:rsid w:val="001E02A8"/>
    <w:rsid w:val="001E02CB"/>
    <w:rsid w:val="001E04AB"/>
    <w:rsid w:val="001E0521"/>
    <w:rsid w:val="001E055D"/>
    <w:rsid w:val="001E0575"/>
    <w:rsid w:val="001E05C9"/>
    <w:rsid w:val="001E063C"/>
    <w:rsid w:val="001E0699"/>
    <w:rsid w:val="001E069F"/>
    <w:rsid w:val="001E07B2"/>
    <w:rsid w:val="001E0864"/>
    <w:rsid w:val="001E0871"/>
    <w:rsid w:val="001E08B6"/>
    <w:rsid w:val="001E09B6"/>
    <w:rsid w:val="001E0A26"/>
    <w:rsid w:val="001E0AF3"/>
    <w:rsid w:val="001E0B8B"/>
    <w:rsid w:val="001E0D47"/>
    <w:rsid w:val="001E0E45"/>
    <w:rsid w:val="001E0E95"/>
    <w:rsid w:val="001E0EAF"/>
    <w:rsid w:val="001E0EE0"/>
    <w:rsid w:val="001E0FDD"/>
    <w:rsid w:val="001E114B"/>
    <w:rsid w:val="001E11E4"/>
    <w:rsid w:val="001E1285"/>
    <w:rsid w:val="001E1288"/>
    <w:rsid w:val="001E12A2"/>
    <w:rsid w:val="001E12D5"/>
    <w:rsid w:val="001E1301"/>
    <w:rsid w:val="001E1307"/>
    <w:rsid w:val="001E131F"/>
    <w:rsid w:val="001E135F"/>
    <w:rsid w:val="001E1379"/>
    <w:rsid w:val="001E13D2"/>
    <w:rsid w:val="001E13EF"/>
    <w:rsid w:val="001E1412"/>
    <w:rsid w:val="001E14FD"/>
    <w:rsid w:val="001E15DD"/>
    <w:rsid w:val="001E15F1"/>
    <w:rsid w:val="001E161A"/>
    <w:rsid w:val="001E1686"/>
    <w:rsid w:val="001E180F"/>
    <w:rsid w:val="001E1836"/>
    <w:rsid w:val="001E1877"/>
    <w:rsid w:val="001E18EB"/>
    <w:rsid w:val="001E1958"/>
    <w:rsid w:val="001E1A8E"/>
    <w:rsid w:val="001E1B2E"/>
    <w:rsid w:val="001E1B61"/>
    <w:rsid w:val="001E1BD7"/>
    <w:rsid w:val="001E1BE1"/>
    <w:rsid w:val="001E1C64"/>
    <w:rsid w:val="001E1CEC"/>
    <w:rsid w:val="001E1D10"/>
    <w:rsid w:val="001E1E0A"/>
    <w:rsid w:val="001E1E12"/>
    <w:rsid w:val="001E1E47"/>
    <w:rsid w:val="001E1E54"/>
    <w:rsid w:val="001E1F5C"/>
    <w:rsid w:val="001E1F7A"/>
    <w:rsid w:val="001E2136"/>
    <w:rsid w:val="001E2174"/>
    <w:rsid w:val="001E2237"/>
    <w:rsid w:val="001E2248"/>
    <w:rsid w:val="001E259C"/>
    <w:rsid w:val="001E2609"/>
    <w:rsid w:val="001E2631"/>
    <w:rsid w:val="001E2705"/>
    <w:rsid w:val="001E27A3"/>
    <w:rsid w:val="001E2835"/>
    <w:rsid w:val="001E28A9"/>
    <w:rsid w:val="001E28CD"/>
    <w:rsid w:val="001E28DC"/>
    <w:rsid w:val="001E29FF"/>
    <w:rsid w:val="001E2B69"/>
    <w:rsid w:val="001E2ECB"/>
    <w:rsid w:val="001E2EF9"/>
    <w:rsid w:val="001E2EFC"/>
    <w:rsid w:val="001E2F46"/>
    <w:rsid w:val="001E2F5D"/>
    <w:rsid w:val="001E2FDA"/>
    <w:rsid w:val="001E2FDE"/>
    <w:rsid w:val="001E30FD"/>
    <w:rsid w:val="001E3147"/>
    <w:rsid w:val="001E31BE"/>
    <w:rsid w:val="001E31E0"/>
    <w:rsid w:val="001E322A"/>
    <w:rsid w:val="001E32EC"/>
    <w:rsid w:val="001E3395"/>
    <w:rsid w:val="001E33A0"/>
    <w:rsid w:val="001E33D3"/>
    <w:rsid w:val="001E35BD"/>
    <w:rsid w:val="001E35DC"/>
    <w:rsid w:val="001E35E2"/>
    <w:rsid w:val="001E3605"/>
    <w:rsid w:val="001E3660"/>
    <w:rsid w:val="001E3775"/>
    <w:rsid w:val="001E3793"/>
    <w:rsid w:val="001E3819"/>
    <w:rsid w:val="001E3830"/>
    <w:rsid w:val="001E3904"/>
    <w:rsid w:val="001E390B"/>
    <w:rsid w:val="001E390C"/>
    <w:rsid w:val="001E3C5C"/>
    <w:rsid w:val="001E3CF3"/>
    <w:rsid w:val="001E3E6D"/>
    <w:rsid w:val="001E3EDB"/>
    <w:rsid w:val="001E40B6"/>
    <w:rsid w:val="001E40CD"/>
    <w:rsid w:val="001E41C7"/>
    <w:rsid w:val="001E444A"/>
    <w:rsid w:val="001E447C"/>
    <w:rsid w:val="001E450D"/>
    <w:rsid w:val="001E4567"/>
    <w:rsid w:val="001E45F6"/>
    <w:rsid w:val="001E464E"/>
    <w:rsid w:val="001E46C8"/>
    <w:rsid w:val="001E4719"/>
    <w:rsid w:val="001E48BE"/>
    <w:rsid w:val="001E48DA"/>
    <w:rsid w:val="001E49CF"/>
    <w:rsid w:val="001E49DA"/>
    <w:rsid w:val="001E4A9D"/>
    <w:rsid w:val="001E4AAD"/>
    <w:rsid w:val="001E4B3C"/>
    <w:rsid w:val="001E4B5B"/>
    <w:rsid w:val="001E4B64"/>
    <w:rsid w:val="001E4B9E"/>
    <w:rsid w:val="001E4C18"/>
    <w:rsid w:val="001E4CBB"/>
    <w:rsid w:val="001E4D50"/>
    <w:rsid w:val="001E512F"/>
    <w:rsid w:val="001E5191"/>
    <w:rsid w:val="001E54F1"/>
    <w:rsid w:val="001E552A"/>
    <w:rsid w:val="001E55B9"/>
    <w:rsid w:val="001E56BB"/>
    <w:rsid w:val="001E5752"/>
    <w:rsid w:val="001E578C"/>
    <w:rsid w:val="001E5795"/>
    <w:rsid w:val="001E57B9"/>
    <w:rsid w:val="001E57F9"/>
    <w:rsid w:val="001E5840"/>
    <w:rsid w:val="001E585D"/>
    <w:rsid w:val="001E5A87"/>
    <w:rsid w:val="001E5B5B"/>
    <w:rsid w:val="001E5CB8"/>
    <w:rsid w:val="001E5DC1"/>
    <w:rsid w:val="001E5E42"/>
    <w:rsid w:val="001E5EA0"/>
    <w:rsid w:val="001E5EAA"/>
    <w:rsid w:val="001E5ECF"/>
    <w:rsid w:val="001E5F49"/>
    <w:rsid w:val="001E6133"/>
    <w:rsid w:val="001E6139"/>
    <w:rsid w:val="001E6367"/>
    <w:rsid w:val="001E64DC"/>
    <w:rsid w:val="001E673F"/>
    <w:rsid w:val="001E67FD"/>
    <w:rsid w:val="001E6838"/>
    <w:rsid w:val="001E6856"/>
    <w:rsid w:val="001E68EE"/>
    <w:rsid w:val="001E6A62"/>
    <w:rsid w:val="001E6A77"/>
    <w:rsid w:val="001E6BD6"/>
    <w:rsid w:val="001E6C87"/>
    <w:rsid w:val="001E6DA9"/>
    <w:rsid w:val="001E6DB7"/>
    <w:rsid w:val="001E6E8D"/>
    <w:rsid w:val="001E702B"/>
    <w:rsid w:val="001E71D3"/>
    <w:rsid w:val="001E7239"/>
    <w:rsid w:val="001E723B"/>
    <w:rsid w:val="001E73D9"/>
    <w:rsid w:val="001E73F6"/>
    <w:rsid w:val="001E73FA"/>
    <w:rsid w:val="001E745A"/>
    <w:rsid w:val="001E762F"/>
    <w:rsid w:val="001E7639"/>
    <w:rsid w:val="001E77A1"/>
    <w:rsid w:val="001E77D2"/>
    <w:rsid w:val="001E79F0"/>
    <w:rsid w:val="001E79F5"/>
    <w:rsid w:val="001E7B1C"/>
    <w:rsid w:val="001E7B7F"/>
    <w:rsid w:val="001E7DD3"/>
    <w:rsid w:val="001E7E7D"/>
    <w:rsid w:val="001E7EE4"/>
    <w:rsid w:val="001E7F76"/>
    <w:rsid w:val="001E7F84"/>
    <w:rsid w:val="001F00DD"/>
    <w:rsid w:val="001F01D5"/>
    <w:rsid w:val="001F022D"/>
    <w:rsid w:val="001F025F"/>
    <w:rsid w:val="001F028D"/>
    <w:rsid w:val="001F02BB"/>
    <w:rsid w:val="001F0306"/>
    <w:rsid w:val="001F0312"/>
    <w:rsid w:val="001F039B"/>
    <w:rsid w:val="001F0765"/>
    <w:rsid w:val="001F08E0"/>
    <w:rsid w:val="001F0A01"/>
    <w:rsid w:val="001F0C24"/>
    <w:rsid w:val="001F0C33"/>
    <w:rsid w:val="001F0C9A"/>
    <w:rsid w:val="001F0D9B"/>
    <w:rsid w:val="001F0DDC"/>
    <w:rsid w:val="001F0E1C"/>
    <w:rsid w:val="001F0F43"/>
    <w:rsid w:val="001F0FAF"/>
    <w:rsid w:val="001F10A9"/>
    <w:rsid w:val="001F10E2"/>
    <w:rsid w:val="001F10EC"/>
    <w:rsid w:val="001F1255"/>
    <w:rsid w:val="001F1353"/>
    <w:rsid w:val="001F139F"/>
    <w:rsid w:val="001F13BC"/>
    <w:rsid w:val="001F14A1"/>
    <w:rsid w:val="001F14EB"/>
    <w:rsid w:val="001F153F"/>
    <w:rsid w:val="001F1545"/>
    <w:rsid w:val="001F1728"/>
    <w:rsid w:val="001F179D"/>
    <w:rsid w:val="001F1832"/>
    <w:rsid w:val="001F19E5"/>
    <w:rsid w:val="001F1A10"/>
    <w:rsid w:val="001F1AA4"/>
    <w:rsid w:val="001F1B01"/>
    <w:rsid w:val="001F1B0A"/>
    <w:rsid w:val="001F1B24"/>
    <w:rsid w:val="001F1B54"/>
    <w:rsid w:val="001F1BCF"/>
    <w:rsid w:val="001F1D11"/>
    <w:rsid w:val="001F1D50"/>
    <w:rsid w:val="001F1FA5"/>
    <w:rsid w:val="001F1FE3"/>
    <w:rsid w:val="001F2261"/>
    <w:rsid w:val="001F235B"/>
    <w:rsid w:val="001F23AF"/>
    <w:rsid w:val="001F23D0"/>
    <w:rsid w:val="001F2420"/>
    <w:rsid w:val="001F24AB"/>
    <w:rsid w:val="001F25A7"/>
    <w:rsid w:val="001F260E"/>
    <w:rsid w:val="001F2772"/>
    <w:rsid w:val="001F2794"/>
    <w:rsid w:val="001F27CA"/>
    <w:rsid w:val="001F2805"/>
    <w:rsid w:val="001F2814"/>
    <w:rsid w:val="001F287C"/>
    <w:rsid w:val="001F295F"/>
    <w:rsid w:val="001F29A2"/>
    <w:rsid w:val="001F29EC"/>
    <w:rsid w:val="001F2B06"/>
    <w:rsid w:val="001F2B0B"/>
    <w:rsid w:val="001F2DF9"/>
    <w:rsid w:val="001F2E4A"/>
    <w:rsid w:val="001F2E69"/>
    <w:rsid w:val="001F2E79"/>
    <w:rsid w:val="001F2EB5"/>
    <w:rsid w:val="001F2EE6"/>
    <w:rsid w:val="001F2EED"/>
    <w:rsid w:val="001F2F07"/>
    <w:rsid w:val="001F2F6E"/>
    <w:rsid w:val="001F2FA9"/>
    <w:rsid w:val="001F2FB4"/>
    <w:rsid w:val="001F3067"/>
    <w:rsid w:val="001F30AC"/>
    <w:rsid w:val="001F30FD"/>
    <w:rsid w:val="001F3123"/>
    <w:rsid w:val="001F32E7"/>
    <w:rsid w:val="001F33E8"/>
    <w:rsid w:val="001F3466"/>
    <w:rsid w:val="001F357D"/>
    <w:rsid w:val="001F36F5"/>
    <w:rsid w:val="001F376D"/>
    <w:rsid w:val="001F3994"/>
    <w:rsid w:val="001F3A2A"/>
    <w:rsid w:val="001F3A2F"/>
    <w:rsid w:val="001F3BE0"/>
    <w:rsid w:val="001F3D98"/>
    <w:rsid w:val="001F402C"/>
    <w:rsid w:val="001F40A2"/>
    <w:rsid w:val="001F418C"/>
    <w:rsid w:val="001F42B1"/>
    <w:rsid w:val="001F42DC"/>
    <w:rsid w:val="001F442D"/>
    <w:rsid w:val="001F4577"/>
    <w:rsid w:val="001F46A8"/>
    <w:rsid w:val="001F4797"/>
    <w:rsid w:val="001F4799"/>
    <w:rsid w:val="001F480F"/>
    <w:rsid w:val="001F493D"/>
    <w:rsid w:val="001F4A63"/>
    <w:rsid w:val="001F4A75"/>
    <w:rsid w:val="001F4AAB"/>
    <w:rsid w:val="001F4AEE"/>
    <w:rsid w:val="001F4B2D"/>
    <w:rsid w:val="001F4B92"/>
    <w:rsid w:val="001F4CE5"/>
    <w:rsid w:val="001F4D78"/>
    <w:rsid w:val="001F4DEC"/>
    <w:rsid w:val="001F4F33"/>
    <w:rsid w:val="001F4F40"/>
    <w:rsid w:val="001F4F82"/>
    <w:rsid w:val="001F5024"/>
    <w:rsid w:val="001F50E0"/>
    <w:rsid w:val="001F50F8"/>
    <w:rsid w:val="001F5130"/>
    <w:rsid w:val="001F5174"/>
    <w:rsid w:val="001F5180"/>
    <w:rsid w:val="001F52DE"/>
    <w:rsid w:val="001F5301"/>
    <w:rsid w:val="001F531B"/>
    <w:rsid w:val="001F5393"/>
    <w:rsid w:val="001F53AE"/>
    <w:rsid w:val="001F53FF"/>
    <w:rsid w:val="001F56AF"/>
    <w:rsid w:val="001F5741"/>
    <w:rsid w:val="001F58A7"/>
    <w:rsid w:val="001F58D8"/>
    <w:rsid w:val="001F594C"/>
    <w:rsid w:val="001F598B"/>
    <w:rsid w:val="001F59BD"/>
    <w:rsid w:val="001F59D9"/>
    <w:rsid w:val="001F5A53"/>
    <w:rsid w:val="001F5B60"/>
    <w:rsid w:val="001F5CEC"/>
    <w:rsid w:val="001F5D3C"/>
    <w:rsid w:val="001F5E2D"/>
    <w:rsid w:val="001F5E72"/>
    <w:rsid w:val="001F5FEB"/>
    <w:rsid w:val="001F603A"/>
    <w:rsid w:val="001F608E"/>
    <w:rsid w:val="001F60A2"/>
    <w:rsid w:val="001F60C8"/>
    <w:rsid w:val="001F6115"/>
    <w:rsid w:val="001F622C"/>
    <w:rsid w:val="001F63B5"/>
    <w:rsid w:val="001F6622"/>
    <w:rsid w:val="001F66AA"/>
    <w:rsid w:val="001F67EE"/>
    <w:rsid w:val="001F6875"/>
    <w:rsid w:val="001F688D"/>
    <w:rsid w:val="001F68F0"/>
    <w:rsid w:val="001F69F2"/>
    <w:rsid w:val="001F69FC"/>
    <w:rsid w:val="001F6A5F"/>
    <w:rsid w:val="001F6ACF"/>
    <w:rsid w:val="001F6B28"/>
    <w:rsid w:val="001F6B6D"/>
    <w:rsid w:val="001F6B70"/>
    <w:rsid w:val="001F6C3D"/>
    <w:rsid w:val="001F6D62"/>
    <w:rsid w:val="001F6DA1"/>
    <w:rsid w:val="001F6DC2"/>
    <w:rsid w:val="001F6F73"/>
    <w:rsid w:val="001F7077"/>
    <w:rsid w:val="001F71CA"/>
    <w:rsid w:val="001F71E9"/>
    <w:rsid w:val="001F725C"/>
    <w:rsid w:val="001F7340"/>
    <w:rsid w:val="001F74F4"/>
    <w:rsid w:val="001F7582"/>
    <w:rsid w:val="001F759E"/>
    <w:rsid w:val="001F766C"/>
    <w:rsid w:val="001F7675"/>
    <w:rsid w:val="001F7696"/>
    <w:rsid w:val="001F76D3"/>
    <w:rsid w:val="001F772C"/>
    <w:rsid w:val="001F7733"/>
    <w:rsid w:val="001F7756"/>
    <w:rsid w:val="001F77A8"/>
    <w:rsid w:val="001F782B"/>
    <w:rsid w:val="001F7831"/>
    <w:rsid w:val="001F7983"/>
    <w:rsid w:val="001F7AB9"/>
    <w:rsid w:val="001F7B19"/>
    <w:rsid w:val="001F7D89"/>
    <w:rsid w:val="001F7E83"/>
    <w:rsid w:val="001F7E8A"/>
    <w:rsid w:val="001F7EDA"/>
    <w:rsid w:val="00200063"/>
    <w:rsid w:val="00200148"/>
    <w:rsid w:val="0020025C"/>
    <w:rsid w:val="002002A7"/>
    <w:rsid w:val="002003BF"/>
    <w:rsid w:val="00200434"/>
    <w:rsid w:val="0020054D"/>
    <w:rsid w:val="00200565"/>
    <w:rsid w:val="002005F5"/>
    <w:rsid w:val="00200616"/>
    <w:rsid w:val="002006D1"/>
    <w:rsid w:val="00200719"/>
    <w:rsid w:val="0020094B"/>
    <w:rsid w:val="00200A0C"/>
    <w:rsid w:val="00200A79"/>
    <w:rsid w:val="00200B35"/>
    <w:rsid w:val="00200C83"/>
    <w:rsid w:val="00200CE1"/>
    <w:rsid w:val="00200EE9"/>
    <w:rsid w:val="00200F1E"/>
    <w:rsid w:val="00200F38"/>
    <w:rsid w:val="00200F65"/>
    <w:rsid w:val="00200FAE"/>
    <w:rsid w:val="00200FDA"/>
    <w:rsid w:val="0020102D"/>
    <w:rsid w:val="00201089"/>
    <w:rsid w:val="002010E2"/>
    <w:rsid w:val="00201140"/>
    <w:rsid w:val="0020117A"/>
    <w:rsid w:val="0020127D"/>
    <w:rsid w:val="002012F1"/>
    <w:rsid w:val="002013B2"/>
    <w:rsid w:val="002013CC"/>
    <w:rsid w:val="002013D8"/>
    <w:rsid w:val="00201465"/>
    <w:rsid w:val="0020149C"/>
    <w:rsid w:val="0020159C"/>
    <w:rsid w:val="00201640"/>
    <w:rsid w:val="0020165C"/>
    <w:rsid w:val="0020168C"/>
    <w:rsid w:val="0020175A"/>
    <w:rsid w:val="002018C3"/>
    <w:rsid w:val="002018EF"/>
    <w:rsid w:val="002019B6"/>
    <w:rsid w:val="00201B0D"/>
    <w:rsid w:val="00201B73"/>
    <w:rsid w:val="00201C4E"/>
    <w:rsid w:val="00201D50"/>
    <w:rsid w:val="00201DF3"/>
    <w:rsid w:val="00201F87"/>
    <w:rsid w:val="00201FE9"/>
    <w:rsid w:val="00201FF2"/>
    <w:rsid w:val="00202204"/>
    <w:rsid w:val="00202224"/>
    <w:rsid w:val="00202236"/>
    <w:rsid w:val="002023B4"/>
    <w:rsid w:val="00202453"/>
    <w:rsid w:val="00202517"/>
    <w:rsid w:val="0020255B"/>
    <w:rsid w:val="0020258A"/>
    <w:rsid w:val="00202707"/>
    <w:rsid w:val="00202734"/>
    <w:rsid w:val="00202A5E"/>
    <w:rsid w:val="00202ADB"/>
    <w:rsid w:val="00202B63"/>
    <w:rsid w:val="00202BB7"/>
    <w:rsid w:val="00202CA1"/>
    <w:rsid w:val="00202E20"/>
    <w:rsid w:val="00202E23"/>
    <w:rsid w:val="00202E2B"/>
    <w:rsid w:val="00202E5B"/>
    <w:rsid w:val="0020303A"/>
    <w:rsid w:val="002030DF"/>
    <w:rsid w:val="00203130"/>
    <w:rsid w:val="00203166"/>
    <w:rsid w:val="00203224"/>
    <w:rsid w:val="0020352F"/>
    <w:rsid w:val="00203562"/>
    <w:rsid w:val="00203649"/>
    <w:rsid w:val="002036BF"/>
    <w:rsid w:val="002036DB"/>
    <w:rsid w:val="0020375A"/>
    <w:rsid w:val="002037E6"/>
    <w:rsid w:val="00203870"/>
    <w:rsid w:val="002038C9"/>
    <w:rsid w:val="0020399A"/>
    <w:rsid w:val="002039D4"/>
    <w:rsid w:val="00203AB6"/>
    <w:rsid w:val="00203AF2"/>
    <w:rsid w:val="00203B02"/>
    <w:rsid w:val="00203B73"/>
    <w:rsid w:val="00203BD6"/>
    <w:rsid w:val="00203D59"/>
    <w:rsid w:val="00203DB2"/>
    <w:rsid w:val="00203F64"/>
    <w:rsid w:val="00203FE0"/>
    <w:rsid w:val="00204016"/>
    <w:rsid w:val="0020408D"/>
    <w:rsid w:val="002040BA"/>
    <w:rsid w:val="002040D8"/>
    <w:rsid w:val="00204116"/>
    <w:rsid w:val="00204198"/>
    <w:rsid w:val="002041AC"/>
    <w:rsid w:val="002041C7"/>
    <w:rsid w:val="0020422C"/>
    <w:rsid w:val="00204244"/>
    <w:rsid w:val="00204277"/>
    <w:rsid w:val="002042A3"/>
    <w:rsid w:val="0020434C"/>
    <w:rsid w:val="00204350"/>
    <w:rsid w:val="0020435B"/>
    <w:rsid w:val="0020438D"/>
    <w:rsid w:val="0020444F"/>
    <w:rsid w:val="002044AA"/>
    <w:rsid w:val="00204533"/>
    <w:rsid w:val="00204548"/>
    <w:rsid w:val="00204553"/>
    <w:rsid w:val="00204587"/>
    <w:rsid w:val="002045D2"/>
    <w:rsid w:val="002045D8"/>
    <w:rsid w:val="00204672"/>
    <w:rsid w:val="002047D8"/>
    <w:rsid w:val="002047E1"/>
    <w:rsid w:val="002048A1"/>
    <w:rsid w:val="002048A6"/>
    <w:rsid w:val="002048E2"/>
    <w:rsid w:val="00204A36"/>
    <w:rsid w:val="00204ACA"/>
    <w:rsid w:val="00204B04"/>
    <w:rsid w:val="00204B6A"/>
    <w:rsid w:val="00204BB3"/>
    <w:rsid w:val="00204C76"/>
    <w:rsid w:val="00204D6B"/>
    <w:rsid w:val="00204E00"/>
    <w:rsid w:val="00204EA0"/>
    <w:rsid w:val="00204F2D"/>
    <w:rsid w:val="0020516A"/>
    <w:rsid w:val="0020521B"/>
    <w:rsid w:val="00205372"/>
    <w:rsid w:val="00205455"/>
    <w:rsid w:val="00205566"/>
    <w:rsid w:val="002055B6"/>
    <w:rsid w:val="00205627"/>
    <w:rsid w:val="00205749"/>
    <w:rsid w:val="00205787"/>
    <w:rsid w:val="00205966"/>
    <w:rsid w:val="002059FB"/>
    <w:rsid w:val="00205AD2"/>
    <w:rsid w:val="00205B15"/>
    <w:rsid w:val="00205C75"/>
    <w:rsid w:val="00205D55"/>
    <w:rsid w:val="00205DAD"/>
    <w:rsid w:val="00205E8E"/>
    <w:rsid w:val="00205E94"/>
    <w:rsid w:val="00206061"/>
    <w:rsid w:val="00206069"/>
    <w:rsid w:val="002060C2"/>
    <w:rsid w:val="0020613C"/>
    <w:rsid w:val="00206161"/>
    <w:rsid w:val="00206191"/>
    <w:rsid w:val="002061C4"/>
    <w:rsid w:val="00206207"/>
    <w:rsid w:val="002062B7"/>
    <w:rsid w:val="00206337"/>
    <w:rsid w:val="00206353"/>
    <w:rsid w:val="002063AA"/>
    <w:rsid w:val="00206450"/>
    <w:rsid w:val="002064BA"/>
    <w:rsid w:val="002064F9"/>
    <w:rsid w:val="00206506"/>
    <w:rsid w:val="0020655D"/>
    <w:rsid w:val="00206592"/>
    <w:rsid w:val="00206611"/>
    <w:rsid w:val="00206730"/>
    <w:rsid w:val="002067EF"/>
    <w:rsid w:val="002067F3"/>
    <w:rsid w:val="00206810"/>
    <w:rsid w:val="00206880"/>
    <w:rsid w:val="002069D9"/>
    <w:rsid w:val="00206A4E"/>
    <w:rsid w:val="00206B27"/>
    <w:rsid w:val="00206BAC"/>
    <w:rsid w:val="00206BF5"/>
    <w:rsid w:val="00206C1E"/>
    <w:rsid w:val="00206E17"/>
    <w:rsid w:val="00206E1A"/>
    <w:rsid w:val="00206EC8"/>
    <w:rsid w:val="00206FD3"/>
    <w:rsid w:val="00206FD6"/>
    <w:rsid w:val="00207190"/>
    <w:rsid w:val="002071B4"/>
    <w:rsid w:val="00207223"/>
    <w:rsid w:val="00207229"/>
    <w:rsid w:val="00207272"/>
    <w:rsid w:val="002072CD"/>
    <w:rsid w:val="00207341"/>
    <w:rsid w:val="00207348"/>
    <w:rsid w:val="00207473"/>
    <w:rsid w:val="0020778C"/>
    <w:rsid w:val="002077FA"/>
    <w:rsid w:val="0020782D"/>
    <w:rsid w:val="00207832"/>
    <w:rsid w:val="00207845"/>
    <w:rsid w:val="002078F2"/>
    <w:rsid w:val="00207B7C"/>
    <w:rsid w:val="00207BFF"/>
    <w:rsid w:val="00207C90"/>
    <w:rsid w:val="00207CF1"/>
    <w:rsid w:val="00207CFF"/>
    <w:rsid w:val="00207D4F"/>
    <w:rsid w:val="00207D5A"/>
    <w:rsid w:val="00207D7F"/>
    <w:rsid w:val="00207DA6"/>
    <w:rsid w:val="00207DCD"/>
    <w:rsid w:val="00207EBA"/>
    <w:rsid w:val="00207F07"/>
    <w:rsid w:val="00207F79"/>
    <w:rsid w:val="00207FD8"/>
    <w:rsid w:val="00210076"/>
    <w:rsid w:val="00210236"/>
    <w:rsid w:val="00210314"/>
    <w:rsid w:val="002103EC"/>
    <w:rsid w:val="0021053F"/>
    <w:rsid w:val="00210549"/>
    <w:rsid w:val="0021059C"/>
    <w:rsid w:val="002105C2"/>
    <w:rsid w:val="00210640"/>
    <w:rsid w:val="0021069E"/>
    <w:rsid w:val="002107D5"/>
    <w:rsid w:val="00210804"/>
    <w:rsid w:val="0021088F"/>
    <w:rsid w:val="00210A11"/>
    <w:rsid w:val="00210A2F"/>
    <w:rsid w:val="00210B60"/>
    <w:rsid w:val="00210BA7"/>
    <w:rsid w:val="00210CBE"/>
    <w:rsid w:val="00210CC0"/>
    <w:rsid w:val="00210D46"/>
    <w:rsid w:val="00210ED5"/>
    <w:rsid w:val="00210F36"/>
    <w:rsid w:val="002112D6"/>
    <w:rsid w:val="00211359"/>
    <w:rsid w:val="00211363"/>
    <w:rsid w:val="002113FE"/>
    <w:rsid w:val="00211457"/>
    <w:rsid w:val="002114B0"/>
    <w:rsid w:val="0021157D"/>
    <w:rsid w:val="00211737"/>
    <w:rsid w:val="00211750"/>
    <w:rsid w:val="002117DF"/>
    <w:rsid w:val="002117E1"/>
    <w:rsid w:val="002117E7"/>
    <w:rsid w:val="0021181B"/>
    <w:rsid w:val="00211857"/>
    <w:rsid w:val="002119C8"/>
    <w:rsid w:val="00211BEC"/>
    <w:rsid w:val="00211D4E"/>
    <w:rsid w:val="00211DFD"/>
    <w:rsid w:val="00211F37"/>
    <w:rsid w:val="00211FF5"/>
    <w:rsid w:val="002120E4"/>
    <w:rsid w:val="00212158"/>
    <w:rsid w:val="00212195"/>
    <w:rsid w:val="0021230F"/>
    <w:rsid w:val="002123C6"/>
    <w:rsid w:val="0021242D"/>
    <w:rsid w:val="0021251E"/>
    <w:rsid w:val="00212581"/>
    <w:rsid w:val="002125B0"/>
    <w:rsid w:val="002126DC"/>
    <w:rsid w:val="00212707"/>
    <w:rsid w:val="0021270F"/>
    <w:rsid w:val="00212791"/>
    <w:rsid w:val="00212834"/>
    <w:rsid w:val="0021283B"/>
    <w:rsid w:val="00212903"/>
    <w:rsid w:val="00212948"/>
    <w:rsid w:val="00212965"/>
    <w:rsid w:val="00212A4A"/>
    <w:rsid w:val="00212A82"/>
    <w:rsid w:val="00212CD5"/>
    <w:rsid w:val="00212D71"/>
    <w:rsid w:val="002131B5"/>
    <w:rsid w:val="002131D3"/>
    <w:rsid w:val="00213216"/>
    <w:rsid w:val="002132F4"/>
    <w:rsid w:val="00213420"/>
    <w:rsid w:val="0021349C"/>
    <w:rsid w:val="00213619"/>
    <w:rsid w:val="00213629"/>
    <w:rsid w:val="002136D6"/>
    <w:rsid w:val="002137B5"/>
    <w:rsid w:val="0021393F"/>
    <w:rsid w:val="002139CC"/>
    <w:rsid w:val="002139FA"/>
    <w:rsid w:val="00213A12"/>
    <w:rsid w:val="00213A9D"/>
    <w:rsid w:val="00213DD3"/>
    <w:rsid w:val="00213E5E"/>
    <w:rsid w:val="00213E9B"/>
    <w:rsid w:val="00213F1E"/>
    <w:rsid w:val="00213F87"/>
    <w:rsid w:val="0021404C"/>
    <w:rsid w:val="002140F1"/>
    <w:rsid w:val="00214116"/>
    <w:rsid w:val="00214249"/>
    <w:rsid w:val="002142DE"/>
    <w:rsid w:val="0021430D"/>
    <w:rsid w:val="0021433B"/>
    <w:rsid w:val="002145DF"/>
    <w:rsid w:val="00214641"/>
    <w:rsid w:val="002146AE"/>
    <w:rsid w:val="002146B1"/>
    <w:rsid w:val="002146FD"/>
    <w:rsid w:val="00214762"/>
    <w:rsid w:val="002147C1"/>
    <w:rsid w:val="002148A1"/>
    <w:rsid w:val="00214916"/>
    <w:rsid w:val="002149CC"/>
    <w:rsid w:val="00214A52"/>
    <w:rsid w:val="00214D0E"/>
    <w:rsid w:val="00214D8A"/>
    <w:rsid w:val="00214DA0"/>
    <w:rsid w:val="00214DAC"/>
    <w:rsid w:val="00214DCA"/>
    <w:rsid w:val="00214EA2"/>
    <w:rsid w:val="00214ED3"/>
    <w:rsid w:val="00214EF4"/>
    <w:rsid w:val="00214F14"/>
    <w:rsid w:val="00214F31"/>
    <w:rsid w:val="00215035"/>
    <w:rsid w:val="0021508C"/>
    <w:rsid w:val="00215272"/>
    <w:rsid w:val="002152F6"/>
    <w:rsid w:val="00215641"/>
    <w:rsid w:val="0021570A"/>
    <w:rsid w:val="0021584B"/>
    <w:rsid w:val="002158D5"/>
    <w:rsid w:val="00215904"/>
    <w:rsid w:val="002159CE"/>
    <w:rsid w:val="00215AD6"/>
    <w:rsid w:val="00215E0B"/>
    <w:rsid w:val="00215E2F"/>
    <w:rsid w:val="00215EDD"/>
    <w:rsid w:val="00215F5C"/>
    <w:rsid w:val="00215FA3"/>
    <w:rsid w:val="00215FDB"/>
    <w:rsid w:val="002160DC"/>
    <w:rsid w:val="002160FA"/>
    <w:rsid w:val="00216139"/>
    <w:rsid w:val="0021614D"/>
    <w:rsid w:val="0021615D"/>
    <w:rsid w:val="002162E5"/>
    <w:rsid w:val="00216315"/>
    <w:rsid w:val="002163BD"/>
    <w:rsid w:val="0021649E"/>
    <w:rsid w:val="002164D0"/>
    <w:rsid w:val="002164DB"/>
    <w:rsid w:val="0021654F"/>
    <w:rsid w:val="0021655F"/>
    <w:rsid w:val="00216673"/>
    <w:rsid w:val="002166DD"/>
    <w:rsid w:val="0021671A"/>
    <w:rsid w:val="002167F8"/>
    <w:rsid w:val="002168A2"/>
    <w:rsid w:val="002168C5"/>
    <w:rsid w:val="00216931"/>
    <w:rsid w:val="0021697B"/>
    <w:rsid w:val="002169AA"/>
    <w:rsid w:val="002169EE"/>
    <w:rsid w:val="00216AB2"/>
    <w:rsid w:val="00216AFB"/>
    <w:rsid w:val="00216B17"/>
    <w:rsid w:val="00216B20"/>
    <w:rsid w:val="00216B90"/>
    <w:rsid w:val="00216C16"/>
    <w:rsid w:val="00216CDF"/>
    <w:rsid w:val="00216D59"/>
    <w:rsid w:val="00216DB3"/>
    <w:rsid w:val="00216E7E"/>
    <w:rsid w:val="00216EA7"/>
    <w:rsid w:val="00216EED"/>
    <w:rsid w:val="00216F3A"/>
    <w:rsid w:val="00216F6D"/>
    <w:rsid w:val="0021701C"/>
    <w:rsid w:val="0021729E"/>
    <w:rsid w:val="0021734F"/>
    <w:rsid w:val="00217399"/>
    <w:rsid w:val="0021739B"/>
    <w:rsid w:val="00217479"/>
    <w:rsid w:val="00217531"/>
    <w:rsid w:val="00217570"/>
    <w:rsid w:val="0021757C"/>
    <w:rsid w:val="00217598"/>
    <w:rsid w:val="002175AE"/>
    <w:rsid w:val="00217672"/>
    <w:rsid w:val="002177C7"/>
    <w:rsid w:val="002177D9"/>
    <w:rsid w:val="00217825"/>
    <w:rsid w:val="00217867"/>
    <w:rsid w:val="002178B1"/>
    <w:rsid w:val="0021795F"/>
    <w:rsid w:val="00217AE8"/>
    <w:rsid w:val="00217B82"/>
    <w:rsid w:val="00217BBE"/>
    <w:rsid w:val="00217BE9"/>
    <w:rsid w:val="00217C37"/>
    <w:rsid w:val="00217C83"/>
    <w:rsid w:val="00217CC0"/>
    <w:rsid w:val="00217D0D"/>
    <w:rsid w:val="00217D97"/>
    <w:rsid w:val="00217E33"/>
    <w:rsid w:val="00217F18"/>
    <w:rsid w:val="00220050"/>
    <w:rsid w:val="002200B1"/>
    <w:rsid w:val="002203ED"/>
    <w:rsid w:val="002204F3"/>
    <w:rsid w:val="00220523"/>
    <w:rsid w:val="002205CA"/>
    <w:rsid w:val="002205E4"/>
    <w:rsid w:val="002205F1"/>
    <w:rsid w:val="00220642"/>
    <w:rsid w:val="00220742"/>
    <w:rsid w:val="002208D2"/>
    <w:rsid w:val="0022094A"/>
    <w:rsid w:val="00220966"/>
    <w:rsid w:val="002209CB"/>
    <w:rsid w:val="00220ADE"/>
    <w:rsid w:val="00220C18"/>
    <w:rsid w:val="00220C9D"/>
    <w:rsid w:val="00220D67"/>
    <w:rsid w:val="00220E14"/>
    <w:rsid w:val="00220F0D"/>
    <w:rsid w:val="0022116B"/>
    <w:rsid w:val="00221335"/>
    <w:rsid w:val="00221512"/>
    <w:rsid w:val="00221528"/>
    <w:rsid w:val="002215F8"/>
    <w:rsid w:val="00221650"/>
    <w:rsid w:val="00221707"/>
    <w:rsid w:val="00221779"/>
    <w:rsid w:val="00221832"/>
    <w:rsid w:val="002218DD"/>
    <w:rsid w:val="00221A66"/>
    <w:rsid w:val="00221ACE"/>
    <w:rsid w:val="00221BE3"/>
    <w:rsid w:val="00221C40"/>
    <w:rsid w:val="00221C64"/>
    <w:rsid w:val="00221D70"/>
    <w:rsid w:val="00221DAF"/>
    <w:rsid w:val="00221DC5"/>
    <w:rsid w:val="00221F69"/>
    <w:rsid w:val="00221F7A"/>
    <w:rsid w:val="00221F80"/>
    <w:rsid w:val="00222122"/>
    <w:rsid w:val="00222145"/>
    <w:rsid w:val="0022242B"/>
    <w:rsid w:val="00222447"/>
    <w:rsid w:val="002224CD"/>
    <w:rsid w:val="002226C8"/>
    <w:rsid w:val="002226ED"/>
    <w:rsid w:val="0022273A"/>
    <w:rsid w:val="00222879"/>
    <w:rsid w:val="002228BE"/>
    <w:rsid w:val="00222902"/>
    <w:rsid w:val="00222A46"/>
    <w:rsid w:val="00222ADE"/>
    <w:rsid w:val="00222C00"/>
    <w:rsid w:val="00222C1A"/>
    <w:rsid w:val="00222C72"/>
    <w:rsid w:val="00222CE0"/>
    <w:rsid w:val="00222D28"/>
    <w:rsid w:val="00222D31"/>
    <w:rsid w:val="00222DDE"/>
    <w:rsid w:val="00222E17"/>
    <w:rsid w:val="00222FE2"/>
    <w:rsid w:val="002231E6"/>
    <w:rsid w:val="00223262"/>
    <w:rsid w:val="002232FF"/>
    <w:rsid w:val="00223435"/>
    <w:rsid w:val="0022354F"/>
    <w:rsid w:val="00223609"/>
    <w:rsid w:val="0022361E"/>
    <w:rsid w:val="00223622"/>
    <w:rsid w:val="002236A1"/>
    <w:rsid w:val="00223779"/>
    <w:rsid w:val="002237D2"/>
    <w:rsid w:val="002237D3"/>
    <w:rsid w:val="002239FD"/>
    <w:rsid w:val="00223CF4"/>
    <w:rsid w:val="00223E4F"/>
    <w:rsid w:val="00223EEC"/>
    <w:rsid w:val="00223FE3"/>
    <w:rsid w:val="00224054"/>
    <w:rsid w:val="0022407E"/>
    <w:rsid w:val="00224147"/>
    <w:rsid w:val="0022421F"/>
    <w:rsid w:val="00224220"/>
    <w:rsid w:val="00224230"/>
    <w:rsid w:val="00224301"/>
    <w:rsid w:val="00224322"/>
    <w:rsid w:val="00224339"/>
    <w:rsid w:val="00224398"/>
    <w:rsid w:val="0022441A"/>
    <w:rsid w:val="00224591"/>
    <w:rsid w:val="00224599"/>
    <w:rsid w:val="0022463C"/>
    <w:rsid w:val="002246BC"/>
    <w:rsid w:val="00224743"/>
    <w:rsid w:val="002247BA"/>
    <w:rsid w:val="00224A81"/>
    <w:rsid w:val="00224C85"/>
    <w:rsid w:val="00224D6F"/>
    <w:rsid w:val="00224D9D"/>
    <w:rsid w:val="00224DA7"/>
    <w:rsid w:val="00224DC7"/>
    <w:rsid w:val="00224DE4"/>
    <w:rsid w:val="00224E33"/>
    <w:rsid w:val="00224E91"/>
    <w:rsid w:val="00224EBC"/>
    <w:rsid w:val="00224F17"/>
    <w:rsid w:val="00224F8D"/>
    <w:rsid w:val="00225027"/>
    <w:rsid w:val="0022504D"/>
    <w:rsid w:val="002250B0"/>
    <w:rsid w:val="00225150"/>
    <w:rsid w:val="002251D3"/>
    <w:rsid w:val="0022521D"/>
    <w:rsid w:val="002252FE"/>
    <w:rsid w:val="002253CF"/>
    <w:rsid w:val="002253DC"/>
    <w:rsid w:val="002254D9"/>
    <w:rsid w:val="0022576D"/>
    <w:rsid w:val="00225770"/>
    <w:rsid w:val="0022579B"/>
    <w:rsid w:val="0022579E"/>
    <w:rsid w:val="00225830"/>
    <w:rsid w:val="002259EE"/>
    <w:rsid w:val="00225A35"/>
    <w:rsid w:val="00225A68"/>
    <w:rsid w:val="00225AF7"/>
    <w:rsid w:val="00225B19"/>
    <w:rsid w:val="00225B3D"/>
    <w:rsid w:val="00225B4C"/>
    <w:rsid w:val="00225C2D"/>
    <w:rsid w:val="00225DC3"/>
    <w:rsid w:val="00225E1E"/>
    <w:rsid w:val="00225E3B"/>
    <w:rsid w:val="00225E9E"/>
    <w:rsid w:val="00225F8F"/>
    <w:rsid w:val="0022602F"/>
    <w:rsid w:val="002260B5"/>
    <w:rsid w:val="00226115"/>
    <w:rsid w:val="00226129"/>
    <w:rsid w:val="0022614D"/>
    <w:rsid w:val="00226270"/>
    <w:rsid w:val="002262AB"/>
    <w:rsid w:val="00226479"/>
    <w:rsid w:val="002265E6"/>
    <w:rsid w:val="0022666C"/>
    <w:rsid w:val="00226773"/>
    <w:rsid w:val="0022678B"/>
    <w:rsid w:val="002267A9"/>
    <w:rsid w:val="00226895"/>
    <w:rsid w:val="00226973"/>
    <w:rsid w:val="002269DC"/>
    <w:rsid w:val="00226AA2"/>
    <w:rsid w:val="00226B69"/>
    <w:rsid w:val="00226D90"/>
    <w:rsid w:val="00226D92"/>
    <w:rsid w:val="00226E4A"/>
    <w:rsid w:val="00226E6D"/>
    <w:rsid w:val="00226ECF"/>
    <w:rsid w:val="00226FAF"/>
    <w:rsid w:val="00227027"/>
    <w:rsid w:val="002271B1"/>
    <w:rsid w:val="002271C8"/>
    <w:rsid w:val="00227218"/>
    <w:rsid w:val="00227286"/>
    <w:rsid w:val="002272BC"/>
    <w:rsid w:val="0022734E"/>
    <w:rsid w:val="00227350"/>
    <w:rsid w:val="002273D7"/>
    <w:rsid w:val="0022742C"/>
    <w:rsid w:val="0022749F"/>
    <w:rsid w:val="0022750B"/>
    <w:rsid w:val="00227534"/>
    <w:rsid w:val="00227562"/>
    <w:rsid w:val="0022769A"/>
    <w:rsid w:val="0022770A"/>
    <w:rsid w:val="002277E7"/>
    <w:rsid w:val="0022783C"/>
    <w:rsid w:val="0022795F"/>
    <w:rsid w:val="00227A97"/>
    <w:rsid w:val="00227B3B"/>
    <w:rsid w:val="00227BEE"/>
    <w:rsid w:val="00227BF7"/>
    <w:rsid w:val="00227BFD"/>
    <w:rsid w:val="00227C10"/>
    <w:rsid w:val="00227C70"/>
    <w:rsid w:val="00227E5F"/>
    <w:rsid w:val="00227EB6"/>
    <w:rsid w:val="00227F62"/>
    <w:rsid w:val="00227F8A"/>
    <w:rsid w:val="00227FB4"/>
    <w:rsid w:val="00227FC2"/>
    <w:rsid w:val="0023006F"/>
    <w:rsid w:val="00230121"/>
    <w:rsid w:val="002301C1"/>
    <w:rsid w:val="002302B3"/>
    <w:rsid w:val="00230387"/>
    <w:rsid w:val="002304AE"/>
    <w:rsid w:val="0023057E"/>
    <w:rsid w:val="00230590"/>
    <w:rsid w:val="002305AF"/>
    <w:rsid w:val="002305B3"/>
    <w:rsid w:val="0023066B"/>
    <w:rsid w:val="00230751"/>
    <w:rsid w:val="00230765"/>
    <w:rsid w:val="002307B8"/>
    <w:rsid w:val="0023081F"/>
    <w:rsid w:val="002308FF"/>
    <w:rsid w:val="00230939"/>
    <w:rsid w:val="00230A10"/>
    <w:rsid w:val="00230AAF"/>
    <w:rsid w:val="00230C26"/>
    <w:rsid w:val="00230C56"/>
    <w:rsid w:val="00230CEF"/>
    <w:rsid w:val="00230E1C"/>
    <w:rsid w:val="00230E3D"/>
    <w:rsid w:val="00230E46"/>
    <w:rsid w:val="00230E48"/>
    <w:rsid w:val="00230F16"/>
    <w:rsid w:val="00231063"/>
    <w:rsid w:val="002310FD"/>
    <w:rsid w:val="0023114A"/>
    <w:rsid w:val="002312B5"/>
    <w:rsid w:val="002312BC"/>
    <w:rsid w:val="00231360"/>
    <w:rsid w:val="00231567"/>
    <w:rsid w:val="0023161D"/>
    <w:rsid w:val="002318B7"/>
    <w:rsid w:val="002319EA"/>
    <w:rsid w:val="00231A02"/>
    <w:rsid w:val="00231B36"/>
    <w:rsid w:val="00231B3B"/>
    <w:rsid w:val="00231B43"/>
    <w:rsid w:val="00231B78"/>
    <w:rsid w:val="00231BC8"/>
    <w:rsid w:val="00231C9A"/>
    <w:rsid w:val="00231CB2"/>
    <w:rsid w:val="00231E49"/>
    <w:rsid w:val="0023204C"/>
    <w:rsid w:val="00232177"/>
    <w:rsid w:val="0023226C"/>
    <w:rsid w:val="00232336"/>
    <w:rsid w:val="002323DC"/>
    <w:rsid w:val="0023244B"/>
    <w:rsid w:val="00232692"/>
    <w:rsid w:val="00232737"/>
    <w:rsid w:val="00232806"/>
    <w:rsid w:val="0023284B"/>
    <w:rsid w:val="0023291D"/>
    <w:rsid w:val="0023294F"/>
    <w:rsid w:val="00232953"/>
    <w:rsid w:val="00232996"/>
    <w:rsid w:val="00232A44"/>
    <w:rsid w:val="00232AD1"/>
    <w:rsid w:val="00232CE7"/>
    <w:rsid w:val="00232E0D"/>
    <w:rsid w:val="00232E52"/>
    <w:rsid w:val="00232F1F"/>
    <w:rsid w:val="00232F55"/>
    <w:rsid w:val="00232F5F"/>
    <w:rsid w:val="00232F64"/>
    <w:rsid w:val="00232F6E"/>
    <w:rsid w:val="00232FA4"/>
    <w:rsid w:val="00232FE2"/>
    <w:rsid w:val="00233027"/>
    <w:rsid w:val="002331EF"/>
    <w:rsid w:val="0023341A"/>
    <w:rsid w:val="00233641"/>
    <w:rsid w:val="00233651"/>
    <w:rsid w:val="00233653"/>
    <w:rsid w:val="002337E5"/>
    <w:rsid w:val="00233934"/>
    <w:rsid w:val="00233993"/>
    <w:rsid w:val="00233C06"/>
    <w:rsid w:val="00233C2A"/>
    <w:rsid w:val="00233ED4"/>
    <w:rsid w:val="00233F24"/>
    <w:rsid w:val="002340C2"/>
    <w:rsid w:val="0023412B"/>
    <w:rsid w:val="0023413B"/>
    <w:rsid w:val="002341C0"/>
    <w:rsid w:val="002343A1"/>
    <w:rsid w:val="0023446B"/>
    <w:rsid w:val="0023449D"/>
    <w:rsid w:val="002344DE"/>
    <w:rsid w:val="002344FC"/>
    <w:rsid w:val="00234517"/>
    <w:rsid w:val="002346FD"/>
    <w:rsid w:val="002347BA"/>
    <w:rsid w:val="0023488C"/>
    <w:rsid w:val="00234B2E"/>
    <w:rsid w:val="00234BBB"/>
    <w:rsid w:val="00234BF8"/>
    <w:rsid w:val="00234E49"/>
    <w:rsid w:val="00234E9A"/>
    <w:rsid w:val="00235058"/>
    <w:rsid w:val="00235325"/>
    <w:rsid w:val="00235401"/>
    <w:rsid w:val="00235476"/>
    <w:rsid w:val="002354EA"/>
    <w:rsid w:val="002354F5"/>
    <w:rsid w:val="00235649"/>
    <w:rsid w:val="002356F4"/>
    <w:rsid w:val="002356F5"/>
    <w:rsid w:val="00235721"/>
    <w:rsid w:val="00235930"/>
    <w:rsid w:val="00235992"/>
    <w:rsid w:val="00235A8C"/>
    <w:rsid w:val="00235AE5"/>
    <w:rsid w:val="00235BAA"/>
    <w:rsid w:val="00235D31"/>
    <w:rsid w:val="00235E3D"/>
    <w:rsid w:val="00235F02"/>
    <w:rsid w:val="00236006"/>
    <w:rsid w:val="002360F5"/>
    <w:rsid w:val="00236145"/>
    <w:rsid w:val="0023615B"/>
    <w:rsid w:val="002362B8"/>
    <w:rsid w:val="00236326"/>
    <w:rsid w:val="00236332"/>
    <w:rsid w:val="0023639D"/>
    <w:rsid w:val="00236659"/>
    <w:rsid w:val="0023667B"/>
    <w:rsid w:val="002366CF"/>
    <w:rsid w:val="0023679B"/>
    <w:rsid w:val="00236844"/>
    <w:rsid w:val="00236867"/>
    <w:rsid w:val="002368FD"/>
    <w:rsid w:val="00236924"/>
    <w:rsid w:val="00236933"/>
    <w:rsid w:val="00236947"/>
    <w:rsid w:val="002369D8"/>
    <w:rsid w:val="00236A84"/>
    <w:rsid w:val="00236AB9"/>
    <w:rsid w:val="00236B8A"/>
    <w:rsid w:val="00236C13"/>
    <w:rsid w:val="00236C3C"/>
    <w:rsid w:val="00236CB9"/>
    <w:rsid w:val="00236D25"/>
    <w:rsid w:val="00236D28"/>
    <w:rsid w:val="00236DA3"/>
    <w:rsid w:val="00237069"/>
    <w:rsid w:val="00237086"/>
    <w:rsid w:val="002371B5"/>
    <w:rsid w:val="002371E8"/>
    <w:rsid w:val="0023739C"/>
    <w:rsid w:val="002373E9"/>
    <w:rsid w:val="00237509"/>
    <w:rsid w:val="002375E1"/>
    <w:rsid w:val="002375F2"/>
    <w:rsid w:val="00237690"/>
    <w:rsid w:val="00237734"/>
    <w:rsid w:val="002378CA"/>
    <w:rsid w:val="00237956"/>
    <w:rsid w:val="00237A15"/>
    <w:rsid w:val="00237A50"/>
    <w:rsid w:val="00237A95"/>
    <w:rsid w:val="00237AA0"/>
    <w:rsid w:val="00237BA2"/>
    <w:rsid w:val="00237BBF"/>
    <w:rsid w:val="00237FA4"/>
    <w:rsid w:val="00237FE4"/>
    <w:rsid w:val="0024005D"/>
    <w:rsid w:val="002400A6"/>
    <w:rsid w:val="00240160"/>
    <w:rsid w:val="0024027A"/>
    <w:rsid w:val="002402B2"/>
    <w:rsid w:val="002402E2"/>
    <w:rsid w:val="002403DD"/>
    <w:rsid w:val="002403F5"/>
    <w:rsid w:val="0024040D"/>
    <w:rsid w:val="00240496"/>
    <w:rsid w:val="00240656"/>
    <w:rsid w:val="00240693"/>
    <w:rsid w:val="0024069D"/>
    <w:rsid w:val="00240733"/>
    <w:rsid w:val="0024076C"/>
    <w:rsid w:val="0024092E"/>
    <w:rsid w:val="002409BA"/>
    <w:rsid w:val="00240A5F"/>
    <w:rsid w:val="00240B23"/>
    <w:rsid w:val="00240CAD"/>
    <w:rsid w:val="00240EB3"/>
    <w:rsid w:val="00240FF9"/>
    <w:rsid w:val="0024100A"/>
    <w:rsid w:val="00241122"/>
    <w:rsid w:val="002411DC"/>
    <w:rsid w:val="002412A0"/>
    <w:rsid w:val="002412BB"/>
    <w:rsid w:val="0024135A"/>
    <w:rsid w:val="002413C8"/>
    <w:rsid w:val="002414B6"/>
    <w:rsid w:val="00241515"/>
    <w:rsid w:val="00241534"/>
    <w:rsid w:val="00241610"/>
    <w:rsid w:val="0024168E"/>
    <w:rsid w:val="00241728"/>
    <w:rsid w:val="002417EA"/>
    <w:rsid w:val="0024182E"/>
    <w:rsid w:val="00241AC5"/>
    <w:rsid w:val="00241AED"/>
    <w:rsid w:val="00241B0E"/>
    <w:rsid w:val="00241B15"/>
    <w:rsid w:val="00241B65"/>
    <w:rsid w:val="00241D41"/>
    <w:rsid w:val="00241FCB"/>
    <w:rsid w:val="00242037"/>
    <w:rsid w:val="0024208F"/>
    <w:rsid w:val="002420A3"/>
    <w:rsid w:val="00242397"/>
    <w:rsid w:val="002423B3"/>
    <w:rsid w:val="002423C2"/>
    <w:rsid w:val="002424CD"/>
    <w:rsid w:val="00242550"/>
    <w:rsid w:val="00242695"/>
    <w:rsid w:val="00242716"/>
    <w:rsid w:val="002427B0"/>
    <w:rsid w:val="00242825"/>
    <w:rsid w:val="00242872"/>
    <w:rsid w:val="002428BC"/>
    <w:rsid w:val="00242A9D"/>
    <w:rsid w:val="00242B06"/>
    <w:rsid w:val="00242B7B"/>
    <w:rsid w:val="00242BC0"/>
    <w:rsid w:val="00242BF0"/>
    <w:rsid w:val="00242BF9"/>
    <w:rsid w:val="00242C82"/>
    <w:rsid w:val="00242CC9"/>
    <w:rsid w:val="00242D85"/>
    <w:rsid w:val="00242DE2"/>
    <w:rsid w:val="00242E6F"/>
    <w:rsid w:val="00242F4D"/>
    <w:rsid w:val="00242F8E"/>
    <w:rsid w:val="00243104"/>
    <w:rsid w:val="0024311F"/>
    <w:rsid w:val="00243182"/>
    <w:rsid w:val="00243255"/>
    <w:rsid w:val="0024334D"/>
    <w:rsid w:val="002433A5"/>
    <w:rsid w:val="002433FA"/>
    <w:rsid w:val="0024340B"/>
    <w:rsid w:val="002434D7"/>
    <w:rsid w:val="0024356E"/>
    <w:rsid w:val="0024356F"/>
    <w:rsid w:val="002435C3"/>
    <w:rsid w:val="002435F9"/>
    <w:rsid w:val="00243635"/>
    <w:rsid w:val="0024377F"/>
    <w:rsid w:val="00243781"/>
    <w:rsid w:val="002437A1"/>
    <w:rsid w:val="002437B4"/>
    <w:rsid w:val="002437BF"/>
    <w:rsid w:val="0024381B"/>
    <w:rsid w:val="0024384D"/>
    <w:rsid w:val="00243872"/>
    <w:rsid w:val="0024388E"/>
    <w:rsid w:val="00243928"/>
    <w:rsid w:val="00243944"/>
    <w:rsid w:val="00243946"/>
    <w:rsid w:val="00243994"/>
    <w:rsid w:val="00243A2F"/>
    <w:rsid w:val="00243A9C"/>
    <w:rsid w:val="00243B03"/>
    <w:rsid w:val="00243B4E"/>
    <w:rsid w:val="00243BC5"/>
    <w:rsid w:val="00243BCC"/>
    <w:rsid w:val="00243C1D"/>
    <w:rsid w:val="00243C20"/>
    <w:rsid w:val="00243C27"/>
    <w:rsid w:val="00243C2B"/>
    <w:rsid w:val="00243C6D"/>
    <w:rsid w:val="00243C7D"/>
    <w:rsid w:val="00243E9A"/>
    <w:rsid w:val="00243EB5"/>
    <w:rsid w:val="00243F7F"/>
    <w:rsid w:val="00243F8D"/>
    <w:rsid w:val="002440E7"/>
    <w:rsid w:val="0024410C"/>
    <w:rsid w:val="00244143"/>
    <w:rsid w:val="00244261"/>
    <w:rsid w:val="00244319"/>
    <w:rsid w:val="00244371"/>
    <w:rsid w:val="002443A7"/>
    <w:rsid w:val="002443BF"/>
    <w:rsid w:val="002443C0"/>
    <w:rsid w:val="002443FA"/>
    <w:rsid w:val="00244493"/>
    <w:rsid w:val="0024461C"/>
    <w:rsid w:val="0024474A"/>
    <w:rsid w:val="0024477C"/>
    <w:rsid w:val="00244783"/>
    <w:rsid w:val="00244819"/>
    <w:rsid w:val="0024492A"/>
    <w:rsid w:val="00244963"/>
    <w:rsid w:val="00244A56"/>
    <w:rsid w:val="00244A75"/>
    <w:rsid w:val="00244ACF"/>
    <w:rsid w:val="00244AF8"/>
    <w:rsid w:val="00244BA4"/>
    <w:rsid w:val="00244BC5"/>
    <w:rsid w:val="00244C5F"/>
    <w:rsid w:val="00244DC0"/>
    <w:rsid w:val="00244DDB"/>
    <w:rsid w:val="00244E68"/>
    <w:rsid w:val="00244F42"/>
    <w:rsid w:val="00244F59"/>
    <w:rsid w:val="00244FC5"/>
    <w:rsid w:val="002450ED"/>
    <w:rsid w:val="0024513B"/>
    <w:rsid w:val="002452AF"/>
    <w:rsid w:val="002452B6"/>
    <w:rsid w:val="0024531A"/>
    <w:rsid w:val="0024551C"/>
    <w:rsid w:val="0024560C"/>
    <w:rsid w:val="002456AE"/>
    <w:rsid w:val="002456C5"/>
    <w:rsid w:val="00245753"/>
    <w:rsid w:val="002458A2"/>
    <w:rsid w:val="002458D4"/>
    <w:rsid w:val="002459E0"/>
    <w:rsid w:val="00245ABE"/>
    <w:rsid w:val="00245ACA"/>
    <w:rsid w:val="00245AFE"/>
    <w:rsid w:val="00245B28"/>
    <w:rsid w:val="00245B91"/>
    <w:rsid w:val="00245BA1"/>
    <w:rsid w:val="00245BF3"/>
    <w:rsid w:val="00245C0B"/>
    <w:rsid w:val="00245C90"/>
    <w:rsid w:val="00245CD3"/>
    <w:rsid w:val="00245D0A"/>
    <w:rsid w:val="00245D60"/>
    <w:rsid w:val="00245D86"/>
    <w:rsid w:val="00245DAF"/>
    <w:rsid w:val="00245EC5"/>
    <w:rsid w:val="002460C9"/>
    <w:rsid w:val="00246256"/>
    <w:rsid w:val="0024652A"/>
    <w:rsid w:val="002466DE"/>
    <w:rsid w:val="00246859"/>
    <w:rsid w:val="00246871"/>
    <w:rsid w:val="0024693A"/>
    <w:rsid w:val="00246A7D"/>
    <w:rsid w:val="00246AAF"/>
    <w:rsid w:val="00246AEA"/>
    <w:rsid w:val="00246B1D"/>
    <w:rsid w:val="00246C42"/>
    <w:rsid w:val="00246CD6"/>
    <w:rsid w:val="00246D41"/>
    <w:rsid w:val="00246DFA"/>
    <w:rsid w:val="00246E15"/>
    <w:rsid w:val="00246E38"/>
    <w:rsid w:val="00246EA2"/>
    <w:rsid w:val="00246EAE"/>
    <w:rsid w:val="00246EB3"/>
    <w:rsid w:val="00247079"/>
    <w:rsid w:val="00247116"/>
    <w:rsid w:val="00247147"/>
    <w:rsid w:val="002471E5"/>
    <w:rsid w:val="00247402"/>
    <w:rsid w:val="00247464"/>
    <w:rsid w:val="00247556"/>
    <w:rsid w:val="002477EF"/>
    <w:rsid w:val="002479C4"/>
    <w:rsid w:val="00247A12"/>
    <w:rsid w:val="00247C63"/>
    <w:rsid w:val="00247DA1"/>
    <w:rsid w:val="00247E37"/>
    <w:rsid w:val="00247E59"/>
    <w:rsid w:val="00247F71"/>
    <w:rsid w:val="00247F7E"/>
    <w:rsid w:val="00247FD1"/>
    <w:rsid w:val="00250069"/>
    <w:rsid w:val="002500A1"/>
    <w:rsid w:val="002500D1"/>
    <w:rsid w:val="0025024E"/>
    <w:rsid w:val="00250348"/>
    <w:rsid w:val="00250359"/>
    <w:rsid w:val="00250382"/>
    <w:rsid w:val="002505BD"/>
    <w:rsid w:val="002505CC"/>
    <w:rsid w:val="00250679"/>
    <w:rsid w:val="002506D2"/>
    <w:rsid w:val="002507B2"/>
    <w:rsid w:val="00250AF4"/>
    <w:rsid w:val="00250B26"/>
    <w:rsid w:val="00250B6B"/>
    <w:rsid w:val="00250CB5"/>
    <w:rsid w:val="00250D43"/>
    <w:rsid w:val="00250DDA"/>
    <w:rsid w:val="00250EC9"/>
    <w:rsid w:val="00250EF8"/>
    <w:rsid w:val="00250F09"/>
    <w:rsid w:val="00250F50"/>
    <w:rsid w:val="00251026"/>
    <w:rsid w:val="0025105D"/>
    <w:rsid w:val="0025120E"/>
    <w:rsid w:val="0025121F"/>
    <w:rsid w:val="00251435"/>
    <w:rsid w:val="002515DD"/>
    <w:rsid w:val="00251600"/>
    <w:rsid w:val="00251612"/>
    <w:rsid w:val="002517A8"/>
    <w:rsid w:val="002517AC"/>
    <w:rsid w:val="002517DE"/>
    <w:rsid w:val="002517E4"/>
    <w:rsid w:val="00251838"/>
    <w:rsid w:val="00251897"/>
    <w:rsid w:val="002519C8"/>
    <w:rsid w:val="00251AA1"/>
    <w:rsid w:val="00251AEA"/>
    <w:rsid w:val="00251BC5"/>
    <w:rsid w:val="00251C03"/>
    <w:rsid w:val="00251C72"/>
    <w:rsid w:val="00251DBC"/>
    <w:rsid w:val="00251E15"/>
    <w:rsid w:val="00251E57"/>
    <w:rsid w:val="00251EEE"/>
    <w:rsid w:val="00251F1A"/>
    <w:rsid w:val="00251F6A"/>
    <w:rsid w:val="00251F99"/>
    <w:rsid w:val="00251FF4"/>
    <w:rsid w:val="00252025"/>
    <w:rsid w:val="002520CB"/>
    <w:rsid w:val="0025220A"/>
    <w:rsid w:val="00252360"/>
    <w:rsid w:val="002523F1"/>
    <w:rsid w:val="0025242F"/>
    <w:rsid w:val="002525A4"/>
    <w:rsid w:val="00252620"/>
    <w:rsid w:val="0025268C"/>
    <w:rsid w:val="002526F1"/>
    <w:rsid w:val="002526F4"/>
    <w:rsid w:val="00252828"/>
    <w:rsid w:val="00252841"/>
    <w:rsid w:val="0025289B"/>
    <w:rsid w:val="002528DC"/>
    <w:rsid w:val="002528F7"/>
    <w:rsid w:val="0025299C"/>
    <w:rsid w:val="0025299D"/>
    <w:rsid w:val="00252A78"/>
    <w:rsid w:val="00252B10"/>
    <w:rsid w:val="00252B24"/>
    <w:rsid w:val="00252CE1"/>
    <w:rsid w:val="00252D0D"/>
    <w:rsid w:val="00252D22"/>
    <w:rsid w:val="00252E57"/>
    <w:rsid w:val="00253038"/>
    <w:rsid w:val="002530A8"/>
    <w:rsid w:val="00253177"/>
    <w:rsid w:val="0025328D"/>
    <w:rsid w:val="00253388"/>
    <w:rsid w:val="00253392"/>
    <w:rsid w:val="002533B5"/>
    <w:rsid w:val="002533C8"/>
    <w:rsid w:val="0025340B"/>
    <w:rsid w:val="002535E7"/>
    <w:rsid w:val="00253605"/>
    <w:rsid w:val="002536B1"/>
    <w:rsid w:val="00253760"/>
    <w:rsid w:val="002537A5"/>
    <w:rsid w:val="002537C5"/>
    <w:rsid w:val="00253868"/>
    <w:rsid w:val="002538B8"/>
    <w:rsid w:val="00253949"/>
    <w:rsid w:val="0025396F"/>
    <w:rsid w:val="00253971"/>
    <w:rsid w:val="00253A20"/>
    <w:rsid w:val="00253A28"/>
    <w:rsid w:val="00253A30"/>
    <w:rsid w:val="00253A83"/>
    <w:rsid w:val="00253B65"/>
    <w:rsid w:val="00253BE9"/>
    <w:rsid w:val="00253C57"/>
    <w:rsid w:val="00253C96"/>
    <w:rsid w:val="00253CC9"/>
    <w:rsid w:val="00253D11"/>
    <w:rsid w:val="00253DAD"/>
    <w:rsid w:val="00253EFA"/>
    <w:rsid w:val="00253F0A"/>
    <w:rsid w:val="00254068"/>
    <w:rsid w:val="00254163"/>
    <w:rsid w:val="002541FF"/>
    <w:rsid w:val="00254291"/>
    <w:rsid w:val="002542AB"/>
    <w:rsid w:val="002542FE"/>
    <w:rsid w:val="00254319"/>
    <w:rsid w:val="002543F8"/>
    <w:rsid w:val="002544BA"/>
    <w:rsid w:val="00254561"/>
    <w:rsid w:val="00254584"/>
    <w:rsid w:val="002545BD"/>
    <w:rsid w:val="0025462D"/>
    <w:rsid w:val="00254709"/>
    <w:rsid w:val="0025473F"/>
    <w:rsid w:val="00254925"/>
    <w:rsid w:val="0025494E"/>
    <w:rsid w:val="00254961"/>
    <w:rsid w:val="00254994"/>
    <w:rsid w:val="002549D0"/>
    <w:rsid w:val="00254A19"/>
    <w:rsid w:val="00254B48"/>
    <w:rsid w:val="00254B49"/>
    <w:rsid w:val="00254BEA"/>
    <w:rsid w:val="00254C52"/>
    <w:rsid w:val="00254CD0"/>
    <w:rsid w:val="00254CF2"/>
    <w:rsid w:val="00254DB1"/>
    <w:rsid w:val="00254E1A"/>
    <w:rsid w:val="00254E4F"/>
    <w:rsid w:val="00254ECF"/>
    <w:rsid w:val="00255038"/>
    <w:rsid w:val="0025510F"/>
    <w:rsid w:val="0025532A"/>
    <w:rsid w:val="00255358"/>
    <w:rsid w:val="0025538A"/>
    <w:rsid w:val="0025539F"/>
    <w:rsid w:val="00255479"/>
    <w:rsid w:val="002554B2"/>
    <w:rsid w:val="002554E0"/>
    <w:rsid w:val="0025555B"/>
    <w:rsid w:val="0025577B"/>
    <w:rsid w:val="00255C04"/>
    <w:rsid w:val="00255D79"/>
    <w:rsid w:val="00255E8C"/>
    <w:rsid w:val="00255EA5"/>
    <w:rsid w:val="00255EE8"/>
    <w:rsid w:val="0025602F"/>
    <w:rsid w:val="00256061"/>
    <w:rsid w:val="002560A1"/>
    <w:rsid w:val="002561AF"/>
    <w:rsid w:val="00256388"/>
    <w:rsid w:val="0025646F"/>
    <w:rsid w:val="00256482"/>
    <w:rsid w:val="002564B2"/>
    <w:rsid w:val="002564FB"/>
    <w:rsid w:val="00256666"/>
    <w:rsid w:val="00256771"/>
    <w:rsid w:val="00256852"/>
    <w:rsid w:val="00256A02"/>
    <w:rsid w:val="00256AB5"/>
    <w:rsid w:val="00256AD0"/>
    <w:rsid w:val="00256B19"/>
    <w:rsid w:val="00256B7E"/>
    <w:rsid w:val="00256D40"/>
    <w:rsid w:val="00256E44"/>
    <w:rsid w:val="00256FA2"/>
    <w:rsid w:val="00256FDA"/>
    <w:rsid w:val="00257027"/>
    <w:rsid w:val="00257029"/>
    <w:rsid w:val="00257158"/>
    <w:rsid w:val="00257227"/>
    <w:rsid w:val="0025758D"/>
    <w:rsid w:val="002578EA"/>
    <w:rsid w:val="0025791F"/>
    <w:rsid w:val="0025796A"/>
    <w:rsid w:val="00257984"/>
    <w:rsid w:val="002579F3"/>
    <w:rsid w:val="00257C98"/>
    <w:rsid w:val="00257CAD"/>
    <w:rsid w:val="00257CAE"/>
    <w:rsid w:val="00257D1C"/>
    <w:rsid w:val="00257F23"/>
    <w:rsid w:val="00260066"/>
    <w:rsid w:val="0026011C"/>
    <w:rsid w:val="00260226"/>
    <w:rsid w:val="0026024F"/>
    <w:rsid w:val="002602B5"/>
    <w:rsid w:val="00260330"/>
    <w:rsid w:val="00260351"/>
    <w:rsid w:val="00260449"/>
    <w:rsid w:val="00260532"/>
    <w:rsid w:val="002605D9"/>
    <w:rsid w:val="002606F3"/>
    <w:rsid w:val="002607EA"/>
    <w:rsid w:val="002607F0"/>
    <w:rsid w:val="002608C4"/>
    <w:rsid w:val="00260919"/>
    <w:rsid w:val="002609E6"/>
    <w:rsid w:val="00260A35"/>
    <w:rsid w:val="00260B8A"/>
    <w:rsid w:val="00260C1F"/>
    <w:rsid w:val="00260DEC"/>
    <w:rsid w:val="00260E04"/>
    <w:rsid w:val="00260E09"/>
    <w:rsid w:val="00260FB2"/>
    <w:rsid w:val="00261009"/>
    <w:rsid w:val="00261093"/>
    <w:rsid w:val="0026122B"/>
    <w:rsid w:val="00261234"/>
    <w:rsid w:val="00261271"/>
    <w:rsid w:val="002612FD"/>
    <w:rsid w:val="00261323"/>
    <w:rsid w:val="002613DC"/>
    <w:rsid w:val="00261403"/>
    <w:rsid w:val="002614E5"/>
    <w:rsid w:val="0026157C"/>
    <w:rsid w:val="002615B7"/>
    <w:rsid w:val="0026162D"/>
    <w:rsid w:val="00261723"/>
    <w:rsid w:val="00261755"/>
    <w:rsid w:val="00261833"/>
    <w:rsid w:val="0026189C"/>
    <w:rsid w:val="00261A7D"/>
    <w:rsid w:val="00261AAA"/>
    <w:rsid w:val="00261AD4"/>
    <w:rsid w:val="00261B43"/>
    <w:rsid w:val="00261BAB"/>
    <w:rsid w:val="00261BEA"/>
    <w:rsid w:val="00261BEC"/>
    <w:rsid w:val="00261CBB"/>
    <w:rsid w:val="00261DC5"/>
    <w:rsid w:val="00261F12"/>
    <w:rsid w:val="00261F14"/>
    <w:rsid w:val="00261F2C"/>
    <w:rsid w:val="00261F3A"/>
    <w:rsid w:val="00261F5C"/>
    <w:rsid w:val="00262078"/>
    <w:rsid w:val="00262093"/>
    <w:rsid w:val="00262097"/>
    <w:rsid w:val="00262171"/>
    <w:rsid w:val="002621A6"/>
    <w:rsid w:val="00262247"/>
    <w:rsid w:val="0026227D"/>
    <w:rsid w:val="0026229C"/>
    <w:rsid w:val="0026235C"/>
    <w:rsid w:val="002623CA"/>
    <w:rsid w:val="00262459"/>
    <w:rsid w:val="0026245D"/>
    <w:rsid w:val="0026248E"/>
    <w:rsid w:val="00262491"/>
    <w:rsid w:val="00262550"/>
    <w:rsid w:val="002625A1"/>
    <w:rsid w:val="00262699"/>
    <w:rsid w:val="0026272F"/>
    <w:rsid w:val="0026280A"/>
    <w:rsid w:val="002628B2"/>
    <w:rsid w:val="00262911"/>
    <w:rsid w:val="0026295B"/>
    <w:rsid w:val="00262A5F"/>
    <w:rsid w:val="00262ABB"/>
    <w:rsid w:val="00262B0E"/>
    <w:rsid w:val="00262B20"/>
    <w:rsid w:val="00262B70"/>
    <w:rsid w:val="00262BE2"/>
    <w:rsid w:val="00262D20"/>
    <w:rsid w:val="00262D53"/>
    <w:rsid w:val="00262D77"/>
    <w:rsid w:val="00262DBA"/>
    <w:rsid w:val="00262DE1"/>
    <w:rsid w:val="00262E85"/>
    <w:rsid w:val="00262EB2"/>
    <w:rsid w:val="00262F68"/>
    <w:rsid w:val="00262F74"/>
    <w:rsid w:val="00262FE2"/>
    <w:rsid w:val="002630DD"/>
    <w:rsid w:val="00263108"/>
    <w:rsid w:val="00263114"/>
    <w:rsid w:val="00263262"/>
    <w:rsid w:val="0026336D"/>
    <w:rsid w:val="002633F5"/>
    <w:rsid w:val="002634AB"/>
    <w:rsid w:val="00263509"/>
    <w:rsid w:val="0026353E"/>
    <w:rsid w:val="00263884"/>
    <w:rsid w:val="002638C2"/>
    <w:rsid w:val="002638E0"/>
    <w:rsid w:val="002638E8"/>
    <w:rsid w:val="00263901"/>
    <w:rsid w:val="0026399B"/>
    <w:rsid w:val="002639D6"/>
    <w:rsid w:val="002639D7"/>
    <w:rsid w:val="00263B32"/>
    <w:rsid w:val="00263BBF"/>
    <w:rsid w:val="00263C19"/>
    <w:rsid w:val="00263CB8"/>
    <w:rsid w:val="00263CD3"/>
    <w:rsid w:val="00263D62"/>
    <w:rsid w:val="00263E0D"/>
    <w:rsid w:val="00263E9F"/>
    <w:rsid w:val="00263EAD"/>
    <w:rsid w:val="00264158"/>
    <w:rsid w:val="00264192"/>
    <w:rsid w:val="00264225"/>
    <w:rsid w:val="0026440C"/>
    <w:rsid w:val="0026445E"/>
    <w:rsid w:val="00264569"/>
    <w:rsid w:val="002645CB"/>
    <w:rsid w:val="00264668"/>
    <w:rsid w:val="002646DE"/>
    <w:rsid w:val="002647AB"/>
    <w:rsid w:val="002648DF"/>
    <w:rsid w:val="00264958"/>
    <w:rsid w:val="002649D9"/>
    <w:rsid w:val="00264B05"/>
    <w:rsid w:val="00264B28"/>
    <w:rsid w:val="00264BAD"/>
    <w:rsid w:val="00264BCC"/>
    <w:rsid w:val="00264C8E"/>
    <w:rsid w:val="00264DAD"/>
    <w:rsid w:val="00264F03"/>
    <w:rsid w:val="00264F5E"/>
    <w:rsid w:val="00264F8F"/>
    <w:rsid w:val="002651AE"/>
    <w:rsid w:val="002651B0"/>
    <w:rsid w:val="0026522A"/>
    <w:rsid w:val="00265256"/>
    <w:rsid w:val="00265440"/>
    <w:rsid w:val="0026546F"/>
    <w:rsid w:val="00265514"/>
    <w:rsid w:val="0026552D"/>
    <w:rsid w:val="00265551"/>
    <w:rsid w:val="002655AE"/>
    <w:rsid w:val="002655B6"/>
    <w:rsid w:val="002655E1"/>
    <w:rsid w:val="002656A0"/>
    <w:rsid w:val="0026574D"/>
    <w:rsid w:val="0026578F"/>
    <w:rsid w:val="002657AC"/>
    <w:rsid w:val="00265864"/>
    <w:rsid w:val="00265866"/>
    <w:rsid w:val="0026591F"/>
    <w:rsid w:val="002659D9"/>
    <w:rsid w:val="00265A65"/>
    <w:rsid w:val="00265B3B"/>
    <w:rsid w:val="00265BF9"/>
    <w:rsid w:val="00265C6D"/>
    <w:rsid w:val="00265C7E"/>
    <w:rsid w:val="00265C84"/>
    <w:rsid w:val="00265CE4"/>
    <w:rsid w:val="00265D06"/>
    <w:rsid w:val="00265EA8"/>
    <w:rsid w:val="00266043"/>
    <w:rsid w:val="00266079"/>
    <w:rsid w:val="002660F0"/>
    <w:rsid w:val="002660FB"/>
    <w:rsid w:val="0026627B"/>
    <w:rsid w:val="0026628E"/>
    <w:rsid w:val="002662B0"/>
    <w:rsid w:val="00266300"/>
    <w:rsid w:val="00266402"/>
    <w:rsid w:val="00266541"/>
    <w:rsid w:val="0026655F"/>
    <w:rsid w:val="002665AD"/>
    <w:rsid w:val="00266674"/>
    <w:rsid w:val="0026676F"/>
    <w:rsid w:val="00266799"/>
    <w:rsid w:val="002667BB"/>
    <w:rsid w:val="0026692B"/>
    <w:rsid w:val="00266D09"/>
    <w:rsid w:val="00266D14"/>
    <w:rsid w:val="00266E29"/>
    <w:rsid w:val="00266E3E"/>
    <w:rsid w:val="00266E9B"/>
    <w:rsid w:val="00266F2F"/>
    <w:rsid w:val="00266FAA"/>
    <w:rsid w:val="00266FD4"/>
    <w:rsid w:val="00266FE0"/>
    <w:rsid w:val="00267042"/>
    <w:rsid w:val="0026708D"/>
    <w:rsid w:val="002670FE"/>
    <w:rsid w:val="00267168"/>
    <w:rsid w:val="002671B0"/>
    <w:rsid w:val="002672FD"/>
    <w:rsid w:val="0026733E"/>
    <w:rsid w:val="002673A1"/>
    <w:rsid w:val="002673DD"/>
    <w:rsid w:val="00267511"/>
    <w:rsid w:val="002675AA"/>
    <w:rsid w:val="002675B6"/>
    <w:rsid w:val="00267694"/>
    <w:rsid w:val="0026778D"/>
    <w:rsid w:val="002677C4"/>
    <w:rsid w:val="00267932"/>
    <w:rsid w:val="002679CB"/>
    <w:rsid w:val="00267A3B"/>
    <w:rsid w:val="00267A99"/>
    <w:rsid w:val="00267B65"/>
    <w:rsid w:val="00267BC3"/>
    <w:rsid w:val="00267C40"/>
    <w:rsid w:val="00267C62"/>
    <w:rsid w:val="00267CFA"/>
    <w:rsid w:val="00267D2C"/>
    <w:rsid w:val="00267D6B"/>
    <w:rsid w:val="00267E3B"/>
    <w:rsid w:val="00267E8F"/>
    <w:rsid w:val="00267ED7"/>
    <w:rsid w:val="00267F3B"/>
    <w:rsid w:val="00267F7B"/>
    <w:rsid w:val="00267FAA"/>
    <w:rsid w:val="00267FB5"/>
    <w:rsid w:val="002700EC"/>
    <w:rsid w:val="0027018A"/>
    <w:rsid w:val="00270271"/>
    <w:rsid w:val="002702DC"/>
    <w:rsid w:val="002703E3"/>
    <w:rsid w:val="00270408"/>
    <w:rsid w:val="002704A5"/>
    <w:rsid w:val="00270621"/>
    <w:rsid w:val="002706C9"/>
    <w:rsid w:val="0027081D"/>
    <w:rsid w:val="00270833"/>
    <w:rsid w:val="0027099D"/>
    <w:rsid w:val="00270A4E"/>
    <w:rsid w:val="00270A97"/>
    <w:rsid w:val="00270B49"/>
    <w:rsid w:val="00270B68"/>
    <w:rsid w:val="00270C4B"/>
    <w:rsid w:val="00270CAC"/>
    <w:rsid w:val="00270DA4"/>
    <w:rsid w:val="00270E15"/>
    <w:rsid w:val="00270E35"/>
    <w:rsid w:val="00270E5E"/>
    <w:rsid w:val="00270FCE"/>
    <w:rsid w:val="00271040"/>
    <w:rsid w:val="002710CF"/>
    <w:rsid w:val="002710E4"/>
    <w:rsid w:val="00271183"/>
    <w:rsid w:val="0027124E"/>
    <w:rsid w:val="0027125F"/>
    <w:rsid w:val="002712DA"/>
    <w:rsid w:val="00271305"/>
    <w:rsid w:val="002714FF"/>
    <w:rsid w:val="002715FF"/>
    <w:rsid w:val="00271740"/>
    <w:rsid w:val="00271762"/>
    <w:rsid w:val="002717F2"/>
    <w:rsid w:val="00271892"/>
    <w:rsid w:val="002718FE"/>
    <w:rsid w:val="00271A56"/>
    <w:rsid w:val="00271A8C"/>
    <w:rsid w:val="00271BBB"/>
    <w:rsid w:val="00272081"/>
    <w:rsid w:val="0027215F"/>
    <w:rsid w:val="00272174"/>
    <w:rsid w:val="002721A6"/>
    <w:rsid w:val="002721EC"/>
    <w:rsid w:val="002722B9"/>
    <w:rsid w:val="002722E0"/>
    <w:rsid w:val="00272318"/>
    <w:rsid w:val="00272323"/>
    <w:rsid w:val="0027237A"/>
    <w:rsid w:val="002723BD"/>
    <w:rsid w:val="002723CC"/>
    <w:rsid w:val="00272672"/>
    <w:rsid w:val="00272690"/>
    <w:rsid w:val="0027271E"/>
    <w:rsid w:val="002727E3"/>
    <w:rsid w:val="00272874"/>
    <w:rsid w:val="00272A19"/>
    <w:rsid w:val="00272A21"/>
    <w:rsid w:val="00272B18"/>
    <w:rsid w:val="00272CC5"/>
    <w:rsid w:val="00272D6F"/>
    <w:rsid w:val="00272E54"/>
    <w:rsid w:val="00272E78"/>
    <w:rsid w:val="00272EAE"/>
    <w:rsid w:val="00272FF0"/>
    <w:rsid w:val="002730EC"/>
    <w:rsid w:val="00273100"/>
    <w:rsid w:val="002731D0"/>
    <w:rsid w:val="00273458"/>
    <w:rsid w:val="00273594"/>
    <w:rsid w:val="002735CC"/>
    <w:rsid w:val="00273714"/>
    <w:rsid w:val="00273764"/>
    <w:rsid w:val="00273782"/>
    <w:rsid w:val="00273794"/>
    <w:rsid w:val="002738B2"/>
    <w:rsid w:val="002738D2"/>
    <w:rsid w:val="00273A1B"/>
    <w:rsid w:val="00273A82"/>
    <w:rsid w:val="00273AC1"/>
    <w:rsid w:val="00273B08"/>
    <w:rsid w:val="00273B1B"/>
    <w:rsid w:val="00273B5C"/>
    <w:rsid w:val="00273B75"/>
    <w:rsid w:val="00273C90"/>
    <w:rsid w:val="00273D21"/>
    <w:rsid w:val="00273D2A"/>
    <w:rsid w:val="00273D34"/>
    <w:rsid w:val="00273E15"/>
    <w:rsid w:val="00273E2F"/>
    <w:rsid w:val="00273E65"/>
    <w:rsid w:val="00273EAF"/>
    <w:rsid w:val="00273F15"/>
    <w:rsid w:val="00273F42"/>
    <w:rsid w:val="00273F93"/>
    <w:rsid w:val="00273F95"/>
    <w:rsid w:val="00273FB7"/>
    <w:rsid w:val="0027404D"/>
    <w:rsid w:val="00274101"/>
    <w:rsid w:val="002741D7"/>
    <w:rsid w:val="0027429C"/>
    <w:rsid w:val="0027435D"/>
    <w:rsid w:val="00274403"/>
    <w:rsid w:val="00274458"/>
    <w:rsid w:val="0027446B"/>
    <w:rsid w:val="002744E6"/>
    <w:rsid w:val="002744FB"/>
    <w:rsid w:val="0027452E"/>
    <w:rsid w:val="00274588"/>
    <w:rsid w:val="0027460F"/>
    <w:rsid w:val="0027466F"/>
    <w:rsid w:val="0027473B"/>
    <w:rsid w:val="0027476A"/>
    <w:rsid w:val="0027476C"/>
    <w:rsid w:val="002747D8"/>
    <w:rsid w:val="00274875"/>
    <w:rsid w:val="0027487F"/>
    <w:rsid w:val="002748B2"/>
    <w:rsid w:val="0027498C"/>
    <w:rsid w:val="002749FA"/>
    <w:rsid w:val="00274A67"/>
    <w:rsid w:val="00274AA2"/>
    <w:rsid w:val="00274C28"/>
    <w:rsid w:val="00274CEE"/>
    <w:rsid w:val="00274DC9"/>
    <w:rsid w:val="00274E4B"/>
    <w:rsid w:val="00274EE5"/>
    <w:rsid w:val="00274EFB"/>
    <w:rsid w:val="00274F4B"/>
    <w:rsid w:val="0027502F"/>
    <w:rsid w:val="0027509E"/>
    <w:rsid w:val="002750B2"/>
    <w:rsid w:val="00275128"/>
    <w:rsid w:val="00275149"/>
    <w:rsid w:val="0027523B"/>
    <w:rsid w:val="0027523D"/>
    <w:rsid w:val="00275280"/>
    <w:rsid w:val="00275289"/>
    <w:rsid w:val="00275364"/>
    <w:rsid w:val="00275383"/>
    <w:rsid w:val="00275384"/>
    <w:rsid w:val="00275583"/>
    <w:rsid w:val="002755BF"/>
    <w:rsid w:val="002756BB"/>
    <w:rsid w:val="002756D2"/>
    <w:rsid w:val="002756EF"/>
    <w:rsid w:val="002756F2"/>
    <w:rsid w:val="00275708"/>
    <w:rsid w:val="0027571C"/>
    <w:rsid w:val="002757C5"/>
    <w:rsid w:val="002757CF"/>
    <w:rsid w:val="0027582C"/>
    <w:rsid w:val="0027591D"/>
    <w:rsid w:val="00275A57"/>
    <w:rsid w:val="00275BC0"/>
    <w:rsid w:val="00275C87"/>
    <w:rsid w:val="00275C94"/>
    <w:rsid w:val="00275D12"/>
    <w:rsid w:val="00275D49"/>
    <w:rsid w:val="00275DDA"/>
    <w:rsid w:val="00275DF8"/>
    <w:rsid w:val="00275EFA"/>
    <w:rsid w:val="00275F2D"/>
    <w:rsid w:val="00276007"/>
    <w:rsid w:val="00276201"/>
    <w:rsid w:val="00276216"/>
    <w:rsid w:val="00276231"/>
    <w:rsid w:val="002762D3"/>
    <w:rsid w:val="002762FD"/>
    <w:rsid w:val="00276394"/>
    <w:rsid w:val="0027641A"/>
    <w:rsid w:val="002764CB"/>
    <w:rsid w:val="0027652F"/>
    <w:rsid w:val="00276603"/>
    <w:rsid w:val="0027663D"/>
    <w:rsid w:val="00276661"/>
    <w:rsid w:val="002768CF"/>
    <w:rsid w:val="00276988"/>
    <w:rsid w:val="002769E6"/>
    <w:rsid w:val="00276A72"/>
    <w:rsid w:val="00276DA5"/>
    <w:rsid w:val="00276E1F"/>
    <w:rsid w:val="00276E57"/>
    <w:rsid w:val="00276F82"/>
    <w:rsid w:val="00277021"/>
    <w:rsid w:val="002770C0"/>
    <w:rsid w:val="0027715D"/>
    <w:rsid w:val="0027724D"/>
    <w:rsid w:val="00277485"/>
    <w:rsid w:val="002774A1"/>
    <w:rsid w:val="002774F5"/>
    <w:rsid w:val="00277631"/>
    <w:rsid w:val="002777EA"/>
    <w:rsid w:val="00277805"/>
    <w:rsid w:val="002778E9"/>
    <w:rsid w:val="002779B4"/>
    <w:rsid w:val="00277B9C"/>
    <w:rsid w:val="00277BAB"/>
    <w:rsid w:val="00277BD0"/>
    <w:rsid w:val="00277BF9"/>
    <w:rsid w:val="00277EAF"/>
    <w:rsid w:val="00277F62"/>
    <w:rsid w:val="002800A4"/>
    <w:rsid w:val="002800FF"/>
    <w:rsid w:val="002801C1"/>
    <w:rsid w:val="002802AF"/>
    <w:rsid w:val="002803C7"/>
    <w:rsid w:val="0028041B"/>
    <w:rsid w:val="0028042D"/>
    <w:rsid w:val="0028043F"/>
    <w:rsid w:val="00280453"/>
    <w:rsid w:val="002804B3"/>
    <w:rsid w:val="002804BE"/>
    <w:rsid w:val="002804D4"/>
    <w:rsid w:val="0028059D"/>
    <w:rsid w:val="002805DF"/>
    <w:rsid w:val="0028066B"/>
    <w:rsid w:val="002806C3"/>
    <w:rsid w:val="002808A3"/>
    <w:rsid w:val="002808FF"/>
    <w:rsid w:val="0028092C"/>
    <w:rsid w:val="0028092D"/>
    <w:rsid w:val="0028096B"/>
    <w:rsid w:val="00280A65"/>
    <w:rsid w:val="00280AAE"/>
    <w:rsid w:val="00280B53"/>
    <w:rsid w:val="00280B95"/>
    <w:rsid w:val="00280CEF"/>
    <w:rsid w:val="00280D30"/>
    <w:rsid w:val="00280EC3"/>
    <w:rsid w:val="00280EE4"/>
    <w:rsid w:val="00280FAD"/>
    <w:rsid w:val="002810AE"/>
    <w:rsid w:val="00281128"/>
    <w:rsid w:val="0028121E"/>
    <w:rsid w:val="002815D9"/>
    <w:rsid w:val="0028165D"/>
    <w:rsid w:val="002816B6"/>
    <w:rsid w:val="00281752"/>
    <w:rsid w:val="0028181A"/>
    <w:rsid w:val="00281874"/>
    <w:rsid w:val="00281950"/>
    <w:rsid w:val="00281991"/>
    <w:rsid w:val="002819A9"/>
    <w:rsid w:val="002819D7"/>
    <w:rsid w:val="00281A0A"/>
    <w:rsid w:val="00281AE0"/>
    <w:rsid w:val="00281BB0"/>
    <w:rsid w:val="00281C94"/>
    <w:rsid w:val="00281E06"/>
    <w:rsid w:val="00282022"/>
    <w:rsid w:val="0028208C"/>
    <w:rsid w:val="002820BD"/>
    <w:rsid w:val="002820CD"/>
    <w:rsid w:val="0028218D"/>
    <w:rsid w:val="002821C1"/>
    <w:rsid w:val="002821C9"/>
    <w:rsid w:val="002821EE"/>
    <w:rsid w:val="00282258"/>
    <w:rsid w:val="00282317"/>
    <w:rsid w:val="002823F2"/>
    <w:rsid w:val="0028240F"/>
    <w:rsid w:val="0028242C"/>
    <w:rsid w:val="00282592"/>
    <w:rsid w:val="00282681"/>
    <w:rsid w:val="0028268C"/>
    <w:rsid w:val="0028271D"/>
    <w:rsid w:val="002828D2"/>
    <w:rsid w:val="00282938"/>
    <w:rsid w:val="00282973"/>
    <w:rsid w:val="0028298B"/>
    <w:rsid w:val="00282A3F"/>
    <w:rsid w:val="00282A40"/>
    <w:rsid w:val="00282B5A"/>
    <w:rsid w:val="00282D25"/>
    <w:rsid w:val="00282D55"/>
    <w:rsid w:val="00282DF9"/>
    <w:rsid w:val="00282E25"/>
    <w:rsid w:val="002830B2"/>
    <w:rsid w:val="00283349"/>
    <w:rsid w:val="0028349A"/>
    <w:rsid w:val="002835D4"/>
    <w:rsid w:val="00283620"/>
    <w:rsid w:val="00283665"/>
    <w:rsid w:val="0028376A"/>
    <w:rsid w:val="00283859"/>
    <w:rsid w:val="00283974"/>
    <w:rsid w:val="002839B9"/>
    <w:rsid w:val="002839DC"/>
    <w:rsid w:val="002839EC"/>
    <w:rsid w:val="00283A41"/>
    <w:rsid w:val="00283A44"/>
    <w:rsid w:val="00283A93"/>
    <w:rsid w:val="00283D82"/>
    <w:rsid w:val="00283EA2"/>
    <w:rsid w:val="002840B2"/>
    <w:rsid w:val="002840E8"/>
    <w:rsid w:val="00284210"/>
    <w:rsid w:val="00284322"/>
    <w:rsid w:val="00284445"/>
    <w:rsid w:val="00284620"/>
    <w:rsid w:val="00284637"/>
    <w:rsid w:val="00284832"/>
    <w:rsid w:val="0028483A"/>
    <w:rsid w:val="002848C6"/>
    <w:rsid w:val="00284ACB"/>
    <w:rsid w:val="00284B12"/>
    <w:rsid w:val="00284D02"/>
    <w:rsid w:val="00284D0B"/>
    <w:rsid w:val="00284E3D"/>
    <w:rsid w:val="00284EB1"/>
    <w:rsid w:val="00284F15"/>
    <w:rsid w:val="00284F4E"/>
    <w:rsid w:val="00284FFB"/>
    <w:rsid w:val="0028529F"/>
    <w:rsid w:val="002852B3"/>
    <w:rsid w:val="002853D3"/>
    <w:rsid w:val="00285675"/>
    <w:rsid w:val="00285687"/>
    <w:rsid w:val="002856F8"/>
    <w:rsid w:val="00285725"/>
    <w:rsid w:val="00285767"/>
    <w:rsid w:val="002857E4"/>
    <w:rsid w:val="00285826"/>
    <w:rsid w:val="0028589C"/>
    <w:rsid w:val="00285B27"/>
    <w:rsid w:val="00285C89"/>
    <w:rsid w:val="00285DA8"/>
    <w:rsid w:val="00285DC6"/>
    <w:rsid w:val="00285EC9"/>
    <w:rsid w:val="00285FD4"/>
    <w:rsid w:val="002860AA"/>
    <w:rsid w:val="002862E0"/>
    <w:rsid w:val="00286364"/>
    <w:rsid w:val="002863A9"/>
    <w:rsid w:val="002863B3"/>
    <w:rsid w:val="002864B1"/>
    <w:rsid w:val="002864EF"/>
    <w:rsid w:val="002864F0"/>
    <w:rsid w:val="0028662E"/>
    <w:rsid w:val="002866CF"/>
    <w:rsid w:val="00286778"/>
    <w:rsid w:val="00286833"/>
    <w:rsid w:val="002868EA"/>
    <w:rsid w:val="00286A30"/>
    <w:rsid w:val="00286A59"/>
    <w:rsid w:val="00286B30"/>
    <w:rsid w:val="00286BF3"/>
    <w:rsid w:val="00286CEA"/>
    <w:rsid w:val="00286E04"/>
    <w:rsid w:val="00286EF5"/>
    <w:rsid w:val="00286F2C"/>
    <w:rsid w:val="00286FAE"/>
    <w:rsid w:val="00286FDB"/>
    <w:rsid w:val="0028705E"/>
    <w:rsid w:val="00287110"/>
    <w:rsid w:val="00287285"/>
    <w:rsid w:val="002872C5"/>
    <w:rsid w:val="002873AF"/>
    <w:rsid w:val="00287428"/>
    <w:rsid w:val="0028756C"/>
    <w:rsid w:val="00287597"/>
    <w:rsid w:val="002875E2"/>
    <w:rsid w:val="00287649"/>
    <w:rsid w:val="00287716"/>
    <w:rsid w:val="002877D8"/>
    <w:rsid w:val="0028786E"/>
    <w:rsid w:val="002878CD"/>
    <w:rsid w:val="00287903"/>
    <w:rsid w:val="002879FC"/>
    <w:rsid w:val="00287A64"/>
    <w:rsid w:val="00287B1B"/>
    <w:rsid w:val="00287B42"/>
    <w:rsid w:val="00287B99"/>
    <w:rsid w:val="00287BDA"/>
    <w:rsid w:val="00287BEF"/>
    <w:rsid w:val="00287C0D"/>
    <w:rsid w:val="00287D5E"/>
    <w:rsid w:val="00287DAB"/>
    <w:rsid w:val="00287E18"/>
    <w:rsid w:val="00287FB6"/>
    <w:rsid w:val="00287FFE"/>
    <w:rsid w:val="00290004"/>
    <w:rsid w:val="00290036"/>
    <w:rsid w:val="00290055"/>
    <w:rsid w:val="0029005D"/>
    <w:rsid w:val="002900C5"/>
    <w:rsid w:val="002901E0"/>
    <w:rsid w:val="002902CF"/>
    <w:rsid w:val="002902EF"/>
    <w:rsid w:val="002906BE"/>
    <w:rsid w:val="002906D7"/>
    <w:rsid w:val="0029074D"/>
    <w:rsid w:val="0029075B"/>
    <w:rsid w:val="0029079C"/>
    <w:rsid w:val="00290808"/>
    <w:rsid w:val="002908FF"/>
    <w:rsid w:val="002909A4"/>
    <w:rsid w:val="00290B44"/>
    <w:rsid w:val="00290BB1"/>
    <w:rsid w:val="00290BB5"/>
    <w:rsid w:val="00290BC7"/>
    <w:rsid w:val="00290C4A"/>
    <w:rsid w:val="00290CD9"/>
    <w:rsid w:val="00290D0C"/>
    <w:rsid w:val="00290D69"/>
    <w:rsid w:val="00290D7D"/>
    <w:rsid w:val="00290DEA"/>
    <w:rsid w:val="00290DFD"/>
    <w:rsid w:val="00290EA0"/>
    <w:rsid w:val="00290F25"/>
    <w:rsid w:val="00290F5F"/>
    <w:rsid w:val="00290F9A"/>
    <w:rsid w:val="00291013"/>
    <w:rsid w:val="0029102A"/>
    <w:rsid w:val="002911DB"/>
    <w:rsid w:val="002911DF"/>
    <w:rsid w:val="00291405"/>
    <w:rsid w:val="00291666"/>
    <w:rsid w:val="00291684"/>
    <w:rsid w:val="0029170C"/>
    <w:rsid w:val="00291728"/>
    <w:rsid w:val="00291829"/>
    <w:rsid w:val="00291B3B"/>
    <w:rsid w:val="00291B48"/>
    <w:rsid w:val="00291B8F"/>
    <w:rsid w:val="00291BC1"/>
    <w:rsid w:val="00291C48"/>
    <w:rsid w:val="00291C64"/>
    <w:rsid w:val="00291C78"/>
    <w:rsid w:val="00291D2A"/>
    <w:rsid w:val="00291F92"/>
    <w:rsid w:val="002921C2"/>
    <w:rsid w:val="002922D5"/>
    <w:rsid w:val="00292375"/>
    <w:rsid w:val="00292395"/>
    <w:rsid w:val="00292400"/>
    <w:rsid w:val="0029247D"/>
    <w:rsid w:val="00292585"/>
    <w:rsid w:val="002925F2"/>
    <w:rsid w:val="002926CF"/>
    <w:rsid w:val="0029271E"/>
    <w:rsid w:val="002927F7"/>
    <w:rsid w:val="0029287A"/>
    <w:rsid w:val="002928FA"/>
    <w:rsid w:val="00292927"/>
    <w:rsid w:val="002929AE"/>
    <w:rsid w:val="00292A35"/>
    <w:rsid w:val="00292A6A"/>
    <w:rsid w:val="00292B0B"/>
    <w:rsid w:val="00292BC6"/>
    <w:rsid w:val="00292C3F"/>
    <w:rsid w:val="00292CF8"/>
    <w:rsid w:val="00292D2C"/>
    <w:rsid w:val="00292D39"/>
    <w:rsid w:val="00292E20"/>
    <w:rsid w:val="00292E32"/>
    <w:rsid w:val="00292EA4"/>
    <w:rsid w:val="00292F64"/>
    <w:rsid w:val="00293048"/>
    <w:rsid w:val="002930D9"/>
    <w:rsid w:val="002931AE"/>
    <w:rsid w:val="0029331D"/>
    <w:rsid w:val="0029335D"/>
    <w:rsid w:val="002933CA"/>
    <w:rsid w:val="0029346F"/>
    <w:rsid w:val="0029348A"/>
    <w:rsid w:val="002934E7"/>
    <w:rsid w:val="002934F9"/>
    <w:rsid w:val="00293655"/>
    <w:rsid w:val="002936A3"/>
    <w:rsid w:val="00293911"/>
    <w:rsid w:val="002939E5"/>
    <w:rsid w:val="00293A0F"/>
    <w:rsid w:val="00293A34"/>
    <w:rsid w:val="00293A89"/>
    <w:rsid w:val="00293A8F"/>
    <w:rsid w:val="00293ADD"/>
    <w:rsid w:val="00293C51"/>
    <w:rsid w:val="00293E18"/>
    <w:rsid w:val="00293EC6"/>
    <w:rsid w:val="00294033"/>
    <w:rsid w:val="002940FD"/>
    <w:rsid w:val="00294187"/>
    <w:rsid w:val="002941B6"/>
    <w:rsid w:val="002945B6"/>
    <w:rsid w:val="002945FA"/>
    <w:rsid w:val="00294644"/>
    <w:rsid w:val="00294666"/>
    <w:rsid w:val="00294709"/>
    <w:rsid w:val="00294738"/>
    <w:rsid w:val="0029473B"/>
    <w:rsid w:val="002947CE"/>
    <w:rsid w:val="002948E6"/>
    <w:rsid w:val="00294955"/>
    <w:rsid w:val="00294A2A"/>
    <w:rsid w:val="00294A7A"/>
    <w:rsid w:val="00294AAD"/>
    <w:rsid w:val="00294AE0"/>
    <w:rsid w:val="00294AF9"/>
    <w:rsid w:val="00294D26"/>
    <w:rsid w:val="00294DC7"/>
    <w:rsid w:val="00294DD4"/>
    <w:rsid w:val="00294E6D"/>
    <w:rsid w:val="00294EC3"/>
    <w:rsid w:val="00294F3B"/>
    <w:rsid w:val="00294FDE"/>
    <w:rsid w:val="00295063"/>
    <w:rsid w:val="002950AC"/>
    <w:rsid w:val="00295155"/>
    <w:rsid w:val="00295180"/>
    <w:rsid w:val="00295280"/>
    <w:rsid w:val="0029529D"/>
    <w:rsid w:val="002952EB"/>
    <w:rsid w:val="00295371"/>
    <w:rsid w:val="0029546E"/>
    <w:rsid w:val="002954C4"/>
    <w:rsid w:val="002954C5"/>
    <w:rsid w:val="00295502"/>
    <w:rsid w:val="002955BB"/>
    <w:rsid w:val="002957DA"/>
    <w:rsid w:val="00295865"/>
    <w:rsid w:val="0029595D"/>
    <w:rsid w:val="002959AD"/>
    <w:rsid w:val="00295A3D"/>
    <w:rsid w:val="00295AD2"/>
    <w:rsid w:val="00295AE4"/>
    <w:rsid w:val="00295B62"/>
    <w:rsid w:val="00295C2D"/>
    <w:rsid w:val="00295D1B"/>
    <w:rsid w:val="00295D51"/>
    <w:rsid w:val="00295D82"/>
    <w:rsid w:val="00295DCD"/>
    <w:rsid w:val="00295E60"/>
    <w:rsid w:val="00295EA9"/>
    <w:rsid w:val="00295EB6"/>
    <w:rsid w:val="00295EF3"/>
    <w:rsid w:val="00295F75"/>
    <w:rsid w:val="00295FF0"/>
    <w:rsid w:val="00296012"/>
    <w:rsid w:val="00296123"/>
    <w:rsid w:val="002961DC"/>
    <w:rsid w:val="00296203"/>
    <w:rsid w:val="00296343"/>
    <w:rsid w:val="00296349"/>
    <w:rsid w:val="00296428"/>
    <w:rsid w:val="0029643D"/>
    <w:rsid w:val="0029646F"/>
    <w:rsid w:val="002964A0"/>
    <w:rsid w:val="00296669"/>
    <w:rsid w:val="0029669E"/>
    <w:rsid w:val="002966B7"/>
    <w:rsid w:val="00296783"/>
    <w:rsid w:val="0029678D"/>
    <w:rsid w:val="002967A2"/>
    <w:rsid w:val="0029695D"/>
    <w:rsid w:val="00296973"/>
    <w:rsid w:val="00296AD5"/>
    <w:rsid w:val="00296B17"/>
    <w:rsid w:val="00296B28"/>
    <w:rsid w:val="00296B68"/>
    <w:rsid w:val="00296BB7"/>
    <w:rsid w:val="00296C4B"/>
    <w:rsid w:val="00296D01"/>
    <w:rsid w:val="00296D61"/>
    <w:rsid w:val="00296D8C"/>
    <w:rsid w:val="00296DC4"/>
    <w:rsid w:val="00296E57"/>
    <w:rsid w:val="00296EB4"/>
    <w:rsid w:val="00296F85"/>
    <w:rsid w:val="00296FCF"/>
    <w:rsid w:val="00296FFD"/>
    <w:rsid w:val="00297063"/>
    <w:rsid w:val="0029706A"/>
    <w:rsid w:val="00297197"/>
    <w:rsid w:val="00297250"/>
    <w:rsid w:val="002972AD"/>
    <w:rsid w:val="002972EE"/>
    <w:rsid w:val="002973AA"/>
    <w:rsid w:val="002973D5"/>
    <w:rsid w:val="002973F5"/>
    <w:rsid w:val="00297423"/>
    <w:rsid w:val="0029743E"/>
    <w:rsid w:val="002975A2"/>
    <w:rsid w:val="0029763F"/>
    <w:rsid w:val="002976A3"/>
    <w:rsid w:val="00297702"/>
    <w:rsid w:val="002977E5"/>
    <w:rsid w:val="00297807"/>
    <w:rsid w:val="00297B21"/>
    <w:rsid w:val="00297BBC"/>
    <w:rsid w:val="00297C6A"/>
    <w:rsid w:val="00297CDD"/>
    <w:rsid w:val="00297D48"/>
    <w:rsid w:val="00297F01"/>
    <w:rsid w:val="00297F23"/>
    <w:rsid w:val="002A0028"/>
    <w:rsid w:val="002A002F"/>
    <w:rsid w:val="002A00D8"/>
    <w:rsid w:val="002A019A"/>
    <w:rsid w:val="002A01C9"/>
    <w:rsid w:val="002A0307"/>
    <w:rsid w:val="002A0369"/>
    <w:rsid w:val="002A036F"/>
    <w:rsid w:val="002A039C"/>
    <w:rsid w:val="002A03D7"/>
    <w:rsid w:val="002A04D7"/>
    <w:rsid w:val="002A052D"/>
    <w:rsid w:val="002A0651"/>
    <w:rsid w:val="002A0794"/>
    <w:rsid w:val="002A0804"/>
    <w:rsid w:val="002A0904"/>
    <w:rsid w:val="002A0915"/>
    <w:rsid w:val="002A093D"/>
    <w:rsid w:val="002A09AE"/>
    <w:rsid w:val="002A0A03"/>
    <w:rsid w:val="002A0BB3"/>
    <w:rsid w:val="002A0BC0"/>
    <w:rsid w:val="002A0BCD"/>
    <w:rsid w:val="002A0BF6"/>
    <w:rsid w:val="002A0C4F"/>
    <w:rsid w:val="002A0DF8"/>
    <w:rsid w:val="002A0EA9"/>
    <w:rsid w:val="002A0EE8"/>
    <w:rsid w:val="002A0F96"/>
    <w:rsid w:val="002A1156"/>
    <w:rsid w:val="002A121B"/>
    <w:rsid w:val="002A127D"/>
    <w:rsid w:val="002A1281"/>
    <w:rsid w:val="002A12F5"/>
    <w:rsid w:val="002A1374"/>
    <w:rsid w:val="002A1453"/>
    <w:rsid w:val="002A147E"/>
    <w:rsid w:val="002A14AF"/>
    <w:rsid w:val="002A157B"/>
    <w:rsid w:val="002A15A6"/>
    <w:rsid w:val="002A15EA"/>
    <w:rsid w:val="002A165D"/>
    <w:rsid w:val="002A16D4"/>
    <w:rsid w:val="002A17CD"/>
    <w:rsid w:val="002A18DC"/>
    <w:rsid w:val="002A1928"/>
    <w:rsid w:val="002A1937"/>
    <w:rsid w:val="002A1992"/>
    <w:rsid w:val="002A1A64"/>
    <w:rsid w:val="002A1AD1"/>
    <w:rsid w:val="002A1C6E"/>
    <w:rsid w:val="002A1D03"/>
    <w:rsid w:val="002A1D2F"/>
    <w:rsid w:val="002A1D3E"/>
    <w:rsid w:val="002A1DFE"/>
    <w:rsid w:val="002A1F1F"/>
    <w:rsid w:val="002A2077"/>
    <w:rsid w:val="002A21B5"/>
    <w:rsid w:val="002A2247"/>
    <w:rsid w:val="002A2291"/>
    <w:rsid w:val="002A23EF"/>
    <w:rsid w:val="002A2598"/>
    <w:rsid w:val="002A2631"/>
    <w:rsid w:val="002A2668"/>
    <w:rsid w:val="002A26E3"/>
    <w:rsid w:val="002A296D"/>
    <w:rsid w:val="002A29D9"/>
    <w:rsid w:val="002A2A0C"/>
    <w:rsid w:val="002A2A7F"/>
    <w:rsid w:val="002A2BB6"/>
    <w:rsid w:val="002A2C53"/>
    <w:rsid w:val="002A2CCC"/>
    <w:rsid w:val="002A2CE8"/>
    <w:rsid w:val="002A2D87"/>
    <w:rsid w:val="002A2DE0"/>
    <w:rsid w:val="002A2E92"/>
    <w:rsid w:val="002A30E0"/>
    <w:rsid w:val="002A310C"/>
    <w:rsid w:val="002A331A"/>
    <w:rsid w:val="002A3441"/>
    <w:rsid w:val="002A3521"/>
    <w:rsid w:val="002A35C5"/>
    <w:rsid w:val="002A3603"/>
    <w:rsid w:val="002A3654"/>
    <w:rsid w:val="002A366E"/>
    <w:rsid w:val="002A3797"/>
    <w:rsid w:val="002A37D3"/>
    <w:rsid w:val="002A37E1"/>
    <w:rsid w:val="002A3902"/>
    <w:rsid w:val="002A397E"/>
    <w:rsid w:val="002A39F0"/>
    <w:rsid w:val="002A3B09"/>
    <w:rsid w:val="002A3B4C"/>
    <w:rsid w:val="002A3B61"/>
    <w:rsid w:val="002A3B62"/>
    <w:rsid w:val="002A3B97"/>
    <w:rsid w:val="002A3BFB"/>
    <w:rsid w:val="002A3C5C"/>
    <w:rsid w:val="002A3D1C"/>
    <w:rsid w:val="002A3D22"/>
    <w:rsid w:val="002A3D27"/>
    <w:rsid w:val="002A3EB9"/>
    <w:rsid w:val="002A3F39"/>
    <w:rsid w:val="002A3FDE"/>
    <w:rsid w:val="002A402A"/>
    <w:rsid w:val="002A407C"/>
    <w:rsid w:val="002A4107"/>
    <w:rsid w:val="002A4134"/>
    <w:rsid w:val="002A4164"/>
    <w:rsid w:val="002A42CC"/>
    <w:rsid w:val="002A4450"/>
    <w:rsid w:val="002A4541"/>
    <w:rsid w:val="002A4554"/>
    <w:rsid w:val="002A45AA"/>
    <w:rsid w:val="002A4604"/>
    <w:rsid w:val="002A4744"/>
    <w:rsid w:val="002A47CA"/>
    <w:rsid w:val="002A47E7"/>
    <w:rsid w:val="002A4878"/>
    <w:rsid w:val="002A49BE"/>
    <w:rsid w:val="002A49F0"/>
    <w:rsid w:val="002A4AAD"/>
    <w:rsid w:val="002A4AB8"/>
    <w:rsid w:val="002A4B0B"/>
    <w:rsid w:val="002A4B6F"/>
    <w:rsid w:val="002A4BE7"/>
    <w:rsid w:val="002A4E8B"/>
    <w:rsid w:val="002A4F38"/>
    <w:rsid w:val="002A4FD7"/>
    <w:rsid w:val="002A4FFF"/>
    <w:rsid w:val="002A50D3"/>
    <w:rsid w:val="002A52B2"/>
    <w:rsid w:val="002A533C"/>
    <w:rsid w:val="002A5362"/>
    <w:rsid w:val="002A539F"/>
    <w:rsid w:val="002A53C5"/>
    <w:rsid w:val="002A5503"/>
    <w:rsid w:val="002A5547"/>
    <w:rsid w:val="002A5574"/>
    <w:rsid w:val="002A55A7"/>
    <w:rsid w:val="002A56E1"/>
    <w:rsid w:val="002A5785"/>
    <w:rsid w:val="002A57BF"/>
    <w:rsid w:val="002A580F"/>
    <w:rsid w:val="002A5846"/>
    <w:rsid w:val="002A58F4"/>
    <w:rsid w:val="002A5968"/>
    <w:rsid w:val="002A59BD"/>
    <w:rsid w:val="002A5A2B"/>
    <w:rsid w:val="002A5ACC"/>
    <w:rsid w:val="002A5B0D"/>
    <w:rsid w:val="002A5B89"/>
    <w:rsid w:val="002A5EC6"/>
    <w:rsid w:val="002A605D"/>
    <w:rsid w:val="002A6157"/>
    <w:rsid w:val="002A6158"/>
    <w:rsid w:val="002A616C"/>
    <w:rsid w:val="002A62C1"/>
    <w:rsid w:val="002A6348"/>
    <w:rsid w:val="002A6425"/>
    <w:rsid w:val="002A647A"/>
    <w:rsid w:val="002A647D"/>
    <w:rsid w:val="002A6583"/>
    <w:rsid w:val="002A658D"/>
    <w:rsid w:val="002A6621"/>
    <w:rsid w:val="002A6644"/>
    <w:rsid w:val="002A6658"/>
    <w:rsid w:val="002A6811"/>
    <w:rsid w:val="002A6869"/>
    <w:rsid w:val="002A68AD"/>
    <w:rsid w:val="002A69A5"/>
    <w:rsid w:val="002A6A14"/>
    <w:rsid w:val="002A6A2B"/>
    <w:rsid w:val="002A6B52"/>
    <w:rsid w:val="002A6B96"/>
    <w:rsid w:val="002A6BD2"/>
    <w:rsid w:val="002A6C27"/>
    <w:rsid w:val="002A6C3F"/>
    <w:rsid w:val="002A6D1D"/>
    <w:rsid w:val="002A6D4E"/>
    <w:rsid w:val="002A6DF7"/>
    <w:rsid w:val="002A6F31"/>
    <w:rsid w:val="002A6F71"/>
    <w:rsid w:val="002A704E"/>
    <w:rsid w:val="002A710D"/>
    <w:rsid w:val="002A7168"/>
    <w:rsid w:val="002A7199"/>
    <w:rsid w:val="002A7255"/>
    <w:rsid w:val="002A7437"/>
    <w:rsid w:val="002A74E2"/>
    <w:rsid w:val="002A74FD"/>
    <w:rsid w:val="002A7568"/>
    <w:rsid w:val="002A7576"/>
    <w:rsid w:val="002A75CA"/>
    <w:rsid w:val="002A75D2"/>
    <w:rsid w:val="002A76D5"/>
    <w:rsid w:val="002A7889"/>
    <w:rsid w:val="002A799A"/>
    <w:rsid w:val="002A79FB"/>
    <w:rsid w:val="002A7B53"/>
    <w:rsid w:val="002A7B77"/>
    <w:rsid w:val="002A7C26"/>
    <w:rsid w:val="002A7DAE"/>
    <w:rsid w:val="002A7DB9"/>
    <w:rsid w:val="002A7DE6"/>
    <w:rsid w:val="002A7F66"/>
    <w:rsid w:val="002A7FCF"/>
    <w:rsid w:val="002B0052"/>
    <w:rsid w:val="002B009E"/>
    <w:rsid w:val="002B00D5"/>
    <w:rsid w:val="002B0136"/>
    <w:rsid w:val="002B021A"/>
    <w:rsid w:val="002B0273"/>
    <w:rsid w:val="002B039B"/>
    <w:rsid w:val="002B03BB"/>
    <w:rsid w:val="002B0415"/>
    <w:rsid w:val="002B04B2"/>
    <w:rsid w:val="002B06A8"/>
    <w:rsid w:val="002B07AF"/>
    <w:rsid w:val="002B07D7"/>
    <w:rsid w:val="002B0867"/>
    <w:rsid w:val="002B097D"/>
    <w:rsid w:val="002B0A44"/>
    <w:rsid w:val="002B0A6C"/>
    <w:rsid w:val="002B0AB5"/>
    <w:rsid w:val="002B0ACD"/>
    <w:rsid w:val="002B0AE6"/>
    <w:rsid w:val="002B0B7D"/>
    <w:rsid w:val="002B0D34"/>
    <w:rsid w:val="002B0D39"/>
    <w:rsid w:val="002B0D60"/>
    <w:rsid w:val="002B0DDC"/>
    <w:rsid w:val="002B0E96"/>
    <w:rsid w:val="002B0F53"/>
    <w:rsid w:val="002B0F55"/>
    <w:rsid w:val="002B0FC6"/>
    <w:rsid w:val="002B1051"/>
    <w:rsid w:val="002B11B2"/>
    <w:rsid w:val="002B120F"/>
    <w:rsid w:val="002B121F"/>
    <w:rsid w:val="002B12A5"/>
    <w:rsid w:val="002B132A"/>
    <w:rsid w:val="002B1386"/>
    <w:rsid w:val="002B1763"/>
    <w:rsid w:val="002B1891"/>
    <w:rsid w:val="002B18F7"/>
    <w:rsid w:val="002B1993"/>
    <w:rsid w:val="002B1C90"/>
    <w:rsid w:val="002B1CD8"/>
    <w:rsid w:val="002B1CE7"/>
    <w:rsid w:val="002B1D87"/>
    <w:rsid w:val="002B1F19"/>
    <w:rsid w:val="002B1F25"/>
    <w:rsid w:val="002B2004"/>
    <w:rsid w:val="002B207D"/>
    <w:rsid w:val="002B2196"/>
    <w:rsid w:val="002B219B"/>
    <w:rsid w:val="002B21B7"/>
    <w:rsid w:val="002B22F4"/>
    <w:rsid w:val="002B24A9"/>
    <w:rsid w:val="002B24BA"/>
    <w:rsid w:val="002B2584"/>
    <w:rsid w:val="002B25C3"/>
    <w:rsid w:val="002B2621"/>
    <w:rsid w:val="002B2715"/>
    <w:rsid w:val="002B27BF"/>
    <w:rsid w:val="002B2957"/>
    <w:rsid w:val="002B29EC"/>
    <w:rsid w:val="002B2A96"/>
    <w:rsid w:val="002B2B23"/>
    <w:rsid w:val="002B2BAC"/>
    <w:rsid w:val="002B2C17"/>
    <w:rsid w:val="002B2C4C"/>
    <w:rsid w:val="002B2CB4"/>
    <w:rsid w:val="002B2E6B"/>
    <w:rsid w:val="002B2FFF"/>
    <w:rsid w:val="002B30B7"/>
    <w:rsid w:val="002B30CD"/>
    <w:rsid w:val="002B318C"/>
    <w:rsid w:val="002B319D"/>
    <w:rsid w:val="002B323C"/>
    <w:rsid w:val="002B3246"/>
    <w:rsid w:val="002B32F1"/>
    <w:rsid w:val="002B33D8"/>
    <w:rsid w:val="002B3410"/>
    <w:rsid w:val="002B349C"/>
    <w:rsid w:val="002B34C2"/>
    <w:rsid w:val="002B34C8"/>
    <w:rsid w:val="002B35DC"/>
    <w:rsid w:val="002B387A"/>
    <w:rsid w:val="002B39A4"/>
    <w:rsid w:val="002B3A31"/>
    <w:rsid w:val="002B3C0B"/>
    <w:rsid w:val="002B3D5B"/>
    <w:rsid w:val="002B3D6C"/>
    <w:rsid w:val="002B3E25"/>
    <w:rsid w:val="002B3ED7"/>
    <w:rsid w:val="002B3F31"/>
    <w:rsid w:val="002B4006"/>
    <w:rsid w:val="002B40B2"/>
    <w:rsid w:val="002B420D"/>
    <w:rsid w:val="002B42F0"/>
    <w:rsid w:val="002B42F9"/>
    <w:rsid w:val="002B4341"/>
    <w:rsid w:val="002B43B0"/>
    <w:rsid w:val="002B43D8"/>
    <w:rsid w:val="002B4413"/>
    <w:rsid w:val="002B44C7"/>
    <w:rsid w:val="002B4778"/>
    <w:rsid w:val="002B483C"/>
    <w:rsid w:val="002B48A2"/>
    <w:rsid w:val="002B4995"/>
    <w:rsid w:val="002B49DD"/>
    <w:rsid w:val="002B4A7E"/>
    <w:rsid w:val="002B4BAD"/>
    <w:rsid w:val="002B4C18"/>
    <w:rsid w:val="002B4D63"/>
    <w:rsid w:val="002B4F0C"/>
    <w:rsid w:val="002B4F62"/>
    <w:rsid w:val="002B4F6D"/>
    <w:rsid w:val="002B4F79"/>
    <w:rsid w:val="002B50E6"/>
    <w:rsid w:val="002B51E9"/>
    <w:rsid w:val="002B5217"/>
    <w:rsid w:val="002B5234"/>
    <w:rsid w:val="002B52B6"/>
    <w:rsid w:val="002B532D"/>
    <w:rsid w:val="002B547D"/>
    <w:rsid w:val="002B560D"/>
    <w:rsid w:val="002B5663"/>
    <w:rsid w:val="002B567A"/>
    <w:rsid w:val="002B56C4"/>
    <w:rsid w:val="002B58DF"/>
    <w:rsid w:val="002B5908"/>
    <w:rsid w:val="002B59A1"/>
    <w:rsid w:val="002B5A96"/>
    <w:rsid w:val="002B5C4B"/>
    <w:rsid w:val="002B5E31"/>
    <w:rsid w:val="002B5EF3"/>
    <w:rsid w:val="002B5F34"/>
    <w:rsid w:val="002B6082"/>
    <w:rsid w:val="002B60D4"/>
    <w:rsid w:val="002B648F"/>
    <w:rsid w:val="002B6495"/>
    <w:rsid w:val="002B65B5"/>
    <w:rsid w:val="002B6611"/>
    <w:rsid w:val="002B6653"/>
    <w:rsid w:val="002B6706"/>
    <w:rsid w:val="002B67E2"/>
    <w:rsid w:val="002B687D"/>
    <w:rsid w:val="002B68A5"/>
    <w:rsid w:val="002B6908"/>
    <w:rsid w:val="002B6931"/>
    <w:rsid w:val="002B693F"/>
    <w:rsid w:val="002B6BA5"/>
    <w:rsid w:val="002B6C8A"/>
    <w:rsid w:val="002B6CB0"/>
    <w:rsid w:val="002B6DBE"/>
    <w:rsid w:val="002B6DC7"/>
    <w:rsid w:val="002B6E02"/>
    <w:rsid w:val="002B6EEA"/>
    <w:rsid w:val="002B6FA2"/>
    <w:rsid w:val="002B7040"/>
    <w:rsid w:val="002B714F"/>
    <w:rsid w:val="002B715A"/>
    <w:rsid w:val="002B7270"/>
    <w:rsid w:val="002B7280"/>
    <w:rsid w:val="002B74ED"/>
    <w:rsid w:val="002B75B2"/>
    <w:rsid w:val="002B767E"/>
    <w:rsid w:val="002B784C"/>
    <w:rsid w:val="002B7954"/>
    <w:rsid w:val="002B798B"/>
    <w:rsid w:val="002B79B7"/>
    <w:rsid w:val="002B7A41"/>
    <w:rsid w:val="002B7B3D"/>
    <w:rsid w:val="002B7B4F"/>
    <w:rsid w:val="002B7BBE"/>
    <w:rsid w:val="002B7CB3"/>
    <w:rsid w:val="002B7CE1"/>
    <w:rsid w:val="002B7E01"/>
    <w:rsid w:val="002B7F61"/>
    <w:rsid w:val="002B7FF5"/>
    <w:rsid w:val="002C0030"/>
    <w:rsid w:val="002C0046"/>
    <w:rsid w:val="002C0103"/>
    <w:rsid w:val="002C0118"/>
    <w:rsid w:val="002C011F"/>
    <w:rsid w:val="002C0296"/>
    <w:rsid w:val="002C0348"/>
    <w:rsid w:val="002C037D"/>
    <w:rsid w:val="002C03BE"/>
    <w:rsid w:val="002C08D4"/>
    <w:rsid w:val="002C08F6"/>
    <w:rsid w:val="002C09B9"/>
    <w:rsid w:val="002C0A8E"/>
    <w:rsid w:val="002C0ABE"/>
    <w:rsid w:val="002C0AD0"/>
    <w:rsid w:val="002C0B41"/>
    <w:rsid w:val="002C0C9A"/>
    <w:rsid w:val="002C0D58"/>
    <w:rsid w:val="002C0E2E"/>
    <w:rsid w:val="002C0F7F"/>
    <w:rsid w:val="002C10C1"/>
    <w:rsid w:val="002C111B"/>
    <w:rsid w:val="002C11AD"/>
    <w:rsid w:val="002C1254"/>
    <w:rsid w:val="002C1328"/>
    <w:rsid w:val="002C134E"/>
    <w:rsid w:val="002C141D"/>
    <w:rsid w:val="002C155D"/>
    <w:rsid w:val="002C16E3"/>
    <w:rsid w:val="002C172F"/>
    <w:rsid w:val="002C1795"/>
    <w:rsid w:val="002C17EB"/>
    <w:rsid w:val="002C18A0"/>
    <w:rsid w:val="002C19C0"/>
    <w:rsid w:val="002C1A77"/>
    <w:rsid w:val="002C1C68"/>
    <w:rsid w:val="002C1D49"/>
    <w:rsid w:val="002C1D91"/>
    <w:rsid w:val="002C1E5B"/>
    <w:rsid w:val="002C2263"/>
    <w:rsid w:val="002C2307"/>
    <w:rsid w:val="002C2485"/>
    <w:rsid w:val="002C2533"/>
    <w:rsid w:val="002C2553"/>
    <w:rsid w:val="002C25AF"/>
    <w:rsid w:val="002C25E0"/>
    <w:rsid w:val="002C2843"/>
    <w:rsid w:val="002C28A3"/>
    <w:rsid w:val="002C28C3"/>
    <w:rsid w:val="002C29B7"/>
    <w:rsid w:val="002C29BB"/>
    <w:rsid w:val="002C2A2D"/>
    <w:rsid w:val="002C2AD3"/>
    <w:rsid w:val="002C2B02"/>
    <w:rsid w:val="002C2B16"/>
    <w:rsid w:val="002C2C9B"/>
    <w:rsid w:val="002C2CFE"/>
    <w:rsid w:val="002C2D55"/>
    <w:rsid w:val="002C2DB6"/>
    <w:rsid w:val="002C2E72"/>
    <w:rsid w:val="002C2F4E"/>
    <w:rsid w:val="002C2F76"/>
    <w:rsid w:val="002C30D1"/>
    <w:rsid w:val="002C31BB"/>
    <w:rsid w:val="002C329C"/>
    <w:rsid w:val="002C32ED"/>
    <w:rsid w:val="002C34C6"/>
    <w:rsid w:val="002C36C0"/>
    <w:rsid w:val="002C3811"/>
    <w:rsid w:val="002C3928"/>
    <w:rsid w:val="002C3B33"/>
    <w:rsid w:val="002C3BE9"/>
    <w:rsid w:val="002C3C00"/>
    <w:rsid w:val="002C3C3A"/>
    <w:rsid w:val="002C3C80"/>
    <w:rsid w:val="002C3D11"/>
    <w:rsid w:val="002C3E7E"/>
    <w:rsid w:val="002C3FA8"/>
    <w:rsid w:val="002C4082"/>
    <w:rsid w:val="002C4158"/>
    <w:rsid w:val="002C420F"/>
    <w:rsid w:val="002C426C"/>
    <w:rsid w:val="002C435E"/>
    <w:rsid w:val="002C4391"/>
    <w:rsid w:val="002C43BB"/>
    <w:rsid w:val="002C44AB"/>
    <w:rsid w:val="002C457B"/>
    <w:rsid w:val="002C4592"/>
    <w:rsid w:val="002C45D1"/>
    <w:rsid w:val="002C467E"/>
    <w:rsid w:val="002C46A0"/>
    <w:rsid w:val="002C4706"/>
    <w:rsid w:val="002C470E"/>
    <w:rsid w:val="002C481C"/>
    <w:rsid w:val="002C4871"/>
    <w:rsid w:val="002C4875"/>
    <w:rsid w:val="002C4A30"/>
    <w:rsid w:val="002C4A41"/>
    <w:rsid w:val="002C4B3F"/>
    <w:rsid w:val="002C4BE5"/>
    <w:rsid w:val="002C4C2D"/>
    <w:rsid w:val="002C4C4A"/>
    <w:rsid w:val="002C4E4A"/>
    <w:rsid w:val="002C4E99"/>
    <w:rsid w:val="002C4F72"/>
    <w:rsid w:val="002C4FBB"/>
    <w:rsid w:val="002C4FC4"/>
    <w:rsid w:val="002C5146"/>
    <w:rsid w:val="002C5218"/>
    <w:rsid w:val="002C5229"/>
    <w:rsid w:val="002C53AC"/>
    <w:rsid w:val="002C53DD"/>
    <w:rsid w:val="002C53E1"/>
    <w:rsid w:val="002C5635"/>
    <w:rsid w:val="002C573B"/>
    <w:rsid w:val="002C58B7"/>
    <w:rsid w:val="002C58D3"/>
    <w:rsid w:val="002C590E"/>
    <w:rsid w:val="002C5970"/>
    <w:rsid w:val="002C5999"/>
    <w:rsid w:val="002C59A5"/>
    <w:rsid w:val="002C5B6C"/>
    <w:rsid w:val="002C5CED"/>
    <w:rsid w:val="002C5CFC"/>
    <w:rsid w:val="002C5D29"/>
    <w:rsid w:val="002C5DF6"/>
    <w:rsid w:val="002C5E39"/>
    <w:rsid w:val="002C5E65"/>
    <w:rsid w:val="002C5E7B"/>
    <w:rsid w:val="002C5EEC"/>
    <w:rsid w:val="002C5F4D"/>
    <w:rsid w:val="002C5FA2"/>
    <w:rsid w:val="002C6004"/>
    <w:rsid w:val="002C6008"/>
    <w:rsid w:val="002C6032"/>
    <w:rsid w:val="002C60B7"/>
    <w:rsid w:val="002C60CB"/>
    <w:rsid w:val="002C6274"/>
    <w:rsid w:val="002C62D7"/>
    <w:rsid w:val="002C6432"/>
    <w:rsid w:val="002C64EF"/>
    <w:rsid w:val="002C64FA"/>
    <w:rsid w:val="002C65A1"/>
    <w:rsid w:val="002C65C4"/>
    <w:rsid w:val="002C666C"/>
    <w:rsid w:val="002C66D3"/>
    <w:rsid w:val="002C66FC"/>
    <w:rsid w:val="002C681A"/>
    <w:rsid w:val="002C68D3"/>
    <w:rsid w:val="002C692C"/>
    <w:rsid w:val="002C6C84"/>
    <w:rsid w:val="002C6CD1"/>
    <w:rsid w:val="002C6D2E"/>
    <w:rsid w:val="002C6E1A"/>
    <w:rsid w:val="002C6E77"/>
    <w:rsid w:val="002C6EF6"/>
    <w:rsid w:val="002C6F4F"/>
    <w:rsid w:val="002C6FA7"/>
    <w:rsid w:val="002C6FFF"/>
    <w:rsid w:val="002C70DA"/>
    <w:rsid w:val="002C717C"/>
    <w:rsid w:val="002C7239"/>
    <w:rsid w:val="002C725F"/>
    <w:rsid w:val="002C72E3"/>
    <w:rsid w:val="002C7351"/>
    <w:rsid w:val="002C751D"/>
    <w:rsid w:val="002C753C"/>
    <w:rsid w:val="002C7677"/>
    <w:rsid w:val="002C76D6"/>
    <w:rsid w:val="002C775E"/>
    <w:rsid w:val="002C77CC"/>
    <w:rsid w:val="002C77D2"/>
    <w:rsid w:val="002C77FB"/>
    <w:rsid w:val="002C780A"/>
    <w:rsid w:val="002C7822"/>
    <w:rsid w:val="002C7827"/>
    <w:rsid w:val="002C7890"/>
    <w:rsid w:val="002C7A02"/>
    <w:rsid w:val="002C7A7B"/>
    <w:rsid w:val="002C7BD4"/>
    <w:rsid w:val="002C7C81"/>
    <w:rsid w:val="002C7D26"/>
    <w:rsid w:val="002C7D44"/>
    <w:rsid w:val="002C7E47"/>
    <w:rsid w:val="002C7EB5"/>
    <w:rsid w:val="002C7F51"/>
    <w:rsid w:val="002C7FCA"/>
    <w:rsid w:val="002D0107"/>
    <w:rsid w:val="002D019B"/>
    <w:rsid w:val="002D05D7"/>
    <w:rsid w:val="002D05D9"/>
    <w:rsid w:val="002D062E"/>
    <w:rsid w:val="002D064F"/>
    <w:rsid w:val="002D06FA"/>
    <w:rsid w:val="002D086E"/>
    <w:rsid w:val="002D0872"/>
    <w:rsid w:val="002D0951"/>
    <w:rsid w:val="002D09FA"/>
    <w:rsid w:val="002D0AF6"/>
    <w:rsid w:val="002D0AFC"/>
    <w:rsid w:val="002D0BB8"/>
    <w:rsid w:val="002D0C7C"/>
    <w:rsid w:val="002D0D1F"/>
    <w:rsid w:val="002D0D2B"/>
    <w:rsid w:val="002D0D43"/>
    <w:rsid w:val="002D0DAA"/>
    <w:rsid w:val="002D0DEB"/>
    <w:rsid w:val="002D0E54"/>
    <w:rsid w:val="002D0E86"/>
    <w:rsid w:val="002D0F7D"/>
    <w:rsid w:val="002D0FA2"/>
    <w:rsid w:val="002D0FF1"/>
    <w:rsid w:val="002D12F3"/>
    <w:rsid w:val="002D12FA"/>
    <w:rsid w:val="002D14EB"/>
    <w:rsid w:val="002D15C2"/>
    <w:rsid w:val="002D16A7"/>
    <w:rsid w:val="002D175A"/>
    <w:rsid w:val="002D175C"/>
    <w:rsid w:val="002D17AD"/>
    <w:rsid w:val="002D1887"/>
    <w:rsid w:val="002D1C4C"/>
    <w:rsid w:val="002D1CD0"/>
    <w:rsid w:val="002D1D6B"/>
    <w:rsid w:val="002D1DAA"/>
    <w:rsid w:val="002D1F7B"/>
    <w:rsid w:val="002D210D"/>
    <w:rsid w:val="002D2181"/>
    <w:rsid w:val="002D224E"/>
    <w:rsid w:val="002D2351"/>
    <w:rsid w:val="002D2370"/>
    <w:rsid w:val="002D23DB"/>
    <w:rsid w:val="002D2435"/>
    <w:rsid w:val="002D2599"/>
    <w:rsid w:val="002D25A4"/>
    <w:rsid w:val="002D26C7"/>
    <w:rsid w:val="002D279E"/>
    <w:rsid w:val="002D2837"/>
    <w:rsid w:val="002D28D5"/>
    <w:rsid w:val="002D2991"/>
    <w:rsid w:val="002D29A0"/>
    <w:rsid w:val="002D29D2"/>
    <w:rsid w:val="002D29FA"/>
    <w:rsid w:val="002D2B10"/>
    <w:rsid w:val="002D2B4E"/>
    <w:rsid w:val="002D2B8D"/>
    <w:rsid w:val="002D2BE4"/>
    <w:rsid w:val="002D2D5D"/>
    <w:rsid w:val="002D2DAF"/>
    <w:rsid w:val="002D2E3A"/>
    <w:rsid w:val="002D30C6"/>
    <w:rsid w:val="002D3108"/>
    <w:rsid w:val="002D31D8"/>
    <w:rsid w:val="002D329D"/>
    <w:rsid w:val="002D33CF"/>
    <w:rsid w:val="002D351D"/>
    <w:rsid w:val="002D354C"/>
    <w:rsid w:val="002D36A3"/>
    <w:rsid w:val="002D3712"/>
    <w:rsid w:val="002D386A"/>
    <w:rsid w:val="002D3894"/>
    <w:rsid w:val="002D38A0"/>
    <w:rsid w:val="002D3B62"/>
    <w:rsid w:val="002D3BB9"/>
    <w:rsid w:val="002D3C0D"/>
    <w:rsid w:val="002D3C1F"/>
    <w:rsid w:val="002D3D91"/>
    <w:rsid w:val="002D3E0C"/>
    <w:rsid w:val="002D3E8B"/>
    <w:rsid w:val="002D3F59"/>
    <w:rsid w:val="002D4100"/>
    <w:rsid w:val="002D4148"/>
    <w:rsid w:val="002D414C"/>
    <w:rsid w:val="002D44D4"/>
    <w:rsid w:val="002D44DE"/>
    <w:rsid w:val="002D4597"/>
    <w:rsid w:val="002D4619"/>
    <w:rsid w:val="002D477F"/>
    <w:rsid w:val="002D484A"/>
    <w:rsid w:val="002D48B3"/>
    <w:rsid w:val="002D4E57"/>
    <w:rsid w:val="002D4F15"/>
    <w:rsid w:val="002D4F48"/>
    <w:rsid w:val="002D4FBE"/>
    <w:rsid w:val="002D5065"/>
    <w:rsid w:val="002D5101"/>
    <w:rsid w:val="002D5152"/>
    <w:rsid w:val="002D519B"/>
    <w:rsid w:val="002D5217"/>
    <w:rsid w:val="002D5365"/>
    <w:rsid w:val="002D53C4"/>
    <w:rsid w:val="002D54D5"/>
    <w:rsid w:val="002D5615"/>
    <w:rsid w:val="002D56CB"/>
    <w:rsid w:val="002D57DE"/>
    <w:rsid w:val="002D582A"/>
    <w:rsid w:val="002D586B"/>
    <w:rsid w:val="002D589A"/>
    <w:rsid w:val="002D59A0"/>
    <w:rsid w:val="002D59CA"/>
    <w:rsid w:val="002D5A43"/>
    <w:rsid w:val="002D5AED"/>
    <w:rsid w:val="002D5B02"/>
    <w:rsid w:val="002D5B57"/>
    <w:rsid w:val="002D5BEE"/>
    <w:rsid w:val="002D5CD9"/>
    <w:rsid w:val="002D5D87"/>
    <w:rsid w:val="002D5DF2"/>
    <w:rsid w:val="002D6039"/>
    <w:rsid w:val="002D6063"/>
    <w:rsid w:val="002D60EF"/>
    <w:rsid w:val="002D621E"/>
    <w:rsid w:val="002D626E"/>
    <w:rsid w:val="002D62BB"/>
    <w:rsid w:val="002D6311"/>
    <w:rsid w:val="002D63E9"/>
    <w:rsid w:val="002D6526"/>
    <w:rsid w:val="002D65A9"/>
    <w:rsid w:val="002D65B2"/>
    <w:rsid w:val="002D66A3"/>
    <w:rsid w:val="002D66AC"/>
    <w:rsid w:val="002D66DA"/>
    <w:rsid w:val="002D66F6"/>
    <w:rsid w:val="002D6708"/>
    <w:rsid w:val="002D677F"/>
    <w:rsid w:val="002D6788"/>
    <w:rsid w:val="002D6899"/>
    <w:rsid w:val="002D689A"/>
    <w:rsid w:val="002D68AF"/>
    <w:rsid w:val="002D6913"/>
    <w:rsid w:val="002D6938"/>
    <w:rsid w:val="002D6952"/>
    <w:rsid w:val="002D6953"/>
    <w:rsid w:val="002D69F8"/>
    <w:rsid w:val="002D6A96"/>
    <w:rsid w:val="002D6B79"/>
    <w:rsid w:val="002D6BFD"/>
    <w:rsid w:val="002D6C04"/>
    <w:rsid w:val="002D6C43"/>
    <w:rsid w:val="002D6DC4"/>
    <w:rsid w:val="002D6DEE"/>
    <w:rsid w:val="002D6DFD"/>
    <w:rsid w:val="002D6E23"/>
    <w:rsid w:val="002D6E85"/>
    <w:rsid w:val="002D6F0D"/>
    <w:rsid w:val="002D6F3E"/>
    <w:rsid w:val="002D6F71"/>
    <w:rsid w:val="002D7027"/>
    <w:rsid w:val="002D7049"/>
    <w:rsid w:val="002D70AA"/>
    <w:rsid w:val="002D70DC"/>
    <w:rsid w:val="002D718A"/>
    <w:rsid w:val="002D71BF"/>
    <w:rsid w:val="002D72D9"/>
    <w:rsid w:val="002D72E2"/>
    <w:rsid w:val="002D749F"/>
    <w:rsid w:val="002D74CA"/>
    <w:rsid w:val="002D7522"/>
    <w:rsid w:val="002D758B"/>
    <w:rsid w:val="002D7594"/>
    <w:rsid w:val="002D7625"/>
    <w:rsid w:val="002D7689"/>
    <w:rsid w:val="002D777E"/>
    <w:rsid w:val="002D77E8"/>
    <w:rsid w:val="002D790F"/>
    <w:rsid w:val="002D791C"/>
    <w:rsid w:val="002D7927"/>
    <w:rsid w:val="002D79BC"/>
    <w:rsid w:val="002D7B41"/>
    <w:rsid w:val="002D7B99"/>
    <w:rsid w:val="002D7BEA"/>
    <w:rsid w:val="002D7BEB"/>
    <w:rsid w:val="002D7C56"/>
    <w:rsid w:val="002D7C62"/>
    <w:rsid w:val="002D7CF9"/>
    <w:rsid w:val="002D7DEB"/>
    <w:rsid w:val="002D7E58"/>
    <w:rsid w:val="002D7ED9"/>
    <w:rsid w:val="002E0047"/>
    <w:rsid w:val="002E010B"/>
    <w:rsid w:val="002E0323"/>
    <w:rsid w:val="002E0388"/>
    <w:rsid w:val="002E03BA"/>
    <w:rsid w:val="002E03D2"/>
    <w:rsid w:val="002E0476"/>
    <w:rsid w:val="002E0477"/>
    <w:rsid w:val="002E055D"/>
    <w:rsid w:val="002E05EB"/>
    <w:rsid w:val="002E066E"/>
    <w:rsid w:val="002E0776"/>
    <w:rsid w:val="002E07D7"/>
    <w:rsid w:val="002E07FD"/>
    <w:rsid w:val="002E0982"/>
    <w:rsid w:val="002E0B21"/>
    <w:rsid w:val="002E0BEF"/>
    <w:rsid w:val="002E0C82"/>
    <w:rsid w:val="002E0CC4"/>
    <w:rsid w:val="002E0CFD"/>
    <w:rsid w:val="002E0D31"/>
    <w:rsid w:val="002E0D7A"/>
    <w:rsid w:val="002E0D7C"/>
    <w:rsid w:val="002E0E10"/>
    <w:rsid w:val="002E0EE1"/>
    <w:rsid w:val="002E0EFA"/>
    <w:rsid w:val="002E1022"/>
    <w:rsid w:val="002E1061"/>
    <w:rsid w:val="002E1064"/>
    <w:rsid w:val="002E1073"/>
    <w:rsid w:val="002E12EC"/>
    <w:rsid w:val="002E12F7"/>
    <w:rsid w:val="002E1375"/>
    <w:rsid w:val="002E1465"/>
    <w:rsid w:val="002E146D"/>
    <w:rsid w:val="002E14F3"/>
    <w:rsid w:val="002E15A3"/>
    <w:rsid w:val="002E15EC"/>
    <w:rsid w:val="002E16A1"/>
    <w:rsid w:val="002E16D5"/>
    <w:rsid w:val="002E16F2"/>
    <w:rsid w:val="002E1732"/>
    <w:rsid w:val="002E1760"/>
    <w:rsid w:val="002E17E2"/>
    <w:rsid w:val="002E1816"/>
    <w:rsid w:val="002E1825"/>
    <w:rsid w:val="002E183E"/>
    <w:rsid w:val="002E196A"/>
    <w:rsid w:val="002E1BE5"/>
    <w:rsid w:val="002E1DCE"/>
    <w:rsid w:val="002E1E65"/>
    <w:rsid w:val="002E1FC6"/>
    <w:rsid w:val="002E2073"/>
    <w:rsid w:val="002E20A4"/>
    <w:rsid w:val="002E2137"/>
    <w:rsid w:val="002E2146"/>
    <w:rsid w:val="002E2178"/>
    <w:rsid w:val="002E2190"/>
    <w:rsid w:val="002E2404"/>
    <w:rsid w:val="002E25EF"/>
    <w:rsid w:val="002E260D"/>
    <w:rsid w:val="002E26BB"/>
    <w:rsid w:val="002E272B"/>
    <w:rsid w:val="002E278C"/>
    <w:rsid w:val="002E2855"/>
    <w:rsid w:val="002E2858"/>
    <w:rsid w:val="002E29F8"/>
    <w:rsid w:val="002E2BCE"/>
    <w:rsid w:val="002E2C52"/>
    <w:rsid w:val="002E2C99"/>
    <w:rsid w:val="002E2D52"/>
    <w:rsid w:val="002E2F1A"/>
    <w:rsid w:val="002E30DE"/>
    <w:rsid w:val="002E3348"/>
    <w:rsid w:val="002E342B"/>
    <w:rsid w:val="002E344A"/>
    <w:rsid w:val="002E3532"/>
    <w:rsid w:val="002E3750"/>
    <w:rsid w:val="002E388D"/>
    <w:rsid w:val="002E38A7"/>
    <w:rsid w:val="002E39B8"/>
    <w:rsid w:val="002E39C0"/>
    <w:rsid w:val="002E39E8"/>
    <w:rsid w:val="002E3A3E"/>
    <w:rsid w:val="002E3AA5"/>
    <w:rsid w:val="002E3B81"/>
    <w:rsid w:val="002E3C14"/>
    <w:rsid w:val="002E3C93"/>
    <w:rsid w:val="002E3D08"/>
    <w:rsid w:val="002E3D57"/>
    <w:rsid w:val="002E3D9D"/>
    <w:rsid w:val="002E3E1D"/>
    <w:rsid w:val="002E3EEA"/>
    <w:rsid w:val="002E3EF7"/>
    <w:rsid w:val="002E3F3C"/>
    <w:rsid w:val="002E3FE9"/>
    <w:rsid w:val="002E4048"/>
    <w:rsid w:val="002E40B3"/>
    <w:rsid w:val="002E424D"/>
    <w:rsid w:val="002E4272"/>
    <w:rsid w:val="002E42C4"/>
    <w:rsid w:val="002E42C5"/>
    <w:rsid w:val="002E441A"/>
    <w:rsid w:val="002E445E"/>
    <w:rsid w:val="002E453E"/>
    <w:rsid w:val="002E45D4"/>
    <w:rsid w:val="002E462F"/>
    <w:rsid w:val="002E46CA"/>
    <w:rsid w:val="002E46F1"/>
    <w:rsid w:val="002E4922"/>
    <w:rsid w:val="002E4AC5"/>
    <w:rsid w:val="002E4C14"/>
    <w:rsid w:val="002E4C15"/>
    <w:rsid w:val="002E4C68"/>
    <w:rsid w:val="002E4D08"/>
    <w:rsid w:val="002E4DA5"/>
    <w:rsid w:val="002E4EB5"/>
    <w:rsid w:val="002E4ED5"/>
    <w:rsid w:val="002E4FA6"/>
    <w:rsid w:val="002E4FE5"/>
    <w:rsid w:val="002E5055"/>
    <w:rsid w:val="002E5062"/>
    <w:rsid w:val="002E50B7"/>
    <w:rsid w:val="002E511C"/>
    <w:rsid w:val="002E5142"/>
    <w:rsid w:val="002E522B"/>
    <w:rsid w:val="002E52B8"/>
    <w:rsid w:val="002E52DA"/>
    <w:rsid w:val="002E538C"/>
    <w:rsid w:val="002E56EF"/>
    <w:rsid w:val="002E5876"/>
    <w:rsid w:val="002E58F3"/>
    <w:rsid w:val="002E59E3"/>
    <w:rsid w:val="002E5A0E"/>
    <w:rsid w:val="002E5B62"/>
    <w:rsid w:val="002E5C2C"/>
    <w:rsid w:val="002E5CD1"/>
    <w:rsid w:val="002E5D11"/>
    <w:rsid w:val="002E5DA7"/>
    <w:rsid w:val="002E5DBF"/>
    <w:rsid w:val="002E5E01"/>
    <w:rsid w:val="002E5E18"/>
    <w:rsid w:val="002E5ED7"/>
    <w:rsid w:val="002E5FAE"/>
    <w:rsid w:val="002E5FB0"/>
    <w:rsid w:val="002E5FBB"/>
    <w:rsid w:val="002E5FFC"/>
    <w:rsid w:val="002E60F5"/>
    <w:rsid w:val="002E6149"/>
    <w:rsid w:val="002E61D4"/>
    <w:rsid w:val="002E6289"/>
    <w:rsid w:val="002E6536"/>
    <w:rsid w:val="002E6551"/>
    <w:rsid w:val="002E65C0"/>
    <w:rsid w:val="002E679C"/>
    <w:rsid w:val="002E69F5"/>
    <w:rsid w:val="002E6A8B"/>
    <w:rsid w:val="002E6C4D"/>
    <w:rsid w:val="002E6C80"/>
    <w:rsid w:val="002E6CAA"/>
    <w:rsid w:val="002E6EE7"/>
    <w:rsid w:val="002E6F27"/>
    <w:rsid w:val="002E6F3F"/>
    <w:rsid w:val="002E7086"/>
    <w:rsid w:val="002E7124"/>
    <w:rsid w:val="002E72E0"/>
    <w:rsid w:val="002E7355"/>
    <w:rsid w:val="002E73EC"/>
    <w:rsid w:val="002E75D2"/>
    <w:rsid w:val="002E7616"/>
    <w:rsid w:val="002E76A1"/>
    <w:rsid w:val="002E7741"/>
    <w:rsid w:val="002E77BC"/>
    <w:rsid w:val="002E7944"/>
    <w:rsid w:val="002E7A33"/>
    <w:rsid w:val="002E7ABB"/>
    <w:rsid w:val="002E7AE2"/>
    <w:rsid w:val="002E7B1F"/>
    <w:rsid w:val="002E7BC0"/>
    <w:rsid w:val="002E7EB9"/>
    <w:rsid w:val="002E7F2F"/>
    <w:rsid w:val="002E7F30"/>
    <w:rsid w:val="002F0035"/>
    <w:rsid w:val="002F0102"/>
    <w:rsid w:val="002F0184"/>
    <w:rsid w:val="002F0213"/>
    <w:rsid w:val="002F023D"/>
    <w:rsid w:val="002F02AB"/>
    <w:rsid w:val="002F0312"/>
    <w:rsid w:val="002F048C"/>
    <w:rsid w:val="002F05C5"/>
    <w:rsid w:val="002F05DB"/>
    <w:rsid w:val="002F066A"/>
    <w:rsid w:val="002F0744"/>
    <w:rsid w:val="002F0817"/>
    <w:rsid w:val="002F083D"/>
    <w:rsid w:val="002F08B3"/>
    <w:rsid w:val="002F0908"/>
    <w:rsid w:val="002F0A3A"/>
    <w:rsid w:val="002F0AD2"/>
    <w:rsid w:val="002F0B55"/>
    <w:rsid w:val="002F0BFB"/>
    <w:rsid w:val="002F0CDC"/>
    <w:rsid w:val="002F0D75"/>
    <w:rsid w:val="002F0E4C"/>
    <w:rsid w:val="002F10EC"/>
    <w:rsid w:val="002F1136"/>
    <w:rsid w:val="002F1150"/>
    <w:rsid w:val="002F11E1"/>
    <w:rsid w:val="002F1231"/>
    <w:rsid w:val="002F1249"/>
    <w:rsid w:val="002F127F"/>
    <w:rsid w:val="002F1333"/>
    <w:rsid w:val="002F1390"/>
    <w:rsid w:val="002F14A3"/>
    <w:rsid w:val="002F14AC"/>
    <w:rsid w:val="002F14E3"/>
    <w:rsid w:val="002F1521"/>
    <w:rsid w:val="002F1581"/>
    <w:rsid w:val="002F15EE"/>
    <w:rsid w:val="002F15F4"/>
    <w:rsid w:val="002F1667"/>
    <w:rsid w:val="002F1710"/>
    <w:rsid w:val="002F1722"/>
    <w:rsid w:val="002F199B"/>
    <w:rsid w:val="002F1BD4"/>
    <w:rsid w:val="002F1C6F"/>
    <w:rsid w:val="002F1E2D"/>
    <w:rsid w:val="002F1E87"/>
    <w:rsid w:val="002F1EA5"/>
    <w:rsid w:val="002F1F0F"/>
    <w:rsid w:val="002F1F62"/>
    <w:rsid w:val="002F1FC2"/>
    <w:rsid w:val="002F2179"/>
    <w:rsid w:val="002F22B2"/>
    <w:rsid w:val="002F23EA"/>
    <w:rsid w:val="002F24D0"/>
    <w:rsid w:val="002F24DE"/>
    <w:rsid w:val="002F257C"/>
    <w:rsid w:val="002F25E6"/>
    <w:rsid w:val="002F2724"/>
    <w:rsid w:val="002F2811"/>
    <w:rsid w:val="002F2949"/>
    <w:rsid w:val="002F2B0A"/>
    <w:rsid w:val="002F2C02"/>
    <w:rsid w:val="002F2C08"/>
    <w:rsid w:val="002F2CB8"/>
    <w:rsid w:val="002F2D6E"/>
    <w:rsid w:val="002F2E54"/>
    <w:rsid w:val="002F2F31"/>
    <w:rsid w:val="002F2F7D"/>
    <w:rsid w:val="002F301F"/>
    <w:rsid w:val="002F3201"/>
    <w:rsid w:val="002F330F"/>
    <w:rsid w:val="002F34A6"/>
    <w:rsid w:val="002F34DA"/>
    <w:rsid w:val="002F3569"/>
    <w:rsid w:val="002F3572"/>
    <w:rsid w:val="002F3578"/>
    <w:rsid w:val="002F359F"/>
    <w:rsid w:val="002F3632"/>
    <w:rsid w:val="002F366B"/>
    <w:rsid w:val="002F3737"/>
    <w:rsid w:val="002F374F"/>
    <w:rsid w:val="002F376C"/>
    <w:rsid w:val="002F383C"/>
    <w:rsid w:val="002F38DC"/>
    <w:rsid w:val="002F3913"/>
    <w:rsid w:val="002F394B"/>
    <w:rsid w:val="002F397B"/>
    <w:rsid w:val="002F3AFB"/>
    <w:rsid w:val="002F3B19"/>
    <w:rsid w:val="002F3B95"/>
    <w:rsid w:val="002F3C41"/>
    <w:rsid w:val="002F3CCE"/>
    <w:rsid w:val="002F3D47"/>
    <w:rsid w:val="002F3F01"/>
    <w:rsid w:val="002F3F04"/>
    <w:rsid w:val="002F3F05"/>
    <w:rsid w:val="002F3F40"/>
    <w:rsid w:val="002F3FAC"/>
    <w:rsid w:val="002F3FBB"/>
    <w:rsid w:val="002F3FC9"/>
    <w:rsid w:val="002F4000"/>
    <w:rsid w:val="002F4170"/>
    <w:rsid w:val="002F429B"/>
    <w:rsid w:val="002F431D"/>
    <w:rsid w:val="002F433D"/>
    <w:rsid w:val="002F43C6"/>
    <w:rsid w:val="002F43DB"/>
    <w:rsid w:val="002F49BA"/>
    <w:rsid w:val="002F4A25"/>
    <w:rsid w:val="002F4A4A"/>
    <w:rsid w:val="002F4AD2"/>
    <w:rsid w:val="002F4B1A"/>
    <w:rsid w:val="002F4B55"/>
    <w:rsid w:val="002F4C41"/>
    <w:rsid w:val="002F4C8E"/>
    <w:rsid w:val="002F4DA1"/>
    <w:rsid w:val="002F4F99"/>
    <w:rsid w:val="002F504C"/>
    <w:rsid w:val="002F5076"/>
    <w:rsid w:val="002F50B3"/>
    <w:rsid w:val="002F516D"/>
    <w:rsid w:val="002F520A"/>
    <w:rsid w:val="002F53B5"/>
    <w:rsid w:val="002F5675"/>
    <w:rsid w:val="002F5688"/>
    <w:rsid w:val="002F5738"/>
    <w:rsid w:val="002F5746"/>
    <w:rsid w:val="002F581E"/>
    <w:rsid w:val="002F5824"/>
    <w:rsid w:val="002F5839"/>
    <w:rsid w:val="002F58BB"/>
    <w:rsid w:val="002F5949"/>
    <w:rsid w:val="002F59B1"/>
    <w:rsid w:val="002F59C1"/>
    <w:rsid w:val="002F5A11"/>
    <w:rsid w:val="002F5A3B"/>
    <w:rsid w:val="002F5A50"/>
    <w:rsid w:val="002F5AF0"/>
    <w:rsid w:val="002F5DEF"/>
    <w:rsid w:val="002F5E7A"/>
    <w:rsid w:val="002F5F69"/>
    <w:rsid w:val="002F6155"/>
    <w:rsid w:val="002F619A"/>
    <w:rsid w:val="002F61F8"/>
    <w:rsid w:val="002F6384"/>
    <w:rsid w:val="002F63A2"/>
    <w:rsid w:val="002F63AC"/>
    <w:rsid w:val="002F64D9"/>
    <w:rsid w:val="002F64E7"/>
    <w:rsid w:val="002F6519"/>
    <w:rsid w:val="002F651D"/>
    <w:rsid w:val="002F65D6"/>
    <w:rsid w:val="002F6648"/>
    <w:rsid w:val="002F6766"/>
    <w:rsid w:val="002F6ADB"/>
    <w:rsid w:val="002F6C4E"/>
    <w:rsid w:val="002F6D67"/>
    <w:rsid w:val="002F6E44"/>
    <w:rsid w:val="002F6EE3"/>
    <w:rsid w:val="002F6F50"/>
    <w:rsid w:val="002F6FF5"/>
    <w:rsid w:val="002F7014"/>
    <w:rsid w:val="002F70A8"/>
    <w:rsid w:val="002F71A9"/>
    <w:rsid w:val="002F71D2"/>
    <w:rsid w:val="002F7215"/>
    <w:rsid w:val="002F7233"/>
    <w:rsid w:val="002F7334"/>
    <w:rsid w:val="002F7405"/>
    <w:rsid w:val="002F74D5"/>
    <w:rsid w:val="002F74FD"/>
    <w:rsid w:val="002F7544"/>
    <w:rsid w:val="002F75D2"/>
    <w:rsid w:val="002F7735"/>
    <w:rsid w:val="002F7747"/>
    <w:rsid w:val="002F774C"/>
    <w:rsid w:val="002F787B"/>
    <w:rsid w:val="002F78E1"/>
    <w:rsid w:val="002F7903"/>
    <w:rsid w:val="002F7908"/>
    <w:rsid w:val="002F7953"/>
    <w:rsid w:val="002F7974"/>
    <w:rsid w:val="002F79BD"/>
    <w:rsid w:val="002F7A4B"/>
    <w:rsid w:val="002F7AD1"/>
    <w:rsid w:val="002F7B73"/>
    <w:rsid w:val="002F7BED"/>
    <w:rsid w:val="002F7BF4"/>
    <w:rsid w:val="002F7C63"/>
    <w:rsid w:val="002F7CD3"/>
    <w:rsid w:val="002F7D01"/>
    <w:rsid w:val="002F7E4C"/>
    <w:rsid w:val="002F7EE3"/>
    <w:rsid w:val="002F7F15"/>
    <w:rsid w:val="002F7F94"/>
    <w:rsid w:val="0030005C"/>
    <w:rsid w:val="0030012E"/>
    <w:rsid w:val="00300142"/>
    <w:rsid w:val="0030023D"/>
    <w:rsid w:val="0030024F"/>
    <w:rsid w:val="0030027A"/>
    <w:rsid w:val="00300345"/>
    <w:rsid w:val="00300369"/>
    <w:rsid w:val="00300393"/>
    <w:rsid w:val="00300588"/>
    <w:rsid w:val="00300688"/>
    <w:rsid w:val="00300847"/>
    <w:rsid w:val="00300883"/>
    <w:rsid w:val="00300B52"/>
    <w:rsid w:val="00300C76"/>
    <w:rsid w:val="00300DAA"/>
    <w:rsid w:val="00300FC9"/>
    <w:rsid w:val="00301052"/>
    <w:rsid w:val="00301085"/>
    <w:rsid w:val="0030108E"/>
    <w:rsid w:val="003011BF"/>
    <w:rsid w:val="003012BD"/>
    <w:rsid w:val="0030130E"/>
    <w:rsid w:val="0030146D"/>
    <w:rsid w:val="003014A4"/>
    <w:rsid w:val="003016A7"/>
    <w:rsid w:val="003016BC"/>
    <w:rsid w:val="00301A12"/>
    <w:rsid w:val="00301A17"/>
    <w:rsid w:val="00301A5F"/>
    <w:rsid w:val="00301A65"/>
    <w:rsid w:val="00301AC8"/>
    <w:rsid w:val="00301B29"/>
    <w:rsid w:val="00301BB9"/>
    <w:rsid w:val="00301CCC"/>
    <w:rsid w:val="00301D0A"/>
    <w:rsid w:val="00301D1C"/>
    <w:rsid w:val="00301D45"/>
    <w:rsid w:val="00301D9F"/>
    <w:rsid w:val="00301DE6"/>
    <w:rsid w:val="00301E36"/>
    <w:rsid w:val="00301F20"/>
    <w:rsid w:val="00301F91"/>
    <w:rsid w:val="00301FC1"/>
    <w:rsid w:val="003020B1"/>
    <w:rsid w:val="0030213B"/>
    <w:rsid w:val="00302303"/>
    <w:rsid w:val="00302398"/>
    <w:rsid w:val="003025A2"/>
    <w:rsid w:val="0030264A"/>
    <w:rsid w:val="003026D4"/>
    <w:rsid w:val="003026D5"/>
    <w:rsid w:val="00302736"/>
    <w:rsid w:val="00302748"/>
    <w:rsid w:val="0030279B"/>
    <w:rsid w:val="003027B8"/>
    <w:rsid w:val="0030293F"/>
    <w:rsid w:val="00302947"/>
    <w:rsid w:val="00302960"/>
    <w:rsid w:val="00302968"/>
    <w:rsid w:val="003029F8"/>
    <w:rsid w:val="00302A95"/>
    <w:rsid w:val="00302BAC"/>
    <w:rsid w:val="00302C50"/>
    <w:rsid w:val="00302C57"/>
    <w:rsid w:val="00302CBE"/>
    <w:rsid w:val="00302D2C"/>
    <w:rsid w:val="00302DE7"/>
    <w:rsid w:val="00302F41"/>
    <w:rsid w:val="00302FEB"/>
    <w:rsid w:val="00303023"/>
    <w:rsid w:val="0030308F"/>
    <w:rsid w:val="003030C6"/>
    <w:rsid w:val="0030315B"/>
    <w:rsid w:val="003031B4"/>
    <w:rsid w:val="003031C2"/>
    <w:rsid w:val="0030349F"/>
    <w:rsid w:val="003034AC"/>
    <w:rsid w:val="003035D5"/>
    <w:rsid w:val="00303699"/>
    <w:rsid w:val="003036EF"/>
    <w:rsid w:val="00303727"/>
    <w:rsid w:val="0030377A"/>
    <w:rsid w:val="003037F4"/>
    <w:rsid w:val="00303861"/>
    <w:rsid w:val="00303863"/>
    <w:rsid w:val="00303917"/>
    <w:rsid w:val="00303A19"/>
    <w:rsid w:val="00303B39"/>
    <w:rsid w:val="00303BAA"/>
    <w:rsid w:val="00303CDC"/>
    <w:rsid w:val="00303E25"/>
    <w:rsid w:val="00303E6A"/>
    <w:rsid w:val="00303EC6"/>
    <w:rsid w:val="00303FAD"/>
    <w:rsid w:val="00303FCF"/>
    <w:rsid w:val="00304051"/>
    <w:rsid w:val="0030407C"/>
    <w:rsid w:val="003040BB"/>
    <w:rsid w:val="0030444F"/>
    <w:rsid w:val="00304486"/>
    <w:rsid w:val="003044D3"/>
    <w:rsid w:val="003044E8"/>
    <w:rsid w:val="003047CB"/>
    <w:rsid w:val="0030481A"/>
    <w:rsid w:val="0030486A"/>
    <w:rsid w:val="00304874"/>
    <w:rsid w:val="0030488E"/>
    <w:rsid w:val="003048B4"/>
    <w:rsid w:val="00304990"/>
    <w:rsid w:val="003049E8"/>
    <w:rsid w:val="003049EE"/>
    <w:rsid w:val="00304A93"/>
    <w:rsid w:val="00304B97"/>
    <w:rsid w:val="00304BC4"/>
    <w:rsid w:val="00304BE6"/>
    <w:rsid w:val="00304CF6"/>
    <w:rsid w:val="00304DEE"/>
    <w:rsid w:val="00304DF1"/>
    <w:rsid w:val="00304E12"/>
    <w:rsid w:val="00304F51"/>
    <w:rsid w:val="00304F6C"/>
    <w:rsid w:val="00304F8B"/>
    <w:rsid w:val="00304FB7"/>
    <w:rsid w:val="00304FFF"/>
    <w:rsid w:val="0030501B"/>
    <w:rsid w:val="003050CD"/>
    <w:rsid w:val="00305224"/>
    <w:rsid w:val="00305248"/>
    <w:rsid w:val="003052B8"/>
    <w:rsid w:val="00305453"/>
    <w:rsid w:val="0030546A"/>
    <w:rsid w:val="003054C0"/>
    <w:rsid w:val="00305557"/>
    <w:rsid w:val="00305574"/>
    <w:rsid w:val="003055AF"/>
    <w:rsid w:val="0030561F"/>
    <w:rsid w:val="00305646"/>
    <w:rsid w:val="00305723"/>
    <w:rsid w:val="003058BD"/>
    <w:rsid w:val="0030590F"/>
    <w:rsid w:val="00305963"/>
    <w:rsid w:val="003059D6"/>
    <w:rsid w:val="00305A8C"/>
    <w:rsid w:val="00305A98"/>
    <w:rsid w:val="00305AA7"/>
    <w:rsid w:val="00305B1F"/>
    <w:rsid w:val="00305C94"/>
    <w:rsid w:val="00305CA3"/>
    <w:rsid w:val="00305DE0"/>
    <w:rsid w:val="00305E3B"/>
    <w:rsid w:val="00305F90"/>
    <w:rsid w:val="00305FA2"/>
    <w:rsid w:val="00306000"/>
    <w:rsid w:val="00306122"/>
    <w:rsid w:val="0030613D"/>
    <w:rsid w:val="0030615C"/>
    <w:rsid w:val="00306257"/>
    <w:rsid w:val="003062BB"/>
    <w:rsid w:val="003062E3"/>
    <w:rsid w:val="00306342"/>
    <w:rsid w:val="00306424"/>
    <w:rsid w:val="003067D9"/>
    <w:rsid w:val="0030682D"/>
    <w:rsid w:val="00306926"/>
    <w:rsid w:val="00306A21"/>
    <w:rsid w:val="00306B92"/>
    <w:rsid w:val="00306C6B"/>
    <w:rsid w:val="00306D27"/>
    <w:rsid w:val="00306E5C"/>
    <w:rsid w:val="00306F3A"/>
    <w:rsid w:val="003070AF"/>
    <w:rsid w:val="0030717C"/>
    <w:rsid w:val="003071B3"/>
    <w:rsid w:val="00307290"/>
    <w:rsid w:val="00307441"/>
    <w:rsid w:val="00307469"/>
    <w:rsid w:val="003075FE"/>
    <w:rsid w:val="0030763F"/>
    <w:rsid w:val="00307875"/>
    <w:rsid w:val="00307878"/>
    <w:rsid w:val="003079E0"/>
    <w:rsid w:val="00307AA4"/>
    <w:rsid w:val="00307AD6"/>
    <w:rsid w:val="00307C19"/>
    <w:rsid w:val="00307C24"/>
    <w:rsid w:val="00307C29"/>
    <w:rsid w:val="00307E0A"/>
    <w:rsid w:val="00307E45"/>
    <w:rsid w:val="00307EDC"/>
    <w:rsid w:val="00307F22"/>
    <w:rsid w:val="00307F68"/>
    <w:rsid w:val="00307FC2"/>
    <w:rsid w:val="003100AE"/>
    <w:rsid w:val="003100D9"/>
    <w:rsid w:val="00310132"/>
    <w:rsid w:val="00310335"/>
    <w:rsid w:val="0031045B"/>
    <w:rsid w:val="00310460"/>
    <w:rsid w:val="0031050C"/>
    <w:rsid w:val="0031052D"/>
    <w:rsid w:val="0031055D"/>
    <w:rsid w:val="00310648"/>
    <w:rsid w:val="003106CF"/>
    <w:rsid w:val="00310706"/>
    <w:rsid w:val="00310732"/>
    <w:rsid w:val="003107A4"/>
    <w:rsid w:val="003107D1"/>
    <w:rsid w:val="0031091A"/>
    <w:rsid w:val="0031096B"/>
    <w:rsid w:val="003109D4"/>
    <w:rsid w:val="00310A20"/>
    <w:rsid w:val="00310A88"/>
    <w:rsid w:val="00310BC9"/>
    <w:rsid w:val="00310CB3"/>
    <w:rsid w:val="00310DC4"/>
    <w:rsid w:val="00310F31"/>
    <w:rsid w:val="00310F77"/>
    <w:rsid w:val="0031105C"/>
    <w:rsid w:val="003110C4"/>
    <w:rsid w:val="003112D1"/>
    <w:rsid w:val="003112DD"/>
    <w:rsid w:val="003113E3"/>
    <w:rsid w:val="00311453"/>
    <w:rsid w:val="00311634"/>
    <w:rsid w:val="003116E6"/>
    <w:rsid w:val="00311715"/>
    <w:rsid w:val="00311762"/>
    <w:rsid w:val="0031194E"/>
    <w:rsid w:val="00311ADC"/>
    <w:rsid w:val="00311B67"/>
    <w:rsid w:val="00311C23"/>
    <w:rsid w:val="00311CCD"/>
    <w:rsid w:val="00311CE9"/>
    <w:rsid w:val="00311D4A"/>
    <w:rsid w:val="00311D51"/>
    <w:rsid w:val="00311DA9"/>
    <w:rsid w:val="00311E4F"/>
    <w:rsid w:val="00311E98"/>
    <w:rsid w:val="00311E9F"/>
    <w:rsid w:val="00312105"/>
    <w:rsid w:val="00312215"/>
    <w:rsid w:val="00312394"/>
    <w:rsid w:val="0031247A"/>
    <w:rsid w:val="0031249C"/>
    <w:rsid w:val="003124F7"/>
    <w:rsid w:val="003125BB"/>
    <w:rsid w:val="003125C3"/>
    <w:rsid w:val="0031266C"/>
    <w:rsid w:val="0031269D"/>
    <w:rsid w:val="00312739"/>
    <w:rsid w:val="00312896"/>
    <w:rsid w:val="00312980"/>
    <w:rsid w:val="003129C4"/>
    <w:rsid w:val="00312A75"/>
    <w:rsid w:val="00312AAE"/>
    <w:rsid w:val="00312B0C"/>
    <w:rsid w:val="00312B17"/>
    <w:rsid w:val="00312BF1"/>
    <w:rsid w:val="00312FCE"/>
    <w:rsid w:val="00312FE6"/>
    <w:rsid w:val="00313020"/>
    <w:rsid w:val="003130AC"/>
    <w:rsid w:val="00313100"/>
    <w:rsid w:val="00313394"/>
    <w:rsid w:val="003133D1"/>
    <w:rsid w:val="0031340F"/>
    <w:rsid w:val="003134A8"/>
    <w:rsid w:val="003134C3"/>
    <w:rsid w:val="0031350A"/>
    <w:rsid w:val="003136B6"/>
    <w:rsid w:val="003138F9"/>
    <w:rsid w:val="0031395E"/>
    <w:rsid w:val="00313973"/>
    <w:rsid w:val="003139BF"/>
    <w:rsid w:val="00313A1C"/>
    <w:rsid w:val="00313BCE"/>
    <w:rsid w:val="00313D4E"/>
    <w:rsid w:val="00313D8B"/>
    <w:rsid w:val="00313DE6"/>
    <w:rsid w:val="00313E3F"/>
    <w:rsid w:val="00313EA4"/>
    <w:rsid w:val="00313EA8"/>
    <w:rsid w:val="00313EAC"/>
    <w:rsid w:val="00313F4D"/>
    <w:rsid w:val="00313FBA"/>
    <w:rsid w:val="003140EA"/>
    <w:rsid w:val="0031411C"/>
    <w:rsid w:val="003141B3"/>
    <w:rsid w:val="00314239"/>
    <w:rsid w:val="00314263"/>
    <w:rsid w:val="003142F4"/>
    <w:rsid w:val="0031435F"/>
    <w:rsid w:val="003143FD"/>
    <w:rsid w:val="0031440F"/>
    <w:rsid w:val="00314488"/>
    <w:rsid w:val="003144D3"/>
    <w:rsid w:val="0031454E"/>
    <w:rsid w:val="0031488F"/>
    <w:rsid w:val="00314A02"/>
    <w:rsid w:val="00314A37"/>
    <w:rsid w:val="00314A70"/>
    <w:rsid w:val="00314C71"/>
    <w:rsid w:val="00314CC2"/>
    <w:rsid w:val="00314EAD"/>
    <w:rsid w:val="00314EB5"/>
    <w:rsid w:val="00315065"/>
    <w:rsid w:val="0031526C"/>
    <w:rsid w:val="00315477"/>
    <w:rsid w:val="0031552F"/>
    <w:rsid w:val="003155A4"/>
    <w:rsid w:val="0031570B"/>
    <w:rsid w:val="00315818"/>
    <w:rsid w:val="0031587E"/>
    <w:rsid w:val="00315929"/>
    <w:rsid w:val="00315953"/>
    <w:rsid w:val="003159BB"/>
    <w:rsid w:val="00315A93"/>
    <w:rsid w:val="00315B08"/>
    <w:rsid w:val="00315B0A"/>
    <w:rsid w:val="00315B94"/>
    <w:rsid w:val="00315BEA"/>
    <w:rsid w:val="00315C8E"/>
    <w:rsid w:val="00315DED"/>
    <w:rsid w:val="0031601B"/>
    <w:rsid w:val="00316026"/>
    <w:rsid w:val="003160AE"/>
    <w:rsid w:val="003160D4"/>
    <w:rsid w:val="0031611F"/>
    <w:rsid w:val="003161E9"/>
    <w:rsid w:val="003163D3"/>
    <w:rsid w:val="00316413"/>
    <w:rsid w:val="0031643D"/>
    <w:rsid w:val="003165D6"/>
    <w:rsid w:val="00316847"/>
    <w:rsid w:val="0031697D"/>
    <w:rsid w:val="003169C5"/>
    <w:rsid w:val="00316AAC"/>
    <w:rsid w:val="00316ABC"/>
    <w:rsid w:val="00316AEF"/>
    <w:rsid w:val="00316BA5"/>
    <w:rsid w:val="00316C5E"/>
    <w:rsid w:val="00316D2F"/>
    <w:rsid w:val="00316D53"/>
    <w:rsid w:val="00316F45"/>
    <w:rsid w:val="00317022"/>
    <w:rsid w:val="00317180"/>
    <w:rsid w:val="00317208"/>
    <w:rsid w:val="0031724E"/>
    <w:rsid w:val="00317250"/>
    <w:rsid w:val="00317394"/>
    <w:rsid w:val="0031761A"/>
    <w:rsid w:val="0031768F"/>
    <w:rsid w:val="003177D1"/>
    <w:rsid w:val="00317803"/>
    <w:rsid w:val="003179BA"/>
    <w:rsid w:val="00317A14"/>
    <w:rsid w:val="00317A33"/>
    <w:rsid w:val="00317A9B"/>
    <w:rsid w:val="00317C75"/>
    <w:rsid w:val="00317C97"/>
    <w:rsid w:val="00317CA1"/>
    <w:rsid w:val="00317E73"/>
    <w:rsid w:val="00320001"/>
    <w:rsid w:val="00320173"/>
    <w:rsid w:val="003201CC"/>
    <w:rsid w:val="0032030D"/>
    <w:rsid w:val="00320339"/>
    <w:rsid w:val="00320397"/>
    <w:rsid w:val="003205D1"/>
    <w:rsid w:val="00320665"/>
    <w:rsid w:val="00320670"/>
    <w:rsid w:val="0032068D"/>
    <w:rsid w:val="0032092F"/>
    <w:rsid w:val="00320932"/>
    <w:rsid w:val="00320A83"/>
    <w:rsid w:val="00320B26"/>
    <w:rsid w:val="00320C12"/>
    <w:rsid w:val="00320D39"/>
    <w:rsid w:val="00320D43"/>
    <w:rsid w:val="00320F74"/>
    <w:rsid w:val="00320FC7"/>
    <w:rsid w:val="00320FD4"/>
    <w:rsid w:val="0032104D"/>
    <w:rsid w:val="00321061"/>
    <w:rsid w:val="003210E1"/>
    <w:rsid w:val="0032114D"/>
    <w:rsid w:val="003211A5"/>
    <w:rsid w:val="00321214"/>
    <w:rsid w:val="003213D5"/>
    <w:rsid w:val="003213FC"/>
    <w:rsid w:val="003214B4"/>
    <w:rsid w:val="0032151A"/>
    <w:rsid w:val="00321693"/>
    <w:rsid w:val="00321779"/>
    <w:rsid w:val="003217A4"/>
    <w:rsid w:val="00321883"/>
    <w:rsid w:val="00321928"/>
    <w:rsid w:val="00321A29"/>
    <w:rsid w:val="00321ACC"/>
    <w:rsid w:val="00321BBD"/>
    <w:rsid w:val="00321BD4"/>
    <w:rsid w:val="00321F58"/>
    <w:rsid w:val="00322365"/>
    <w:rsid w:val="0032237A"/>
    <w:rsid w:val="003224EA"/>
    <w:rsid w:val="003226D5"/>
    <w:rsid w:val="003226D6"/>
    <w:rsid w:val="003226F3"/>
    <w:rsid w:val="0032270F"/>
    <w:rsid w:val="003228B0"/>
    <w:rsid w:val="003229E1"/>
    <w:rsid w:val="00322A0F"/>
    <w:rsid w:val="00322A1A"/>
    <w:rsid w:val="00322A5C"/>
    <w:rsid w:val="00322B48"/>
    <w:rsid w:val="00322BE9"/>
    <w:rsid w:val="00322CC8"/>
    <w:rsid w:val="00322D36"/>
    <w:rsid w:val="00322DA2"/>
    <w:rsid w:val="00322F4B"/>
    <w:rsid w:val="00323065"/>
    <w:rsid w:val="00323099"/>
    <w:rsid w:val="0032312A"/>
    <w:rsid w:val="00323165"/>
    <w:rsid w:val="00323171"/>
    <w:rsid w:val="00323183"/>
    <w:rsid w:val="003231E1"/>
    <w:rsid w:val="0032332C"/>
    <w:rsid w:val="00323640"/>
    <w:rsid w:val="00323650"/>
    <w:rsid w:val="00323653"/>
    <w:rsid w:val="00323737"/>
    <w:rsid w:val="00323767"/>
    <w:rsid w:val="00323860"/>
    <w:rsid w:val="003238FE"/>
    <w:rsid w:val="00323952"/>
    <w:rsid w:val="00323AD6"/>
    <w:rsid w:val="00323B89"/>
    <w:rsid w:val="00323BB7"/>
    <w:rsid w:val="00323CD0"/>
    <w:rsid w:val="00323E42"/>
    <w:rsid w:val="00323F27"/>
    <w:rsid w:val="00323F42"/>
    <w:rsid w:val="00324124"/>
    <w:rsid w:val="003242EF"/>
    <w:rsid w:val="003242FD"/>
    <w:rsid w:val="003243A2"/>
    <w:rsid w:val="003243F0"/>
    <w:rsid w:val="00324503"/>
    <w:rsid w:val="00324710"/>
    <w:rsid w:val="003247D1"/>
    <w:rsid w:val="00324A38"/>
    <w:rsid w:val="00324AB1"/>
    <w:rsid w:val="00324BEE"/>
    <w:rsid w:val="00324C8A"/>
    <w:rsid w:val="00324D03"/>
    <w:rsid w:val="00324E8E"/>
    <w:rsid w:val="00325039"/>
    <w:rsid w:val="00325255"/>
    <w:rsid w:val="00325263"/>
    <w:rsid w:val="003252F8"/>
    <w:rsid w:val="00325318"/>
    <w:rsid w:val="00325339"/>
    <w:rsid w:val="003253CF"/>
    <w:rsid w:val="00325432"/>
    <w:rsid w:val="003254CD"/>
    <w:rsid w:val="0032551A"/>
    <w:rsid w:val="00325552"/>
    <w:rsid w:val="003255AA"/>
    <w:rsid w:val="0032561E"/>
    <w:rsid w:val="003257BA"/>
    <w:rsid w:val="00325929"/>
    <w:rsid w:val="00325BB9"/>
    <w:rsid w:val="00325BF6"/>
    <w:rsid w:val="00325BFE"/>
    <w:rsid w:val="00325C82"/>
    <w:rsid w:val="00325C86"/>
    <w:rsid w:val="00325CC3"/>
    <w:rsid w:val="00325E50"/>
    <w:rsid w:val="00325F44"/>
    <w:rsid w:val="00325F79"/>
    <w:rsid w:val="0032602D"/>
    <w:rsid w:val="00326093"/>
    <w:rsid w:val="003261E1"/>
    <w:rsid w:val="003261E6"/>
    <w:rsid w:val="00326308"/>
    <w:rsid w:val="0032637C"/>
    <w:rsid w:val="00326462"/>
    <w:rsid w:val="00326585"/>
    <w:rsid w:val="003266A0"/>
    <w:rsid w:val="003266ED"/>
    <w:rsid w:val="003267E5"/>
    <w:rsid w:val="00326924"/>
    <w:rsid w:val="00326A6F"/>
    <w:rsid w:val="00326AFC"/>
    <w:rsid w:val="00326E62"/>
    <w:rsid w:val="00326EB7"/>
    <w:rsid w:val="00326F4E"/>
    <w:rsid w:val="00326F81"/>
    <w:rsid w:val="0032700D"/>
    <w:rsid w:val="00327158"/>
    <w:rsid w:val="00327209"/>
    <w:rsid w:val="0032724E"/>
    <w:rsid w:val="0032730F"/>
    <w:rsid w:val="00327320"/>
    <w:rsid w:val="003274B8"/>
    <w:rsid w:val="003274E9"/>
    <w:rsid w:val="003275A9"/>
    <w:rsid w:val="003275AC"/>
    <w:rsid w:val="00327761"/>
    <w:rsid w:val="00327798"/>
    <w:rsid w:val="00327849"/>
    <w:rsid w:val="00327864"/>
    <w:rsid w:val="00327904"/>
    <w:rsid w:val="003279D9"/>
    <w:rsid w:val="00327A47"/>
    <w:rsid w:val="00327D14"/>
    <w:rsid w:val="00327D45"/>
    <w:rsid w:val="00327D7B"/>
    <w:rsid w:val="00327DB0"/>
    <w:rsid w:val="00327FE7"/>
    <w:rsid w:val="00330022"/>
    <w:rsid w:val="0033007D"/>
    <w:rsid w:val="0033014E"/>
    <w:rsid w:val="00330163"/>
    <w:rsid w:val="003301EC"/>
    <w:rsid w:val="003302AD"/>
    <w:rsid w:val="0033033D"/>
    <w:rsid w:val="003304F0"/>
    <w:rsid w:val="0033053A"/>
    <w:rsid w:val="00330603"/>
    <w:rsid w:val="0033065C"/>
    <w:rsid w:val="0033071F"/>
    <w:rsid w:val="0033074A"/>
    <w:rsid w:val="00330833"/>
    <w:rsid w:val="00330903"/>
    <w:rsid w:val="00330A17"/>
    <w:rsid w:val="00330B56"/>
    <w:rsid w:val="00330B58"/>
    <w:rsid w:val="00330C29"/>
    <w:rsid w:val="00330D0B"/>
    <w:rsid w:val="00330DA1"/>
    <w:rsid w:val="00330DA9"/>
    <w:rsid w:val="00330F57"/>
    <w:rsid w:val="003311A9"/>
    <w:rsid w:val="003311FF"/>
    <w:rsid w:val="003312A7"/>
    <w:rsid w:val="003312AD"/>
    <w:rsid w:val="00331313"/>
    <w:rsid w:val="00331321"/>
    <w:rsid w:val="00331340"/>
    <w:rsid w:val="003314B6"/>
    <w:rsid w:val="003314E5"/>
    <w:rsid w:val="0033150B"/>
    <w:rsid w:val="0033168B"/>
    <w:rsid w:val="00331692"/>
    <w:rsid w:val="003316F0"/>
    <w:rsid w:val="0033174B"/>
    <w:rsid w:val="00331768"/>
    <w:rsid w:val="0033185F"/>
    <w:rsid w:val="003318C9"/>
    <w:rsid w:val="0033194A"/>
    <w:rsid w:val="00331A20"/>
    <w:rsid w:val="00331A33"/>
    <w:rsid w:val="00331A36"/>
    <w:rsid w:val="00331A96"/>
    <w:rsid w:val="00331B5A"/>
    <w:rsid w:val="00331BAD"/>
    <w:rsid w:val="00331D3A"/>
    <w:rsid w:val="00331DB8"/>
    <w:rsid w:val="00331E3A"/>
    <w:rsid w:val="00331E65"/>
    <w:rsid w:val="00331E6A"/>
    <w:rsid w:val="00331ECE"/>
    <w:rsid w:val="00331F64"/>
    <w:rsid w:val="00331F75"/>
    <w:rsid w:val="00331FDD"/>
    <w:rsid w:val="00331FF0"/>
    <w:rsid w:val="00332002"/>
    <w:rsid w:val="00332351"/>
    <w:rsid w:val="003324CB"/>
    <w:rsid w:val="0033253D"/>
    <w:rsid w:val="00332566"/>
    <w:rsid w:val="0033257A"/>
    <w:rsid w:val="0033262B"/>
    <w:rsid w:val="003326FB"/>
    <w:rsid w:val="003327CF"/>
    <w:rsid w:val="00332842"/>
    <w:rsid w:val="00332922"/>
    <w:rsid w:val="0033297A"/>
    <w:rsid w:val="003329C9"/>
    <w:rsid w:val="00332BA0"/>
    <w:rsid w:val="00332E21"/>
    <w:rsid w:val="00332E49"/>
    <w:rsid w:val="00332E70"/>
    <w:rsid w:val="00332EB8"/>
    <w:rsid w:val="00332F6B"/>
    <w:rsid w:val="003330E1"/>
    <w:rsid w:val="00333107"/>
    <w:rsid w:val="00333211"/>
    <w:rsid w:val="0033328A"/>
    <w:rsid w:val="0033343B"/>
    <w:rsid w:val="00333526"/>
    <w:rsid w:val="0033357E"/>
    <w:rsid w:val="00333596"/>
    <w:rsid w:val="003335AE"/>
    <w:rsid w:val="00333611"/>
    <w:rsid w:val="00333619"/>
    <w:rsid w:val="003336F9"/>
    <w:rsid w:val="00333738"/>
    <w:rsid w:val="00333901"/>
    <w:rsid w:val="0033393C"/>
    <w:rsid w:val="00333973"/>
    <w:rsid w:val="00333AB5"/>
    <w:rsid w:val="00333AE3"/>
    <w:rsid w:val="00333CA6"/>
    <w:rsid w:val="00333D0F"/>
    <w:rsid w:val="00333E2F"/>
    <w:rsid w:val="00333E62"/>
    <w:rsid w:val="00333EA4"/>
    <w:rsid w:val="003341C9"/>
    <w:rsid w:val="00334220"/>
    <w:rsid w:val="003342EE"/>
    <w:rsid w:val="00334372"/>
    <w:rsid w:val="003343CD"/>
    <w:rsid w:val="00334476"/>
    <w:rsid w:val="003344DD"/>
    <w:rsid w:val="003344FD"/>
    <w:rsid w:val="00334565"/>
    <w:rsid w:val="003345C1"/>
    <w:rsid w:val="003345D6"/>
    <w:rsid w:val="00334606"/>
    <w:rsid w:val="0033462A"/>
    <w:rsid w:val="00334686"/>
    <w:rsid w:val="003346C5"/>
    <w:rsid w:val="00334838"/>
    <w:rsid w:val="003348B9"/>
    <w:rsid w:val="00334953"/>
    <w:rsid w:val="00334C63"/>
    <w:rsid w:val="00334C8F"/>
    <w:rsid w:val="00334C94"/>
    <w:rsid w:val="00334E69"/>
    <w:rsid w:val="00334F04"/>
    <w:rsid w:val="00334F93"/>
    <w:rsid w:val="003350FA"/>
    <w:rsid w:val="003351A5"/>
    <w:rsid w:val="003351AD"/>
    <w:rsid w:val="003353D9"/>
    <w:rsid w:val="00335477"/>
    <w:rsid w:val="0033557E"/>
    <w:rsid w:val="00335715"/>
    <w:rsid w:val="003357EE"/>
    <w:rsid w:val="0033586A"/>
    <w:rsid w:val="0033588F"/>
    <w:rsid w:val="003358E0"/>
    <w:rsid w:val="00335937"/>
    <w:rsid w:val="00335A92"/>
    <w:rsid w:val="00335BBE"/>
    <w:rsid w:val="00335BD7"/>
    <w:rsid w:val="00335CB4"/>
    <w:rsid w:val="00335D6B"/>
    <w:rsid w:val="00335E54"/>
    <w:rsid w:val="00335E99"/>
    <w:rsid w:val="00335F95"/>
    <w:rsid w:val="00336171"/>
    <w:rsid w:val="00336356"/>
    <w:rsid w:val="003363D5"/>
    <w:rsid w:val="00336468"/>
    <w:rsid w:val="003365D5"/>
    <w:rsid w:val="00336650"/>
    <w:rsid w:val="00336652"/>
    <w:rsid w:val="00336694"/>
    <w:rsid w:val="00336850"/>
    <w:rsid w:val="00336926"/>
    <w:rsid w:val="00336B58"/>
    <w:rsid w:val="00336BD5"/>
    <w:rsid w:val="00336C74"/>
    <w:rsid w:val="00336D91"/>
    <w:rsid w:val="00336F00"/>
    <w:rsid w:val="00336F85"/>
    <w:rsid w:val="00337041"/>
    <w:rsid w:val="0033704A"/>
    <w:rsid w:val="0033711B"/>
    <w:rsid w:val="00337140"/>
    <w:rsid w:val="003371A6"/>
    <w:rsid w:val="00337368"/>
    <w:rsid w:val="003373C3"/>
    <w:rsid w:val="003373F7"/>
    <w:rsid w:val="0033751E"/>
    <w:rsid w:val="003375EC"/>
    <w:rsid w:val="003376FF"/>
    <w:rsid w:val="003378A8"/>
    <w:rsid w:val="003379B3"/>
    <w:rsid w:val="003379FF"/>
    <w:rsid w:val="00337A1C"/>
    <w:rsid w:val="00337A56"/>
    <w:rsid w:val="00337B09"/>
    <w:rsid w:val="00337B0A"/>
    <w:rsid w:val="00337B4D"/>
    <w:rsid w:val="00337EA5"/>
    <w:rsid w:val="00337F61"/>
    <w:rsid w:val="003400DB"/>
    <w:rsid w:val="0034014A"/>
    <w:rsid w:val="0034019D"/>
    <w:rsid w:val="003401E2"/>
    <w:rsid w:val="00340266"/>
    <w:rsid w:val="003404A1"/>
    <w:rsid w:val="003406C6"/>
    <w:rsid w:val="003407A9"/>
    <w:rsid w:val="003407CF"/>
    <w:rsid w:val="0034084E"/>
    <w:rsid w:val="003408C0"/>
    <w:rsid w:val="0034096D"/>
    <w:rsid w:val="00340A54"/>
    <w:rsid w:val="00340B02"/>
    <w:rsid w:val="00340BA3"/>
    <w:rsid w:val="00340BAF"/>
    <w:rsid w:val="00340C2B"/>
    <w:rsid w:val="00340DB0"/>
    <w:rsid w:val="00340EFE"/>
    <w:rsid w:val="00340F12"/>
    <w:rsid w:val="00340F16"/>
    <w:rsid w:val="00340F82"/>
    <w:rsid w:val="00340F9A"/>
    <w:rsid w:val="00341018"/>
    <w:rsid w:val="00341076"/>
    <w:rsid w:val="00341088"/>
    <w:rsid w:val="003410DC"/>
    <w:rsid w:val="003410DD"/>
    <w:rsid w:val="003410E3"/>
    <w:rsid w:val="003410E6"/>
    <w:rsid w:val="003410F2"/>
    <w:rsid w:val="0034110D"/>
    <w:rsid w:val="00341124"/>
    <w:rsid w:val="00341164"/>
    <w:rsid w:val="003411FB"/>
    <w:rsid w:val="00341245"/>
    <w:rsid w:val="00341321"/>
    <w:rsid w:val="00341388"/>
    <w:rsid w:val="003415B2"/>
    <w:rsid w:val="00341779"/>
    <w:rsid w:val="003417F8"/>
    <w:rsid w:val="0034182A"/>
    <w:rsid w:val="0034184F"/>
    <w:rsid w:val="00341861"/>
    <w:rsid w:val="0034187B"/>
    <w:rsid w:val="00341892"/>
    <w:rsid w:val="003418A2"/>
    <w:rsid w:val="003418F4"/>
    <w:rsid w:val="00341C14"/>
    <w:rsid w:val="00341EB3"/>
    <w:rsid w:val="00341EF0"/>
    <w:rsid w:val="00341F65"/>
    <w:rsid w:val="00341FB6"/>
    <w:rsid w:val="00342009"/>
    <w:rsid w:val="00342058"/>
    <w:rsid w:val="003420D9"/>
    <w:rsid w:val="00342140"/>
    <w:rsid w:val="003421F8"/>
    <w:rsid w:val="00342349"/>
    <w:rsid w:val="003423E0"/>
    <w:rsid w:val="003423F6"/>
    <w:rsid w:val="003424E5"/>
    <w:rsid w:val="0034264F"/>
    <w:rsid w:val="003426F2"/>
    <w:rsid w:val="00342A31"/>
    <w:rsid w:val="00342A59"/>
    <w:rsid w:val="00342B8F"/>
    <w:rsid w:val="00342CCB"/>
    <w:rsid w:val="00342E65"/>
    <w:rsid w:val="00342FE5"/>
    <w:rsid w:val="0034301A"/>
    <w:rsid w:val="0034302B"/>
    <w:rsid w:val="00343124"/>
    <w:rsid w:val="003431B6"/>
    <w:rsid w:val="003431C7"/>
    <w:rsid w:val="0034335D"/>
    <w:rsid w:val="0034345B"/>
    <w:rsid w:val="003434AD"/>
    <w:rsid w:val="003434B0"/>
    <w:rsid w:val="003434C7"/>
    <w:rsid w:val="0034363A"/>
    <w:rsid w:val="00343698"/>
    <w:rsid w:val="0034385F"/>
    <w:rsid w:val="00343A86"/>
    <w:rsid w:val="00343AAE"/>
    <w:rsid w:val="00343AE2"/>
    <w:rsid w:val="00343BA8"/>
    <w:rsid w:val="00343BC1"/>
    <w:rsid w:val="00343C49"/>
    <w:rsid w:val="00343CBD"/>
    <w:rsid w:val="00343CCE"/>
    <w:rsid w:val="00343D3D"/>
    <w:rsid w:val="00343D50"/>
    <w:rsid w:val="00343D76"/>
    <w:rsid w:val="00343F58"/>
    <w:rsid w:val="003440A9"/>
    <w:rsid w:val="0034418A"/>
    <w:rsid w:val="003441DF"/>
    <w:rsid w:val="0034425C"/>
    <w:rsid w:val="003442B9"/>
    <w:rsid w:val="00344449"/>
    <w:rsid w:val="003444DE"/>
    <w:rsid w:val="00344524"/>
    <w:rsid w:val="0034454A"/>
    <w:rsid w:val="003447A7"/>
    <w:rsid w:val="003447C7"/>
    <w:rsid w:val="003447E4"/>
    <w:rsid w:val="003447F3"/>
    <w:rsid w:val="0034483D"/>
    <w:rsid w:val="003448B7"/>
    <w:rsid w:val="003448FE"/>
    <w:rsid w:val="00344955"/>
    <w:rsid w:val="00344A9A"/>
    <w:rsid w:val="00344AC3"/>
    <w:rsid w:val="00344C00"/>
    <w:rsid w:val="00344C72"/>
    <w:rsid w:val="00344DB8"/>
    <w:rsid w:val="00344DF3"/>
    <w:rsid w:val="00344DFD"/>
    <w:rsid w:val="003451D3"/>
    <w:rsid w:val="003451E7"/>
    <w:rsid w:val="003452E3"/>
    <w:rsid w:val="003452E4"/>
    <w:rsid w:val="003453A0"/>
    <w:rsid w:val="0034541C"/>
    <w:rsid w:val="00345427"/>
    <w:rsid w:val="003454F6"/>
    <w:rsid w:val="00345507"/>
    <w:rsid w:val="00345681"/>
    <w:rsid w:val="003456B6"/>
    <w:rsid w:val="003456F4"/>
    <w:rsid w:val="00345767"/>
    <w:rsid w:val="00345876"/>
    <w:rsid w:val="003458C0"/>
    <w:rsid w:val="00345AF8"/>
    <w:rsid w:val="00345B12"/>
    <w:rsid w:val="00345D98"/>
    <w:rsid w:val="00345DB2"/>
    <w:rsid w:val="00345DD2"/>
    <w:rsid w:val="00345E28"/>
    <w:rsid w:val="00345E3B"/>
    <w:rsid w:val="00345F6D"/>
    <w:rsid w:val="00345FA7"/>
    <w:rsid w:val="00345FDE"/>
    <w:rsid w:val="00346096"/>
    <w:rsid w:val="003464A1"/>
    <w:rsid w:val="00346631"/>
    <w:rsid w:val="003466AD"/>
    <w:rsid w:val="003467AC"/>
    <w:rsid w:val="00346896"/>
    <w:rsid w:val="003468AA"/>
    <w:rsid w:val="0034690B"/>
    <w:rsid w:val="00346A71"/>
    <w:rsid w:val="00346A7F"/>
    <w:rsid w:val="00346AAD"/>
    <w:rsid w:val="00346C33"/>
    <w:rsid w:val="00346C8D"/>
    <w:rsid w:val="00346D96"/>
    <w:rsid w:val="00346DC7"/>
    <w:rsid w:val="00346E26"/>
    <w:rsid w:val="00346E5F"/>
    <w:rsid w:val="00346E86"/>
    <w:rsid w:val="00346F2E"/>
    <w:rsid w:val="00347086"/>
    <w:rsid w:val="00347191"/>
    <w:rsid w:val="00347342"/>
    <w:rsid w:val="0034736A"/>
    <w:rsid w:val="0034747C"/>
    <w:rsid w:val="003474CA"/>
    <w:rsid w:val="00347511"/>
    <w:rsid w:val="00347519"/>
    <w:rsid w:val="00347611"/>
    <w:rsid w:val="00347692"/>
    <w:rsid w:val="003476A6"/>
    <w:rsid w:val="00347762"/>
    <w:rsid w:val="003478AC"/>
    <w:rsid w:val="003478AD"/>
    <w:rsid w:val="00347986"/>
    <w:rsid w:val="00347A5E"/>
    <w:rsid w:val="00347A6E"/>
    <w:rsid w:val="00347ACE"/>
    <w:rsid w:val="00347B6C"/>
    <w:rsid w:val="00350023"/>
    <w:rsid w:val="0035020E"/>
    <w:rsid w:val="0035021D"/>
    <w:rsid w:val="003502B4"/>
    <w:rsid w:val="003503F2"/>
    <w:rsid w:val="0035046A"/>
    <w:rsid w:val="00350527"/>
    <w:rsid w:val="003506E2"/>
    <w:rsid w:val="003506EF"/>
    <w:rsid w:val="00350936"/>
    <w:rsid w:val="00350AA2"/>
    <w:rsid w:val="00350B59"/>
    <w:rsid w:val="00350BF6"/>
    <w:rsid w:val="00350C51"/>
    <w:rsid w:val="00350C54"/>
    <w:rsid w:val="00350CAB"/>
    <w:rsid w:val="00350CAC"/>
    <w:rsid w:val="00350D5A"/>
    <w:rsid w:val="00350E14"/>
    <w:rsid w:val="00350E1F"/>
    <w:rsid w:val="00350E4F"/>
    <w:rsid w:val="00350E60"/>
    <w:rsid w:val="00350EE3"/>
    <w:rsid w:val="0035107A"/>
    <w:rsid w:val="00351149"/>
    <w:rsid w:val="003512E6"/>
    <w:rsid w:val="00351379"/>
    <w:rsid w:val="003514D6"/>
    <w:rsid w:val="00351517"/>
    <w:rsid w:val="0035151C"/>
    <w:rsid w:val="0035170F"/>
    <w:rsid w:val="0035171A"/>
    <w:rsid w:val="00351760"/>
    <w:rsid w:val="0035182C"/>
    <w:rsid w:val="00351872"/>
    <w:rsid w:val="00351966"/>
    <w:rsid w:val="003519B6"/>
    <w:rsid w:val="003519BA"/>
    <w:rsid w:val="003519FC"/>
    <w:rsid w:val="00351AA5"/>
    <w:rsid w:val="00351B2B"/>
    <w:rsid w:val="00351E6C"/>
    <w:rsid w:val="00351E92"/>
    <w:rsid w:val="0035211D"/>
    <w:rsid w:val="00352254"/>
    <w:rsid w:val="0035229F"/>
    <w:rsid w:val="003522A3"/>
    <w:rsid w:val="00352409"/>
    <w:rsid w:val="0035244F"/>
    <w:rsid w:val="003524DB"/>
    <w:rsid w:val="0035255A"/>
    <w:rsid w:val="003528CC"/>
    <w:rsid w:val="00352BA1"/>
    <w:rsid w:val="00352BB3"/>
    <w:rsid w:val="00352BC7"/>
    <w:rsid w:val="00352C4F"/>
    <w:rsid w:val="00352C68"/>
    <w:rsid w:val="00352C7F"/>
    <w:rsid w:val="00352D79"/>
    <w:rsid w:val="00352D8E"/>
    <w:rsid w:val="00352D90"/>
    <w:rsid w:val="00352EC7"/>
    <w:rsid w:val="003530DC"/>
    <w:rsid w:val="00353257"/>
    <w:rsid w:val="0035333D"/>
    <w:rsid w:val="0035340A"/>
    <w:rsid w:val="00353426"/>
    <w:rsid w:val="00353469"/>
    <w:rsid w:val="003534BC"/>
    <w:rsid w:val="00353697"/>
    <w:rsid w:val="0035376B"/>
    <w:rsid w:val="00353929"/>
    <w:rsid w:val="0035392E"/>
    <w:rsid w:val="00353A64"/>
    <w:rsid w:val="00353ABE"/>
    <w:rsid w:val="00353B69"/>
    <w:rsid w:val="00353BBF"/>
    <w:rsid w:val="00353BCF"/>
    <w:rsid w:val="00353D9D"/>
    <w:rsid w:val="00353F43"/>
    <w:rsid w:val="00353F9E"/>
    <w:rsid w:val="00354073"/>
    <w:rsid w:val="003540D1"/>
    <w:rsid w:val="00354247"/>
    <w:rsid w:val="003542C9"/>
    <w:rsid w:val="003542DC"/>
    <w:rsid w:val="00354398"/>
    <w:rsid w:val="00354445"/>
    <w:rsid w:val="00354452"/>
    <w:rsid w:val="003544FE"/>
    <w:rsid w:val="00354545"/>
    <w:rsid w:val="003545A5"/>
    <w:rsid w:val="003545BF"/>
    <w:rsid w:val="0035465F"/>
    <w:rsid w:val="003549F9"/>
    <w:rsid w:val="00354B19"/>
    <w:rsid w:val="00354B1E"/>
    <w:rsid w:val="00354BB3"/>
    <w:rsid w:val="00354BD4"/>
    <w:rsid w:val="00354BD9"/>
    <w:rsid w:val="00354C94"/>
    <w:rsid w:val="00354CE1"/>
    <w:rsid w:val="00354F7E"/>
    <w:rsid w:val="00355245"/>
    <w:rsid w:val="00355514"/>
    <w:rsid w:val="003555BA"/>
    <w:rsid w:val="00355641"/>
    <w:rsid w:val="003556B4"/>
    <w:rsid w:val="0035586A"/>
    <w:rsid w:val="003558AE"/>
    <w:rsid w:val="0035597A"/>
    <w:rsid w:val="003559F9"/>
    <w:rsid w:val="00355A08"/>
    <w:rsid w:val="00355A5D"/>
    <w:rsid w:val="00355B2F"/>
    <w:rsid w:val="00355B8B"/>
    <w:rsid w:val="00355C04"/>
    <w:rsid w:val="00355C0E"/>
    <w:rsid w:val="00355C1F"/>
    <w:rsid w:val="00355CB3"/>
    <w:rsid w:val="00355D75"/>
    <w:rsid w:val="00355DEB"/>
    <w:rsid w:val="00355E37"/>
    <w:rsid w:val="00355E80"/>
    <w:rsid w:val="0035611A"/>
    <w:rsid w:val="00356182"/>
    <w:rsid w:val="0035629C"/>
    <w:rsid w:val="003562A3"/>
    <w:rsid w:val="00356335"/>
    <w:rsid w:val="003563BC"/>
    <w:rsid w:val="003563BE"/>
    <w:rsid w:val="003563E0"/>
    <w:rsid w:val="00356633"/>
    <w:rsid w:val="0035663B"/>
    <w:rsid w:val="0035668D"/>
    <w:rsid w:val="003566A4"/>
    <w:rsid w:val="00356721"/>
    <w:rsid w:val="00356885"/>
    <w:rsid w:val="003568C2"/>
    <w:rsid w:val="003569DD"/>
    <w:rsid w:val="00356A1D"/>
    <w:rsid w:val="00356A21"/>
    <w:rsid w:val="00356A2B"/>
    <w:rsid w:val="00356BD8"/>
    <w:rsid w:val="00356C18"/>
    <w:rsid w:val="00356C3D"/>
    <w:rsid w:val="00356C95"/>
    <w:rsid w:val="00356CA8"/>
    <w:rsid w:val="00356FF8"/>
    <w:rsid w:val="00357165"/>
    <w:rsid w:val="00357237"/>
    <w:rsid w:val="0035726F"/>
    <w:rsid w:val="0035727E"/>
    <w:rsid w:val="00357355"/>
    <w:rsid w:val="0035745F"/>
    <w:rsid w:val="00357483"/>
    <w:rsid w:val="003574C7"/>
    <w:rsid w:val="00357577"/>
    <w:rsid w:val="003575DC"/>
    <w:rsid w:val="003575E0"/>
    <w:rsid w:val="00357711"/>
    <w:rsid w:val="00357712"/>
    <w:rsid w:val="00357736"/>
    <w:rsid w:val="00357753"/>
    <w:rsid w:val="003577CF"/>
    <w:rsid w:val="0035790A"/>
    <w:rsid w:val="0035792B"/>
    <w:rsid w:val="00357967"/>
    <w:rsid w:val="00357BD5"/>
    <w:rsid w:val="00357CB8"/>
    <w:rsid w:val="00357E77"/>
    <w:rsid w:val="00357ED8"/>
    <w:rsid w:val="00357FD6"/>
    <w:rsid w:val="00360066"/>
    <w:rsid w:val="00360085"/>
    <w:rsid w:val="003601A5"/>
    <w:rsid w:val="0036031C"/>
    <w:rsid w:val="00360327"/>
    <w:rsid w:val="00360432"/>
    <w:rsid w:val="00360476"/>
    <w:rsid w:val="00360591"/>
    <w:rsid w:val="00360645"/>
    <w:rsid w:val="003606A6"/>
    <w:rsid w:val="003608FA"/>
    <w:rsid w:val="003609CE"/>
    <w:rsid w:val="00360A82"/>
    <w:rsid w:val="00360AB6"/>
    <w:rsid w:val="00360AC0"/>
    <w:rsid w:val="00360B23"/>
    <w:rsid w:val="00360B46"/>
    <w:rsid w:val="00360B58"/>
    <w:rsid w:val="00360B5B"/>
    <w:rsid w:val="00360B75"/>
    <w:rsid w:val="00360B7D"/>
    <w:rsid w:val="00360BEE"/>
    <w:rsid w:val="00360C2F"/>
    <w:rsid w:val="00360C4A"/>
    <w:rsid w:val="00360C94"/>
    <w:rsid w:val="00360CD4"/>
    <w:rsid w:val="00360DEE"/>
    <w:rsid w:val="00360E71"/>
    <w:rsid w:val="00360E9D"/>
    <w:rsid w:val="00360EBD"/>
    <w:rsid w:val="00360F22"/>
    <w:rsid w:val="00360F9A"/>
    <w:rsid w:val="00360FB6"/>
    <w:rsid w:val="00361089"/>
    <w:rsid w:val="003611DF"/>
    <w:rsid w:val="0036122D"/>
    <w:rsid w:val="0036130D"/>
    <w:rsid w:val="003613A1"/>
    <w:rsid w:val="003613D0"/>
    <w:rsid w:val="003613E4"/>
    <w:rsid w:val="0036151C"/>
    <w:rsid w:val="00361633"/>
    <w:rsid w:val="003616BC"/>
    <w:rsid w:val="003616FE"/>
    <w:rsid w:val="00361819"/>
    <w:rsid w:val="003619B2"/>
    <w:rsid w:val="003619F3"/>
    <w:rsid w:val="00361A9B"/>
    <w:rsid w:val="00361B15"/>
    <w:rsid w:val="00361B9A"/>
    <w:rsid w:val="00361C1E"/>
    <w:rsid w:val="00361C89"/>
    <w:rsid w:val="00361D25"/>
    <w:rsid w:val="00361D4E"/>
    <w:rsid w:val="00361D58"/>
    <w:rsid w:val="00361D69"/>
    <w:rsid w:val="00361E05"/>
    <w:rsid w:val="00361EFC"/>
    <w:rsid w:val="00361F13"/>
    <w:rsid w:val="0036209E"/>
    <w:rsid w:val="003620C7"/>
    <w:rsid w:val="003621CE"/>
    <w:rsid w:val="003622F0"/>
    <w:rsid w:val="003623DF"/>
    <w:rsid w:val="0036247A"/>
    <w:rsid w:val="00362504"/>
    <w:rsid w:val="00362521"/>
    <w:rsid w:val="00362548"/>
    <w:rsid w:val="003625EB"/>
    <w:rsid w:val="0036264A"/>
    <w:rsid w:val="00362741"/>
    <w:rsid w:val="0036283A"/>
    <w:rsid w:val="0036284C"/>
    <w:rsid w:val="0036286C"/>
    <w:rsid w:val="00362996"/>
    <w:rsid w:val="00362AA8"/>
    <w:rsid w:val="00362BF2"/>
    <w:rsid w:val="00362C33"/>
    <w:rsid w:val="00362C9B"/>
    <w:rsid w:val="00362CCF"/>
    <w:rsid w:val="00362D34"/>
    <w:rsid w:val="00362F2B"/>
    <w:rsid w:val="0036302D"/>
    <w:rsid w:val="0036303A"/>
    <w:rsid w:val="0036318E"/>
    <w:rsid w:val="003631C8"/>
    <w:rsid w:val="003631DB"/>
    <w:rsid w:val="00363222"/>
    <w:rsid w:val="003632FE"/>
    <w:rsid w:val="00363374"/>
    <w:rsid w:val="00363424"/>
    <w:rsid w:val="0036349B"/>
    <w:rsid w:val="00363522"/>
    <w:rsid w:val="00363543"/>
    <w:rsid w:val="00363569"/>
    <w:rsid w:val="003636A8"/>
    <w:rsid w:val="003636B3"/>
    <w:rsid w:val="0036386C"/>
    <w:rsid w:val="00363ABC"/>
    <w:rsid w:val="00363BCC"/>
    <w:rsid w:val="00363DD4"/>
    <w:rsid w:val="00363DE8"/>
    <w:rsid w:val="00363F7C"/>
    <w:rsid w:val="0036402F"/>
    <w:rsid w:val="00364085"/>
    <w:rsid w:val="0036414A"/>
    <w:rsid w:val="003644CF"/>
    <w:rsid w:val="00364524"/>
    <w:rsid w:val="003645FF"/>
    <w:rsid w:val="00364631"/>
    <w:rsid w:val="003647B6"/>
    <w:rsid w:val="0036484F"/>
    <w:rsid w:val="0036487F"/>
    <w:rsid w:val="0036498D"/>
    <w:rsid w:val="003649C0"/>
    <w:rsid w:val="00364A03"/>
    <w:rsid w:val="00364ABE"/>
    <w:rsid w:val="00364AF7"/>
    <w:rsid w:val="00364BF5"/>
    <w:rsid w:val="00364D76"/>
    <w:rsid w:val="00364EB3"/>
    <w:rsid w:val="00364F20"/>
    <w:rsid w:val="00364FDD"/>
    <w:rsid w:val="003650E5"/>
    <w:rsid w:val="00365112"/>
    <w:rsid w:val="0036513A"/>
    <w:rsid w:val="00365237"/>
    <w:rsid w:val="00365250"/>
    <w:rsid w:val="003652DB"/>
    <w:rsid w:val="003654F5"/>
    <w:rsid w:val="003654FF"/>
    <w:rsid w:val="0036559C"/>
    <w:rsid w:val="0036564C"/>
    <w:rsid w:val="0036575D"/>
    <w:rsid w:val="0036587E"/>
    <w:rsid w:val="00365A60"/>
    <w:rsid w:val="00365ADF"/>
    <w:rsid w:val="00365D53"/>
    <w:rsid w:val="00365E12"/>
    <w:rsid w:val="00365E76"/>
    <w:rsid w:val="00365ED6"/>
    <w:rsid w:val="00365F23"/>
    <w:rsid w:val="00365F41"/>
    <w:rsid w:val="003660CD"/>
    <w:rsid w:val="00366193"/>
    <w:rsid w:val="00366207"/>
    <w:rsid w:val="00366232"/>
    <w:rsid w:val="00366261"/>
    <w:rsid w:val="003662C5"/>
    <w:rsid w:val="003664F6"/>
    <w:rsid w:val="00366537"/>
    <w:rsid w:val="00366548"/>
    <w:rsid w:val="00366723"/>
    <w:rsid w:val="003667A3"/>
    <w:rsid w:val="00366888"/>
    <w:rsid w:val="00366A8E"/>
    <w:rsid w:val="00366B08"/>
    <w:rsid w:val="00366C18"/>
    <w:rsid w:val="00366D04"/>
    <w:rsid w:val="00366DB7"/>
    <w:rsid w:val="00366DEC"/>
    <w:rsid w:val="00366E99"/>
    <w:rsid w:val="00366EA0"/>
    <w:rsid w:val="00366F11"/>
    <w:rsid w:val="00366FC9"/>
    <w:rsid w:val="00367049"/>
    <w:rsid w:val="0036709D"/>
    <w:rsid w:val="003670AF"/>
    <w:rsid w:val="00367231"/>
    <w:rsid w:val="00367278"/>
    <w:rsid w:val="00367496"/>
    <w:rsid w:val="00367608"/>
    <w:rsid w:val="003676BB"/>
    <w:rsid w:val="003676F6"/>
    <w:rsid w:val="00367735"/>
    <w:rsid w:val="00367779"/>
    <w:rsid w:val="00367831"/>
    <w:rsid w:val="003678BE"/>
    <w:rsid w:val="003678E9"/>
    <w:rsid w:val="003678F5"/>
    <w:rsid w:val="00367ADF"/>
    <w:rsid w:val="00367B16"/>
    <w:rsid w:val="00367B49"/>
    <w:rsid w:val="00367C0E"/>
    <w:rsid w:val="00367C58"/>
    <w:rsid w:val="00367C74"/>
    <w:rsid w:val="00367CF3"/>
    <w:rsid w:val="00367D33"/>
    <w:rsid w:val="00367D8E"/>
    <w:rsid w:val="00367E43"/>
    <w:rsid w:val="00367F47"/>
    <w:rsid w:val="00367F50"/>
    <w:rsid w:val="00367F90"/>
    <w:rsid w:val="00367F97"/>
    <w:rsid w:val="00367FC9"/>
    <w:rsid w:val="00370064"/>
    <w:rsid w:val="00370079"/>
    <w:rsid w:val="003700A4"/>
    <w:rsid w:val="003700F8"/>
    <w:rsid w:val="00370183"/>
    <w:rsid w:val="003701AE"/>
    <w:rsid w:val="003701CE"/>
    <w:rsid w:val="00370213"/>
    <w:rsid w:val="00370221"/>
    <w:rsid w:val="00370277"/>
    <w:rsid w:val="00370393"/>
    <w:rsid w:val="0037043C"/>
    <w:rsid w:val="003704CB"/>
    <w:rsid w:val="003704F2"/>
    <w:rsid w:val="003705E2"/>
    <w:rsid w:val="003706D8"/>
    <w:rsid w:val="00370918"/>
    <w:rsid w:val="00370949"/>
    <w:rsid w:val="0037095F"/>
    <w:rsid w:val="003709CC"/>
    <w:rsid w:val="00370A5B"/>
    <w:rsid w:val="00370A65"/>
    <w:rsid w:val="00370BF0"/>
    <w:rsid w:val="00370C25"/>
    <w:rsid w:val="00370C2E"/>
    <w:rsid w:val="00370E1B"/>
    <w:rsid w:val="00370E50"/>
    <w:rsid w:val="00370F01"/>
    <w:rsid w:val="00370F54"/>
    <w:rsid w:val="00370F6A"/>
    <w:rsid w:val="00370FE2"/>
    <w:rsid w:val="003710D5"/>
    <w:rsid w:val="003711FE"/>
    <w:rsid w:val="003712A1"/>
    <w:rsid w:val="00371379"/>
    <w:rsid w:val="00371427"/>
    <w:rsid w:val="00371461"/>
    <w:rsid w:val="0037147F"/>
    <w:rsid w:val="00371522"/>
    <w:rsid w:val="00371525"/>
    <w:rsid w:val="0037163E"/>
    <w:rsid w:val="00371703"/>
    <w:rsid w:val="00371744"/>
    <w:rsid w:val="00371826"/>
    <w:rsid w:val="003718BB"/>
    <w:rsid w:val="003719AB"/>
    <w:rsid w:val="00371A40"/>
    <w:rsid w:val="00371A94"/>
    <w:rsid w:val="00371B40"/>
    <w:rsid w:val="00371BB7"/>
    <w:rsid w:val="00371C1C"/>
    <w:rsid w:val="00371D06"/>
    <w:rsid w:val="00371DD8"/>
    <w:rsid w:val="00371EA4"/>
    <w:rsid w:val="00371F39"/>
    <w:rsid w:val="00371FBC"/>
    <w:rsid w:val="00371FD8"/>
    <w:rsid w:val="00372008"/>
    <w:rsid w:val="003720AD"/>
    <w:rsid w:val="00372143"/>
    <w:rsid w:val="0037215D"/>
    <w:rsid w:val="0037227B"/>
    <w:rsid w:val="003722E7"/>
    <w:rsid w:val="00372338"/>
    <w:rsid w:val="0037241F"/>
    <w:rsid w:val="0037243B"/>
    <w:rsid w:val="0037244A"/>
    <w:rsid w:val="003724D9"/>
    <w:rsid w:val="0037251C"/>
    <w:rsid w:val="0037259E"/>
    <w:rsid w:val="003726D7"/>
    <w:rsid w:val="0037272C"/>
    <w:rsid w:val="00372819"/>
    <w:rsid w:val="0037291B"/>
    <w:rsid w:val="00372A36"/>
    <w:rsid w:val="00372B11"/>
    <w:rsid w:val="00372B9A"/>
    <w:rsid w:val="00372CDD"/>
    <w:rsid w:val="00372CFA"/>
    <w:rsid w:val="00372E50"/>
    <w:rsid w:val="00372E5E"/>
    <w:rsid w:val="00372E9F"/>
    <w:rsid w:val="00372EBA"/>
    <w:rsid w:val="00372EBF"/>
    <w:rsid w:val="00372F56"/>
    <w:rsid w:val="003730D5"/>
    <w:rsid w:val="00373186"/>
    <w:rsid w:val="003731BF"/>
    <w:rsid w:val="00373204"/>
    <w:rsid w:val="00373311"/>
    <w:rsid w:val="0037332B"/>
    <w:rsid w:val="0037333A"/>
    <w:rsid w:val="0037338D"/>
    <w:rsid w:val="003733A5"/>
    <w:rsid w:val="003733A9"/>
    <w:rsid w:val="00373529"/>
    <w:rsid w:val="0037353C"/>
    <w:rsid w:val="00373660"/>
    <w:rsid w:val="003736C5"/>
    <w:rsid w:val="00373788"/>
    <w:rsid w:val="003737E0"/>
    <w:rsid w:val="00373813"/>
    <w:rsid w:val="003738B7"/>
    <w:rsid w:val="00373AB5"/>
    <w:rsid w:val="00373BD4"/>
    <w:rsid w:val="00373CA7"/>
    <w:rsid w:val="00373D19"/>
    <w:rsid w:val="00373D70"/>
    <w:rsid w:val="00373EE4"/>
    <w:rsid w:val="00373FB0"/>
    <w:rsid w:val="00374080"/>
    <w:rsid w:val="003740E5"/>
    <w:rsid w:val="00374105"/>
    <w:rsid w:val="003741F7"/>
    <w:rsid w:val="0037448D"/>
    <w:rsid w:val="00374585"/>
    <w:rsid w:val="00374597"/>
    <w:rsid w:val="00374751"/>
    <w:rsid w:val="00374974"/>
    <w:rsid w:val="003749BB"/>
    <w:rsid w:val="00374A03"/>
    <w:rsid w:val="00374A3D"/>
    <w:rsid w:val="00374A4E"/>
    <w:rsid w:val="00374AE7"/>
    <w:rsid w:val="00374B9D"/>
    <w:rsid w:val="00374CD0"/>
    <w:rsid w:val="00374D76"/>
    <w:rsid w:val="00374D7D"/>
    <w:rsid w:val="00374D94"/>
    <w:rsid w:val="00374E13"/>
    <w:rsid w:val="00374F85"/>
    <w:rsid w:val="00375265"/>
    <w:rsid w:val="00375287"/>
    <w:rsid w:val="003752E3"/>
    <w:rsid w:val="00375321"/>
    <w:rsid w:val="0037536E"/>
    <w:rsid w:val="003753A6"/>
    <w:rsid w:val="003754E6"/>
    <w:rsid w:val="00375720"/>
    <w:rsid w:val="0037575D"/>
    <w:rsid w:val="00375791"/>
    <w:rsid w:val="00375826"/>
    <w:rsid w:val="00375941"/>
    <w:rsid w:val="0037598C"/>
    <w:rsid w:val="00375994"/>
    <w:rsid w:val="00375A2F"/>
    <w:rsid w:val="00375AA6"/>
    <w:rsid w:val="00375B45"/>
    <w:rsid w:val="00375C59"/>
    <w:rsid w:val="00375D4D"/>
    <w:rsid w:val="00375D66"/>
    <w:rsid w:val="00375E05"/>
    <w:rsid w:val="00375ECD"/>
    <w:rsid w:val="00375EFA"/>
    <w:rsid w:val="00375FAF"/>
    <w:rsid w:val="003760C6"/>
    <w:rsid w:val="0037612A"/>
    <w:rsid w:val="0037612C"/>
    <w:rsid w:val="00376563"/>
    <w:rsid w:val="0037666D"/>
    <w:rsid w:val="00376688"/>
    <w:rsid w:val="003766FC"/>
    <w:rsid w:val="0037679E"/>
    <w:rsid w:val="003769E1"/>
    <w:rsid w:val="00376B90"/>
    <w:rsid w:val="00376BA5"/>
    <w:rsid w:val="00376BB7"/>
    <w:rsid w:val="00376BBD"/>
    <w:rsid w:val="00376C3B"/>
    <w:rsid w:val="00376D06"/>
    <w:rsid w:val="00376E05"/>
    <w:rsid w:val="00376E57"/>
    <w:rsid w:val="00376EEE"/>
    <w:rsid w:val="00376EFF"/>
    <w:rsid w:val="00376FA0"/>
    <w:rsid w:val="00376FA2"/>
    <w:rsid w:val="003770E9"/>
    <w:rsid w:val="00377142"/>
    <w:rsid w:val="003772EC"/>
    <w:rsid w:val="00377430"/>
    <w:rsid w:val="00377453"/>
    <w:rsid w:val="00377478"/>
    <w:rsid w:val="003774DE"/>
    <w:rsid w:val="003774F2"/>
    <w:rsid w:val="003775FD"/>
    <w:rsid w:val="0037761B"/>
    <w:rsid w:val="0037785F"/>
    <w:rsid w:val="0037786B"/>
    <w:rsid w:val="00377874"/>
    <w:rsid w:val="00377AAE"/>
    <w:rsid w:val="00377B02"/>
    <w:rsid w:val="00377BA1"/>
    <w:rsid w:val="00377BD8"/>
    <w:rsid w:val="00377BDD"/>
    <w:rsid w:val="00377D81"/>
    <w:rsid w:val="00377DFF"/>
    <w:rsid w:val="00377E3F"/>
    <w:rsid w:val="00377F43"/>
    <w:rsid w:val="00377FF0"/>
    <w:rsid w:val="0038002C"/>
    <w:rsid w:val="003800CD"/>
    <w:rsid w:val="0038021C"/>
    <w:rsid w:val="00380277"/>
    <w:rsid w:val="003802CF"/>
    <w:rsid w:val="003804DB"/>
    <w:rsid w:val="00380561"/>
    <w:rsid w:val="00380616"/>
    <w:rsid w:val="003806E6"/>
    <w:rsid w:val="003808B7"/>
    <w:rsid w:val="003808F1"/>
    <w:rsid w:val="0038097F"/>
    <w:rsid w:val="003809C5"/>
    <w:rsid w:val="00380A33"/>
    <w:rsid w:val="00380AE8"/>
    <w:rsid w:val="00380B37"/>
    <w:rsid w:val="00380E0A"/>
    <w:rsid w:val="00380E83"/>
    <w:rsid w:val="00380FBD"/>
    <w:rsid w:val="00380FC3"/>
    <w:rsid w:val="00381022"/>
    <w:rsid w:val="00381133"/>
    <w:rsid w:val="0038128A"/>
    <w:rsid w:val="003812AF"/>
    <w:rsid w:val="0038132D"/>
    <w:rsid w:val="00381364"/>
    <w:rsid w:val="003814B8"/>
    <w:rsid w:val="003814C8"/>
    <w:rsid w:val="003815DE"/>
    <w:rsid w:val="0038171B"/>
    <w:rsid w:val="0038172C"/>
    <w:rsid w:val="00381739"/>
    <w:rsid w:val="003817BB"/>
    <w:rsid w:val="003818AE"/>
    <w:rsid w:val="003818EC"/>
    <w:rsid w:val="00381A9E"/>
    <w:rsid w:val="00381BA5"/>
    <w:rsid w:val="00381BB6"/>
    <w:rsid w:val="00381CB4"/>
    <w:rsid w:val="00381E82"/>
    <w:rsid w:val="00381F0E"/>
    <w:rsid w:val="00382014"/>
    <w:rsid w:val="00382085"/>
    <w:rsid w:val="00382104"/>
    <w:rsid w:val="00382219"/>
    <w:rsid w:val="00382282"/>
    <w:rsid w:val="003824E5"/>
    <w:rsid w:val="003825E6"/>
    <w:rsid w:val="003827B1"/>
    <w:rsid w:val="003828D1"/>
    <w:rsid w:val="003828ED"/>
    <w:rsid w:val="00382909"/>
    <w:rsid w:val="0038299F"/>
    <w:rsid w:val="00382A2C"/>
    <w:rsid w:val="00382B33"/>
    <w:rsid w:val="00382B5D"/>
    <w:rsid w:val="00382C33"/>
    <w:rsid w:val="00382C49"/>
    <w:rsid w:val="00382E57"/>
    <w:rsid w:val="00382EB3"/>
    <w:rsid w:val="00382EC9"/>
    <w:rsid w:val="00382EE1"/>
    <w:rsid w:val="00382F78"/>
    <w:rsid w:val="0038303C"/>
    <w:rsid w:val="003830CC"/>
    <w:rsid w:val="00383206"/>
    <w:rsid w:val="00383231"/>
    <w:rsid w:val="003832F9"/>
    <w:rsid w:val="00383366"/>
    <w:rsid w:val="003833B1"/>
    <w:rsid w:val="003835E4"/>
    <w:rsid w:val="00383620"/>
    <w:rsid w:val="0038367F"/>
    <w:rsid w:val="003836BE"/>
    <w:rsid w:val="003836DF"/>
    <w:rsid w:val="00383733"/>
    <w:rsid w:val="0038376B"/>
    <w:rsid w:val="003837C5"/>
    <w:rsid w:val="00383829"/>
    <w:rsid w:val="003838C1"/>
    <w:rsid w:val="003839B9"/>
    <w:rsid w:val="00383A88"/>
    <w:rsid w:val="00383AD4"/>
    <w:rsid w:val="00383AE7"/>
    <w:rsid w:val="00383B2B"/>
    <w:rsid w:val="00383BAE"/>
    <w:rsid w:val="00383C1F"/>
    <w:rsid w:val="00383CA6"/>
    <w:rsid w:val="00383D0C"/>
    <w:rsid w:val="00383D48"/>
    <w:rsid w:val="00383D84"/>
    <w:rsid w:val="00383F9D"/>
    <w:rsid w:val="00384006"/>
    <w:rsid w:val="00384066"/>
    <w:rsid w:val="00384217"/>
    <w:rsid w:val="00384252"/>
    <w:rsid w:val="00384258"/>
    <w:rsid w:val="003843C7"/>
    <w:rsid w:val="0038442D"/>
    <w:rsid w:val="00384505"/>
    <w:rsid w:val="00384538"/>
    <w:rsid w:val="0038469B"/>
    <w:rsid w:val="00384951"/>
    <w:rsid w:val="0038497C"/>
    <w:rsid w:val="00384B45"/>
    <w:rsid w:val="00384D14"/>
    <w:rsid w:val="00384F40"/>
    <w:rsid w:val="00384F4A"/>
    <w:rsid w:val="00384F54"/>
    <w:rsid w:val="0038500A"/>
    <w:rsid w:val="00385016"/>
    <w:rsid w:val="00385098"/>
    <w:rsid w:val="003850FE"/>
    <w:rsid w:val="00385131"/>
    <w:rsid w:val="003855C9"/>
    <w:rsid w:val="0038561F"/>
    <w:rsid w:val="0038565F"/>
    <w:rsid w:val="0038567D"/>
    <w:rsid w:val="003856B9"/>
    <w:rsid w:val="003857C7"/>
    <w:rsid w:val="003857F7"/>
    <w:rsid w:val="003857FD"/>
    <w:rsid w:val="003858FD"/>
    <w:rsid w:val="00385953"/>
    <w:rsid w:val="00385A3A"/>
    <w:rsid w:val="00385A94"/>
    <w:rsid w:val="00385ABA"/>
    <w:rsid w:val="00385B41"/>
    <w:rsid w:val="00385B5B"/>
    <w:rsid w:val="00385C1D"/>
    <w:rsid w:val="00385E2B"/>
    <w:rsid w:val="00385EBB"/>
    <w:rsid w:val="00385FFE"/>
    <w:rsid w:val="00386040"/>
    <w:rsid w:val="00386072"/>
    <w:rsid w:val="003860D9"/>
    <w:rsid w:val="00386180"/>
    <w:rsid w:val="00386199"/>
    <w:rsid w:val="003861F2"/>
    <w:rsid w:val="0038620B"/>
    <w:rsid w:val="00386226"/>
    <w:rsid w:val="0038627A"/>
    <w:rsid w:val="00386296"/>
    <w:rsid w:val="0038629A"/>
    <w:rsid w:val="0038631B"/>
    <w:rsid w:val="00386333"/>
    <w:rsid w:val="00386434"/>
    <w:rsid w:val="00386564"/>
    <w:rsid w:val="0038662A"/>
    <w:rsid w:val="00386866"/>
    <w:rsid w:val="003869CA"/>
    <w:rsid w:val="003869F1"/>
    <w:rsid w:val="00386B26"/>
    <w:rsid w:val="00386B86"/>
    <w:rsid w:val="00386DB7"/>
    <w:rsid w:val="00387012"/>
    <w:rsid w:val="00387078"/>
    <w:rsid w:val="003870D1"/>
    <w:rsid w:val="0038721E"/>
    <w:rsid w:val="0038723C"/>
    <w:rsid w:val="00387308"/>
    <w:rsid w:val="0038731A"/>
    <w:rsid w:val="0038731E"/>
    <w:rsid w:val="00387647"/>
    <w:rsid w:val="003876CE"/>
    <w:rsid w:val="003876D0"/>
    <w:rsid w:val="0038775E"/>
    <w:rsid w:val="00387761"/>
    <w:rsid w:val="0038791A"/>
    <w:rsid w:val="0038794F"/>
    <w:rsid w:val="003879F8"/>
    <w:rsid w:val="00387A96"/>
    <w:rsid w:val="00387C10"/>
    <w:rsid w:val="00387C38"/>
    <w:rsid w:val="00387CA8"/>
    <w:rsid w:val="00387CC4"/>
    <w:rsid w:val="00387D66"/>
    <w:rsid w:val="00387E5D"/>
    <w:rsid w:val="00387EE6"/>
    <w:rsid w:val="00387FEF"/>
    <w:rsid w:val="00390046"/>
    <w:rsid w:val="00390056"/>
    <w:rsid w:val="0039016A"/>
    <w:rsid w:val="0039025C"/>
    <w:rsid w:val="003902E6"/>
    <w:rsid w:val="00390475"/>
    <w:rsid w:val="0039055C"/>
    <w:rsid w:val="0039060F"/>
    <w:rsid w:val="00390718"/>
    <w:rsid w:val="00390748"/>
    <w:rsid w:val="00390767"/>
    <w:rsid w:val="0039076B"/>
    <w:rsid w:val="00390883"/>
    <w:rsid w:val="00390933"/>
    <w:rsid w:val="00390A6D"/>
    <w:rsid w:val="00390B59"/>
    <w:rsid w:val="00390B9D"/>
    <w:rsid w:val="00390BA4"/>
    <w:rsid w:val="00390BA6"/>
    <w:rsid w:val="00390CA1"/>
    <w:rsid w:val="00390D01"/>
    <w:rsid w:val="00390EF0"/>
    <w:rsid w:val="00390F29"/>
    <w:rsid w:val="00390F71"/>
    <w:rsid w:val="003910F0"/>
    <w:rsid w:val="00391114"/>
    <w:rsid w:val="003911CC"/>
    <w:rsid w:val="003912C9"/>
    <w:rsid w:val="003912F6"/>
    <w:rsid w:val="00391470"/>
    <w:rsid w:val="003914AC"/>
    <w:rsid w:val="003914D0"/>
    <w:rsid w:val="003914D5"/>
    <w:rsid w:val="00391625"/>
    <w:rsid w:val="0039176F"/>
    <w:rsid w:val="003917E3"/>
    <w:rsid w:val="003917FD"/>
    <w:rsid w:val="00391863"/>
    <w:rsid w:val="003918C5"/>
    <w:rsid w:val="00391983"/>
    <w:rsid w:val="00391A1C"/>
    <w:rsid w:val="00391A49"/>
    <w:rsid w:val="00391B86"/>
    <w:rsid w:val="00391C46"/>
    <w:rsid w:val="00391C73"/>
    <w:rsid w:val="00391ECD"/>
    <w:rsid w:val="00391F20"/>
    <w:rsid w:val="00391F89"/>
    <w:rsid w:val="00391FF3"/>
    <w:rsid w:val="0039200E"/>
    <w:rsid w:val="003920AD"/>
    <w:rsid w:val="003920C4"/>
    <w:rsid w:val="00392184"/>
    <w:rsid w:val="003923D1"/>
    <w:rsid w:val="0039247E"/>
    <w:rsid w:val="003924C9"/>
    <w:rsid w:val="00392652"/>
    <w:rsid w:val="003929C0"/>
    <w:rsid w:val="00392A2D"/>
    <w:rsid w:val="00392A53"/>
    <w:rsid w:val="00392B41"/>
    <w:rsid w:val="00392C96"/>
    <w:rsid w:val="00392DA2"/>
    <w:rsid w:val="00392DDC"/>
    <w:rsid w:val="00392E39"/>
    <w:rsid w:val="00392EE7"/>
    <w:rsid w:val="00392F2D"/>
    <w:rsid w:val="00392FE7"/>
    <w:rsid w:val="003930DE"/>
    <w:rsid w:val="00393287"/>
    <w:rsid w:val="0039335D"/>
    <w:rsid w:val="003933C2"/>
    <w:rsid w:val="003936B1"/>
    <w:rsid w:val="003936FE"/>
    <w:rsid w:val="0039377E"/>
    <w:rsid w:val="003937C7"/>
    <w:rsid w:val="0039380D"/>
    <w:rsid w:val="003938F6"/>
    <w:rsid w:val="00393B16"/>
    <w:rsid w:val="00393C53"/>
    <w:rsid w:val="00393CAC"/>
    <w:rsid w:val="00393D43"/>
    <w:rsid w:val="00393DE0"/>
    <w:rsid w:val="00393FC7"/>
    <w:rsid w:val="0039408F"/>
    <w:rsid w:val="00394128"/>
    <w:rsid w:val="0039422A"/>
    <w:rsid w:val="003943CC"/>
    <w:rsid w:val="0039451E"/>
    <w:rsid w:val="0039456F"/>
    <w:rsid w:val="003945C8"/>
    <w:rsid w:val="003946B0"/>
    <w:rsid w:val="003946CA"/>
    <w:rsid w:val="0039480D"/>
    <w:rsid w:val="0039498A"/>
    <w:rsid w:val="0039499F"/>
    <w:rsid w:val="00394AFF"/>
    <w:rsid w:val="00394DCC"/>
    <w:rsid w:val="00394DF0"/>
    <w:rsid w:val="00394F2C"/>
    <w:rsid w:val="00395030"/>
    <w:rsid w:val="003950DB"/>
    <w:rsid w:val="003950DD"/>
    <w:rsid w:val="00395298"/>
    <w:rsid w:val="00395388"/>
    <w:rsid w:val="00395446"/>
    <w:rsid w:val="0039554D"/>
    <w:rsid w:val="003955BA"/>
    <w:rsid w:val="00395624"/>
    <w:rsid w:val="003956F5"/>
    <w:rsid w:val="003957F6"/>
    <w:rsid w:val="00395855"/>
    <w:rsid w:val="00395979"/>
    <w:rsid w:val="00395A4C"/>
    <w:rsid w:val="00395B1F"/>
    <w:rsid w:val="00395B86"/>
    <w:rsid w:val="00395D70"/>
    <w:rsid w:val="00395DE6"/>
    <w:rsid w:val="00395F21"/>
    <w:rsid w:val="00395F65"/>
    <w:rsid w:val="0039602F"/>
    <w:rsid w:val="00396051"/>
    <w:rsid w:val="00396107"/>
    <w:rsid w:val="0039625D"/>
    <w:rsid w:val="00396304"/>
    <w:rsid w:val="003963C1"/>
    <w:rsid w:val="003963DD"/>
    <w:rsid w:val="00396725"/>
    <w:rsid w:val="00396755"/>
    <w:rsid w:val="003967A3"/>
    <w:rsid w:val="0039681F"/>
    <w:rsid w:val="0039683D"/>
    <w:rsid w:val="003968A0"/>
    <w:rsid w:val="003968FC"/>
    <w:rsid w:val="00396AC5"/>
    <w:rsid w:val="00396B39"/>
    <w:rsid w:val="00396C66"/>
    <w:rsid w:val="00396CB9"/>
    <w:rsid w:val="00396D76"/>
    <w:rsid w:val="00396ED5"/>
    <w:rsid w:val="00396ED9"/>
    <w:rsid w:val="00396FCA"/>
    <w:rsid w:val="0039710E"/>
    <w:rsid w:val="003971B0"/>
    <w:rsid w:val="003972BC"/>
    <w:rsid w:val="00397595"/>
    <w:rsid w:val="003976C4"/>
    <w:rsid w:val="003976D9"/>
    <w:rsid w:val="00397719"/>
    <w:rsid w:val="00397750"/>
    <w:rsid w:val="00397A28"/>
    <w:rsid w:val="00397AC9"/>
    <w:rsid w:val="00397B78"/>
    <w:rsid w:val="00397B8A"/>
    <w:rsid w:val="00397D6A"/>
    <w:rsid w:val="00397DB6"/>
    <w:rsid w:val="00397DCF"/>
    <w:rsid w:val="00397E94"/>
    <w:rsid w:val="00397EDA"/>
    <w:rsid w:val="00397F05"/>
    <w:rsid w:val="00397FB4"/>
    <w:rsid w:val="003A005A"/>
    <w:rsid w:val="003A0221"/>
    <w:rsid w:val="003A023B"/>
    <w:rsid w:val="003A0362"/>
    <w:rsid w:val="003A041E"/>
    <w:rsid w:val="003A0442"/>
    <w:rsid w:val="003A0556"/>
    <w:rsid w:val="003A0599"/>
    <w:rsid w:val="003A0656"/>
    <w:rsid w:val="003A072C"/>
    <w:rsid w:val="003A0757"/>
    <w:rsid w:val="003A0899"/>
    <w:rsid w:val="003A090E"/>
    <w:rsid w:val="003A0BB4"/>
    <w:rsid w:val="003A0BEB"/>
    <w:rsid w:val="003A0C40"/>
    <w:rsid w:val="003A0D11"/>
    <w:rsid w:val="003A0D4C"/>
    <w:rsid w:val="003A0DD4"/>
    <w:rsid w:val="003A0E9C"/>
    <w:rsid w:val="003A0EE2"/>
    <w:rsid w:val="003A0EF6"/>
    <w:rsid w:val="003A0F36"/>
    <w:rsid w:val="003A1022"/>
    <w:rsid w:val="003A10A1"/>
    <w:rsid w:val="003A1237"/>
    <w:rsid w:val="003A1242"/>
    <w:rsid w:val="003A125B"/>
    <w:rsid w:val="003A143B"/>
    <w:rsid w:val="003A1495"/>
    <w:rsid w:val="003A1512"/>
    <w:rsid w:val="003A1713"/>
    <w:rsid w:val="003A17AA"/>
    <w:rsid w:val="003A17F0"/>
    <w:rsid w:val="003A17FC"/>
    <w:rsid w:val="003A180F"/>
    <w:rsid w:val="003A18EF"/>
    <w:rsid w:val="003A1AC1"/>
    <w:rsid w:val="003A1B4C"/>
    <w:rsid w:val="003A1DF1"/>
    <w:rsid w:val="003A1EB7"/>
    <w:rsid w:val="003A201D"/>
    <w:rsid w:val="003A2022"/>
    <w:rsid w:val="003A209D"/>
    <w:rsid w:val="003A20CF"/>
    <w:rsid w:val="003A21C6"/>
    <w:rsid w:val="003A2382"/>
    <w:rsid w:val="003A23F3"/>
    <w:rsid w:val="003A2439"/>
    <w:rsid w:val="003A2497"/>
    <w:rsid w:val="003A25A9"/>
    <w:rsid w:val="003A264B"/>
    <w:rsid w:val="003A2777"/>
    <w:rsid w:val="003A2832"/>
    <w:rsid w:val="003A292B"/>
    <w:rsid w:val="003A298F"/>
    <w:rsid w:val="003A2A03"/>
    <w:rsid w:val="003A2B91"/>
    <w:rsid w:val="003A2BCD"/>
    <w:rsid w:val="003A2D82"/>
    <w:rsid w:val="003A2E54"/>
    <w:rsid w:val="003A2ECE"/>
    <w:rsid w:val="003A2EFB"/>
    <w:rsid w:val="003A2F11"/>
    <w:rsid w:val="003A3047"/>
    <w:rsid w:val="003A3065"/>
    <w:rsid w:val="003A307E"/>
    <w:rsid w:val="003A31A4"/>
    <w:rsid w:val="003A32DB"/>
    <w:rsid w:val="003A337C"/>
    <w:rsid w:val="003A344F"/>
    <w:rsid w:val="003A35F5"/>
    <w:rsid w:val="003A3683"/>
    <w:rsid w:val="003A36DA"/>
    <w:rsid w:val="003A36DC"/>
    <w:rsid w:val="003A3792"/>
    <w:rsid w:val="003A384A"/>
    <w:rsid w:val="003A38B1"/>
    <w:rsid w:val="003A38ED"/>
    <w:rsid w:val="003A38F1"/>
    <w:rsid w:val="003A3A44"/>
    <w:rsid w:val="003A3C9F"/>
    <w:rsid w:val="003A3D1B"/>
    <w:rsid w:val="003A3D4A"/>
    <w:rsid w:val="003A3DB8"/>
    <w:rsid w:val="003A3F09"/>
    <w:rsid w:val="003A3F39"/>
    <w:rsid w:val="003A3F6F"/>
    <w:rsid w:val="003A40DD"/>
    <w:rsid w:val="003A40F2"/>
    <w:rsid w:val="003A412B"/>
    <w:rsid w:val="003A41E2"/>
    <w:rsid w:val="003A4296"/>
    <w:rsid w:val="003A42F0"/>
    <w:rsid w:val="003A44D6"/>
    <w:rsid w:val="003A4549"/>
    <w:rsid w:val="003A45AF"/>
    <w:rsid w:val="003A45BB"/>
    <w:rsid w:val="003A4822"/>
    <w:rsid w:val="003A4830"/>
    <w:rsid w:val="003A488E"/>
    <w:rsid w:val="003A490D"/>
    <w:rsid w:val="003A49B3"/>
    <w:rsid w:val="003A49E7"/>
    <w:rsid w:val="003A4ACF"/>
    <w:rsid w:val="003A4B57"/>
    <w:rsid w:val="003A4CE4"/>
    <w:rsid w:val="003A4D52"/>
    <w:rsid w:val="003A4D5E"/>
    <w:rsid w:val="003A4E45"/>
    <w:rsid w:val="003A4F52"/>
    <w:rsid w:val="003A502E"/>
    <w:rsid w:val="003A529A"/>
    <w:rsid w:val="003A534D"/>
    <w:rsid w:val="003A53CD"/>
    <w:rsid w:val="003A542A"/>
    <w:rsid w:val="003A542B"/>
    <w:rsid w:val="003A5449"/>
    <w:rsid w:val="003A551C"/>
    <w:rsid w:val="003A55B4"/>
    <w:rsid w:val="003A5637"/>
    <w:rsid w:val="003A56CF"/>
    <w:rsid w:val="003A57F2"/>
    <w:rsid w:val="003A585D"/>
    <w:rsid w:val="003A5866"/>
    <w:rsid w:val="003A58A0"/>
    <w:rsid w:val="003A5928"/>
    <w:rsid w:val="003A599E"/>
    <w:rsid w:val="003A59C5"/>
    <w:rsid w:val="003A5AEE"/>
    <w:rsid w:val="003A5B63"/>
    <w:rsid w:val="003A5D0C"/>
    <w:rsid w:val="003A5ED8"/>
    <w:rsid w:val="003A5F51"/>
    <w:rsid w:val="003A5FF3"/>
    <w:rsid w:val="003A5FF4"/>
    <w:rsid w:val="003A60B2"/>
    <w:rsid w:val="003A60DE"/>
    <w:rsid w:val="003A613F"/>
    <w:rsid w:val="003A61B4"/>
    <w:rsid w:val="003A61B6"/>
    <w:rsid w:val="003A623F"/>
    <w:rsid w:val="003A6351"/>
    <w:rsid w:val="003A6513"/>
    <w:rsid w:val="003A652D"/>
    <w:rsid w:val="003A6532"/>
    <w:rsid w:val="003A6557"/>
    <w:rsid w:val="003A655E"/>
    <w:rsid w:val="003A66F9"/>
    <w:rsid w:val="003A67BC"/>
    <w:rsid w:val="003A67E1"/>
    <w:rsid w:val="003A6855"/>
    <w:rsid w:val="003A689E"/>
    <w:rsid w:val="003A68D2"/>
    <w:rsid w:val="003A6966"/>
    <w:rsid w:val="003A6BB5"/>
    <w:rsid w:val="003A6BD2"/>
    <w:rsid w:val="003A6BF6"/>
    <w:rsid w:val="003A6EC0"/>
    <w:rsid w:val="003A6FD1"/>
    <w:rsid w:val="003A71AD"/>
    <w:rsid w:val="003A7211"/>
    <w:rsid w:val="003A765B"/>
    <w:rsid w:val="003A77E5"/>
    <w:rsid w:val="003A784D"/>
    <w:rsid w:val="003A792D"/>
    <w:rsid w:val="003A7A86"/>
    <w:rsid w:val="003A7B16"/>
    <w:rsid w:val="003A7B32"/>
    <w:rsid w:val="003A7D1D"/>
    <w:rsid w:val="003A7D2D"/>
    <w:rsid w:val="003A7D6B"/>
    <w:rsid w:val="003A7E75"/>
    <w:rsid w:val="003A7E7F"/>
    <w:rsid w:val="003A7EBF"/>
    <w:rsid w:val="003A7F40"/>
    <w:rsid w:val="003A7FE4"/>
    <w:rsid w:val="003A7FFE"/>
    <w:rsid w:val="003ACA25"/>
    <w:rsid w:val="003B002C"/>
    <w:rsid w:val="003B015C"/>
    <w:rsid w:val="003B0185"/>
    <w:rsid w:val="003B01A3"/>
    <w:rsid w:val="003B0369"/>
    <w:rsid w:val="003B038E"/>
    <w:rsid w:val="003B03E8"/>
    <w:rsid w:val="003B0468"/>
    <w:rsid w:val="003B04CA"/>
    <w:rsid w:val="003B04CE"/>
    <w:rsid w:val="003B05CA"/>
    <w:rsid w:val="003B0677"/>
    <w:rsid w:val="003B0736"/>
    <w:rsid w:val="003B0758"/>
    <w:rsid w:val="003B0789"/>
    <w:rsid w:val="003B08E8"/>
    <w:rsid w:val="003B0919"/>
    <w:rsid w:val="003B0952"/>
    <w:rsid w:val="003B099E"/>
    <w:rsid w:val="003B09A5"/>
    <w:rsid w:val="003B0ACB"/>
    <w:rsid w:val="003B0AE5"/>
    <w:rsid w:val="003B0B38"/>
    <w:rsid w:val="003B0B7C"/>
    <w:rsid w:val="003B0C0E"/>
    <w:rsid w:val="003B0C7F"/>
    <w:rsid w:val="003B0CC8"/>
    <w:rsid w:val="003B0D24"/>
    <w:rsid w:val="003B0DD4"/>
    <w:rsid w:val="003B0F1B"/>
    <w:rsid w:val="003B0FA0"/>
    <w:rsid w:val="003B0FA3"/>
    <w:rsid w:val="003B1166"/>
    <w:rsid w:val="003B11CC"/>
    <w:rsid w:val="003B121F"/>
    <w:rsid w:val="003B1282"/>
    <w:rsid w:val="003B128A"/>
    <w:rsid w:val="003B12AA"/>
    <w:rsid w:val="003B14C6"/>
    <w:rsid w:val="003B157A"/>
    <w:rsid w:val="003B15F2"/>
    <w:rsid w:val="003B161B"/>
    <w:rsid w:val="003B1688"/>
    <w:rsid w:val="003B17A9"/>
    <w:rsid w:val="003B1830"/>
    <w:rsid w:val="003B18AB"/>
    <w:rsid w:val="003B18E2"/>
    <w:rsid w:val="003B192C"/>
    <w:rsid w:val="003B1943"/>
    <w:rsid w:val="003B1982"/>
    <w:rsid w:val="003B1A32"/>
    <w:rsid w:val="003B1B70"/>
    <w:rsid w:val="003B1C57"/>
    <w:rsid w:val="003B1C75"/>
    <w:rsid w:val="003B1CB7"/>
    <w:rsid w:val="003B1D73"/>
    <w:rsid w:val="003B1D77"/>
    <w:rsid w:val="003B1DBF"/>
    <w:rsid w:val="003B1E9C"/>
    <w:rsid w:val="003B1F1A"/>
    <w:rsid w:val="003B1FA4"/>
    <w:rsid w:val="003B1FB1"/>
    <w:rsid w:val="003B1FC2"/>
    <w:rsid w:val="003B1FE6"/>
    <w:rsid w:val="003B2022"/>
    <w:rsid w:val="003B207A"/>
    <w:rsid w:val="003B210B"/>
    <w:rsid w:val="003B21E2"/>
    <w:rsid w:val="003B2339"/>
    <w:rsid w:val="003B2368"/>
    <w:rsid w:val="003B2374"/>
    <w:rsid w:val="003B26B0"/>
    <w:rsid w:val="003B270A"/>
    <w:rsid w:val="003B2762"/>
    <w:rsid w:val="003B27CB"/>
    <w:rsid w:val="003B28A5"/>
    <w:rsid w:val="003B28C8"/>
    <w:rsid w:val="003B28ED"/>
    <w:rsid w:val="003B28F5"/>
    <w:rsid w:val="003B28FB"/>
    <w:rsid w:val="003B2906"/>
    <w:rsid w:val="003B2926"/>
    <w:rsid w:val="003B2AFE"/>
    <w:rsid w:val="003B2D29"/>
    <w:rsid w:val="003B2E6F"/>
    <w:rsid w:val="003B2EB4"/>
    <w:rsid w:val="003B2EDE"/>
    <w:rsid w:val="003B2FC7"/>
    <w:rsid w:val="003B2FDD"/>
    <w:rsid w:val="003B3086"/>
    <w:rsid w:val="003B30E5"/>
    <w:rsid w:val="003B3106"/>
    <w:rsid w:val="003B31D9"/>
    <w:rsid w:val="003B3294"/>
    <w:rsid w:val="003B3447"/>
    <w:rsid w:val="003B349A"/>
    <w:rsid w:val="003B34FF"/>
    <w:rsid w:val="003B35C7"/>
    <w:rsid w:val="003B36AD"/>
    <w:rsid w:val="003B378F"/>
    <w:rsid w:val="003B382B"/>
    <w:rsid w:val="003B3896"/>
    <w:rsid w:val="003B38AC"/>
    <w:rsid w:val="003B3974"/>
    <w:rsid w:val="003B3978"/>
    <w:rsid w:val="003B39E0"/>
    <w:rsid w:val="003B3ABE"/>
    <w:rsid w:val="003B3ABF"/>
    <w:rsid w:val="003B3AE8"/>
    <w:rsid w:val="003B3B38"/>
    <w:rsid w:val="003B3C83"/>
    <w:rsid w:val="003B3DAB"/>
    <w:rsid w:val="003B3DB8"/>
    <w:rsid w:val="003B3EB9"/>
    <w:rsid w:val="003B404D"/>
    <w:rsid w:val="003B4151"/>
    <w:rsid w:val="003B4371"/>
    <w:rsid w:val="003B4449"/>
    <w:rsid w:val="003B4530"/>
    <w:rsid w:val="003B45AA"/>
    <w:rsid w:val="003B469F"/>
    <w:rsid w:val="003B46EF"/>
    <w:rsid w:val="003B4723"/>
    <w:rsid w:val="003B4859"/>
    <w:rsid w:val="003B487F"/>
    <w:rsid w:val="003B4881"/>
    <w:rsid w:val="003B48A3"/>
    <w:rsid w:val="003B48C1"/>
    <w:rsid w:val="003B4941"/>
    <w:rsid w:val="003B494F"/>
    <w:rsid w:val="003B4974"/>
    <w:rsid w:val="003B4990"/>
    <w:rsid w:val="003B4AEF"/>
    <w:rsid w:val="003B4B34"/>
    <w:rsid w:val="003B4C47"/>
    <w:rsid w:val="003B4C73"/>
    <w:rsid w:val="003B4CDA"/>
    <w:rsid w:val="003B4DC3"/>
    <w:rsid w:val="003B4ED5"/>
    <w:rsid w:val="003B4EEB"/>
    <w:rsid w:val="003B4F2D"/>
    <w:rsid w:val="003B4F6E"/>
    <w:rsid w:val="003B5016"/>
    <w:rsid w:val="003B5072"/>
    <w:rsid w:val="003B50A0"/>
    <w:rsid w:val="003B50CC"/>
    <w:rsid w:val="003B50ED"/>
    <w:rsid w:val="003B5112"/>
    <w:rsid w:val="003B52F8"/>
    <w:rsid w:val="003B530E"/>
    <w:rsid w:val="003B531B"/>
    <w:rsid w:val="003B5391"/>
    <w:rsid w:val="003B53A3"/>
    <w:rsid w:val="003B53A9"/>
    <w:rsid w:val="003B53E0"/>
    <w:rsid w:val="003B53F2"/>
    <w:rsid w:val="003B55D7"/>
    <w:rsid w:val="003B563C"/>
    <w:rsid w:val="003B5673"/>
    <w:rsid w:val="003B56FB"/>
    <w:rsid w:val="003B571A"/>
    <w:rsid w:val="003B5737"/>
    <w:rsid w:val="003B5769"/>
    <w:rsid w:val="003B5774"/>
    <w:rsid w:val="003B59A5"/>
    <w:rsid w:val="003B5B25"/>
    <w:rsid w:val="003B5BD9"/>
    <w:rsid w:val="003B5DBA"/>
    <w:rsid w:val="003B5DDA"/>
    <w:rsid w:val="003B5F33"/>
    <w:rsid w:val="003B5F75"/>
    <w:rsid w:val="003B5FE3"/>
    <w:rsid w:val="003B607A"/>
    <w:rsid w:val="003B619C"/>
    <w:rsid w:val="003B641A"/>
    <w:rsid w:val="003B6468"/>
    <w:rsid w:val="003B64A3"/>
    <w:rsid w:val="003B64AF"/>
    <w:rsid w:val="003B653E"/>
    <w:rsid w:val="003B6590"/>
    <w:rsid w:val="003B6745"/>
    <w:rsid w:val="003B690B"/>
    <w:rsid w:val="003B69B8"/>
    <w:rsid w:val="003B69C9"/>
    <w:rsid w:val="003B6B18"/>
    <w:rsid w:val="003B6B8A"/>
    <w:rsid w:val="003B6BF8"/>
    <w:rsid w:val="003B6DB8"/>
    <w:rsid w:val="003B6FA5"/>
    <w:rsid w:val="003B6FC0"/>
    <w:rsid w:val="003B70F4"/>
    <w:rsid w:val="003B7264"/>
    <w:rsid w:val="003B72B9"/>
    <w:rsid w:val="003B744E"/>
    <w:rsid w:val="003B745A"/>
    <w:rsid w:val="003B7598"/>
    <w:rsid w:val="003B75F6"/>
    <w:rsid w:val="003B7604"/>
    <w:rsid w:val="003B7700"/>
    <w:rsid w:val="003B7728"/>
    <w:rsid w:val="003B772B"/>
    <w:rsid w:val="003B776A"/>
    <w:rsid w:val="003B778E"/>
    <w:rsid w:val="003B7873"/>
    <w:rsid w:val="003B787B"/>
    <w:rsid w:val="003B78C0"/>
    <w:rsid w:val="003B7BE1"/>
    <w:rsid w:val="003B7C1C"/>
    <w:rsid w:val="003B7D82"/>
    <w:rsid w:val="003B7D97"/>
    <w:rsid w:val="003B7E05"/>
    <w:rsid w:val="003B7F42"/>
    <w:rsid w:val="003B7FA3"/>
    <w:rsid w:val="003C0042"/>
    <w:rsid w:val="003C00B7"/>
    <w:rsid w:val="003C0184"/>
    <w:rsid w:val="003C0254"/>
    <w:rsid w:val="003C02A8"/>
    <w:rsid w:val="003C02B1"/>
    <w:rsid w:val="003C02E0"/>
    <w:rsid w:val="003C0306"/>
    <w:rsid w:val="003C04C5"/>
    <w:rsid w:val="003C05DD"/>
    <w:rsid w:val="003C0788"/>
    <w:rsid w:val="003C078F"/>
    <w:rsid w:val="003C0887"/>
    <w:rsid w:val="003C08AF"/>
    <w:rsid w:val="003C0A8C"/>
    <w:rsid w:val="003C0B20"/>
    <w:rsid w:val="003C0C91"/>
    <w:rsid w:val="003C0CD9"/>
    <w:rsid w:val="003C0D02"/>
    <w:rsid w:val="003C0E03"/>
    <w:rsid w:val="003C0E97"/>
    <w:rsid w:val="003C0ECD"/>
    <w:rsid w:val="003C0FC2"/>
    <w:rsid w:val="003C1094"/>
    <w:rsid w:val="003C1107"/>
    <w:rsid w:val="003C11F2"/>
    <w:rsid w:val="003C1252"/>
    <w:rsid w:val="003C133F"/>
    <w:rsid w:val="003C161F"/>
    <w:rsid w:val="003C16EF"/>
    <w:rsid w:val="003C1B66"/>
    <w:rsid w:val="003C1C33"/>
    <w:rsid w:val="003C1CDD"/>
    <w:rsid w:val="003C1DD5"/>
    <w:rsid w:val="003C1E5E"/>
    <w:rsid w:val="003C1E73"/>
    <w:rsid w:val="003C1E7E"/>
    <w:rsid w:val="003C20A9"/>
    <w:rsid w:val="003C20BF"/>
    <w:rsid w:val="003C21AF"/>
    <w:rsid w:val="003C2307"/>
    <w:rsid w:val="003C23C4"/>
    <w:rsid w:val="003C2411"/>
    <w:rsid w:val="003C242F"/>
    <w:rsid w:val="003C24E3"/>
    <w:rsid w:val="003C2567"/>
    <w:rsid w:val="003C257B"/>
    <w:rsid w:val="003C258E"/>
    <w:rsid w:val="003C25F0"/>
    <w:rsid w:val="003C2621"/>
    <w:rsid w:val="003C2650"/>
    <w:rsid w:val="003C278C"/>
    <w:rsid w:val="003C289C"/>
    <w:rsid w:val="003C28D1"/>
    <w:rsid w:val="003C2931"/>
    <w:rsid w:val="003C2B06"/>
    <w:rsid w:val="003C2B53"/>
    <w:rsid w:val="003C2BB1"/>
    <w:rsid w:val="003C2C00"/>
    <w:rsid w:val="003C2C56"/>
    <w:rsid w:val="003C2C91"/>
    <w:rsid w:val="003C2CAA"/>
    <w:rsid w:val="003C2CD6"/>
    <w:rsid w:val="003C2E97"/>
    <w:rsid w:val="003C2EDD"/>
    <w:rsid w:val="003C2F59"/>
    <w:rsid w:val="003C2FE2"/>
    <w:rsid w:val="003C3033"/>
    <w:rsid w:val="003C30A0"/>
    <w:rsid w:val="003C316A"/>
    <w:rsid w:val="003C3220"/>
    <w:rsid w:val="003C3230"/>
    <w:rsid w:val="003C3366"/>
    <w:rsid w:val="003C3375"/>
    <w:rsid w:val="003C33F9"/>
    <w:rsid w:val="003C3408"/>
    <w:rsid w:val="003C34AA"/>
    <w:rsid w:val="003C3518"/>
    <w:rsid w:val="003C3723"/>
    <w:rsid w:val="003C3900"/>
    <w:rsid w:val="003C3A47"/>
    <w:rsid w:val="003C3A79"/>
    <w:rsid w:val="003C3AE1"/>
    <w:rsid w:val="003C3B18"/>
    <w:rsid w:val="003C3BBA"/>
    <w:rsid w:val="003C3CAD"/>
    <w:rsid w:val="003C3CF3"/>
    <w:rsid w:val="003C3E5E"/>
    <w:rsid w:val="003C3E64"/>
    <w:rsid w:val="003C4178"/>
    <w:rsid w:val="003C41DF"/>
    <w:rsid w:val="003C425E"/>
    <w:rsid w:val="003C4294"/>
    <w:rsid w:val="003C4339"/>
    <w:rsid w:val="003C4498"/>
    <w:rsid w:val="003C44D7"/>
    <w:rsid w:val="003C461F"/>
    <w:rsid w:val="003C471B"/>
    <w:rsid w:val="003C4736"/>
    <w:rsid w:val="003C4740"/>
    <w:rsid w:val="003C47AC"/>
    <w:rsid w:val="003C4833"/>
    <w:rsid w:val="003C48F2"/>
    <w:rsid w:val="003C4A70"/>
    <w:rsid w:val="003C4B56"/>
    <w:rsid w:val="003C4B5B"/>
    <w:rsid w:val="003C4B6D"/>
    <w:rsid w:val="003C4BF7"/>
    <w:rsid w:val="003C4C7A"/>
    <w:rsid w:val="003C4D0C"/>
    <w:rsid w:val="003C4DA9"/>
    <w:rsid w:val="003C4F25"/>
    <w:rsid w:val="003C5072"/>
    <w:rsid w:val="003C5077"/>
    <w:rsid w:val="003C50D4"/>
    <w:rsid w:val="003C5177"/>
    <w:rsid w:val="003C5195"/>
    <w:rsid w:val="003C52B0"/>
    <w:rsid w:val="003C53C7"/>
    <w:rsid w:val="003C54FC"/>
    <w:rsid w:val="003C56E6"/>
    <w:rsid w:val="003C577D"/>
    <w:rsid w:val="003C582C"/>
    <w:rsid w:val="003C583C"/>
    <w:rsid w:val="003C5888"/>
    <w:rsid w:val="003C58C6"/>
    <w:rsid w:val="003C5911"/>
    <w:rsid w:val="003C5964"/>
    <w:rsid w:val="003C5ABD"/>
    <w:rsid w:val="003C5B0D"/>
    <w:rsid w:val="003C5B84"/>
    <w:rsid w:val="003C5C3B"/>
    <w:rsid w:val="003C5CDB"/>
    <w:rsid w:val="003C5DA0"/>
    <w:rsid w:val="003C6011"/>
    <w:rsid w:val="003C606E"/>
    <w:rsid w:val="003C6160"/>
    <w:rsid w:val="003C61D7"/>
    <w:rsid w:val="003C6224"/>
    <w:rsid w:val="003C62A4"/>
    <w:rsid w:val="003C631B"/>
    <w:rsid w:val="003C6465"/>
    <w:rsid w:val="003C651E"/>
    <w:rsid w:val="003C6528"/>
    <w:rsid w:val="003C65E4"/>
    <w:rsid w:val="003C65EB"/>
    <w:rsid w:val="003C662E"/>
    <w:rsid w:val="003C6670"/>
    <w:rsid w:val="003C668A"/>
    <w:rsid w:val="003C6848"/>
    <w:rsid w:val="003C6910"/>
    <w:rsid w:val="003C696F"/>
    <w:rsid w:val="003C69CE"/>
    <w:rsid w:val="003C6B5C"/>
    <w:rsid w:val="003C6C0F"/>
    <w:rsid w:val="003C6C18"/>
    <w:rsid w:val="003C6E2B"/>
    <w:rsid w:val="003C6EFE"/>
    <w:rsid w:val="003C70C0"/>
    <w:rsid w:val="003C7146"/>
    <w:rsid w:val="003C71C5"/>
    <w:rsid w:val="003C728A"/>
    <w:rsid w:val="003C7296"/>
    <w:rsid w:val="003C732A"/>
    <w:rsid w:val="003C73F5"/>
    <w:rsid w:val="003C7712"/>
    <w:rsid w:val="003C77FD"/>
    <w:rsid w:val="003C783C"/>
    <w:rsid w:val="003C7845"/>
    <w:rsid w:val="003C7862"/>
    <w:rsid w:val="003C7AC2"/>
    <w:rsid w:val="003C7B59"/>
    <w:rsid w:val="003C7C60"/>
    <w:rsid w:val="003C7D4D"/>
    <w:rsid w:val="003C7E45"/>
    <w:rsid w:val="003C7EC7"/>
    <w:rsid w:val="003C7ECD"/>
    <w:rsid w:val="003D007D"/>
    <w:rsid w:val="003D00BA"/>
    <w:rsid w:val="003D00DC"/>
    <w:rsid w:val="003D0117"/>
    <w:rsid w:val="003D0191"/>
    <w:rsid w:val="003D01A1"/>
    <w:rsid w:val="003D022C"/>
    <w:rsid w:val="003D02BD"/>
    <w:rsid w:val="003D02EF"/>
    <w:rsid w:val="003D03A5"/>
    <w:rsid w:val="003D03E2"/>
    <w:rsid w:val="003D04D6"/>
    <w:rsid w:val="003D04DA"/>
    <w:rsid w:val="003D04F6"/>
    <w:rsid w:val="003D0569"/>
    <w:rsid w:val="003D0723"/>
    <w:rsid w:val="003D07E6"/>
    <w:rsid w:val="003D0817"/>
    <w:rsid w:val="003D0849"/>
    <w:rsid w:val="003D08BB"/>
    <w:rsid w:val="003D0A3F"/>
    <w:rsid w:val="003D0B39"/>
    <w:rsid w:val="003D0B9A"/>
    <w:rsid w:val="003D0C67"/>
    <w:rsid w:val="003D0C73"/>
    <w:rsid w:val="003D0DED"/>
    <w:rsid w:val="003D0E9F"/>
    <w:rsid w:val="003D0F7A"/>
    <w:rsid w:val="003D0FC6"/>
    <w:rsid w:val="003D10C0"/>
    <w:rsid w:val="003D11DE"/>
    <w:rsid w:val="003D1222"/>
    <w:rsid w:val="003D12AD"/>
    <w:rsid w:val="003D138D"/>
    <w:rsid w:val="003D142F"/>
    <w:rsid w:val="003D152C"/>
    <w:rsid w:val="003D1579"/>
    <w:rsid w:val="003D16DC"/>
    <w:rsid w:val="003D179C"/>
    <w:rsid w:val="003D1800"/>
    <w:rsid w:val="003D182D"/>
    <w:rsid w:val="003D18CC"/>
    <w:rsid w:val="003D19C1"/>
    <w:rsid w:val="003D19E9"/>
    <w:rsid w:val="003D1A07"/>
    <w:rsid w:val="003D1B83"/>
    <w:rsid w:val="003D1DFA"/>
    <w:rsid w:val="003D1EEB"/>
    <w:rsid w:val="003D1F1C"/>
    <w:rsid w:val="003D203B"/>
    <w:rsid w:val="003D21AC"/>
    <w:rsid w:val="003D2297"/>
    <w:rsid w:val="003D2445"/>
    <w:rsid w:val="003D249C"/>
    <w:rsid w:val="003D261C"/>
    <w:rsid w:val="003D2662"/>
    <w:rsid w:val="003D2971"/>
    <w:rsid w:val="003D2A35"/>
    <w:rsid w:val="003D2A43"/>
    <w:rsid w:val="003D2A8C"/>
    <w:rsid w:val="003D2C13"/>
    <w:rsid w:val="003D2D0F"/>
    <w:rsid w:val="003D2DC5"/>
    <w:rsid w:val="003D2E7B"/>
    <w:rsid w:val="003D302B"/>
    <w:rsid w:val="003D3074"/>
    <w:rsid w:val="003D30B2"/>
    <w:rsid w:val="003D3203"/>
    <w:rsid w:val="003D3208"/>
    <w:rsid w:val="003D335A"/>
    <w:rsid w:val="003D33F9"/>
    <w:rsid w:val="003D344A"/>
    <w:rsid w:val="003D3468"/>
    <w:rsid w:val="003D3583"/>
    <w:rsid w:val="003D35A8"/>
    <w:rsid w:val="003D365C"/>
    <w:rsid w:val="003D38A0"/>
    <w:rsid w:val="003D38EE"/>
    <w:rsid w:val="003D391E"/>
    <w:rsid w:val="003D3A20"/>
    <w:rsid w:val="003D3AD6"/>
    <w:rsid w:val="003D3B6F"/>
    <w:rsid w:val="003D3BBF"/>
    <w:rsid w:val="003D3C27"/>
    <w:rsid w:val="003D3CCC"/>
    <w:rsid w:val="003D3D46"/>
    <w:rsid w:val="003D3F6A"/>
    <w:rsid w:val="003D3F6D"/>
    <w:rsid w:val="003D3FC2"/>
    <w:rsid w:val="003D4078"/>
    <w:rsid w:val="003D40E8"/>
    <w:rsid w:val="003D4124"/>
    <w:rsid w:val="003D416C"/>
    <w:rsid w:val="003D4199"/>
    <w:rsid w:val="003D41A3"/>
    <w:rsid w:val="003D424B"/>
    <w:rsid w:val="003D431D"/>
    <w:rsid w:val="003D4498"/>
    <w:rsid w:val="003D44A8"/>
    <w:rsid w:val="003D44D2"/>
    <w:rsid w:val="003D44F3"/>
    <w:rsid w:val="003D455E"/>
    <w:rsid w:val="003D4685"/>
    <w:rsid w:val="003D46A3"/>
    <w:rsid w:val="003D4753"/>
    <w:rsid w:val="003D4802"/>
    <w:rsid w:val="003D4A30"/>
    <w:rsid w:val="003D4A78"/>
    <w:rsid w:val="003D4A86"/>
    <w:rsid w:val="003D4AB5"/>
    <w:rsid w:val="003D4BA0"/>
    <w:rsid w:val="003D4C71"/>
    <w:rsid w:val="003D4D80"/>
    <w:rsid w:val="003D4DFB"/>
    <w:rsid w:val="003D4ED2"/>
    <w:rsid w:val="003D4EED"/>
    <w:rsid w:val="003D505C"/>
    <w:rsid w:val="003D517E"/>
    <w:rsid w:val="003D5216"/>
    <w:rsid w:val="003D528D"/>
    <w:rsid w:val="003D52B3"/>
    <w:rsid w:val="003D55BD"/>
    <w:rsid w:val="003D561E"/>
    <w:rsid w:val="003D564F"/>
    <w:rsid w:val="003D567D"/>
    <w:rsid w:val="003D5751"/>
    <w:rsid w:val="003D5785"/>
    <w:rsid w:val="003D584C"/>
    <w:rsid w:val="003D58B1"/>
    <w:rsid w:val="003D58E3"/>
    <w:rsid w:val="003D5986"/>
    <w:rsid w:val="003D5A2D"/>
    <w:rsid w:val="003D5A9D"/>
    <w:rsid w:val="003D5AE6"/>
    <w:rsid w:val="003D5C92"/>
    <w:rsid w:val="003D5CAB"/>
    <w:rsid w:val="003D5E68"/>
    <w:rsid w:val="003D5ECA"/>
    <w:rsid w:val="003D5F7D"/>
    <w:rsid w:val="003D5FB2"/>
    <w:rsid w:val="003D5FE4"/>
    <w:rsid w:val="003D6036"/>
    <w:rsid w:val="003D61F7"/>
    <w:rsid w:val="003D6261"/>
    <w:rsid w:val="003D62C0"/>
    <w:rsid w:val="003D62C4"/>
    <w:rsid w:val="003D650B"/>
    <w:rsid w:val="003D655A"/>
    <w:rsid w:val="003D65F6"/>
    <w:rsid w:val="003D6685"/>
    <w:rsid w:val="003D66F2"/>
    <w:rsid w:val="003D6860"/>
    <w:rsid w:val="003D6911"/>
    <w:rsid w:val="003D6930"/>
    <w:rsid w:val="003D6A8C"/>
    <w:rsid w:val="003D6A9E"/>
    <w:rsid w:val="003D6B1C"/>
    <w:rsid w:val="003D6C4B"/>
    <w:rsid w:val="003D6E68"/>
    <w:rsid w:val="003D6F9F"/>
    <w:rsid w:val="003D6FA8"/>
    <w:rsid w:val="003D7099"/>
    <w:rsid w:val="003D70BA"/>
    <w:rsid w:val="003D717E"/>
    <w:rsid w:val="003D71C1"/>
    <w:rsid w:val="003D724D"/>
    <w:rsid w:val="003D728E"/>
    <w:rsid w:val="003D7292"/>
    <w:rsid w:val="003D73E5"/>
    <w:rsid w:val="003D7422"/>
    <w:rsid w:val="003D7600"/>
    <w:rsid w:val="003D7707"/>
    <w:rsid w:val="003D771D"/>
    <w:rsid w:val="003D7741"/>
    <w:rsid w:val="003D78D6"/>
    <w:rsid w:val="003D798B"/>
    <w:rsid w:val="003D79A6"/>
    <w:rsid w:val="003D79CC"/>
    <w:rsid w:val="003D7B14"/>
    <w:rsid w:val="003D7B42"/>
    <w:rsid w:val="003D7B50"/>
    <w:rsid w:val="003D7B97"/>
    <w:rsid w:val="003D7C07"/>
    <w:rsid w:val="003D7C2D"/>
    <w:rsid w:val="003D7C8E"/>
    <w:rsid w:val="003D7D03"/>
    <w:rsid w:val="003D7D56"/>
    <w:rsid w:val="003D7DF5"/>
    <w:rsid w:val="003D7E38"/>
    <w:rsid w:val="003D7E4B"/>
    <w:rsid w:val="003D7FBE"/>
    <w:rsid w:val="003E0035"/>
    <w:rsid w:val="003E00C3"/>
    <w:rsid w:val="003E013A"/>
    <w:rsid w:val="003E01AE"/>
    <w:rsid w:val="003E0229"/>
    <w:rsid w:val="003E0253"/>
    <w:rsid w:val="003E02CD"/>
    <w:rsid w:val="003E0308"/>
    <w:rsid w:val="003E031E"/>
    <w:rsid w:val="003E0335"/>
    <w:rsid w:val="003E03A4"/>
    <w:rsid w:val="003E043E"/>
    <w:rsid w:val="003E0480"/>
    <w:rsid w:val="003E0563"/>
    <w:rsid w:val="003E05F1"/>
    <w:rsid w:val="003E0715"/>
    <w:rsid w:val="003E08EB"/>
    <w:rsid w:val="003E08F3"/>
    <w:rsid w:val="003E09AE"/>
    <w:rsid w:val="003E09E5"/>
    <w:rsid w:val="003E09F5"/>
    <w:rsid w:val="003E0A11"/>
    <w:rsid w:val="003E0B17"/>
    <w:rsid w:val="003E0B3F"/>
    <w:rsid w:val="003E0C14"/>
    <w:rsid w:val="003E0D6F"/>
    <w:rsid w:val="003E0D94"/>
    <w:rsid w:val="003E0DA2"/>
    <w:rsid w:val="003E0E8E"/>
    <w:rsid w:val="003E0FAB"/>
    <w:rsid w:val="003E103F"/>
    <w:rsid w:val="003E10AE"/>
    <w:rsid w:val="003E11C4"/>
    <w:rsid w:val="003E1220"/>
    <w:rsid w:val="003E125C"/>
    <w:rsid w:val="003E13BD"/>
    <w:rsid w:val="003E13DC"/>
    <w:rsid w:val="003E1465"/>
    <w:rsid w:val="003E1469"/>
    <w:rsid w:val="003E147E"/>
    <w:rsid w:val="003E14CE"/>
    <w:rsid w:val="003E1524"/>
    <w:rsid w:val="003E1591"/>
    <w:rsid w:val="003E15E3"/>
    <w:rsid w:val="003E1609"/>
    <w:rsid w:val="003E1747"/>
    <w:rsid w:val="003E177E"/>
    <w:rsid w:val="003E1799"/>
    <w:rsid w:val="003E188F"/>
    <w:rsid w:val="003E1A10"/>
    <w:rsid w:val="003E1ACF"/>
    <w:rsid w:val="003E1C5B"/>
    <w:rsid w:val="003E1CC6"/>
    <w:rsid w:val="003E1E2F"/>
    <w:rsid w:val="003E1EBE"/>
    <w:rsid w:val="003E1F78"/>
    <w:rsid w:val="003E2005"/>
    <w:rsid w:val="003E20E9"/>
    <w:rsid w:val="003E216C"/>
    <w:rsid w:val="003E218E"/>
    <w:rsid w:val="003E22D7"/>
    <w:rsid w:val="003E22E9"/>
    <w:rsid w:val="003E232D"/>
    <w:rsid w:val="003E234C"/>
    <w:rsid w:val="003E236E"/>
    <w:rsid w:val="003E236F"/>
    <w:rsid w:val="003E2372"/>
    <w:rsid w:val="003E2396"/>
    <w:rsid w:val="003E23CB"/>
    <w:rsid w:val="003E2404"/>
    <w:rsid w:val="003E240C"/>
    <w:rsid w:val="003E242F"/>
    <w:rsid w:val="003E2460"/>
    <w:rsid w:val="003E259D"/>
    <w:rsid w:val="003E26BA"/>
    <w:rsid w:val="003E2847"/>
    <w:rsid w:val="003E2863"/>
    <w:rsid w:val="003E2891"/>
    <w:rsid w:val="003E28EB"/>
    <w:rsid w:val="003E28F8"/>
    <w:rsid w:val="003E2906"/>
    <w:rsid w:val="003E2969"/>
    <w:rsid w:val="003E2AEA"/>
    <w:rsid w:val="003E2B82"/>
    <w:rsid w:val="003E2BF6"/>
    <w:rsid w:val="003E2C1A"/>
    <w:rsid w:val="003E2D09"/>
    <w:rsid w:val="003E2DDB"/>
    <w:rsid w:val="003E2E42"/>
    <w:rsid w:val="003E2F54"/>
    <w:rsid w:val="003E2F68"/>
    <w:rsid w:val="003E3132"/>
    <w:rsid w:val="003E3173"/>
    <w:rsid w:val="003E3209"/>
    <w:rsid w:val="003E330F"/>
    <w:rsid w:val="003E343A"/>
    <w:rsid w:val="003E3478"/>
    <w:rsid w:val="003E3855"/>
    <w:rsid w:val="003E388E"/>
    <w:rsid w:val="003E3A63"/>
    <w:rsid w:val="003E3ACC"/>
    <w:rsid w:val="003E3C99"/>
    <w:rsid w:val="003E3D5C"/>
    <w:rsid w:val="003E3D75"/>
    <w:rsid w:val="003E3E21"/>
    <w:rsid w:val="003E3F33"/>
    <w:rsid w:val="003E3F7F"/>
    <w:rsid w:val="003E4100"/>
    <w:rsid w:val="003E4119"/>
    <w:rsid w:val="003E41C1"/>
    <w:rsid w:val="003E421C"/>
    <w:rsid w:val="003E42DD"/>
    <w:rsid w:val="003E43F2"/>
    <w:rsid w:val="003E43F6"/>
    <w:rsid w:val="003E443D"/>
    <w:rsid w:val="003E4563"/>
    <w:rsid w:val="003E45EB"/>
    <w:rsid w:val="003E4615"/>
    <w:rsid w:val="003E473D"/>
    <w:rsid w:val="003E487D"/>
    <w:rsid w:val="003E48E6"/>
    <w:rsid w:val="003E490F"/>
    <w:rsid w:val="003E493A"/>
    <w:rsid w:val="003E4976"/>
    <w:rsid w:val="003E4A1A"/>
    <w:rsid w:val="003E4AF9"/>
    <w:rsid w:val="003E4B0E"/>
    <w:rsid w:val="003E4B5B"/>
    <w:rsid w:val="003E4E06"/>
    <w:rsid w:val="003E4E5A"/>
    <w:rsid w:val="003E4E74"/>
    <w:rsid w:val="003E4EF8"/>
    <w:rsid w:val="003E5054"/>
    <w:rsid w:val="003E50C7"/>
    <w:rsid w:val="003E51F7"/>
    <w:rsid w:val="003E520D"/>
    <w:rsid w:val="003E52A8"/>
    <w:rsid w:val="003E52BF"/>
    <w:rsid w:val="003E53C3"/>
    <w:rsid w:val="003E53D5"/>
    <w:rsid w:val="003E5405"/>
    <w:rsid w:val="003E55CB"/>
    <w:rsid w:val="003E5609"/>
    <w:rsid w:val="003E571A"/>
    <w:rsid w:val="003E581E"/>
    <w:rsid w:val="003E5984"/>
    <w:rsid w:val="003E59AB"/>
    <w:rsid w:val="003E5A1B"/>
    <w:rsid w:val="003E5A9E"/>
    <w:rsid w:val="003E5C90"/>
    <w:rsid w:val="003E5D13"/>
    <w:rsid w:val="003E5D30"/>
    <w:rsid w:val="003E5D3B"/>
    <w:rsid w:val="003E5D4B"/>
    <w:rsid w:val="003E5E6D"/>
    <w:rsid w:val="003E5F00"/>
    <w:rsid w:val="003E5F7D"/>
    <w:rsid w:val="003E61D4"/>
    <w:rsid w:val="003E627E"/>
    <w:rsid w:val="003E628C"/>
    <w:rsid w:val="003E62CD"/>
    <w:rsid w:val="003E637F"/>
    <w:rsid w:val="003E6423"/>
    <w:rsid w:val="003E645B"/>
    <w:rsid w:val="003E64D6"/>
    <w:rsid w:val="003E64F1"/>
    <w:rsid w:val="003E6520"/>
    <w:rsid w:val="003E65E9"/>
    <w:rsid w:val="003E664E"/>
    <w:rsid w:val="003E66AC"/>
    <w:rsid w:val="003E67E7"/>
    <w:rsid w:val="003E68B2"/>
    <w:rsid w:val="003E6AAE"/>
    <w:rsid w:val="003E6B3C"/>
    <w:rsid w:val="003E6B95"/>
    <w:rsid w:val="003E6BEB"/>
    <w:rsid w:val="003E6CDB"/>
    <w:rsid w:val="003E6CF2"/>
    <w:rsid w:val="003E6D4F"/>
    <w:rsid w:val="003E6DB7"/>
    <w:rsid w:val="003E6DF2"/>
    <w:rsid w:val="003E6E3A"/>
    <w:rsid w:val="003E6E57"/>
    <w:rsid w:val="003E6E7D"/>
    <w:rsid w:val="003E6F59"/>
    <w:rsid w:val="003E7086"/>
    <w:rsid w:val="003E70FF"/>
    <w:rsid w:val="003E72AD"/>
    <w:rsid w:val="003E72C4"/>
    <w:rsid w:val="003E72E8"/>
    <w:rsid w:val="003E736C"/>
    <w:rsid w:val="003E73C9"/>
    <w:rsid w:val="003E7492"/>
    <w:rsid w:val="003E7536"/>
    <w:rsid w:val="003E7549"/>
    <w:rsid w:val="003E7673"/>
    <w:rsid w:val="003E768A"/>
    <w:rsid w:val="003E77A4"/>
    <w:rsid w:val="003E7BA9"/>
    <w:rsid w:val="003E7D47"/>
    <w:rsid w:val="003E7EE3"/>
    <w:rsid w:val="003E7F1B"/>
    <w:rsid w:val="003F01BE"/>
    <w:rsid w:val="003F01E4"/>
    <w:rsid w:val="003F03BF"/>
    <w:rsid w:val="003F03E9"/>
    <w:rsid w:val="003F04CF"/>
    <w:rsid w:val="003F04ED"/>
    <w:rsid w:val="003F0541"/>
    <w:rsid w:val="003F072C"/>
    <w:rsid w:val="003F0798"/>
    <w:rsid w:val="003F079B"/>
    <w:rsid w:val="003F082E"/>
    <w:rsid w:val="003F0836"/>
    <w:rsid w:val="003F085C"/>
    <w:rsid w:val="003F0872"/>
    <w:rsid w:val="003F0898"/>
    <w:rsid w:val="003F08C4"/>
    <w:rsid w:val="003F098F"/>
    <w:rsid w:val="003F09BE"/>
    <w:rsid w:val="003F0B41"/>
    <w:rsid w:val="003F0B4C"/>
    <w:rsid w:val="003F0BDF"/>
    <w:rsid w:val="003F0E23"/>
    <w:rsid w:val="003F0E8F"/>
    <w:rsid w:val="003F0EFF"/>
    <w:rsid w:val="003F0F80"/>
    <w:rsid w:val="003F0FDB"/>
    <w:rsid w:val="003F119F"/>
    <w:rsid w:val="003F12FD"/>
    <w:rsid w:val="003F13A5"/>
    <w:rsid w:val="003F145F"/>
    <w:rsid w:val="003F14E5"/>
    <w:rsid w:val="003F1522"/>
    <w:rsid w:val="003F152D"/>
    <w:rsid w:val="003F1540"/>
    <w:rsid w:val="003F156F"/>
    <w:rsid w:val="003F1709"/>
    <w:rsid w:val="003F1761"/>
    <w:rsid w:val="003F1820"/>
    <w:rsid w:val="003F1850"/>
    <w:rsid w:val="003F19F6"/>
    <w:rsid w:val="003F1CA4"/>
    <w:rsid w:val="003F1CB4"/>
    <w:rsid w:val="003F1CC9"/>
    <w:rsid w:val="003F1D77"/>
    <w:rsid w:val="003F1DC1"/>
    <w:rsid w:val="003F1E39"/>
    <w:rsid w:val="003F1FB5"/>
    <w:rsid w:val="003F2001"/>
    <w:rsid w:val="003F2055"/>
    <w:rsid w:val="003F20A9"/>
    <w:rsid w:val="003F2108"/>
    <w:rsid w:val="003F21E1"/>
    <w:rsid w:val="003F229D"/>
    <w:rsid w:val="003F23FE"/>
    <w:rsid w:val="003F2526"/>
    <w:rsid w:val="003F2540"/>
    <w:rsid w:val="003F254E"/>
    <w:rsid w:val="003F25B1"/>
    <w:rsid w:val="003F25F0"/>
    <w:rsid w:val="003F26A3"/>
    <w:rsid w:val="003F274F"/>
    <w:rsid w:val="003F2930"/>
    <w:rsid w:val="003F2D5B"/>
    <w:rsid w:val="003F2D81"/>
    <w:rsid w:val="003F2E38"/>
    <w:rsid w:val="003F2F86"/>
    <w:rsid w:val="003F2FDA"/>
    <w:rsid w:val="003F3086"/>
    <w:rsid w:val="003F30C5"/>
    <w:rsid w:val="003F3138"/>
    <w:rsid w:val="003F31F0"/>
    <w:rsid w:val="003F31FA"/>
    <w:rsid w:val="003F3226"/>
    <w:rsid w:val="003F32D4"/>
    <w:rsid w:val="003F3328"/>
    <w:rsid w:val="003F33B8"/>
    <w:rsid w:val="003F345C"/>
    <w:rsid w:val="003F354B"/>
    <w:rsid w:val="003F35CC"/>
    <w:rsid w:val="003F35F2"/>
    <w:rsid w:val="003F39B0"/>
    <w:rsid w:val="003F3A28"/>
    <w:rsid w:val="003F3A5B"/>
    <w:rsid w:val="003F3AF6"/>
    <w:rsid w:val="003F3B27"/>
    <w:rsid w:val="003F3B34"/>
    <w:rsid w:val="003F3B5F"/>
    <w:rsid w:val="003F3CCE"/>
    <w:rsid w:val="003F3D76"/>
    <w:rsid w:val="003F3E40"/>
    <w:rsid w:val="003F3E52"/>
    <w:rsid w:val="003F3ED4"/>
    <w:rsid w:val="003F4171"/>
    <w:rsid w:val="003F4185"/>
    <w:rsid w:val="003F41D1"/>
    <w:rsid w:val="003F4213"/>
    <w:rsid w:val="003F421D"/>
    <w:rsid w:val="003F4293"/>
    <w:rsid w:val="003F430A"/>
    <w:rsid w:val="003F4325"/>
    <w:rsid w:val="003F448A"/>
    <w:rsid w:val="003F44B5"/>
    <w:rsid w:val="003F44F2"/>
    <w:rsid w:val="003F4583"/>
    <w:rsid w:val="003F45C5"/>
    <w:rsid w:val="003F4636"/>
    <w:rsid w:val="003F4637"/>
    <w:rsid w:val="003F4638"/>
    <w:rsid w:val="003F4644"/>
    <w:rsid w:val="003F4679"/>
    <w:rsid w:val="003F4758"/>
    <w:rsid w:val="003F4CB9"/>
    <w:rsid w:val="003F4CC5"/>
    <w:rsid w:val="003F4F39"/>
    <w:rsid w:val="003F5028"/>
    <w:rsid w:val="003F50E9"/>
    <w:rsid w:val="003F5182"/>
    <w:rsid w:val="003F520A"/>
    <w:rsid w:val="003F5254"/>
    <w:rsid w:val="003F5325"/>
    <w:rsid w:val="003F53FF"/>
    <w:rsid w:val="003F5412"/>
    <w:rsid w:val="003F54A9"/>
    <w:rsid w:val="003F5516"/>
    <w:rsid w:val="003F5518"/>
    <w:rsid w:val="003F557E"/>
    <w:rsid w:val="003F584D"/>
    <w:rsid w:val="003F58B6"/>
    <w:rsid w:val="003F5AB4"/>
    <w:rsid w:val="003F5AD2"/>
    <w:rsid w:val="003F5B4E"/>
    <w:rsid w:val="003F5B58"/>
    <w:rsid w:val="003F5B6E"/>
    <w:rsid w:val="003F5C28"/>
    <w:rsid w:val="003F5CA4"/>
    <w:rsid w:val="003F5CC5"/>
    <w:rsid w:val="003F5D3E"/>
    <w:rsid w:val="003F5E21"/>
    <w:rsid w:val="003F5E7F"/>
    <w:rsid w:val="003F5EB3"/>
    <w:rsid w:val="003F5F0A"/>
    <w:rsid w:val="003F60DE"/>
    <w:rsid w:val="003F6132"/>
    <w:rsid w:val="003F614D"/>
    <w:rsid w:val="003F6157"/>
    <w:rsid w:val="003F6195"/>
    <w:rsid w:val="003F6346"/>
    <w:rsid w:val="003F6449"/>
    <w:rsid w:val="003F646D"/>
    <w:rsid w:val="003F6488"/>
    <w:rsid w:val="003F64C9"/>
    <w:rsid w:val="003F64FE"/>
    <w:rsid w:val="003F65CA"/>
    <w:rsid w:val="003F6636"/>
    <w:rsid w:val="003F6664"/>
    <w:rsid w:val="003F66BF"/>
    <w:rsid w:val="003F6701"/>
    <w:rsid w:val="003F68B2"/>
    <w:rsid w:val="003F692A"/>
    <w:rsid w:val="003F6A8F"/>
    <w:rsid w:val="003F6AB1"/>
    <w:rsid w:val="003F6ADB"/>
    <w:rsid w:val="003F6AF5"/>
    <w:rsid w:val="003F6B43"/>
    <w:rsid w:val="003F6B54"/>
    <w:rsid w:val="003F6C2B"/>
    <w:rsid w:val="003F6D3E"/>
    <w:rsid w:val="003F6D50"/>
    <w:rsid w:val="003F7006"/>
    <w:rsid w:val="003F7103"/>
    <w:rsid w:val="003F711B"/>
    <w:rsid w:val="003F719E"/>
    <w:rsid w:val="003F7201"/>
    <w:rsid w:val="003F7312"/>
    <w:rsid w:val="003F731A"/>
    <w:rsid w:val="003F74E7"/>
    <w:rsid w:val="003F7507"/>
    <w:rsid w:val="003F7552"/>
    <w:rsid w:val="003F7766"/>
    <w:rsid w:val="003F7886"/>
    <w:rsid w:val="003F7897"/>
    <w:rsid w:val="003F78A3"/>
    <w:rsid w:val="003F7943"/>
    <w:rsid w:val="003F79C5"/>
    <w:rsid w:val="003F7B78"/>
    <w:rsid w:val="003F7C52"/>
    <w:rsid w:val="003F7C72"/>
    <w:rsid w:val="003F7CED"/>
    <w:rsid w:val="003F7D10"/>
    <w:rsid w:val="003F7D5D"/>
    <w:rsid w:val="003F7DEF"/>
    <w:rsid w:val="003F7DFF"/>
    <w:rsid w:val="003F7EC8"/>
    <w:rsid w:val="003F7FFA"/>
    <w:rsid w:val="0040000C"/>
    <w:rsid w:val="00400042"/>
    <w:rsid w:val="00400133"/>
    <w:rsid w:val="0040017F"/>
    <w:rsid w:val="00400245"/>
    <w:rsid w:val="00400254"/>
    <w:rsid w:val="00400268"/>
    <w:rsid w:val="004002DD"/>
    <w:rsid w:val="004003A2"/>
    <w:rsid w:val="00400408"/>
    <w:rsid w:val="004004A9"/>
    <w:rsid w:val="004004E7"/>
    <w:rsid w:val="00400529"/>
    <w:rsid w:val="004005D0"/>
    <w:rsid w:val="004006D4"/>
    <w:rsid w:val="00400986"/>
    <w:rsid w:val="00400A91"/>
    <w:rsid w:val="00400AD5"/>
    <w:rsid w:val="00400ADC"/>
    <w:rsid w:val="00400ADF"/>
    <w:rsid w:val="00400B4D"/>
    <w:rsid w:val="00400B8E"/>
    <w:rsid w:val="00400BEC"/>
    <w:rsid w:val="00400C35"/>
    <w:rsid w:val="00400CF2"/>
    <w:rsid w:val="00400CFA"/>
    <w:rsid w:val="00400DC2"/>
    <w:rsid w:val="00400DE0"/>
    <w:rsid w:val="00400E62"/>
    <w:rsid w:val="00401000"/>
    <w:rsid w:val="004012FC"/>
    <w:rsid w:val="004016C6"/>
    <w:rsid w:val="004016E1"/>
    <w:rsid w:val="0040175A"/>
    <w:rsid w:val="0040179A"/>
    <w:rsid w:val="0040180F"/>
    <w:rsid w:val="00401856"/>
    <w:rsid w:val="004018A4"/>
    <w:rsid w:val="0040198F"/>
    <w:rsid w:val="004019A1"/>
    <w:rsid w:val="004019DB"/>
    <w:rsid w:val="00401A19"/>
    <w:rsid w:val="00401A6D"/>
    <w:rsid w:val="00401B55"/>
    <w:rsid w:val="00401BA4"/>
    <w:rsid w:val="00401C36"/>
    <w:rsid w:val="00401D00"/>
    <w:rsid w:val="00401D0F"/>
    <w:rsid w:val="00401D63"/>
    <w:rsid w:val="00401D94"/>
    <w:rsid w:val="00401E4A"/>
    <w:rsid w:val="00401E68"/>
    <w:rsid w:val="00402140"/>
    <w:rsid w:val="0040216C"/>
    <w:rsid w:val="004021A1"/>
    <w:rsid w:val="00402243"/>
    <w:rsid w:val="00402314"/>
    <w:rsid w:val="0040237E"/>
    <w:rsid w:val="004023B6"/>
    <w:rsid w:val="004023E5"/>
    <w:rsid w:val="0040240B"/>
    <w:rsid w:val="0040240F"/>
    <w:rsid w:val="0040251E"/>
    <w:rsid w:val="0040287A"/>
    <w:rsid w:val="004028A2"/>
    <w:rsid w:val="004028E2"/>
    <w:rsid w:val="00402B02"/>
    <w:rsid w:val="00402B40"/>
    <w:rsid w:val="00402C31"/>
    <w:rsid w:val="00402C4A"/>
    <w:rsid w:val="00402D07"/>
    <w:rsid w:val="00402D70"/>
    <w:rsid w:val="00402DD0"/>
    <w:rsid w:val="00402DE5"/>
    <w:rsid w:val="00402E45"/>
    <w:rsid w:val="00402E68"/>
    <w:rsid w:val="00402FDF"/>
    <w:rsid w:val="00402FEA"/>
    <w:rsid w:val="00402FEB"/>
    <w:rsid w:val="0040302D"/>
    <w:rsid w:val="0040305D"/>
    <w:rsid w:val="004031E1"/>
    <w:rsid w:val="00403344"/>
    <w:rsid w:val="0040337A"/>
    <w:rsid w:val="00403393"/>
    <w:rsid w:val="00403460"/>
    <w:rsid w:val="0040346E"/>
    <w:rsid w:val="00403524"/>
    <w:rsid w:val="004035E1"/>
    <w:rsid w:val="004036FA"/>
    <w:rsid w:val="00403745"/>
    <w:rsid w:val="00403783"/>
    <w:rsid w:val="00403807"/>
    <w:rsid w:val="00403852"/>
    <w:rsid w:val="00403886"/>
    <w:rsid w:val="004038A1"/>
    <w:rsid w:val="004039BB"/>
    <w:rsid w:val="00403AA0"/>
    <w:rsid w:val="00403B1D"/>
    <w:rsid w:val="00403B22"/>
    <w:rsid w:val="00403B2C"/>
    <w:rsid w:val="00403BAA"/>
    <w:rsid w:val="00403C82"/>
    <w:rsid w:val="00403CF5"/>
    <w:rsid w:val="00403DF8"/>
    <w:rsid w:val="00403E28"/>
    <w:rsid w:val="00403F4A"/>
    <w:rsid w:val="0040403B"/>
    <w:rsid w:val="00404079"/>
    <w:rsid w:val="00404251"/>
    <w:rsid w:val="0040426D"/>
    <w:rsid w:val="0040439E"/>
    <w:rsid w:val="004043E0"/>
    <w:rsid w:val="00404491"/>
    <w:rsid w:val="00404497"/>
    <w:rsid w:val="004044A5"/>
    <w:rsid w:val="00404527"/>
    <w:rsid w:val="00404580"/>
    <w:rsid w:val="0040472E"/>
    <w:rsid w:val="00404767"/>
    <w:rsid w:val="00404834"/>
    <w:rsid w:val="0040484E"/>
    <w:rsid w:val="00404887"/>
    <w:rsid w:val="004048B5"/>
    <w:rsid w:val="004048C9"/>
    <w:rsid w:val="00404910"/>
    <w:rsid w:val="00404978"/>
    <w:rsid w:val="004049AA"/>
    <w:rsid w:val="00404B66"/>
    <w:rsid w:val="00404C44"/>
    <w:rsid w:val="00404EE8"/>
    <w:rsid w:val="00404F1B"/>
    <w:rsid w:val="00404F4A"/>
    <w:rsid w:val="00404F5B"/>
    <w:rsid w:val="0040510D"/>
    <w:rsid w:val="0040512D"/>
    <w:rsid w:val="00405286"/>
    <w:rsid w:val="004052D4"/>
    <w:rsid w:val="0040532D"/>
    <w:rsid w:val="004053A6"/>
    <w:rsid w:val="004054CA"/>
    <w:rsid w:val="004054FD"/>
    <w:rsid w:val="00405510"/>
    <w:rsid w:val="0040564F"/>
    <w:rsid w:val="004056D2"/>
    <w:rsid w:val="00405807"/>
    <w:rsid w:val="00405A1B"/>
    <w:rsid w:val="00405A23"/>
    <w:rsid w:val="00405A48"/>
    <w:rsid w:val="00405B3E"/>
    <w:rsid w:val="00405B47"/>
    <w:rsid w:val="00405BBD"/>
    <w:rsid w:val="00405BC4"/>
    <w:rsid w:val="00405CB3"/>
    <w:rsid w:val="00405D9C"/>
    <w:rsid w:val="00405E99"/>
    <w:rsid w:val="00405EC9"/>
    <w:rsid w:val="00405F6D"/>
    <w:rsid w:val="0040602F"/>
    <w:rsid w:val="004060A1"/>
    <w:rsid w:val="004060B8"/>
    <w:rsid w:val="00406152"/>
    <w:rsid w:val="0040623D"/>
    <w:rsid w:val="0040638D"/>
    <w:rsid w:val="00406435"/>
    <w:rsid w:val="004064B1"/>
    <w:rsid w:val="00406549"/>
    <w:rsid w:val="004065E0"/>
    <w:rsid w:val="00406604"/>
    <w:rsid w:val="0040665B"/>
    <w:rsid w:val="004066BB"/>
    <w:rsid w:val="0040672C"/>
    <w:rsid w:val="004067CB"/>
    <w:rsid w:val="004067FC"/>
    <w:rsid w:val="00406829"/>
    <w:rsid w:val="00406848"/>
    <w:rsid w:val="004068AB"/>
    <w:rsid w:val="00406935"/>
    <w:rsid w:val="004069B8"/>
    <w:rsid w:val="00406A01"/>
    <w:rsid w:val="00406A35"/>
    <w:rsid w:val="00406AFB"/>
    <w:rsid w:val="00406CBA"/>
    <w:rsid w:val="00406CDE"/>
    <w:rsid w:val="00406DCA"/>
    <w:rsid w:val="00406E7A"/>
    <w:rsid w:val="00406FFB"/>
    <w:rsid w:val="0040701F"/>
    <w:rsid w:val="004070D2"/>
    <w:rsid w:val="00407177"/>
    <w:rsid w:val="00407195"/>
    <w:rsid w:val="00407273"/>
    <w:rsid w:val="00407382"/>
    <w:rsid w:val="00407387"/>
    <w:rsid w:val="004073BC"/>
    <w:rsid w:val="0040740E"/>
    <w:rsid w:val="00407410"/>
    <w:rsid w:val="00407508"/>
    <w:rsid w:val="00407534"/>
    <w:rsid w:val="00407578"/>
    <w:rsid w:val="004075E2"/>
    <w:rsid w:val="00407679"/>
    <w:rsid w:val="004076AA"/>
    <w:rsid w:val="004076E8"/>
    <w:rsid w:val="0040772E"/>
    <w:rsid w:val="004077A6"/>
    <w:rsid w:val="0040784E"/>
    <w:rsid w:val="0040791B"/>
    <w:rsid w:val="0040793B"/>
    <w:rsid w:val="0040796D"/>
    <w:rsid w:val="00407A71"/>
    <w:rsid w:val="00407C4E"/>
    <w:rsid w:val="00407C65"/>
    <w:rsid w:val="00407D1C"/>
    <w:rsid w:val="00407D1F"/>
    <w:rsid w:val="00407D36"/>
    <w:rsid w:val="00407EFD"/>
    <w:rsid w:val="0041006E"/>
    <w:rsid w:val="004101F0"/>
    <w:rsid w:val="004102E2"/>
    <w:rsid w:val="00410351"/>
    <w:rsid w:val="00410457"/>
    <w:rsid w:val="0041045D"/>
    <w:rsid w:val="004104DB"/>
    <w:rsid w:val="0041055E"/>
    <w:rsid w:val="004105B5"/>
    <w:rsid w:val="004106C3"/>
    <w:rsid w:val="00410845"/>
    <w:rsid w:val="00410872"/>
    <w:rsid w:val="0041091E"/>
    <w:rsid w:val="004109DD"/>
    <w:rsid w:val="00410AB8"/>
    <w:rsid w:val="00410B65"/>
    <w:rsid w:val="00410DD0"/>
    <w:rsid w:val="00410F7B"/>
    <w:rsid w:val="004110B5"/>
    <w:rsid w:val="004110BA"/>
    <w:rsid w:val="004110D3"/>
    <w:rsid w:val="00411300"/>
    <w:rsid w:val="00411356"/>
    <w:rsid w:val="0041137D"/>
    <w:rsid w:val="004113BE"/>
    <w:rsid w:val="004114D0"/>
    <w:rsid w:val="00411596"/>
    <w:rsid w:val="004116ED"/>
    <w:rsid w:val="0041176D"/>
    <w:rsid w:val="004117BD"/>
    <w:rsid w:val="004118AB"/>
    <w:rsid w:val="0041193B"/>
    <w:rsid w:val="00411958"/>
    <w:rsid w:val="004119BA"/>
    <w:rsid w:val="00411ABD"/>
    <w:rsid w:val="00411B14"/>
    <w:rsid w:val="00411B2A"/>
    <w:rsid w:val="00411C5C"/>
    <w:rsid w:val="00411DE2"/>
    <w:rsid w:val="00411FE6"/>
    <w:rsid w:val="004120BB"/>
    <w:rsid w:val="004120EE"/>
    <w:rsid w:val="00412184"/>
    <w:rsid w:val="0041218D"/>
    <w:rsid w:val="0041221E"/>
    <w:rsid w:val="004122BB"/>
    <w:rsid w:val="004122D7"/>
    <w:rsid w:val="00412409"/>
    <w:rsid w:val="00412463"/>
    <w:rsid w:val="00412525"/>
    <w:rsid w:val="00412709"/>
    <w:rsid w:val="0041270A"/>
    <w:rsid w:val="0041280C"/>
    <w:rsid w:val="00412973"/>
    <w:rsid w:val="00412AAF"/>
    <w:rsid w:val="00412D42"/>
    <w:rsid w:val="00412DA4"/>
    <w:rsid w:val="00412E58"/>
    <w:rsid w:val="00412EB6"/>
    <w:rsid w:val="00412EDB"/>
    <w:rsid w:val="00412F43"/>
    <w:rsid w:val="00412F68"/>
    <w:rsid w:val="0041301E"/>
    <w:rsid w:val="004130E8"/>
    <w:rsid w:val="0041318B"/>
    <w:rsid w:val="00413195"/>
    <w:rsid w:val="004132C0"/>
    <w:rsid w:val="004133E2"/>
    <w:rsid w:val="00413423"/>
    <w:rsid w:val="0041343C"/>
    <w:rsid w:val="0041350A"/>
    <w:rsid w:val="0041351F"/>
    <w:rsid w:val="00413596"/>
    <w:rsid w:val="004136CF"/>
    <w:rsid w:val="0041376C"/>
    <w:rsid w:val="004137AB"/>
    <w:rsid w:val="004137C8"/>
    <w:rsid w:val="004138E0"/>
    <w:rsid w:val="0041398A"/>
    <w:rsid w:val="004139E5"/>
    <w:rsid w:val="00413A45"/>
    <w:rsid w:val="00413B90"/>
    <w:rsid w:val="00413BF9"/>
    <w:rsid w:val="00413C25"/>
    <w:rsid w:val="00413CC3"/>
    <w:rsid w:val="00413CD8"/>
    <w:rsid w:val="00413D08"/>
    <w:rsid w:val="00413F1C"/>
    <w:rsid w:val="004142A9"/>
    <w:rsid w:val="004142B7"/>
    <w:rsid w:val="00414314"/>
    <w:rsid w:val="004143AF"/>
    <w:rsid w:val="00414571"/>
    <w:rsid w:val="004147B5"/>
    <w:rsid w:val="004148DF"/>
    <w:rsid w:val="0041495B"/>
    <w:rsid w:val="00414A95"/>
    <w:rsid w:val="00414B52"/>
    <w:rsid w:val="00414BAC"/>
    <w:rsid w:val="00414BDB"/>
    <w:rsid w:val="00414C6E"/>
    <w:rsid w:val="00414CB6"/>
    <w:rsid w:val="00414D5D"/>
    <w:rsid w:val="00414F48"/>
    <w:rsid w:val="00414F58"/>
    <w:rsid w:val="004150C0"/>
    <w:rsid w:val="00415328"/>
    <w:rsid w:val="00415397"/>
    <w:rsid w:val="00415531"/>
    <w:rsid w:val="0041562F"/>
    <w:rsid w:val="004156D4"/>
    <w:rsid w:val="00415736"/>
    <w:rsid w:val="00415749"/>
    <w:rsid w:val="0041576A"/>
    <w:rsid w:val="00415772"/>
    <w:rsid w:val="0041577F"/>
    <w:rsid w:val="00415785"/>
    <w:rsid w:val="004157C1"/>
    <w:rsid w:val="00415816"/>
    <w:rsid w:val="00415835"/>
    <w:rsid w:val="00415A12"/>
    <w:rsid w:val="00415A43"/>
    <w:rsid w:val="00415AA4"/>
    <w:rsid w:val="00415B8D"/>
    <w:rsid w:val="00415C66"/>
    <w:rsid w:val="00415DCD"/>
    <w:rsid w:val="00415FFD"/>
    <w:rsid w:val="00416004"/>
    <w:rsid w:val="004160B3"/>
    <w:rsid w:val="004160DF"/>
    <w:rsid w:val="004161F3"/>
    <w:rsid w:val="00416247"/>
    <w:rsid w:val="00416330"/>
    <w:rsid w:val="004163ED"/>
    <w:rsid w:val="0041657B"/>
    <w:rsid w:val="004166F1"/>
    <w:rsid w:val="00416801"/>
    <w:rsid w:val="00416BAC"/>
    <w:rsid w:val="00416BC6"/>
    <w:rsid w:val="00416D7E"/>
    <w:rsid w:val="00416DBD"/>
    <w:rsid w:val="00417065"/>
    <w:rsid w:val="0041707C"/>
    <w:rsid w:val="004170E9"/>
    <w:rsid w:val="00417114"/>
    <w:rsid w:val="00417627"/>
    <w:rsid w:val="004176C7"/>
    <w:rsid w:val="00417723"/>
    <w:rsid w:val="0041772C"/>
    <w:rsid w:val="00417779"/>
    <w:rsid w:val="004177A3"/>
    <w:rsid w:val="00417857"/>
    <w:rsid w:val="00417877"/>
    <w:rsid w:val="00417919"/>
    <w:rsid w:val="00417985"/>
    <w:rsid w:val="00417A2C"/>
    <w:rsid w:val="00417AC5"/>
    <w:rsid w:val="00417B2F"/>
    <w:rsid w:val="00417B79"/>
    <w:rsid w:val="00417CA6"/>
    <w:rsid w:val="00417D9D"/>
    <w:rsid w:val="00417D9F"/>
    <w:rsid w:val="00417ECF"/>
    <w:rsid w:val="00417F26"/>
    <w:rsid w:val="00420049"/>
    <w:rsid w:val="0042007C"/>
    <w:rsid w:val="0042013B"/>
    <w:rsid w:val="00420212"/>
    <w:rsid w:val="00420229"/>
    <w:rsid w:val="0042025A"/>
    <w:rsid w:val="0042026A"/>
    <w:rsid w:val="004202B0"/>
    <w:rsid w:val="00420453"/>
    <w:rsid w:val="0042045C"/>
    <w:rsid w:val="00420524"/>
    <w:rsid w:val="00420575"/>
    <w:rsid w:val="004205BB"/>
    <w:rsid w:val="004205DC"/>
    <w:rsid w:val="004205FF"/>
    <w:rsid w:val="0042060B"/>
    <w:rsid w:val="00420944"/>
    <w:rsid w:val="00420A16"/>
    <w:rsid w:val="00420B31"/>
    <w:rsid w:val="00420C51"/>
    <w:rsid w:val="00420CDF"/>
    <w:rsid w:val="00420CF5"/>
    <w:rsid w:val="00420DA2"/>
    <w:rsid w:val="00420DBA"/>
    <w:rsid w:val="00420E2B"/>
    <w:rsid w:val="00420E39"/>
    <w:rsid w:val="00420F05"/>
    <w:rsid w:val="00420F0F"/>
    <w:rsid w:val="00420F55"/>
    <w:rsid w:val="004210BA"/>
    <w:rsid w:val="00421281"/>
    <w:rsid w:val="004212B8"/>
    <w:rsid w:val="00421311"/>
    <w:rsid w:val="0042139E"/>
    <w:rsid w:val="00421480"/>
    <w:rsid w:val="0042155B"/>
    <w:rsid w:val="0042156C"/>
    <w:rsid w:val="004216A6"/>
    <w:rsid w:val="004217B6"/>
    <w:rsid w:val="00421829"/>
    <w:rsid w:val="004219B6"/>
    <w:rsid w:val="00421AFA"/>
    <w:rsid w:val="00421B33"/>
    <w:rsid w:val="00421C99"/>
    <w:rsid w:val="00421EA1"/>
    <w:rsid w:val="00421FDB"/>
    <w:rsid w:val="0042209F"/>
    <w:rsid w:val="0042219B"/>
    <w:rsid w:val="004221F8"/>
    <w:rsid w:val="0042237B"/>
    <w:rsid w:val="0042238B"/>
    <w:rsid w:val="004225B2"/>
    <w:rsid w:val="00422644"/>
    <w:rsid w:val="00422658"/>
    <w:rsid w:val="004226F3"/>
    <w:rsid w:val="00422723"/>
    <w:rsid w:val="0042273E"/>
    <w:rsid w:val="0042275E"/>
    <w:rsid w:val="004227B4"/>
    <w:rsid w:val="004227BF"/>
    <w:rsid w:val="00422834"/>
    <w:rsid w:val="004228CE"/>
    <w:rsid w:val="004228DD"/>
    <w:rsid w:val="004228F5"/>
    <w:rsid w:val="00422A2F"/>
    <w:rsid w:val="00422A32"/>
    <w:rsid w:val="00422A8B"/>
    <w:rsid w:val="00422CFE"/>
    <w:rsid w:val="00422DF3"/>
    <w:rsid w:val="00422DF6"/>
    <w:rsid w:val="00422E13"/>
    <w:rsid w:val="00422EA7"/>
    <w:rsid w:val="00423027"/>
    <w:rsid w:val="004230B2"/>
    <w:rsid w:val="0042348F"/>
    <w:rsid w:val="0042350F"/>
    <w:rsid w:val="0042352B"/>
    <w:rsid w:val="00423599"/>
    <w:rsid w:val="0042367B"/>
    <w:rsid w:val="00423776"/>
    <w:rsid w:val="004237C5"/>
    <w:rsid w:val="0042384C"/>
    <w:rsid w:val="0042387A"/>
    <w:rsid w:val="00423893"/>
    <w:rsid w:val="0042390C"/>
    <w:rsid w:val="00423972"/>
    <w:rsid w:val="00423981"/>
    <w:rsid w:val="00423993"/>
    <w:rsid w:val="00423BC9"/>
    <w:rsid w:val="00423C48"/>
    <w:rsid w:val="00423F00"/>
    <w:rsid w:val="00423F90"/>
    <w:rsid w:val="00423FA4"/>
    <w:rsid w:val="00424036"/>
    <w:rsid w:val="00424072"/>
    <w:rsid w:val="0042419D"/>
    <w:rsid w:val="004241FC"/>
    <w:rsid w:val="0042421C"/>
    <w:rsid w:val="00424406"/>
    <w:rsid w:val="00424550"/>
    <w:rsid w:val="004245D9"/>
    <w:rsid w:val="00424665"/>
    <w:rsid w:val="004247AC"/>
    <w:rsid w:val="00424836"/>
    <w:rsid w:val="004248A8"/>
    <w:rsid w:val="0042490F"/>
    <w:rsid w:val="00424921"/>
    <w:rsid w:val="00424B01"/>
    <w:rsid w:val="00424C6F"/>
    <w:rsid w:val="00424D1A"/>
    <w:rsid w:val="00424D65"/>
    <w:rsid w:val="00424F3A"/>
    <w:rsid w:val="0042512A"/>
    <w:rsid w:val="00425213"/>
    <w:rsid w:val="004252BF"/>
    <w:rsid w:val="00425339"/>
    <w:rsid w:val="00425526"/>
    <w:rsid w:val="004255B4"/>
    <w:rsid w:val="00425689"/>
    <w:rsid w:val="0042569C"/>
    <w:rsid w:val="004256CE"/>
    <w:rsid w:val="004256E6"/>
    <w:rsid w:val="00425759"/>
    <w:rsid w:val="00425950"/>
    <w:rsid w:val="00425B1C"/>
    <w:rsid w:val="00425D19"/>
    <w:rsid w:val="00425D1A"/>
    <w:rsid w:val="00425E5D"/>
    <w:rsid w:val="00425F20"/>
    <w:rsid w:val="00425FC6"/>
    <w:rsid w:val="00426014"/>
    <w:rsid w:val="00426211"/>
    <w:rsid w:val="004263EA"/>
    <w:rsid w:val="004263F9"/>
    <w:rsid w:val="0042668C"/>
    <w:rsid w:val="00426766"/>
    <w:rsid w:val="0042676D"/>
    <w:rsid w:val="004267D0"/>
    <w:rsid w:val="0042686C"/>
    <w:rsid w:val="004268CB"/>
    <w:rsid w:val="004268D5"/>
    <w:rsid w:val="00426AF1"/>
    <w:rsid w:val="00426CAB"/>
    <w:rsid w:val="00426DB3"/>
    <w:rsid w:val="00427068"/>
    <w:rsid w:val="00427075"/>
    <w:rsid w:val="004270D0"/>
    <w:rsid w:val="004271A8"/>
    <w:rsid w:val="0042720F"/>
    <w:rsid w:val="00427291"/>
    <w:rsid w:val="004273EC"/>
    <w:rsid w:val="00427448"/>
    <w:rsid w:val="00427458"/>
    <w:rsid w:val="0042746B"/>
    <w:rsid w:val="004276A9"/>
    <w:rsid w:val="00427808"/>
    <w:rsid w:val="0042791F"/>
    <w:rsid w:val="00427945"/>
    <w:rsid w:val="004279CA"/>
    <w:rsid w:val="00427A82"/>
    <w:rsid w:val="00427AFC"/>
    <w:rsid w:val="00427B19"/>
    <w:rsid w:val="00427C09"/>
    <w:rsid w:val="00427C5B"/>
    <w:rsid w:val="00427E29"/>
    <w:rsid w:val="00427E38"/>
    <w:rsid w:val="00427E39"/>
    <w:rsid w:val="00427EA2"/>
    <w:rsid w:val="00427FD1"/>
    <w:rsid w:val="00430115"/>
    <w:rsid w:val="0043046B"/>
    <w:rsid w:val="0043046D"/>
    <w:rsid w:val="0043066A"/>
    <w:rsid w:val="0043074C"/>
    <w:rsid w:val="004307D3"/>
    <w:rsid w:val="0043082D"/>
    <w:rsid w:val="0043098E"/>
    <w:rsid w:val="00430A4B"/>
    <w:rsid w:val="00430A63"/>
    <w:rsid w:val="00430B4A"/>
    <w:rsid w:val="00430BC0"/>
    <w:rsid w:val="00430BE6"/>
    <w:rsid w:val="00430CDE"/>
    <w:rsid w:val="00430D37"/>
    <w:rsid w:val="00430E33"/>
    <w:rsid w:val="00430E41"/>
    <w:rsid w:val="00430E84"/>
    <w:rsid w:val="00430F65"/>
    <w:rsid w:val="00430F8C"/>
    <w:rsid w:val="00431039"/>
    <w:rsid w:val="0043113F"/>
    <w:rsid w:val="00431143"/>
    <w:rsid w:val="0043117F"/>
    <w:rsid w:val="0043118E"/>
    <w:rsid w:val="0043119C"/>
    <w:rsid w:val="0043124A"/>
    <w:rsid w:val="00431256"/>
    <w:rsid w:val="00431267"/>
    <w:rsid w:val="00431271"/>
    <w:rsid w:val="00431308"/>
    <w:rsid w:val="0043137E"/>
    <w:rsid w:val="00431514"/>
    <w:rsid w:val="004316DB"/>
    <w:rsid w:val="004316E0"/>
    <w:rsid w:val="004318FB"/>
    <w:rsid w:val="004319D1"/>
    <w:rsid w:val="00431AB7"/>
    <w:rsid w:val="00431C16"/>
    <w:rsid w:val="00431C35"/>
    <w:rsid w:val="00431C46"/>
    <w:rsid w:val="00431D45"/>
    <w:rsid w:val="00431DC7"/>
    <w:rsid w:val="00431F77"/>
    <w:rsid w:val="0043203D"/>
    <w:rsid w:val="0043207A"/>
    <w:rsid w:val="00432086"/>
    <w:rsid w:val="00432126"/>
    <w:rsid w:val="004321B9"/>
    <w:rsid w:val="004322F0"/>
    <w:rsid w:val="0043232C"/>
    <w:rsid w:val="00432359"/>
    <w:rsid w:val="00432388"/>
    <w:rsid w:val="004323C2"/>
    <w:rsid w:val="004323E3"/>
    <w:rsid w:val="00432440"/>
    <w:rsid w:val="004325C6"/>
    <w:rsid w:val="004325F4"/>
    <w:rsid w:val="00432710"/>
    <w:rsid w:val="00432745"/>
    <w:rsid w:val="004327E6"/>
    <w:rsid w:val="0043280B"/>
    <w:rsid w:val="004329B4"/>
    <w:rsid w:val="004329DC"/>
    <w:rsid w:val="00432A39"/>
    <w:rsid w:val="00432A6C"/>
    <w:rsid w:val="00432A89"/>
    <w:rsid w:val="00432AC6"/>
    <w:rsid w:val="00432B51"/>
    <w:rsid w:val="00432C8C"/>
    <w:rsid w:val="00432D15"/>
    <w:rsid w:val="00432D38"/>
    <w:rsid w:val="00432E02"/>
    <w:rsid w:val="00432E99"/>
    <w:rsid w:val="00432F08"/>
    <w:rsid w:val="00432FD0"/>
    <w:rsid w:val="00432FEC"/>
    <w:rsid w:val="0043323C"/>
    <w:rsid w:val="004332D4"/>
    <w:rsid w:val="0043334B"/>
    <w:rsid w:val="00433500"/>
    <w:rsid w:val="00433514"/>
    <w:rsid w:val="004335B1"/>
    <w:rsid w:val="004335B4"/>
    <w:rsid w:val="00433630"/>
    <w:rsid w:val="0043364B"/>
    <w:rsid w:val="004338A6"/>
    <w:rsid w:val="004338C3"/>
    <w:rsid w:val="0043392A"/>
    <w:rsid w:val="004339A6"/>
    <w:rsid w:val="00433B33"/>
    <w:rsid w:val="00433B7B"/>
    <w:rsid w:val="00434035"/>
    <w:rsid w:val="00434058"/>
    <w:rsid w:val="00434284"/>
    <w:rsid w:val="004342B2"/>
    <w:rsid w:val="004342E0"/>
    <w:rsid w:val="00434317"/>
    <w:rsid w:val="0043433A"/>
    <w:rsid w:val="0043441C"/>
    <w:rsid w:val="00434444"/>
    <w:rsid w:val="004344B1"/>
    <w:rsid w:val="004344DF"/>
    <w:rsid w:val="0043460B"/>
    <w:rsid w:val="004346A8"/>
    <w:rsid w:val="004346C9"/>
    <w:rsid w:val="0043474B"/>
    <w:rsid w:val="0043483C"/>
    <w:rsid w:val="00434932"/>
    <w:rsid w:val="00434940"/>
    <w:rsid w:val="00434B31"/>
    <w:rsid w:val="00434BDC"/>
    <w:rsid w:val="00434C2A"/>
    <w:rsid w:val="00434C2F"/>
    <w:rsid w:val="00434C59"/>
    <w:rsid w:val="00434C5E"/>
    <w:rsid w:val="00434DCD"/>
    <w:rsid w:val="00434E29"/>
    <w:rsid w:val="00434E91"/>
    <w:rsid w:val="00434F8C"/>
    <w:rsid w:val="004350AA"/>
    <w:rsid w:val="004350BD"/>
    <w:rsid w:val="004350DB"/>
    <w:rsid w:val="00435128"/>
    <w:rsid w:val="004351E0"/>
    <w:rsid w:val="00435273"/>
    <w:rsid w:val="0043540B"/>
    <w:rsid w:val="00435414"/>
    <w:rsid w:val="00435434"/>
    <w:rsid w:val="0043555C"/>
    <w:rsid w:val="004355E0"/>
    <w:rsid w:val="0043563C"/>
    <w:rsid w:val="00435698"/>
    <w:rsid w:val="00435765"/>
    <w:rsid w:val="00435981"/>
    <w:rsid w:val="00435ACD"/>
    <w:rsid w:val="00435B20"/>
    <w:rsid w:val="00435B43"/>
    <w:rsid w:val="00435BD2"/>
    <w:rsid w:val="00435C42"/>
    <w:rsid w:val="00435C59"/>
    <w:rsid w:val="00435CAB"/>
    <w:rsid w:val="00435D72"/>
    <w:rsid w:val="00435E4A"/>
    <w:rsid w:val="00435E80"/>
    <w:rsid w:val="00435FD9"/>
    <w:rsid w:val="00436061"/>
    <w:rsid w:val="004360B6"/>
    <w:rsid w:val="00436130"/>
    <w:rsid w:val="004362E5"/>
    <w:rsid w:val="0043634A"/>
    <w:rsid w:val="00436356"/>
    <w:rsid w:val="0043640C"/>
    <w:rsid w:val="004366B0"/>
    <w:rsid w:val="004366CE"/>
    <w:rsid w:val="004366F1"/>
    <w:rsid w:val="00436836"/>
    <w:rsid w:val="00436A4E"/>
    <w:rsid w:val="00436A66"/>
    <w:rsid w:val="00436AAF"/>
    <w:rsid w:val="00436BC3"/>
    <w:rsid w:val="00436C27"/>
    <w:rsid w:val="00436FAF"/>
    <w:rsid w:val="00437129"/>
    <w:rsid w:val="00437175"/>
    <w:rsid w:val="00437287"/>
    <w:rsid w:val="004372D0"/>
    <w:rsid w:val="004372D4"/>
    <w:rsid w:val="004372D9"/>
    <w:rsid w:val="004373A0"/>
    <w:rsid w:val="0043749F"/>
    <w:rsid w:val="004375E5"/>
    <w:rsid w:val="004376C7"/>
    <w:rsid w:val="0043774A"/>
    <w:rsid w:val="004377CC"/>
    <w:rsid w:val="0043789D"/>
    <w:rsid w:val="004378CF"/>
    <w:rsid w:val="0043794E"/>
    <w:rsid w:val="00437B62"/>
    <w:rsid w:val="00437B74"/>
    <w:rsid w:val="00437C6B"/>
    <w:rsid w:val="00437D2D"/>
    <w:rsid w:val="00437DF9"/>
    <w:rsid w:val="00437E2A"/>
    <w:rsid w:val="00440168"/>
    <w:rsid w:val="00440184"/>
    <w:rsid w:val="004401E6"/>
    <w:rsid w:val="0044055F"/>
    <w:rsid w:val="0044057E"/>
    <w:rsid w:val="00440613"/>
    <w:rsid w:val="00440645"/>
    <w:rsid w:val="004406B8"/>
    <w:rsid w:val="004406FA"/>
    <w:rsid w:val="00440722"/>
    <w:rsid w:val="004407AA"/>
    <w:rsid w:val="00440944"/>
    <w:rsid w:val="0044095B"/>
    <w:rsid w:val="00440A29"/>
    <w:rsid w:val="00440A4B"/>
    <w:rsid w:val="00440AD1"/>
    <w:rsid w:val="00440DDB"/>
    <w:rsid w:val="00440E1B"/>
    <w:rsid w:val="00440F2E"/>
    <w:rsid w:val="00441172"/>
    <w:rsid w:val="00441233"/>
    <w:rsid w:val="004413DA"/>
    <w:rsid w:val="004414E9"/>
    <w:rsid w:val="0044153F"/>
    <w:rsid w:val="004415D1"/>
    <w:rsid w:val="00441643"/>
    <w:rsid w:val="00441689"/>
    <w:rsid w:val="004416BF"/>
    <w:rsid w:val="0044194A"/>
    <w:rsid w:val="00441A10"/>
    <w:rsid w:val="00441B61"/>
    <w:rsid w:val="00441CD1"/>
    <w:rsid w:val="00441E6A"/>
    <w:rsid w:val="00441EC7"/>
    <w:rsid w:val="00441EEB"/>
    <w:rsid w:val="00441F72"/>
    <w:rsid w:val="00442031"/>
    <w:rsid w:val="0044204F"/>
    <w:rsid w:val="00442168"/>
    <w:rsid w:val="0044222C"/>
    <w:rsid w:val="00442423"/>
    <w:rsid w:val="0044243D"/>
    <w:rsid w:val="00442561"/>
    <w:rsid w:val="00442596"/>
    <w:rsid w:val="004425CD"/>
    <w:rsid w:val="004425D0"/>
    <w:rsid w:val="004425D9"/>
    <w:rsid w:val="00442615"/>
    <w:rsid w:val="00442675"/>
    <w:rsid w:val="004426A6"/>
    <w:rsid w:val="004426D9"/>
    <w:rsid w:val="004427B4"/>
    <w:rsid w:val="004428B2"/>
    <w:rsid w:val="004429C0"/>
    <w:rsid w:val="00442A97"/>
    <w:rsid w:val="00442B54"/>
    <w:rsid w:val="00442B95"/>
    <w:rsid w:val="00442BA6"/>
    <w:rsid w:val="00442BFE"/>
    <w:rsid w:val="00442CFC"/>
    <w:rsid w:val="00442D00"/>
    <w:rsid w:val="00442D86"/>
    <w:rsid w:val="0044306D"/>
    <w:rsid w:val="004430C6"/>
    <w:rsid w:val="0044313F"/>
    <w:rsid w:val="00443209"/>
    <w:rsid w:val="00443244"/>
    <w:rsid w:val="00443264"/>
    <w:rsid w:val="004436DD"/>
    <w:rsid w:val="00443707"/>
    <w:rsid w:val="00443859"/>
    <w:rsid w:val="004438CD"/>
    <w:rsid w:val="00443938"/>
    <w:rsid w:val="0044395C"/>
    <w:rsid w:val="00443974"/>
    <w:rsid w:val="004439BE"/>
    <w:rsid w:val="00443A5A"/>
    <w:rsid w:val="00443B38"/>
    <w:rsid w:val="00443B6C"/>
    <w:rsid w:val="00443BE0"/>
    <w:rsid w:val="00443C7B"/>
    <w:rsid w:val="00443D60"/>
    <w:rsid w:val="00443E87"/>
    <w:rsid w:val="00443FFA"/>
    <w:rsid w:val="004441BA"/>
    <w:rsid w:val="00444204"/>
    <w:rsid w:val="00444350"/>
    <w:rsid w:val="00444399"/>
    <w:rsid w:val="004443D3"/>
    <w:rsid w:val="00444485"/>
    <w:rsid w:val="0044463A"/>
    <w:rsid w:val="004446BD"/>
    <w:rsid w:val="0044483B"/>
    <w:rsid w:val="004448C0"/>
    <w:rsid w:val="00444920"/>
    <w:rsid w:val="00444ADA"/>
    <w:rsid w:val="00444AF6"/>
    <w:rsid w:val="00444BC0"/>
    <w:rsid w:val="00444C48"/>
    <w:rsid w:val="00444C55"/>
    <w:rsid w:val="00444C5A"/>
    <w:rsid w:val="00444CF3"/>
    <w:rsid w:val="00444E43"/>
    <w:rsid w:val="00444F5C"/>
    <w:rsid w:val="00444F89"/>
    <w:rsid w:val="00444FE0"/>
    <w:rsid w:val="004450D9"/>
    <w:rsid w:val="0044511B"/>
    <w:rsid w:val="0044519A"/>
    <w:rsid w:val="0044519D"/>
    <w:rsid w:val="004454DA"/>
    <w:rsid w:val="004454F3"/>
    <w:rsid w:val="00445544"/>
    <w:rsid w:val="00445603"/>
    <w:rsid w:val="0044594D"/>
    <w:rsid w:val="00445952"/>
    <w:rsid w:val="00445ACB"/>
    <w:rsid w:val="00445AF1"/>
    <w:rsid w:val="00445B2D"/>
    <w:rsid w:val="00445B94"/>
    <w:rsid w:val="00445C08"/>
    <w:rsid w:val="00445C0B"/>
    <w:rsid w:val="00445C4C"/>
    <w:rsid w:val="00445C71"/>
    <w:rsid w:val="00445CBF"/>
    <w:rsid w:val="00445DB0"/>
    <w:rsid w:val="00445DE8"/>
    <w:rsid w:val="00445E7C"/>
    <w:rsid w:val="00445F1F"/>
    <w:rsid w:val="00445F96"/>
    <w:rsid w:val="00445FD2"/>
    <w:rsid w:val="00445FF4"/>
    <w:rsid w:val="00446001"/>
    <w:rsid w:val="004460EA"/>
    <w:rsid w:val="00446195"/>
    <w:rsid w:val="004461FB"/>
    <w:rsid w:val="004462FE"/>
    <w:rsid w:val="00446341"/>
    <w:rsid w:val="0044641C"/>
    <w:rsid w:val="0044648F"/>
    <w:rsid w:val="004464C0"/>
    <w:rsid w:val="004464FD"/>
    <w:rsid w:val="0044664B"/>
    <w:rsid w:val="0044669D"/>
    <w:rsid w:val="004466E1"/>
    <w:rsid w:val="0044685F"/>
    <w:rsid w:val="004468B1"/>
    <w:rsid w:val="004468FE"/>
    <w:rsid w:val="00446935"/>
    <w:rsid w:val="00446B84"/>
    <w:rsid w:val="00446D0C"/>
    <w:rsid w:val="00446DAE"/>
    <w:rsid w:val="00446DF8"/>
    <w:rsid w:val="00446E77"/>
    <w:rsid w:val="00447019"/>
    <w:rsid w:val="00447179"/>
    <w:rsid w:val="004471B2"/>
    <w:rsid w:val="0044725C"/>
    <w:rsid w:val="00447263"/>
    <w:rsid w:val="004473F0"/>
    <w:rsid w:val="00447438"/>
    <w:rsid w:val="00447597"/>
    <w:rsid w:val="004475FF"/>
    <w:rsid w:val="004476CB"/>
    <w:rsid w:val="004478E7"/>
    <w:rsid w:val="00447A18"/>
    <w:rsid w:val="00447CB7"/>
    <w:rsid w:val="00447CD0"/>
    <w:rsid w:val="00447D4C"/>
    <w:rsid w:val="00447D62"/>
    <w:rsid w:val="00447EBD"/>
    <w:rsid w:val="00447FC2"/>
    <w:rsid w:val="00450012"/>
    <w:rsid w:val="00450158"/>
    <w:rsid w:val="004502F4"/>
    <w:rsid w:val="004503A9"/>
    <w:rsid w:val="0045043F"/>
    <w:rsid w:val="0045063D"/>
    <w:rsid w:val="00450670"/>
    <w:rsid w:val="004506F4"/>
    <w:rsid w:val="00450751"/>
    <w:rsid w:val="004509D1"/>
    <w:rsid w:val="00450A36"/>
    <w:rsid w:val="00450A42"/>
    <w:rsid w:val="00450B43"/>
    <w:rsid w:val="00450C0D"/>
    <w:rsid w:val="00450CD6"/>
    <w:rsid w:val="00450D6A"/>
    <w:rsid w:val="00450E13"/>
    <w:rsid w:val="00450FA6"/>
    <w:rsid w:val="00450FAC"/>
    <w:rsid w:val="00451032"/>
    <w:rsid w:val="004510E3"/>
    <w:rsid w:val="004513A5"/>
    <w:rsid w:val="004513F6"/>
    <w:rsid w:val="0045152C"/>
    <w:rsid w:val="004516DD"/>
    <w:rsid w:val="00451727"/>
    <w:rsid w:val="00451800"/>
    <w:rsid w:val="00451B12"/>
    <w:rsid w:val="00451B4B"/>
    <w:rsid w:val="00451B65"/>
    <w:rsid w:val="00451C86"/>
    <w:rsid w:val="00451CA3"/>
    <w:rsid w:val="00451D50"/>
    <w:rsid w:val="00451D7F"/>
    <w:rsid w:val="00451E5A"/>
    <w:rsid w:val="00451E72"/>
    <w:rsid w:val="0045208F"/>
    <w:rsid w:val="0045209F"/>
    <w:rsid w:val="004521D5"/>
    <w:rsid w:val="00452214"/>
    <w:rsid w:val="0045235C"/>
    <w:rsid w:val="00452392"/>
    <w:rsid w:val="004524D3"/>
    <w:rsid w:val="00452550"/>
    <w:rsid w:val="00452612"/>
    <w:rsid w:val="004526FA"/>
    <w:rsid w:val="00452783"/>
    <w:rsid w:val="004527F2"/>
    <w:rsid w:val="004528B1"/>
    <w:rsid w:val="004529E3"/>
    <w:rsid w:val="004529F0"/>
    <w:rsid w:val="00452AD5"/>
    <w:rsid w:val="00452B3B"/>
    <w:rsid w:val="00452B7C"/>
    <w:rsid w:val="00452BE1"/>
    <w:rsid w:val="00452C92"/>
    <w:rsid w:val="00452CD1"/>
    <w:rsid w:val="00452D57"/>
    <w:rsid w:val="00452D68"/>
    <w:rsid w:val="00452D93"/>
    <w:rsid w:val="00452DD2"/>
    <w:rsid w:val="00452DDC"/>
    <w:rsid w:val="00452E54"/>
    <w:rsid w:val="00452EA2"/>
    <w:rsid w:val="00452EC4"/>
    <w:rsid w:val="00452F2D"/>
    <w:rsid w:val="004531EF"/>
    <w:rsid w:val="0045330A"/>
    <w:rsid w:val="00453340"/>
    <w:rsid w:val="00453415"/>
    <w:rsid w:val="0045341A"/>
    <w:rsid w:val="0045344B"/>
    <w:rsid w:val="004534E5"/>
    <w:rsid w:val="00453641"/>
    <w:rsid w:val="004536D1"/>
    <w:rsid w:val="00453775"/>
    <w:rsid w:val="004537B1"/>
    <w:rsid w:val="004537FB"/>
    <w:rsid w:val="00453830"/>
    <w:rsid w:val="00453838"/>
    <w:rsid w:val="0045383F"/>
    <w:rsid w:val="00453890"/>
    <w:rsid w:val="00453A3D"/>
    <w:rsid w:val="00453AE7"/>
    <w:rsid w:val="00453B1F"/>
    <w:rsid w:val="00453B78"/>
    <w:rsid w:val="00453BF5"/>
    <w:rsid w:val="00453DF2"/>
    <w:rsid w:val="00454045"/>
    <w:rsid w:val="0045411B"/>
    <w:rsid w:val="00454178"/>
    <w:rsid w:val="0045424D"/>
    <w:rsid w:val="0045434F"/>
    <w:rsid w:val="00454380"/>
    <w:rsid w:val="00454454"/>
    <w:rsid w:val="00454629"/>
    <w:rsid w:val="00454697"/>
    <w:rsid w:val="0045470C"/>
    <w:rsid w:val="0045481B"/>
    <w:rsid w:val="00454850"/>
    <w:rsid w:val="00454876"/>
    <w:rsid w:val="0045490A"/>
    <w:rsid w:val="00454A91"/>
    <w:rsid w:val="00454BD3"/>
    <w:rsid w:val="00454D56"/>
    <w:rsid w:val="00454E01"/>
    <w:rsid w:val="00454F70"/>
    <w:rsid w:val="00454F76"/>
    <w:rsid w:val="00454FF6"/>
    <w:rsid w:val="0045502E"/>
    <w:rsid w:val="0045506D"/>
    <w:rsid w:val="0045519F"/>
    <w:rsid w:val="004551A4"/>
    <w:rsid w:val="00455245"/>
    <w:rsid w:val="004552C8"/>
    <w:rsid w:val="0045531E"/>
    <w:rsid w:val="0045536C"/>
    <w:rsid w:val="00455443"/>
    <w:rsid w:val="0045544F"/>
    <w:rsid w:val="00455637"/>
    <w:rsid w:val="00455663"/>
    <w:rsid w:val="00455715"/>
    <w:rsid w:val="00455720"/>
    <w:rsid w:val="0045574B"/>
    <w:rsid w:val="00455899"/>
    <w:rsid w:val="0045590B"/>
    <w:rsid w:val="00455A07"/>
    <w:rsid w:val="00455A4B"/>
    <w:rsid w:val="00455AEB"/>
    <w:rsid w:val="00455CD1"/>
    <w:rsid w:val="00455CE4"/>
    <w:rsid w:val="00455D13"/>
    <w:rsid w:val="00455D1B"/>
    <w:rsid w:val="00455E3D"/>
    <w:rsid w:val="0045603C"/>
    <w:rsid w:val="00456053"/>
    <w:rsid w:val="00456068"/>
    <w:rsid w:val="004560B0"/>
    <w:rsid w:val="0045611C"/>
    <w:rsid w:val="0045624A"/>
    <w:rsid w:val="004562DC"/>
    <w:rsid w:val="00456392"/>
    <w:rsid w:val="004563B9"/>
    <w:rsid w:val="004564FE"/>
    <w:rsid w:val="00456626"/>
    <w:rsid w:val="0045667D"/>
    <w:rsid w:val="004566DD"/>
    <w:rsid w:val="0045676B"/>
    <w:rsid w:val="00456887"/>
    <w:rsid w:val="00456896"/>
    <w:rsid w:val="00456A6E"/>
    <w:rsid w:val="00456ADA"/>
    <w:rsid w:val="00456B09"/>
    <w:rsid w:val="00456B0D"/>
    <w:rsid w:val="00456CEB"/>
    <w:rsid w:val="00456E6E"/>
    <w:rsid w:val="00456F0F"/>
    <w:rsid w:val="00456F13"/>
    <w:rsid w:val="00457042"/>
    <w:rsid w:val="004570BF"/>
    <w:rsid w:val="004570EF"/>
    <w:rsid w:val="00457115"/>
    <w:rsid w:val="00457246"/>
    <w:rsid w:val="00457279"/>
    <w:rsid w:val="00457334"/>
    <w:rsid w:val="004574CA"/>
    <w:rsid w:val="004574FD"/>
    <w:rsid w:val="004576E9"/>
    <w:rsid w:val="004576EE"/>
    <w:rsid w:val="0045770D"/>
    <w:rsid w:val="00457710"/>
    <w:rsid w:val="00457852"/>
    <w:rsid w:val="0045790F"/>
    <w:rsid w:val="00457935"/>
    <w:rsid w:val="00457BE4"/>
    <w:rsid w:val="00457C6D"/>
    <w:rsid w:val="00457D63"/>
    <w:rsid w:val="00457D9C"/>
    <w:rsid w:val="00457DA6"/>
    <w:rsid w:val="00457DB5"/>
    <w:rsid w:val="00457E21"/>
    <w:rsid w:val="00457E87"/>
    <w:rsid w:val="00457F5A"/>
    <w:rsid w:val="0046007E"/>
    <w:rsid w:val="004600A5"/>
    <w:rsid w:val="0046012B"/>
    <w:rsid w:val="00460130"/>
    <w:rsid w:val="004601C2"/>
    <w:rsid w:val="004601CE"/>
    <w:rsid w:val="0046024B"/>
    <w:rsid w:val="004602A5"/>
    <w:rsid w:val="004602DD"/>
    <w:rsid w:val="0046055F"/>
    <w:rsid w:val="0046059F"/>
    <w:rsid w:val="004605BB"/>
    <w:rsid w:val="004605C4"/>
    <w:rsid w:val="00460685"/>
    <w:rsid w:val="004606D1"/>
    <w:rsid w:val="00460734"/>
    <w:rsid w:val="004607F7"/>
    <w:rsid w:val="00460839"/>
    <w:rsid w:val="00460953"/>
    <w:rsid w:val="004609DF"/>
    <w:rsid w:val="004609F0"/>
    <w:rsid w:val="00460A16"/>
    <w:rsid w:val="00460AB4"/>
    <w:rsid w:val="00460AF9"/>
    <w:rsid w:val="00460B33"/>
    <w:rsid w:val="00460BE8"/>
    <w:rsid w:val="00460C37"/>
    <w:rsid w:val="00460D20"/>
    <w:rsid w:val="00460E20"/>
    <w:rsid w:val="00460E36"/>
    <w:rsid w:val="00461155"/>
    <w:rsid w:val="0046121F"/>
    <w:rsid w:val="004612A5"/>
    <w:rsid w:val="004612D9"/>
    <w:rsid w:val="00461358"/>
    <w:rsid w:val="0046141E"/>
    <w:rsid w:val="00461556"/>
    <w:rsid w:val="004616AE"/>
    <w:rsid w:val="004616C3"/>
    <w:rsid w:val="0046172D"/>
    <w:rsid w:val="00461787"/>
    <w:rsid w:val="0046188C"/>
    <w:rsid w:val="00461911"/>
    <w:rsid w:val="00461A1A"/>
    <w:rsid w:val="00461A2D"/>
    <w:rsid w:val="00461CFC"/>
    <w:rsid w:val="00461D19"/>
    <w:rsid w:val="00461D55"/>
    <w:rsid w:val="00461E9F"/>
    <w:rsid w:val="0046205B"/>
    <w:rsid w:val="0046211E"/>
    <w:rsid w:val="0046215C"/>
    <w:rsid w:val="0046218C"/>
    <w:rsid w:val="0046219C"/>
    <w:rsid w:val="00462284"/>
    <w:rsid w:val="00462330"/>
    <w:rsid w:val="004623D4"/>
    <w:rsid w:val="004623D9"/>
    <w:rsid w:val="00462469"/>
    <w:rsid w:val="004624F3"/>
    <w:rsid w:val="00462517"/>
    <w:rsid w:val="004626F9"/>
    <w:rsid w:val="004627A9"/>
    <w:rsid w:val="004627D9"/>
    <w:rsid w:val="004627F9"/>
    <w:rsid w:val="00462819"/>
    <w:rsid w:val="0046285B"/>
    <w:rsid w:val="00462A1B"/>
    <w:rsid w:val="00462A27"/>
    <w:rsid w:val="00462CBE"/>
    <w:rsid w:val="00462D10"/>
    <w:rsid w:val="00462E9B"/>
    <w:rsid w:val="00462EA7"/>
    <w:rsid w:val="00462F01"/>
    <w:rsid w:val="00462F10"/>
    <w:rsid w:val="00462F44"/>
    <w:rsid w:val="00462FB0"/>
    <w:rsid w:val="00462FD4"/>
    <w:rsid w:val="00463061"/>
    <w:rsid w:val="00463124"/>
    <w:rsid w:val="00463370"/>
    <w:rsid w:val="004633AC"/>
    <w:rsid w:val="004633CD"/>
    <w:rsid w:val="00463443"/>
    <w:rsid w:val="00463547"/>
    <w:rsid w:val="004635EE"/>
    <w:rsid w:val="004636E0"/>
    <w:rsid w:val="004637BA"/>
    <w:rsid w:val="004637C8"/>
    <w:rsid w:val="004637E1"/>
    <w:rsid w:val="004638E2"/>
    <w:rsid w:val="0046390A"/>
    <w:rsid w:val="00463944"/>
    <w:rsid w:val="00463962"/>
    <w:rsid w:val="00463964"/>
    <w:rsid w:val="00463994"/>
    <w:rsid w:val="004639C0"/>
    <w:rsid w:val="00463AAC"/>
    <w:rsid w:val="00463C74"/>
    <w:rsid w:val="00463D33"/>
    <w:rsid w:val="00463F4E"/>
    <w:rsid w:val="00463FE0"/>
    <w:rsid w:val="004640CD"/>
    <w:rsid w:val="0046426A"/>
    <w:rsid w:val="00464431"/>
    <w:rsid w:val="00464446"/>
    <w:rsid w:val="0046446F"/>
    <w:rsid w:val="0046454A"/>
    <w:rsid w:val="00464581"/>
    <w:rsid w:val="00464682"/>
    <w:rsid w:val="004648D2"/>
    <w:rsid w:val="004648EC"/>
    <w:rsid w:val="00464A02"/>
    <w:rsid w:val="00464A58"/>
    <w:rsid w:val="00464AE0"/>
    <w:rsid w:val="00464B5C"/>
    <w:rsid w:val="00464BA6"/>
    <w:rsid w:val="00464BC2"/>
    <w:rsid w:val="00464E23"/>
    <w:rsid w:val="00464F5A"/>
    <w:rsid w:val="00465076"/>
    <w:rsid w:val="0046512A"/>
    <w:rsid w:val="004651A2"/>
    <w:rsid w:val="004651FB"/>
    <w:rsid w:val="00465224"/>
    <w:rsid w:val="00465234"/>
    <w:rsid w:val="0046527F"/>
    <w:rsid w:val="0046528F"/>
    <w:rsid w:val="004653B5"/>
    <w:rsid w:val="004654CA"/>
    <w:rsid w:val="004655CC"/>
    <w:rsid w:val="00465602"/>
    <w:rsid w:val="00465655"/>
    <w:rsid w:val="00465680"/>
    <w:rsid w:val="004656B9"/>
    <w:rsid w:val="004656CF"/>
    <w:rsid w:val="004656E3"/>
    <w:rsid w:val="0046572E"/>
    <w:rsid w:val="004659A6"/>
    <w:rsid w:val="004659CC"/>
    <w:rsid w:val="00465A55"/>
    <w:rsid w:val="00465B09"/>
    <w:rsid w:val="00465B24"/>
    <w:rsid w:val="00465BAF"/>
    <w:rsid w:val="00465C17"/>
    <w:rsid w:val="00465CBE"/>
    <w:rsid w:val="00465D39"/>
    <w:rsid w:val="00465F4A"/>
    <w:rsid w:val="00466001"/>
    <w:rsid w:val="004660B8"/>
    <w:rsid w:val="00466113"/>
    <w:rsid w:val="0046613D"/>
    <w:rsid w:val="0046626C"/>
    <w:rsid w:val="00466288"/>
    <w:rsid w:val="004662F1"/>
    <w:rsid w:val="00466435"/>
    <w:rsid w:val="0046648E"/>
    <w:rsid w:val="004664BF"/>
    <w:rsid w:val="004664D3"/>
    <w:rsid w:val="004664D8"/>
    <w:rsid w:val="004664F8"/>
    <w:rsid w:val="00466533"/>
    <w:rsid w:val="0046657D"/>
    <w:rsid w:val="004666AF"/>
    <w:rsid w:val="004666B5"/>
    <w:rsid w:val="00466858"/>
    <w:rsid w:val="004668A3"/>
    <w:rsid w:val="004668CC"/>
    <w:rsid w:val="0046696B"/>
    <w:rsid w:val="00466992"/>
    <w:rsid w:val="004669BA"/>
    <w:rsid w:val="00466AB5"/>
    <w:rsid w:val="00466B46"/>
    <w:rsid w:val="00466BB0"/>
    <w:rsid w:val="00466C23"/>
    <w:rsid w:val="00466D0F"/>
    <w:rsid w:val="00466D72"/>
    <w:rsid w:val="00466D73"/>
    <w:rsid w:val="00466DC1"/>
    <w:rsid w:val="00466EF6"/>
    <w:rsid w:val="00466F48"/>
    <w:rsid w:val="00466FDC"/>
    <w:rsid w:val="0046703D"/>
    <w:rsid w:val="0046717C"/>
    <w:rsid w:val="0046717E"/>
    <w:rsid w:val="00467457"/>
    <w:rsid w:val="0046746E"/>
    <w:rsid w:val="00467507"/>
    <w:rsid w:val="00467544"/>
    <w:rsid w:val="004675A4"/>
    <w:rsid w:val="00467658"/>
    <w:rsid w:val="004676B2"/>
    <w:rsid w:val="004676BA"/>
    <w:rsid w:val="00467734"/>
    <w:rsid w:val="004677DB"/>
    <w:rsid w:val="00467805"/>
    <w:rsid w:val="0046784C"/>
    <w:rsid w:val="00467BB6"/>
    <w:rsid w:val="00467BFE"/>
    <w:rsid w:val="00467CBD"/>
    <w:rsid w:val="00467CDF"/>
    <w:rsid w:val="00467D21"/>
    <w:rsid w:val="00467DA0"/>
    <w:rsid w:val="00467E73"/>
    <w:rsid w:val="00467ECB"/>
    <w:rsid w:val="00467F8B"/>
    <w:rsid w:val="0047000D"/>
    <w:rsid w:val="004700F9"/>
    <w:rsid w:val="0047012E"/>
    <w:rsid w:val="0047022C"/>
    <w:rsid w:val="00470265"/>
    <w:rsid w:val="00470282"/>
    <w:rsid w:val="0047030A"/>
    <w:rsid w:val="00470354"/>
    <w:rsid w:val="00470390"/>
    <w:rsid w:val="00470399"/>
    <w:rsid w:val="004703CF"/>
    <w:rsid w:val="0047051A"/>
    <w:rsid w:val="00470537"/>
    <w:rsid w:val="00470815"/>
    <w:rsid w:val="0047083E"/>
    <w:rsid w:val="004709D4"/>
    <w:rsid w:val="00470A0E"/>
    <w:rsid w:val="00470AB8"/>
    <w:rsid w:val="00470C29"/>
    <w:rsid w:val="00470CEE"/>
    <w:rsid w:val="00470EAA"/>
    <w:rsid w:val="00470EE1"/>
    <w:rsid w:val="004710C3"/>
    <w:rsid w:val="004711EC"/>
    <w:rsid w:val="004713A2"/>
    <w:rsid w:val="00471459"/>
    <w:rsid w:val="004714E5"/>
    <w:rsid w:val="00471520"/>
    <w:rsid w:val="00471855"/>
    <w:rsid w:val="00471897"/>
    <w:rsid w:val="004718A4"/>
    <w:rsid w:val="004719FB"/>
    <w:rsid w:val="00471C19"/>
    <w:rsid w:val="00471DEC"/>
    <w:rsid w:val="00471F18"/>
    <w:rsid w:val="00471F4A"/>
    <w:rsid w:val="00471FB9"/>
    <w:rsid w:val="00471FEA"/>
    <w:rsid w:val="00471FF8"/>
    <w:rsid w:val="004720B6"/>
    <w:rsid w:val="00472235"/>
    <w:rsid w:val="0047224A"/>
    <w:rsid w:val="00472274"/>
    <w:rsid w:val="004722A3"/>
    <w:rsid w:val="004722D4"/>
    <w:rsid w:val="004722D7"/>
    <w:rsid w:val="00472336"/>
    <w:rsid w:val="0047239C"/>
    <w:rsid w:val="004723D2"/>
    <w:rsid w:val="004723FE"/>
    <w:rsid w:val="0047243B"/>
    <w:rsid w:val="004724AD"/>
    <w:rsid w:val="00472518"/>
    <w:rsid w:val="00472542"/>
    <w:rsid w:val="0047265E"/>
    <w:rsid w:val="004727FD"/>
    <w:rsid w:val="00472AA0"/>
    <w:rsid w:val="00472AB6"/>
    <w:rsid w:val="00472B62"/>
    <w:rsid w:val="00472BBB"/>
    <w:rsid w:val="00472C22"/>
    <w:rsid w:val="00472C35"/>
    <w:rsid w:val="00472C42"/>
    <w:rsid w:val="00472D65"/>
    <w:rsid w:val="00472D9C"/>
    <w:rsid w:val="00472E80"/>
    <w:rsid w:val="00472FB5"/>
    <w:rsid w:val="0047310D"/>
    <w:rsid w:val="00473135"/>
    <w:rsid w:val="00473156"/>
    <w:rsid w:val="004731ED"/>
    <w:rsid w:val="00473306"/>
    <w:rsid w:val="00473312"/>
    <w:rsid w:val="0047332F"/>
    <w:rsid w:val="00473330"/>
    <w:rsid w:val="00473353"/>
    <w:rsid w:val="0047339A"/>
    <w:rsid w:val="004734D2"/>
    <w:rsid w:val="004734DB"/>
    <w:rsid w:val="004736BE"/>
    <w:rsid w:val="004736EC"/>
    <w:rsid w:val="00473740"/>
    <w:rsid w:val="004738A4"/>
    <w:rsid w:val="004739E2"/>
    <w:rsid w:val="00473A45"/>
    <w:rsid w:val="00473A6C"/>
    <w:rsid w:val="00473A74"/>
    <w:rsid w:val="00473A86"/>
    <w:rsid w:val="00473ADA"/>
    <w:rsid w:val="00473B37"/>
    <w:rsid w:val="00473B60"/>
    <w:rsid w:val="00473C1E"/>
    <w:rsid w:val="00473C89"/>
    <w:rsid w:val="00473CC5"/>
    <w:rsid w:val="00473D9D"/>
    <w:rsid w:val="00473F25"/>
    <w:rsid w:val="00473F4C"/>
    <w:rsid w:val="00474041"/>
    <w:rsid w:val="004740E8"/>
    <w:rsid w:val="0047414B"/>
    <w:rsid w:val="004741E1"/>
    <w:rsid w:val="004743DB"/>
    <w:rsid w:val="00474406"/>
    <w:rsid w:val="004745DF"/>
    <w:rsid w:val="0047465A"/>
    <w:rsid w:val="0047471D"/>
    <w:rsid w:val="0047479E"/>
    <w:rsid w:val="004747A9"/>
    <w:rsid w:val="0047495A"/>
    <w:rsid w:val="00474980"/>
    <w:rsid w:val="0047499E"/>
    <w:rsid w:val="00474A3F"/>
    <w:rsid w:val="00474B52"/>
    <w:rsid w:val="00474B93"/>
    <w:rsid w:val="00474C84"/>
    <w:rsid w:val="00474D6F"/>
    <w:rsid w:val="00474E30"/>
    <w:rsid w:val="00474FCE"/>
    <w:rsid w:val="0047502F"/>
    <w:rsid w:val="00475043"/>
    <w:rsid w:val="00475265"/>
    <w:rsid w:val="004752DA"/>
    <w:rsid w:val="00475347"/>
    <w:rsid w:val="004753EE"/>
    <w:rsid w:val="004753F1"/>
    <w:rsid w:val="0047552B"/>
    <w:rsid w:val="004755AF"/>
    <w:rsid w:val="004755CA"/>
    <w:rsid w:val="0047563A"/>
    <w:rsid w:val="00475664"/>
    <w:rsid w:val="0047568F"/>
    <w:rsid w:val="004756D8"/>
    <w:rsid w:val="004758E2"/>
    <w:rsid w:val="00475918"/>
    <w:rsid w:val="0047599C"/>
    <w:rsid w:val="00475AE3"/>
    <w:rsid w:val="00475AFF"/>
    <w:rsid w:val="00475BF8"/>
    <w:rsid w:val="00475C3A"/>
    <w:rsid w:val="00475CD2"/>
    <w:rsid w:val="00475D30"/>
    <w:rsid w:val="00475EB4"/>
    <w:rsid w:val="00475FF3"/>
    <w:rsid w:val="00476162"/>
    <w:rsid w:val="0047642C"/>
    <w:rsid w:val="004765F4"/>
    <w:rsid w:val="0047671B"/>
    <w:rsid w:val="004767FE"/>
    <w:rsid w:val="0047686F"/>
    <w:rsid w:val="0047692F"/>
    <w:rsid w:val="00476990"/>
    <w:rsid w:val="0047699E"/>
    <w:rsid w:val="004769D1"/>
    <w:rsid w:val="00476B04"/>
    <w:rsid w:val="00476B4D"/>
    <w:rsid w:val="00476BFC"/>
    <w:rsid w:val="00476CBC"/>
    <w:rsid w:val="00476D0E"/>
    <w:rsid w:val="00476D5B"/>
    <w:rsid w:val="00476E6C"/>
    <w:rsid w:val="00476E79"/>
    <w:rsid w:val="00476EB4"/>
    <w:rsid w:val="0047716D"/>
    <w:rsid w:val="00477282"/>
    <w:rsid w:val="004772AE"/>
    <w:rsid w:val="00477357"/>
    <w:rsid w:val="004773B1"/>
    <w:rsid w:val="004773B9"/>
    <w:rsid w:val="004773C5"/>
    <w:rsid w:val="00477442"/>
    <w:rsid w:val="00477599"/>
    <w:rsid w:val="004777A2"/>
    <w:rsid w:val="004778A4"/>
    <w:rsid w:val="00477947"/>
    <w:rsid w:val="004779C0"/>
    <w:rsid w:val="00477A00"/>
    <w:rsid w:val="00477C0D"/>
    <w:rsid w:val="00477CAC"/>
    <w:rsid w:val="00477CC7"/>
    <w:rsid w:val="0048009E"/>
    <w:rsid w:val="004800C8"/>
    <w:rsid w:val="0048015E"/>
    <w:rsid w:val="00480250"/>
    <w:rsid w:val="004804DD"/>
    <w:rsid w:val="00480882"/>
    <w:rsid w:val="0048088C"/>
    <w:rsid w:val="004809E6"/>
    <w:rsid w:val="00480A2A"/>
    <w:rsid w:val="00480ABA"/>
    <w:rsid w:val="00480B1B"/>
    <w:rsid w:val="00480C06"/>
    <w:rsid w:val="00480CF9"/>
    <w:rsid w:val="00480D96"/>
    <w:rsid w:val="00480D9E"/>
    <w:rsid w:val="00480E73"/>
    <w:rsid w:val="00480E7C"/>
    <w:rsid w:val="00480EAE"/>
    <w:rsid w:val="00480F32"/>
    <w:rsid w:val="00480FA1"/>
    <w:rsid w:val="00480FD5"/>
    <w:rsid w:val="00481001"/>
    <w:rsid w:val="00481124"/>
    <w:rsid w:val="00481173"/>
    <w:rsid w:val="0048123E"/>
    <w:rsid w:val="00481288"/>
    <w:rsid w:val="00481334"/>
    <w:rsid w:val="004813B4"/>
    <w:rsid w:val="004813CD"/>
    <w:rsid w:val="004813EF"/>
    <w:rsid w:val="00481412"/>
    <w:rsid w:val="00481413"/>
    <w:rsid w:val="004814DE"/>
    <w:rsid w:val="0048155F"/>
    <w:rsid w:val="004815C4"/>
    <w:rsid w:val="004815F9"/>
    <w:rsid w:val="0048163E"/>
    <w:rsid w:val="00481664"/>
    <w:rsid w:val="004816AB"/>
    <w:rsid w:val="004816B9"/>
    <w:rsid w:val="00481724"/>
    <w:rsid w:val="00481944"/>
    <w:rsid w:val="00481972"/>
    <w:rsid w:val="00481AEE"/>
    <w:rsid w:val="00481B7C"/>
    <w:rsid w:val="00481C54"/>
    <w:rsid w:val="00481F59"/>
    <w:rsid w:val="00481FD7"/>
    <w:rsid w:val="00482021"/>
    <w:rsid w:val="0048202E"/>
    <w:rsid w:val="0048216F"/>
    <w:rsid w:val="004821D3"/>
    <w:rsid w:val="004821EC"/>
    <w:rsid w:val="0048222A"/>
    <w:rsid w:val="0048246A"/>
    <w:rsid w:val="004826A5"/>
    <w:rsid w:val="00482760"/>
    <w:rsid w:val="0048286F"/>
    <w:rsid w:val="00482BCA"/>
    <w:rsid w:val="00482DD9"/>
    <w:rsid w:val="00482DE5"/>
    <w:rsid w:val="00482E00"/>
    <w:rsid w:val="00482EBC"/>
    <w:rsid w:val="00482F46"/>
    <w:rsid w:val="00482F72"/>
    <w:rsid w:val="004830A4"/>
    <w:rsid w:val="0048314B"/>
    <w:rsid w:val="00483266"/>
    <w:rsid w:val="00483411"/>
    <w:rsid w:val="0048352E"/>
    <w:rsid w:val="004835A4"/>
    <w:rsid w:val="004836A9"/>
    <w:rsid w:val="004837C5"/>
    <w:rsid w:val="00483857"/>
    <w:rsid w:val="0048390E"/>
    <w:rsid w:val="00483A3C"/>
    <w:rsid w:val="00483B1D"/>
    <w:rsid w:val="00483B23"/>
    <w:rsid w:val="00483B3D"/>
    <w:rsid w:val="00483BBF"/>
    <w:rsid w:val="00483DD1"/>
    <w:rsid w:val="00483FCA"/>
    <w:rsid w:val="004840B6"/>
    <w:rsid w:val="004840D7"/>
    <w:rsid w:val="004841B6"/>
    <w:rsid w:val="00484275"/>
    <w:rsid w:val="00484379"/>
    <w:rsid w:val="00484567"/>
    <w:rsid w:val="004845AA"/>
    <w:rsid w:val="0048465E"/>
    <w:rsid w:val="004846F4"/>
    <w:rsid w:val="00484765"/>
    <w:rsid w:val="004847F6"/>
    <w:rsid w:val="004848E0"/>
    <w:rsid w:val="00484967"/>
    <w:rsid w:val="00484AA5"/>
    <w:rsid w:val="00484ABB"/>
    <w:rsid w:val="00484C3A"/>
    <w:rsid w:val="00484C71"/>
    <w:rsid w:val="00484CAF"/>
    <w:rsid w:val="00484E13"/>
    <w:rsid w:val="00484E22"/>
    <w:rsid w:val="00484E88"/>
    <w:rsid w:val="00484ECD"/>
    <w:rsid w:val="00484F19"/>
    <w:rsid w:val="00484F61"/>
    <w:rsid w:val="00484FD5"/>
    <w:rsid w:val="00485030"/>
    <w:rsid w:val="00485085"/>
    <w:rsid w:val="004850B5"/>
    <w:rsid w:val="004851F5"/>
    <w:rsid w:val="00485206"/>
    <w:rsid w:val="00485630"/>
    <w:rsid w:val="00485673"/>
    <w:rsid w:val="004856B9"/>
    <w:rsid w:val="0048584E"/>
    <w:rsid w:val="004858A7"/>
    <w:rsid w:val="00485A08"/>
    <w:rsid w:val="00485B9B"/>
    <w:rsid w:val="00485C26"/>
    <w:rsid w:val="00485CDF"/>
    <w:rsid w:val="00485DED"/>
    <w:rsid w:val="00485E9D"/>
    <w:rsid w:val="00485EC0"/>
    <w:rsid w:val="00485F0B"/>
    <w:rsid w:val="00485FD4"/>
    <w:rsid w:val="004860C2"/>
    <w:rsid w:val="004860E1"/>
    <w:rsid w:val="0048632D"/>
    <w:rsid w:val="00486374"/>
    <w:rsid w:val="004863B1"/>
    <w:rsid w:val="0048649A"/>
    <w:rsid w:val="004864D6"/>
    <w:rsid w:val="004865FB"/>
    <w:rsid w:val="00486743"/>
    <w:rsid w:val="00486919"/>
    <w:rsid w:val="00486B26"/>
    <w:rsid w:val="00486C86"/>
    <w:rsid w:val="00486D69"/>
    <w:rsid w:val="00486E89"/>
    <w:rsid w:val="00486EBB"/>
    <w:rsid w:val="00486FFB"/>
    <w:rsid w:val="0048710C"/>
    <w:rsid w:val="0048719F"/>
    <w:rsid w:val="004871FC"/>
    <w:rsid w:val="00487282"/>
    <w:rsid w:val="0048728E"/>
    <w:rsid w:val="00487306"/>
    <w:rsid w:val="0048734B"/>
    <w:rsid w:val="004874B1"/>
    <w:rsid w:val="004874DB"/>
    <w:rsid w:val="004874F7"/>
    <w:rsid w:val="004874F9"/>
    <w:rsid w:val="004875E1"/>
    <w:rsid w:val="0048768B"/>
    <w:rsid w:val="004876A6"/>
    <w:rsid w:val="004876B1"/>
    <w:rsid w:val="004876CC"/>
    <w:rsid w:val="0048771C"/>
    <w:rsid w:val="00487788"/>
    <w:rsid w:val="0048778D"/>
    <w:rsid w:val="0048787F"/>
    <w:rsid w:val="00487A3A"/>
    <w:rsid w:val="00487A72"/>
    <w:rsid w:val="00487ABA"/>
    <w:rsid w:val="00487ACD"/>
    <w:rsid w:val="00487B37"/>
    <w:rsid w:val="00487BB8"/>
    <w:rsid w:val="00487C17"/>
    <w:rsid w:val="00487C8E"/>
    <w:rsid w:val="00487D59"/>
    <w:rsid w:val="00487DE6"/>
    <w:rsid w:val="00487E2E"/>
    <w:rsid w:val="00487E50"/>
    <w:rsid w:val="00487F86"/>
    <w:rsid w:val="00487FB7"/>
    <w:rsid w:val="004902C4"/>
    <w:rsid w:val="00490350"/>
    <w:rsid w:val="00490396"/>
    <w:rsid w:val="004903EA"/>
    <w:rsid w:val="00490442"/>
    <w:rsid w:val="0049045E"/>
    <w:rsid w:val="0049057D"/>
    <w:rsid w:val="00490636"/>
    <w:rsid w:val="0049063F"/>
    <w:rsid w:val="00490818"/>
    <w:rsid w:val="00490A23"/>
    <w:rsid w:val="00490B1A"/>
    <w:rsid w:val="00490C51"/>
    <w:rsid w:val="00490CD8"/>
    <w:rsid w:val="00490D65"/>
    <w:rsid w:val="00490F6B"/>
    <w:rsid w:val="00490FF0"/>
    <w:rsid w:val="0049106C"/>
    <w:rsid w:val="0049107A"/>
    <w:rsid w:val="004910FE"/>
    <w:rsid w:val="00491198"/>
    <w:rsid w:val="004911B0"/>
    <w:rsid w:val="0049122B"/>
    <w:rsid w:val="00491280"/>
    <w:rsid w:val="004912A5"/>
    <w:rsid w:val="004912B5"/>
    <w:rsid w:val="00491308"/>
    <w:rsid w:val="0049134E"/>
    <w:rsid w:val="004913CF"/>
    <w:rsid w:val="0049140B"/>
    <w:rsid w:val="0049149F"/>
    <w:rsid w:val="00491531"/>
    <w:rsid w:val="00491625"/>
    <w:rsid w:val="004917DA"/>
    <w:rsid w:val="004917E0"/>
    <w:rsid w:val="00491894"/>
    <w:rsid w:val="00491968"/>
    <w:rsid w:val="00491B71"/>
    <w:rsid w:val="00491BF6"/>
    <w:rsid w:val="00491D1B"/>
    <w:rsid w:val="00491D95"/>
    <w:rsid w:val="00491EE0"/>
    <w:rsid w:val="00491F26"/>
    <w:rsid w:val="00491F4F"/>
    <w:rsid w:val="00491F59"/>
    <w:rsid w:val="00491FB2"/>
    <w:rsid w:val="00491FED"/>
    <w:rsid w:val="0049205E"/>
    <w:rsid w:val="004920D1"/>
    <w:rsid w:val="004921F9"/>
    <w:rsid w:val="00492213"/>
    <w:rsid w:val="0049228D"/>
    <w:rsid w:val="004923A6"/>
    <w:rsid w:val="004923E5"/>
    <w:rsid w:val="0049241F"/>
    <w:rsid w:val="0049243E"/>
    <w:rsid w:val="00492441"/>
    <w:rsid w:val="00492460"/>
    <w:rsid w:val="00492467"/>
    <w:rsid w:val="004924C3"/>
    <w:rsid w:val="00492519"/>
    <w:rsid w:val="00492525"/>
    <w:rsid w:val="00492564"/>
    <w:rsid w:val="00492628"/>
    <w:rsid w:val="00492827"/>
    <w:rsid w:val="0049288B"/>
    <w:rsid w:val="004929F6"/>
    <w:rsid w:val="00492A9F"/>
    <w:rsid w:val="00492B4A"/>
    <w:rsid w:val="00492B5B"/>
    <w:rsid w:val="00492B6C"/>
    <w:rsid w:val="00492BDE"/>
    <w:rsid w:val="00492CE1"/>
    <w:rsid w:val="00492E02"/>
    <w:rsid w:val="00492F82"/>
    <w:rsid w:val="0049306A"/>
    <w:rsid w:val="004930A6"/>
    <w:rsid w:val="004930BB"/>
    <w:rsid w:val="004931B2"/>
    <w:rsid w:val="004931D2"/>
    <w:rsid w:val="0049330A"/>
    <w:rsid w:val="004933D0"/>
    <w:rsid w:val="0049342E"/>
    <w:rsid w:val="00493484"/>
    <w:rsid w:val="0049349E"/>
    <w:rsid w:val="004935EC"/>
    <w:rsid w:val="00493602"/>
    <w:rsid w:val="00493804"/>
    <w:rsid w:val="0049392C"/>
    <w:rsid w:val="00493972"/>
    <w:rsid w:val="00493996"/>
    <w:rsid w:val="00493B3B"/>
    <w:rsid w:val="00493B66"/>
    <w:rsid w:val="00493BD3"/>
    <w:rsid w:val="00493CAC"/>
    <w:rsid w:val="00493D84"/>
    <w:rsid w:val="00493E51"/>
    <w:rsid w:val="00493E65"/>
    <w:rsid w:val="00493EC2"/>
    <w:rsid w:val="00493F83"/>
    <w:rsid w:val="00493FE4"/>
    <w:rsid w:val="0049406F"/>
    <w:rsid w:val="0049418C"/>
    <w:rsid w:val="004941AE"/>
    <w:rsid w:val="00494238"/>
    <w:rsid w:val="00494345"/>
    <w:rsid w:val="004943C2"/>
    <w:rsid w:val="004943E2"/>
    <w:rsid w:val="00494593"/>
    <w:rsid w:val="0049465B"/>
    <w:rsid w:val="004947C5"/>
    <w:rsid w:val="004947D8"/>
    <w:rsid w:val="0049481C"/>
    <w:rsid w:val="004948DB"/>
    <w:rsid w:val="00494918"/>
    <w:rsid w:val="00494A3F"/>
    <w:rsid w:val="00494B04"/>
    <w:rsid w:val="00494C65"/>
    <w:rsid w:val="00494C92"/>
    <w:rsid w:val="00494CE7"/>
    <w:rsid w:val="00494D74"/>
    <w:rsid w:val="00494D7A"/>
    <w:rsid w:val="00494DCE"/>
    <w:rsid w:val="00494E75"/>
    <w:rsid w:val="00494F0C"/>
    <w:rsid w:val="00494F64"/>
    <w:rsid w:val="00495072"/>
    <w:rsid w:val="004950AB"/>
    <w:rsid w:val="004950F0"/>
    <w:rsid w:val="00495159"/>
    <w:rsid w:val="00495188"/>
    <w:rsid w:val="004951D6"/>
    <w:rsid w:val="00495280"/>
    <w:rsid w:val="004953DA"/>
    <w:rsid w:val="0049548C"/>
    <w:rsid w:val="004954CF"/>
    <w:rsid w:val="00495537"/>
    <w:rsid w:val="00495557"/>
    <w:rsid w:val="0049555B"/>
    <w:rsid w:val="00495670"/>
    <w:rsid w:val="00495747"/>
    <w:rsid w:val="0049576D"/>
    <w:rsid w:val="00495821"/>
    <w:rsid w:val="00495827"/>
    <w:rsid w:val="00495890"/>
    <w:rsid w:val="00495936"/>
    <w:rsid w:val="00495953"/>
    <w:rsid w:val="004959E9"/>
    <w:rsid w:val="00495B07"/>
    <w:rsid w:val="00495B2D"/>
    <w:rsid w:val="00495BC8"/>
    <w:rsid w:val="00495BEB"/>
    <w:rsid w:val="00495C9B"/>
    <w:rsid w:val="00495D39"/>
    <w:rsid w:val="00495D84"/>
    <w:rsid w:val="00495E1F"/>
    <w:rsid w:val="00495E51"/>
    <w:rsid w:val="00495E94"/>
    <w:rsid w:val="00495EE6"/>
    <w:rsid w:val="00495F73"/>
    <w:rsid w:val="00495FF3"/>
    <w:rsid w:val="00496120"/>
    <w:rsid w:val="0049618D"/>
    <w:rsid w:val="004961FD"/>
    <w:rsid w:val="0049629C"/>
    <w:rsid w:val="004962C5"/>
    <w:rsid w:val="004962DC"/>
    <w:rsid w:val="00496353"/>
    <w:rsid w:val="004963E8"/>
    <w:rsid w:val="0049647F"/>
    <w:rsid w:val="0049653C"/>
    <w:rsid w:val="004965EF"/>
    <w:rsid w:val="0049660C"/>
    <w:rsid w:val="00496680"/>
    <w:rsid w:val="004966C0"/>
    <w:rsid w:val="0049672E"/>
    <w:rsid w:val="004968CD"/>
    <w:rsid w:val="00496A49"/>
    <w:rsid w:val="00496A5F"/>
    <w:rsid w:val="00496A9A"/>
    <w:rsid w:val="00496AC8"/>
    <w:rsid w:val="00496B5D"/>
    <w:rsid w:val="00496B95"/>
    <w:rsid w:val="00496BB6"/>
    <w:rsid w:val="00496BF5"/>
    <w:rsid w:val="00496C50"/>
    <w:rsid w:val="00496CF3"/>
    <w:rsid w:val="00496E3D"/>
    <w:rsid w:val="0049712C"/>
    <w:rsid w:val="0049719D"/>
    <w:rsid w:val="00497250"/>
    <w:rsid w:val="00497261"/>
    <w:rsid w:val="00497453"/>
    <w:rsid w:val="004974E5"/>
    <w:rsid w:val="00497553"/>
    <w:rsid w:val="004975D3"/>
    <w:rsid w:val="004977EA"/>
    <w:rsid w:val="00497849"/>
    <w:rsid w:val="004978BB"/>
    <w:rsid w:val="00497B0B"/>
    <w:rsid w:val="00497B0E"/>
    <w:rsid w:val="00497C3B"/>
    <w:rsid w:val="00497CA0"/>
    <w:rsid w:val="00497CE9"/>
    <w:rsid w:val="00497CF7"/>
    <w:rsid w:val="00497DDF"/>
    <w:rsid w:val="00497DEC"/>
    <w:rsid w:val="00497E63"/>
    <w:rsid w:val="00497FCD"/>
    <w:rsid w:val="004A0037"/>
    <w:rsid w:val="004A00A6"/>
    <w:rsid w:val="004A017C"/>
    <w:rsid w:val="004A02B7"/>
    <w:rsid w:val="004A02CA"/>
    <w:rsid w:val="004A03BA"/>
    <w:rsid w:val="004A0426"/>
    <w:rsid w:val="004A053A"/>
    <w:rsid w:val="004A0583"/>
    <w:rsid w:val="004A05B9"/>
    <w:rsid w:val="004A05C9"/>
    <w:rsid w:val="004A07C0"/>
    <w:rsid w:val="004A0813"/>
    <w:rsid w:val="004A086C"/>
    <w:rsid w:val="004A08C5"/>
    <w:rsid w:val="004A0941"/>
    <w:rsid w:val="004A09B9"/>
    <w:rsid w:val="004A0BDE"/>
    <w:rsid w:val="004A0CAB"/>
    <w:rsid w:val="004A0D1E"/>
    <w:rsid w:val="004A0E16"/>
    <w:rsid w:val="004A0E66"/>
    <w:rsid w:val="004A0ED4"/>
    <w:rsid w:val="004A0EEC"/>
    <w:rsid w:val="004A0F71"/>
    <w:rsid w:val="004A0F89"/>
    <w:rsid w:val="004A10D4"/>
    <w:rsid w:val="004A1187"/>
    <w:rsid w:val="004A120E"/>
    <w:rsid w:val="004A12A6"/>
    <w:rsid w:val="004A12D0"/>
    <w:rsid w:val="004A130F"/>
    <w:rsid w:val="004A1360"/>
    <w:rsid w:val="004A13A4"/>
    <w:rsid w:val="004A13D2"/>
    <w:rsid w:val="004A140F"/>
    <w:rsid w:val="004A1638"/>
    <w:rsid w:val="004A17EF"/>
    <w:rsid w:val="004A18AA"/>
    <w:rsid w:val="004A1962"/>
    <w:rsid w:val="004A19B3"/>
    <w:rsid w:val="004A1BC4"/>
    <w:rsid w:val="004A1BDA"/>
    <w:rsid w:val="004A1DB6"/>
    <w:rsid w:val="004A1EEA"/>
    <w:rsid w:val="004A218A"/>
    <w:rsid w:val="004A22DA"/>
    <w:rsid w:val="004A23FC"/>
    <w:rsid w:val="004A252C"/>
    <w:rsid w:val="004A2558"/>
    <w:rsid w:val="004A25A5"/>
    <w:rsid w:val="004A2646"/>
    <w:rsid w:val="004A2700"/>
    <w:rsid w:val="004A2808"/>
    <w:rsid w:val="004A28D9"/>
    <w:rsid w:val="004A297D"/>
    <w:rsid w:val="004A2B1D"/>
    <w:rsid w:val="004A2C78"/>
    <w:rsid w:val="004A2D01"/>
    <w:rsid w:val="004A2D78"/>
    <w:rsid w:val="004A2EA0"/>
    <w:rsid w:val="004A2FAE"/>
    <w:rsid w:val="004A3009"/>
    <w:rsid w:val="004A300F"/>
    <w:rsid w:val="004A301B"/>
    <w:rsid w:val="004A3037"/>
    <w:rsid w:val="004A3081"/>
    <w:rsid w:val="004A30D9"/>
    <w:rsid w:val="004A31C4"/>
    <w:rsid w:val="004A33BE"/>
    <w:rsid w:val="004A341C"/>
    <w:rsid w:val="004A34CE"/>
    <w:rsid w:val="004A35E9"/>
    <w:rsid w:val="004A35F6"/>
    <w:rsid w:val="004A36C8"/>
    <w:rsid w:val="004A36FC"/>
    <w:rsid w:val="004A3705"/>
    <w:rsid w:val="004A3721"/>
    <w:rsid w:val="004A372B"/>
    <w:rsid w:val="004A3742"/>
    <w:rsid w:val="004A37AD"/>
    <w:rsid w:val="004A37AF"/>
    <w:rsid w:val="004A37B8"/>
    <w:rsid w:val="004A382D"/>
    <w:rsid w:val="004A38A5"/>
    <w:rsid w:val="004A393C"/>
    <w:rsid w:val="004A3B6A"/>
    <w:rsid w:val="004A3BAB"/>
    <w:rsid w:val="004A3E13"/>
    <w:rsid w:val="004A3E34"/>
    <w:rsid w:val="004A3ED3"/>
    <w:rsid w:val="004A3FAA"/>
    <w:rsid w:val="004A4077"/>
    <w:rsid w:val="004A40D2"/>
    <w:rsid w:val="004A4134"/>
    <w:rsid w:val="004A4184"/>
    <w:rsid w:val="004A44B8"/>
    <w:rsid w:val="004A44FA"/>
    <w:rsid w:val="004A455D"/>
    <w:rsid w:val="004A45F2"/>
    <w:rsid w:val="004A46B9"/>
    <w:rsid w:val="004A47BC"/>
    <w:rsid w:val="004A48A2"/>
    <w:rsid w:val="004A493F"/>
    <w:rsid w:val="004A49A6"/>
    <w:rsid w:val="004A4A72"/>
    <w:rsid w:val="004A4ABB"/>
    <w:rsid w:val="004A4AC6"/>
    <w:rsid w:val="004A4AD2"/>
    <w:rsid w:val="004A4BC0"/>
    <w:rsid w:val="004A4BEA"/>
    <w:rsid w:val="004A4CEA"/>
    <w:rsid w:val="004A4E1D"/>
    <w:rsid w:val="004A4E71"/>
    <w:rsid w:val="004A4E86"/>
    <w:rsid w:val="004A4EE3"/>
    <w:rsid w:val="004A4F6E"/>
    <w:rsid w:val="004A5181"/>
    <w:rsid w:val="004A54EE"/>
    <w:rsid w:val="004A5544"/>
    <w:rsid w:val="004A554E"/>
    <w:rsid w:val="004A5736"/>
    <w:rsid w:val="004A57F2"/>
    <w:rsid w:val="004A59C0"/>
    <w:rsid w:val="004A5A06"/>
    <w:rsid w:val="004A5ACC"/>
    <w:rsid w:val="004A5B56"/>
    <w:rsid w:val="004A5B60"/>
    <w:rsid w:val="004A5BB8"/>
    <w:rsid w:val="004A5CBD"/>
    <w:rsid w:val="004A5D2B"/>
    <w:rsid w:val="004A5D46"/>
    <w:rsid w:val="004A5EBB"/>
    <w:rsid w:val="004A5F3E"/>
    <w:rsid w:val="004A5FBA"/>
    <w:rsid w:val="004A5FBC"/>
    <w:rsid w:val="004A60D4"/>
    <w:rsid w:val="004A60F0"/>
    <w:rsid w:val="004A61C2"/>
    <w:rsid w:val="004A6206"/>
    <w:rsid w:val="004A6243"/>
    <w:rsid w:val="004A631A"/>
    <w:rsid w:val="004A642A"/>
    <w:rsid w:val="004A6451"/>
    <w:rsid w:val="004A64C6"/>
    <w:rsid w:val="004A66CD"/>
    <w:rsid w:val="004A69FB"/>
    <w:rsid w:val="004A6A68"/>
    <w:rsid w:val="004A6A90"/>
    <w:rsid w:val="004A6B90"/>
    <w:rsid w:val="004A6C96"/>
    <w:rsid w:val="004A6C98"/>
    <w:rsid w:val="004A6D4B"/>
    <w:rsid w:val="004A6D50"/>
    <w:rsid w:val="004A6DB5"/>
    <w:rsid w:val="004A6DEA"/>
    <w:rsid w:val="004A6E2F"/>
    <w:rsid w:val="004A6F06"/>
    <w:rsid w:val="004A6F89"/>
    <w:rsid w:val="004A6F9C"/>
    <w:rsid w:val="004A705B"/>
    <w:rsid w:val="004A7086"/>
    <w:rsid w:val="004A713E"/>
    <w:rsid w:val="004A734B"/>
    <w:rsid w:val="004A7684"/>
    <w:rsid w:val="004A7710"/>
    <w:rsid w:val="004A7772"/>
    <w:rsid w:val="004A7815"/>
    <w:rsid w:val="004A78C6"/>
    <w:rsid w:val="004A794C"/>
    <w:rsid w:val="004A7965"/>
    <w:rsid w:val="004A7BC2"/>
    <w:rsid w:val="004A7BD3"/>
    <w:rsid w:val="004A7BE5"/>
    <w:rsid w:val="004A7C18"/>
    <w:rsid w:val="004A7C8B"/>
    <w:rsid w:val="004A7D7F"/>
    <w:rsid w:val="004A7DAF"/>
    <w:rsid w:val="004A7E18"/>
    <w:rsid w:val="004A7EFE"/>
    <w:rsid w:val="004A7F05"/>
    <w:rsid w:val="004A7F8B"/>
    <w:rsid w:val="004A7FFC"/>
    <w:rsid w:val="004B001B"/>
    <w:rsid w:val="004B001C"/>
    <w:rsid w:val="004B0097"/>
    <w:rsid w:val="004B00B2"/>
    <w:rsid w:val="004B0178"/>
    <w:rsid w:val="004B018C"/>
    <w:rsid w:val="004B0279"/>
    <w:rsid w:val="004B03AD"/>
    <w:rsid w:val="004B0533"/>
    <w:rsid w:val="004B057F"/>
    <w:rsid w:val="004B05A0"/>
    <w:rsid w:val="004B0621"/>
    <w:rsid w:val="004B0663"/>
    <w:rsid w:val="004B0740"/>
    <w:rsid w:val="004B078E"/>
    <w:rsid w:val="004B0825"/>
    <w:rsid w:val="004B082A"/>
    <w:rsid w:val="004B08F0"/>
    <w:rsid w:val="004B0965"/>
    <w:rsid w:val="004B0A9C"/>
    <w:rsid w:val="004B0B3F"/>
    <w:rsid w:val="004B0B5D"/>
    <w:rsid w:val="004B0D27"/>
    <w:rsid w:val="004B0DBA"/>
    <w:rsid w:val="004B0E37"/>
    <w:rsid w:val="004B0E95"/>
    <w:rsid w:val="004B0EF9"/>
    <w:rsid w:val="004B0F4B"/>
    <w:rsid w:val="004B0FCF"/>
    <w:rsid w:val="004B115A"/>
    <w:rsid w:val="004B1199"/>
    <w:rsid w:val="004B1224"/>
    <w:rsid w:val="004B12B0"/>
    <w:rsid w:val="004B1372"/>
    <w:rsid w:val="004B13BF"/>
    <w:rsid w:val="004B13D4"/>
    <w:rsid w:val="004B142B"/>
    <w:rsid w:val="004B149E"/>
    <w:rsid w:val="004B1536"/>
    <w:rsid w:val="004B160C"/>
    <w:rsid w:val="004B1653"/>
    <w:rsid w:val="004B1674"/>
    <w:rsid w:val="004B16C4"/>
    <w:rsid w:val="004B16D6"/>
    <w:rsid w:val="004B17A5"/>
    <w:rsid w:val="004B17B1"/>
    <w:rsid w:val="004B1840"/>
    <w:rsid w:val="004B1867"/>
    <w:rsid w:val="004B1965"/>
    <w:rsid w:val="004B1A12"/>
    <w:rsid w:val="004B1A1E"/>
    <w:rsid w:val="004B1C0E"/>
    <w:rsid w:val="004B1C48"/>
    <w:rsid w:val="004B1C86"/>
    <w:rsid w:val="004B1DE1"/>
    <w:rsid w:val="004B1E4C"/>
    <w:rsid w:val="004B1E86"/>
    <w:rsid w:val="004B1ED5"/>
    <w:rsid w:val="004B1F04"/>
    <w:rsid w:val="004B1F17"/>
    <w:rsid w:val="004B210E"/>
    <w:rsid w:val="004B2115"/>
    <w:rsid w:val="004B2122"/>
    <w:rsid w:val="004B21BF"/>
    <w:rsid w:val="004B2203"/>
    <w:rsid w:val="004B224B"/>
    <w:rsid w:val="004B2305"/>
    <w:rsid w:val="004B2368"/>
    <w:rsid w:val="004B2428"/>
    <w:rsid w:val="004B24E3"/>
    <w:rsid w:val="004B25B3"/>
    <w:rsid w:val="004B2634"/>
    <w:rsid w:val="004B270F"/>
    <w:rsid w:val="004B27F3"/>
    <w:rsid w:val="004B2842"/>
    <w:rsid w:val="004B286E"/>
    <w:rsid w:val="004B2A64"/>
    <w:rsid w:val="004B2A6F"/>
    <w:rsid w:val="004B2C53"/>
    <w:rsid w:val="004B2C76"/>
    <w:rsid w:val="004B2CC2"/>
    <w:rsid w:val="004B2CF8"/>
    <w:rsid w:val="004B2F91"/>
    <w:rsid w:val="004B2FD4"/>
    <w:rsid w:val="004B30D0"/>
    <w:rsid w:val="004B319F"/>
    <w:rsid w:val="004B32BB"/>
    <w:rsid w:val="004B3458"/>
    <w:rsid w:val="004B34EA"/>
    <w:rsid w:val="004B34F8"/>
    <w:rsid w:val="004B359B"/>
    <w:rsid w:val="004B369A"/>
    <w:rsid w:val="004B386F"/>
    <w:rsid w:val="004B3AC9"/>
    <w:rsid w:val="004B3C39"/>
    <w:rsid w:val="004B3C94"/>
    <w:rsid w:val="004B3CDC"/>
    <w:rsid w:val="004B3EA8"/>
    <w:rsid w:val="004B4137"/>
    <w:rsid w:val="004B41AA"/>
    <w:rsid w:val="004B41DA"/>
    <w:rsid w:val="004B425B"/>
    <w:rsid w:val="004B42D7"/>
    <w:rsid w:val="004B42F0"/>
    <w:rsid w:val="004B43AE"/>
    <w:rsid w:val="004B4404"/>
    <w:rsid w:val="004B441F"/>
    <w:rsid w:val="004B4461"/>
    <w:rsid w:val="004B449B"/>
    <w:rsid w:val="004B4601"/>
    <w:rsid w:val="004B4658"/>
    <w:rsid w:val="004B46FC"/>
    <w:rsid w:val="004B470D"/>
    <w:rsid w:val="004B4764"/>
    <w:rsid w:val="004B47F1"/>
    <w:rsid w:val="004B4821"/>
    <w:rsid w:val="004B4846"/>
    <w:rsid w:val="004B49B6"/>
    <w:rsid w:val="004B49DA"/>
    <w:rsid w:val="004B49EE"/>
    <w:rsid w:val="004B4B3B"/>
    <w:rsid w:val="004B4C37"/>
    <w:rsid w:val="004B4DFA"/>
    <w:rsid w:val="004B4EDE"/>
    <w:rsid w:val="004B5031"/>
    <w:rsid w:val="004B5057"/>
    <w:rsid w:val="004B5163"/>
    <w:rsid w:val="004B51A8"/>
    <w:rsid w:val="004B5220"/>
    <w:rsid w:val="004B5272"/>
    <w:rsid w:val="004B52A1"/>
    <w:rsid w:val="004B52FA"/>
    <w:rsid w:val="004B5375"/>
    <w:rsid w:val="004B5394"/>
    <w:rsid w:val="004B53AA"/>
    <w:rsid w:val="004B53D7"/>
    <w:rsid w:val="004B5564"/>
    <w:rsid w:val="004B55D6"/>
    <w:rsid w:val="004B560C"/>
    <w:rsid w:val="004B56C7"/>
    <w:rsid w:val="004B57E8"/>
    <w:rsid w:val="004B580C"/>
    <w:rsid w:val="004B58DC"/>
    <w:rsid w:val="004B5974"/>
    <w:rsid w:val="004B5ACB"/>
    <w:rsid w:val="004B5BDD"/>
    <w:rsid w:val="004B5D05"/>
    <w:rsid w:val="004B5DFD"/>
    <w:rsid w:val="004B5E0D"/>
    <w:rsid w:val="004B5E69"/>
    <w:rsid w:val="004B5F47"/>
    <w:rsid w:val="004B5FE6"/>
    <w:rsid w:val="004B622C"/>
    <w:rsid w:val="004B635C"/>
    <w:rsid w:val="004B6399"/>
    <w:rsid w:val="004B6474"/>
    <w:rsid w:val="004B6489"/>
    <w:rsid w:val="004B64C2"/>
    <w:rsid w:val="004B65C3"/>
    <w:rsid w:val="004B660A"/>
    <w:rsid w:val="004B6672"/>
    <w:rsid w:val="004B6731"/>
    <w:rsid w:val="004B67AA"/>
    <w:rsid w:val="004B6A51"/>
    <w:rsid w:val="004B6AD2"/>
    <w:rsid w:val="004B6AF7"/>
    <w:rsid w:val="004B6B3F"/>
    <w:rsid w:val="004B6C1F"/>
    <w:rsid w:val="004B6C72"/>
    <w:rsid w:val="004B6C97"/>
    <w:rsid w:val="004B6E9E"/>
    <w:rsid w:val="004B6EB4"/>
    <w:rsid w:val="004B6F83"/>
    <w:rsid w:val="004B6FA6"/>
    <w:rsid w:val="004B70B2"/>
    <w:rsid w:val="004B7493"/>
    <w:rsid w:val="004B749B"/>
    <w:rsid w:val="004B74F9"/>
    <w:rsid w:val="004B75A5"/>
    <w:rsid w:val="004B7615"/>
    <w:rsid w:val="004B7665"/>
    <w:rsid w:val="004B76A5"/>
    <w:rsid w:val="004B777E"/>
    <w:rsid w:val="004B78D2"/>
    <w:rsid w:val="004B7916"/>
    <w:rsid w:val="004B7927"/>
    <w:rsid w:val="004B792B"/>
    <w:rsid w:val="004B79CB"/>
    <w:rsid w:val="004B7B3E"/>
    <w:rsid w:val="004B7C29"/>
    <w:rsid w:val="004B7CB5"/>
    <w:rsid w:val="004B7CC1"/>
    <w:rsid w:val="004B7CD1"/>
    <w:rsid w:val="004B7CD9"/>
    <w:rsid w:val="004C01F8"/>
    <w:rsid w:val="004C03D2"/>
    <w:rsid w:val="004C03D3"/>
    <w:rsid w:val="004C03E4"/>
    <w:rsid w:val="004C048E"/>
    <w:rsid w:val="004C0576"/>
    <w:rsid w:val="004C067B"/>
    <w:rsid w:val="004C068F"/>
    <w:rsid w:val="004C06E5"/>
    <w:rsid w:val="004C071F"/>
    <w:rsid w:val="004C07C0"/>
    <w:rsid w:val="004C07E8"/>
    <w:rsid w:val="004C0BD8"/>
    <w:rsid w:val="004C0C98"/>
    <w:rsid w:val="004C0D0F"/>
    <w:rsid w:val="004C0EEF"/>
    <w:rsid w:val="004C0F4D"/>
    <w:rsid w:val="004C0F91"/>
    <w:rsid w:val="004C0FCD"/>
    <w:rsid w:val="004C1187"/>
    <w:rsid w:val="004C119D"/>
    <w:rsid w:val="004C1289"/>
    <w:rsid w:val="004C12E5"/>
    <w:rsid w:val="004C1421"/>
    <w:rsid w:val="004C143D"/>
    <w:rsid w:val="004C145F"/>
    <w:rsid w:val="004C14A3"/>
    <w:rsid w:val="004C1550"/>
    <w:rsid w:val="004C157B"/>
    <w:rsid w:val="004C15DF"/>
    <w:rsid w:val="004C1867"/>
    <w:rsid w:val="004C1879"/>
    <w:rsid w:val="004C18BD"/>
    <w:rsid w:val="004C18DF"/>
    <w:rsid w:val="004C19DF"/>
    <w:rsid w:val="004C1B7B"/>
    <w:rsid w:val="004C1B7D"/>
    <w:rsid w:val="004C1B84"/>
    <w:rsid w:val="004C1CC9"/>
    <w:rsid w:val="004C1D8C"/>
    <w:rsid w:val="004C1DCA"/>
    <w:rsid w:val="004C1E3C"/>
    <w:rsid w:val="004C1F36"/>
    <w:rsid w:val="004C1FED"/>
    <w:rsid w:val="004C20E0"/>
    <w:rsid w:val="004C20FC"/>
    <w:rsid w:val="004C212B"/>
    <w:rsid w:val="004C2241"/>
    <w:rsid w:val="004C2242"/>
    <w:rsid w:val="004C22E0"/>
    <w:rsid w:val="004C2495"/>
    <w:rsid w:val="004C2548"/>
    <w:rsid w:val="004C25F0"/>
    <w:rsid w:val="004C2642"/>
    <w:rsid w:val="004C26A9"/>
    <w:rsid w:val="004C26DD"/>
    <w:rsid w:val="004C2705"/>
    <w:rsid w:val="004C280F"/>
    <w:rsid w:val="004C2813"/>
    <w:rsid w:val="004C29DD"/>
    <w:rsid w:val="004C29DF"/>
    <w:rsid w:val="004C2AAA"/>
    <w:rsid w:val="004C2AC2"/>
    <w:rsid w:val="004C2B3C"/>
    <w:rsid w:val="004C2B5D"/>
    <w:rsid w:val="004C2C5F"/>
    <w:rsid w:val="004C2C9F"/>
    <w:rsid w:val="004C2D30"/>
    <w:rsid w:val="004C2D68"/>
    <w:rsid w:val="004C2E6E"/>
    <w:rsid w:val="004C2F56"/>
    <w:rsid w:val="004C316B"/>
    <w:rsid w:val="004C3243"/>
    <w:rsid w:val="004C339D"/>
    <w:rsid w:val="004C33E8"/>
    <w:rsid w:val="004C3456"/>
    <w:rsid w:val="004C34BE"/>
    <w:rsid w:val="004C34CE"/>
    <w:rsid w:val="004C3562"/>
    <w:rsid w:val="004C375A"/>
    <w:rsid w:val="004C38B3"/>
    <w:rsid w:val="004C3A65"/>
    <w:rsid w:val="004C3AB2"/>
    <w:rsid w:val="004C3AF1"/>
    <w:rsid w:val="004C3BED"/>
    <w:rsid w:val="004C3CDF"/>
    <w:rsid w:val="004C3D0B"/>
    <w:rsid w:val="004C3D4F"/>
    <w:rsid w:val="004C3DCE"/>
    <w:rsid w:val="004C3EDC"/>
    <w:rsid w:val="004C3EFA"/>
    <w:rsid w:val="004C3F35"/>
    <w:rsid w:val="004C3F46"/>
    <w:rsid w:val="004C4016"/>
    <w:rsid w:val="004C4042"/>
    <w:rsid w:val="004C40EF"/>
    <w:rsid w:val="004C415D"/>
    <w:rsid w:val="004C4295"/>
    <w:rsid w:val="004C4307"/>
    <w:rsid w:val="004C4309"/>
    <w:rsid w:val="004C4333"/>
    <w:rsid w:val="004C448A"/>
    <w:rsid w:val="004C44A6"/>
    <w:rsid w:val="004C46ED"/>
    <w:rsid w:val="004C46F0"/>
    <w:rsid w:val="004C48A5"/>
    <w:rsid w:val="004C490C"/>
    <w:rsid w:val="004C49B1"/>
    <w:rsid w:val="004C49BA"/>
    <w:rsid w:val="004C49E3"/>
    <w:rsid w:val="004C4A22"/>
    <w:rsid w:val="004C4A5F"/>
    <w:rsid w:val="004C4AB3"/>
    <w:rsid w:val="004C4AB5"/>
    <w:rsid w:val="004C4B24"/>
    <w:rsid w:val="004C4BA5"/>
    <w:rsid w:val="004C4BAC"/>
    <w:rsid w:val="004C4C64"/>
    <w:rsid w:val="004C4C66"/>
    <w:rsid w:val="004C4CA2"/>
    <w:rsid w:val="004C4E80"/>
    <w:rsid w:val="004C4E8A"/>
    <w:rsid w:val="004C4F7B"/>
    <w:rsid w:val="004C4FAC"/>
    <w:rsid w:val="004C4FF1"/>
    <w:rsid w:val="004C5041"/>
    <w:rsid w:val="004C514A"/>
    <w:rsid w:val="004C51A1"/>
    <w:rsid w:val="004C5311"/>
    <w:rsid w:val="004C5398"/>
    <w:rsid w:val="004C54E9"/>
    <w:rsid w:val="004C55A7"/>
    <w:rsid w:val="004C5670"/>
    <w:rsid w:val="004C567D"/>
    <w:rsid w:val="004C5696"/>
    <w:rsid w:val="004C56B2"/>
    <w:rsid w:val="004C570B"/>
    <w:rsid w:val="004C5905"/>
    <w:rsid w:val="004C5971"/>
    <w:rsid w:val="004C5AEF"/>
    <w:rsid w:val="004C5C4B"/>
    <w:rsid w:val="004C5C64"/>
    <w:rsid w:val="004C5D0C"/>
    <w:rsid w:val="004C5D89"/>
    <w:rsid w:val="004C5E44"/>
    <w:rsid w:val="004C5EDA"/>
    <w:rsid w:val="004C5EDF"/>
    <w:rsid w:val="004C5F58"/>
    <w:rsid w:val="004C5F71"/>
    <w:rsid w:val="004C5F87"/>
    <w:rsid w:val="004C6135"/>
    <w:rsid w:val="004C6216"/>
    <w:rsid w:val="004C6273"/>
    <w:rsid w:val="004C63C5"/>
    <w:rsid w:val="004C6448"/>
    <w:rsid w:val="004C6572"/>
    <w:rsid w:val="004C6631"/>
    <w:rsid w:val="004C6658"/>
    <w:rsid w:val="004C66E2"/>
    <w:rsid w:val="004C6760"/>
    <w:rsid w:val="004C67A3"/>
    <w:rsid w:val="004C68C4"/>
    <w:rsid w:val="004C697D"/>
    <w:rsid w:val="004C6994"/>
    <w:rsid w:val="004C6A28"/>
    <w:rsid w:val="004C6A65"/>
    <w:rsid w:val="004C6B24"/>
    <w:rsid w:val="004C6B60"/>
    <w:rsid w:val="004C6CBB"/>
    <w:rsid w:val="004C6D4F"/>
    <w:rsid w:val="004C6DAC"/>
    <w:rsid w:val="004C6F38"/>
    <w:rsid w:val="004C6F7F"/>
    <w:rsid w:val="004C6F85"/>
    <w:rsid w:val="004C703E"/>
    <w:rsid w:val="004C70C9"/>
    <w:rsid w:val="004C71BA"/>
    <w:rsid w:val="004C71FD"/>
    <w:rsid w:val="004C7340"/>
    <w:rsid w:val="004C73A7"/>
    <w:rsid w:val="004C73C6"/>
    <w:rsid w:val="004C7400"/>
    <w:rsid w:val="004C7422"/>
    <w:rsid w:val="004C7541"/>
    <w:rsid w:val="004C758C"/>
    <w:rsid w:val="004C7608"/>
    <w:rsid w:val="004C7734"/>
    <w:rsid w:val="004C77B8"/>
    <w:rsid w:val="004C77BC"/>
    <w:rsid w:val="004C7908"/>
    <w:rsid w:val="004C7E37"/>
    <w:rsid w:val="004C7ED7"/>
    <w:rsid w:val="004D027F"/>
    <w:rsid w:val="004D0466"/>
    <w:rsid w:val="004D04E2"/>
    <w:rsid w:val="004D050E"/>
    <w:rsid w:val="004D0566"/>
    <w:rsid w:val="004D0664"/>
    <w:rsid w:val="004D0686"/>
    <w:rsid w:val="004D069E"/>
    <w:rsid w:val="004D06A6"/>
    <w:rsid w:val="004D0757"/>
    <w:rsid w:val="004D0787"/>
    <w:rsid w:val="004D07F6"/>
    <w:rsid w:val="004D07FB"/>
    <w:rsid w:val="004D093D"/>
    <w:rsid w:val="004D0B41"/>
    <w:rsid w:val="004D0D0D"/>
    <w:rsid w:val="004D0D57"/>
    <w:rsid w:val="004D0D90"/>
    <w:rsid w:val="004D0DBC"/>
    <w:rsid w:val="004D0E82"/>
    <w:rsid w:val="004D0EA1"/>
    <w:rsid w:val="004D0F93"/>
    <w:rsid w:val="004D1041"/>
    <w:rsid w:val="004D10BF"/>
    <w:rsid w:val="004D10C0"/>
    <w:rsid w:val="004D1202"/>
    <w:rsid w:val="004D1249"/>
    <w:rsid w:val="004D13A6"/>
    <w:rsid w:val="004D1714"/>
    <w:rsid w:val="004D1800"/>
    <w:rsid w:val="004D1919"/>
    <w:rsid w:val="004D1978"/>
    <w:rsid w:val="004D1A69"/>
    <w:rsid w:val="004D1E71"/>
    <w:rsid w:val="004D1EA3"/>
    <w:rsid w:val="004D20B3"/>
    <w:rsid w:val="004D20C6"/>
    <w:rsid w:val="004D20CD"/>
    <w:rsid w:val="004D20D0"/>
    <w:rsid w:val="004D2168"/>
    <w:rsid w:val="004D221A"/>
    <w:rsid w:val="004D221B"/>
    <w:rsid w:val="004D274F"/>
    <w:rsid w:val="004D27A2"/>
    <w:rsid w:val="004D27AB"/>
    <w:rsid w:val="004D27B8"/>
    <w:rsid w:val="004D283D"/>
    <w:rsid w:val="004D28F1"/>
    <w:rsid w:val="004D291B"/>
    <w:rsid w:val="004D2A78"/>
    <w:rsid w:val="004D2B41"/>
    <w:rsid w:val="004D2BA8"/>
    <w:rsid w:val="004D2CA5"/>
    <w:rsid w:val="004D2CDF"/>
    <w:rsid w:val="004D2EC7"/>
    <w:rsid w:val="004D2ED6"/>
    <w:rsid w:val="004D2EFE"/>
    <w:rsid w:val="004D3030"/>
    <w:rsid w:val="004D3052"/>
    <w:rsid w:val="004D30DB"/>
    <w:rsid w:val="004D3123"/>
    <w:rsid w:val="004D32F3"/>
    <w:rsid w:val="004D33CE"/>
    <w:rsid w:val="004D347B"/>
    <w:rsid w:val="004D36F9"/>
    <w:rsid w:val="004D36FC"/>
    <w:rsid w:val="004D3785"/>
    <w:rsid w:val="004D3864"/>
    <w:rsid w:val="004D3865"/>
    <w:rsid w:val="004D3878"/>
    <w:rsid w:val="004D3A3D"/>
    <w:rsid w:val="004D3B1B"/>
    <w:rsid w:val="004D3B89"/>
    <w:rsid w:val="004D3C94"/>
    <w:rsid w:val="004D3D40"/>
    <w:rsid w:val="004D3DB7"/>
    <w:rsid w:val="004D3E56"/>
    <w:rsid w:val="004D3E87"/>
    <w:rsid w:val="004D3E8E"/>
    <w:rsid w:val="004D3EC9"/>
    <w:rsid w:val="004D3F39"/>
    <w:rsid w:val="004D3FB8"/>
    <w:rsid w:val="004D3FF2"/>
    <w:rsid w:val="004D4026"/>
    <w:rsid w:val="004D404D"/>
    <w:rsid w:val="004D4138"/>
    <w:rsid w:val="004D41A4"/>
    <w:rsid w:val="004D41E6"/>
    <w:rsid w:val="004D420E"/>
    <w:rsid w:val="004D42AE"/>
    <w:rsid w:val="004D438D"/>
    <w:rsid w:val="004D440B"/>
    <w:rsid w:val="004D44F7"/>
    <w:rsid w:val="004D451C"/>
    <w:rsid w:val="004D4537"/>
    <w:rsid w:val="004D4761"/>
    <w:rsid w:val="004D483B"/>
    <w:rsid w:val="004D486C"/>
    <w:rsid w:val="004D4955"/>
    <w:rsid w:val="004D496D"/>
    <w:rsid w:val="004D497F"/>
    <w:rsid w:val="004D4AAE"/>
    <w:rsid w:val="004D4C38"/>
    <w:rsid w:val="004D4E37"/>
    <w:rsid w:val="004D4E4B"/>
    <w:rsid w:val="004D4F27"/>
    <w:rsid w:val="004D501D"/>
    <w:rsid w:val="004D50B2"/>
    <w:rsid w:val="004D5178"/>
    <w:rsid w:val="004D51DC"/>
    <w:rsid w:val="004D53B9"/>
    <w:rsid w:val="004D54A5"/>
    <w:rsid w:val="004D5528"/>
    <w:rsid w:val="004D5592"/>
    <w:rsid w:val="004D5594"/>
    <w:rsid w:val="004D55B5"/>
    <w:rsid w:val="004D5609"/>
    <w:rsid w:val="004D56C9"/>
    <w:rsid w:val="004D56F4"/>
    <w:rsid w:val="004D5772"/>
    <w:rsid w:val="004D5806"/>
    <w:rsid w:val="004D580F"/>
    <w:rsid w:val="004D5978"/>
    <w:rsid w:val="004D5A8A"/>
    <w:rsid w:val="004D5AE6"/>
    <w:rsid w:val="004D5AF1"/>
    <w:rsid w:val="004D5C29"/>
    <w:rsid w:val="004D5D84"/>
    <w:rsid w:val="004D5E69"/>
    <w:rsid w:val="004D5F05"/>
    <w:rsid w:val="004D6084"/>
    <w:rsid w:val="004D6145"/>
    <w:rsid w:val="004D61E0"/>
    <w:rsid w:val="004D6204"/>
    <w:rsid w:val="004D6217"/>
    <w:rsid w:val="004D622E"/>
    <w:rsid w:val="004D6271"/>
    <w:rsid w:val="004D6284"/>
    <w:rsid w:val="004D644D"/>
    <w:rsid w:val="004D6656"/>
    <w:rsid w:val="004D6663"/>
    <w:rsid w:val="004D6689"/>
    <w:rsid w:val="004D6691"/>
    <w:rsid w:val="004D6699"/>
    <w:rsid w:val="004D6757"/>
    <w:rsid w:val="004D69F9"/>
    <w:rsid w:val="004D6A79"/>
    <w:rsid w:val="004D6B36"/>
    <w:rsid w:val="004D6B97"/>
    <w:rsid w:val="004D6C81"/>
    <w:rsid w:val="004D6C9E"/>
    <w:rsid w:val="004D6CCE"/>
    <w:rsid w:val="004D6D7E"/>
    <w:rsid w:val="004D6DA9"/>
    <w:rsid w:val="004D6E33"/>
    <w:rsid w:val="004D6E6A"/>
    <w:rsid w:val="004D6EE2"/>
    <w:rsid w:val="004D6EEF"/>
    <w:rsid w:val="004D6F7B"/>
    <w:rsid w:val="004D6F81"/>
    <w:rsid w:val="004D708A"/>
    <w:rsid w:val="004D7117"/>
    <w:rsid w:val="004D71CA"/>
    <w:rsid w:val="004D72FD"/>
    <w:rsid w:val="004D733A"/>
    <w:rsid w:val="004D73AB"/>
    <w:rsid w:val="004D73D6"/>
    <w:rsid w:val="004D7521"/>
    <w:rsid w:val="004D7573"/>
    <w:rsid w:val="004D75D7"/>
    <w:rsid w:val="004D770D"/>
    <w:rsid w:val="004D7732"/>
    <w:rsid w:val="004D7850"/>
    <w:rsid w:val="004D7C70"/>
    <w:rsid w:val="004D7C86"/>
    <w:rsid w:val="004D7D12"/>
    <w:rsid w:val="004D7E8D"/>
    <w:rsid w:val="004D7EC4"/>
    <w:rsid w:val="004D7EC9"/>
    <w:rsid w:val="004D7F55"/>
    <w:rsid w:val="004D7FF1"/>
    <w:rsid w:val="004E0005"/>
    <w:rsid w:val="004E0089"/>
    <w:rsid w:val="004E0197"/>
    <w:rsid w:val="004E02E1"/>
    <w:rsid w:val="004E038F"/>
    <w:rsid w:val="004E0424"/>
    <w:rsid w:val="004E0495"/>
    <w:rsid w:val="004E062D"/>
    <w:rsid w:val="004E0715"/>
    <w:rsid w:val="004E07CB"/>
    <w:rsid w:val="004E07D4"/>
    <w:rsid w:val="004E07F0"/>
    <w:rsid w:val="004E08EB"/>
    <w:rsid w:val="004E0A0B"/>
    <w:rsid w:val="004E0B6F"/>
    <w:rsid w:val="004E0BB0"/>
    <w:rsid w:val="004E0BE3"/>
    <w:rsid w:val="004E0BEB"/>
    <w:rsid w:val="004E0E03"/>
    <w:rsid w:val="004E0F4E"/>
    <w:rsid w:val="004E0FA7"/>
    <w:rsid w:val="004E109D"/>
    <w:rsid w:val="004E10A2"/>
    <w:rsid w:val="004E1116"/>
    <w:rsid w:val="004E1122"/>
    <w:rsid w:val="004E1409"/>
    <w:rsid w:val="004E14C3"/>
    <w:rsid w:val="004E15BE"/>
    <w:rsid w:val="004E15E2"/>
    <w:rsid w:val="004E1670"/>
    <w:rsid w:val="004E16C7"/>
    <w:rsid w:val="004E16D5"/>
    <w:rsid w:val="004E16F8"/>
    <w:rsid w:val="004E178E"/>
    <w:rsid w:val="004E1999"/>
    <w:rsid w:val="004E1A3A"/>
    <w:rsid w:val="004E1A40"/>
    <w:rsid w:val="004E1A87"/>
    <w:rsid w:val="004E1B3C"/>
    <w:rsid w:val="004E1B84"/>
    <w:rsid w:val="004E1BA1"/>
    <w:rsid w:val="004E1BB0"/>
    <w:rsid w:val="004E1C49"/>
    <w:rsid w:val="004E1C65"/>
    <w:rsid w:val="004E1D34"/>
    <w:rsid w:val="004E1D66"/>
    <w:rsid w:val="004E1EF1"/>
    <w:rsid w:val="004E1F3A"/>
    <w:rsid w:val="004E20B8"/>
    <w:rsid w:val="004E2181"/>
    <w:rsid w:val="004E21FE"/>
    <w:rsid w:val="004E23A7"/>
    <w:rsid w:val="004E2430"/>
    <w:rsid w:val="004E24C2"/>
    <w:rsid w:val="004E25B5"/>
    <w:rsid w:val="004E2623"/>
    <w:rsid w:val="004E2628"/>
    <w:rsid w:val="004E2651"/>
    <w:rsid w:val="004E26A3"/>
    <w:rsid w:val="004E26A4"/>
    <w:rsid w:val="004E2732"/>
    <w:rsid w:val="004E282B"/>
    <w:rsid w:val="004E29B6"/>
    <w:rsid w:val="004E29B9"/>
    <w:rsid w:val="004E29DB"/>
    <w:rsid w:val="004E2A00"/>
    <w:rsid w:val="004E2BEA"/>
    <w:rsid w:val="004E2E26"/>
    <w:rsid w:val="004E2F7B"/>
    <w:rsid w:val="004E3030"/>
    <w:rsid w:val="004E303B"/>
    <w:rsid w:val="004E306C"/>
    <w:rsid w:val="004E3146"/>
    <w:rsid w:val="004E3151"/>
    <w:rsid w:val="004E328E"/>
    <w:rsid w:val="004E3301"/>
    <w:rsid w:val="004E3311"/>
    <w:rsid w:val="004E3335"/>
    <w:rsid w:val="004E3371"/>
    <w:rsid w:val="004E33E0"/>
    <w:rsid w:val="004E33E2"/>
    <w:rsid w:val="004E370D"/>
    <w:rsid w:val="004E3813"/>
    <w:rsid w:val="004E384C"/>
    <w:rsid w:val="004E38EC"/>
    <w:rsid w:val="004E3933"/>
    <w:rsid w:val="004E39EB"/>
    <w:rsid w:val="004E3AC1"/>
    <w:rsid w:val="004E3AD2"/>
    <w:rsid w:val="004E3AF1"/>
    <w:rsid w:val="004E3BDA"/>
    <w:rsid w:val="004E3BE8"/>
    <w:rsid w:val="004E3BED"/>
    <w:rsid w:val="004E3C0A"/>
    <w:rsid w:val="004E3C44"/>
    <w:rsid w:val="004E3CF4"/>
    <w:rsid w:val="004E3D8E"/>
    <w:rsid w:val="004E3EA1"/>
    <w:rsid w:val="004E3EB0"/>
    <w:rsid w:val="004E3FF9"/>
    <w:rsid w:val="004E4028"/>
    <w:rsid w:val="004E4181"/>
    <w:rsid w:val="004E4208"/>
    <w:rsid w:val="004E428A"/>
    <w:rsid w:val="004E4348"/>
    <w:rsid w:val="004E4386"/>
    <w:rsid w:val="004E44B6"/>
    <w:rsid w:val="004E44B8"/>
    <w:rsid w:val="004E4549"/>
    <w:rsid w:val="004E460C"/>
    <w:rsid w:val="004E47E6"/>
    <w:rsid w:val="004E486C"/>
    <w:rsid w:val="004E48AD"/>
    <w:rsid w:val="004E4929"/>
    <w:rsid w:val="004E4A2D"/>
    <w:rsid w:val="004E4B38"/>
    <w:rsid w:val="004E4C41"/>
    <w:rsid w:val="004E4C81"/>
    <w:rsid w:val="004E4C83"/>
    <w:rsid w:val="004E4C95"/>
    <w:rsid w:val="004E4D40"/>
    <w:rsid w:val="004E4D53"/>
    <w:rsid w:val="004E4D84"/>
    <w:rsid w:val="004E4E24"/>
    <w:rsid w:val="004E4EA0"/>
    <w:rsid w:val="004E4EBC"/>
    <w:rsid w:val="004E4ECE"/>
    <w:rsid w:val="004E507C"/>
    <w:rsid w:val="004E5104"/>
    <w:rsid w:val="004E527F"/>
    <w:rsid w:val="004E5304"/>
    <w:rsid w:val="004E5314"/>
    <w:rsid w:val="004E5315"/>
    <w:rsid w:val="004E53F7"/>
    <w:rsid w:val="004E540D"/>
    <w:rsid w:val="004E5451"/>
    <w:rsid w:val="004E5515"/>
    <w:rsid w:val="004E56D0"/>
    <w:rsid w:val="004E575E"/>
    <w:rsid w:val="004E58F9"/>
    <w:rsid w:val="004E5A49"/>
    <w:rsid w:val="004E5A61"/>
    <w:rsid w:val="004E5B06"/>
    <w:rsid w:val="004E5CC6"/>
    <w:rsid w:val="004E5CE0"/>
    <w:rsid w:val="004E5D3B"/>
    <w:rsid w:val="004E5E3F"/>
    <w:rsid w:val="004E5EBA"/>
    <w:rsid w:val="004E5F5A"/>
    <w:rsid w:val="004E5FA8"/>
    <w:rsid w:val="004E60BC"/>
    <w:rsid w:val="004E610E"/>
    <w:rsid w:val="004E628C"/>
    <w:rsid w:val="004E6292"/>
    <w:rsid w:val="004E63D3"/>
    <w:rsid w:val="004E64A1"/>
    <w:rsid w:val="004E64B4"/>
    <w:rsid w:val="004E6563"/>
    <w:rsid w:val="004E66DB"/>
    <w:rsid w:val="004E684C"/>
    <w:rsid w:val="004E6AD7"/>
    <w:rsid w:val="004E6BEA"/>
    <w:rsid w:val="004E6D17"/>
    <w:rsid w:val="004E6D84"/>
    <w:rsid w:val="004E6DD2"/>
    <w:rsid w:val="004E6E34"/>
    <w:rsid w:val="004E6EDF"/>
    <w:rsid w:val="004E6FCC"/>
    <w:rsid w:val="004E6FF1"/>
    <w:rsid w:val="004E716C"/>
    <w:rsid w:val="004E71A2"/>
    <w:rsid w:val="004E7207"/>
    <w:rsid w:val="004E724A"/>
    <w:rsid w:val="004E7370"/>
    <w:rsid w:val="004E73CF"/>
    <w:rsid w:val="004E73F2"/>
    <w:rsid w:val="004E755D"/>
    <w:rsid w:val="004E75E7"/>
    <w:rsid w:val="004E75F6"/>
    <w:rsid w:val="004E76DB"/>
    <w:rsid w:val="004E7734"/>
    <w:rsid w:val="004E7802"/>
    <w:rsid w:val="004E7983"/>
    <w:rsid w:val="004E798D"/>
    <w:rsid w:val="004E7BF6"/>
    <w:rsid w:val="004E7D25"/>
    <w:rsid w:val="004E7D44"/>
    <w:rsid w:val="004E7E7E"/>
    <w:rsid w:val="004E7F64"/>
    <w:rsid w:val="004E7FCB"/>
    <w:rsid w:val="004F001E"/>
    <w:rsid w:val="004F008E"/>
    <w:rsid w:val="004F01EA"/>
    <w:rsid w:val="004F0338"/>
    <w:rsid w:val="004F044D"/>
    <w:rsid w:val="004F04F2"/>
    <w:rsid w:val="004F06BE"/>
    <w:rsid w:val="004F06F8"/>
    <w:rsid w:val="004F0803"/>
    <w:rsid w:val="004F0924"/>
    <w:rsid w:val="004F092F"/>
    <w:rsid w:val="004F09B2"/>
    <w:rsid w:val="004F09D1"/>
    <w:rsid w:val="004F0AA2"/>
    <w:rsid w:val="004F0AE3"/>
    <w:rsid w:val="004F0B70"/>
    <w:rsid w:val="004F0BE5"/>
    <w:rsid w:val="004F0C0F"/>
    <w:rsid w:val="004F0C9B"/>
    <w:rsid w:val="004F0F41"/>
    <w:rsid w:val="004F1086"/>
    <w:rsid w:val="004F1134"/>
    <w:rsid w:val="004F1274"/>
    <w:rsid w:val="004F1282"/>
    <w:rsid w:val="004F13E3"/>
    <w:rsid w:val="004F1589"/>
    <w:rsid w:val="004F158B"/>
    <w:rsid w:val="004F161E"/>
    <w:rsid w:val="004F168F"/>
    <w:rsid w:val="004F16FA"/>
    <w:rsid w:val="004F1721"/>
    <w:rsid w:val="004F17CB"/>
    <w:rsid w:val="004F17DB"/>
    <w:rsid w:val="004F187B"/>
    <w:rsid w:val="004F1884"/>
    <w:rsid w:val="004F18E2"/>
    <w:rsid w:val="004F18E8"/>
    <w:rsid w:val="004F196F"/>
    <w:rsid w:val="004F1AFF"/>
    <w:rsid w:val="004F1B13"/>
    <w:rsid w:val="004F1EC0"/>
    <w:rsid w:val="004F1EF0"/>
    <w:rsid w:val="004F1F43"/>
    <w:rsid w:val="004F1F87"/>
    <w:rsid w:val="004F1F90"/>
    <w:rsid w:val="004F2074"/>
    <w:rsid w:val="004F217D"/>
    <w:rsid w:val="004F2195"/>
    <w:rsid w:val="004F21BF"/>
    <w:rsid w:val="004F2225"/>
    <w:rsid w:val="004F224E"/>
    <w:rsid w:val="004F23CC"/>
    <w:rsid w:val="004F2401"/>
    <w:rsid w:val="004F2425"/>
    <w:rsid w:val="004F2440"/>
    <w:rsid w:val="004F2522"/>
    <w:rsid w:val="004F255D"/>
    <w:rsid w:val="004F2601"/>
    <w:rsid w:val="004F2647"/>
    <w:rsid w:val="004F26D1"/>
    <w:rsid w:val="004F270F"/>
    <w:rsid w:val="004F28EF"/>
    <w:rsid w:val="004F2915"/>
    <w:rsid w:val="004F297F"/>
    <w:rsid w:val="004F298F"/>
    <w:rsid w:val="004F2A44"/>
    <w:rsid w:val="004F2D16"/>
    <w:rsid w:val="004F2DAD"/>
    <w:rsid w:val="004F2F85"/>
    <w:rsid w:val="004F3042"/>
    <w:rsid w:val="004F3431"/>
    <w:rsid w:val="004F3439"/>
    <w:rsid w:val="004F34AC"/>
    <w:rsid w:val="004F34F7"/>
    <w:rsid w:val="004F35DB"/>
    <w:rsid w:val="004F361B"/>
    <w:rsid w:val="004F3664"/>
    <w:rsid w:val="004F3675"/>
    <w:rsid w:val="004F36C3"/>
    <w:rsid w:val="004F36E3"/>
    <w:rsid w:val="004F3785"/>
    <w:rsid w:val="004F37EE"/>
    <w:rsid w:val="004F38CA"/>
    <w:rsid w:val="004F3AEA"/>
    <w:rsid w:val="004F3BC4"/>
    <w:rsid w:val="004F3C11"/>
    <w:rsid w:val="004F3CC4"/>
    <w:rsid w:val="004F3E0C"/>
    <w:rsid w:val="004F3E2E"/>
    <w:rsid w:val="004F3E38"/>
    <w:rsid w:val="004F4059"/>
    <w:rsid w:val="004F40F8"/>
    <w:rsid w:val="004F412E"/>
    <w:rsid w:val="004F4295"/>
    <w:rsid w:val="004F4364"/>
    <w:rsid w:val="004F43CE"/>
    <w:rsid w:val="004F4520"/>
    <w:rsid w:val="004F4621"/>
    <w:rsid w:val="004F464F"/>
    <w:rsid w:val="004F466A"/>
    <w:rsid w:val="004F46A3"/>
    <w:rsid w:val="004F46DF"/>
    <w:rsid w:val="004F46FB"/>
    <w:rsid w:val="004F47F5"/>
    <w:rsid w:val="004F4859"/>
    <w:rsid w:val="004F4980"/>
    <w:rsid w:val="004F49AF"/>
    <w:rsid w:val="004F49BC"/>
    <w:rsid w:val="004F4B2F"/>
    <w:rsid w:val="004F4BD0"/>
    <w:rsid w:val="004F4E63"/>
    <w:rsid w:val="004F4E82"/>
    <w:rsid w:val="004F4F41"/>
    <w:rsid w:val="004F4F6B"/>
    <w:rsid w:val="004F4F9E"/>
    <w:rsid w:val="004F4FBA"/>
    <w:rsid w:val="004F50F4"/>
    <w:rsid w:val="004F512E"/>
    <w:rsid w:val="004F51D5"/>
    <w:rsid w:val="004F52F5"/>
    <w:rsid w:val="004F5393"/>
    <w:rsid w:val="004F543C"/>
    <w:rsid w:val="004F54A1"/>
    <w:rsid w:val="004F5527"/>
    <w:rsid w:val="004F55D6"/>
    <w:rsid w:val="004F562E"/>
    <w:rsid w:val="004F565A"/>
    <w:rsid w:val="004F56CC"/>
    <w:rsid w:val="004F56D9"/>
    <w:rsid w:val="004F5702"/>
    <w:rsid w:val="004F571B"/>
    <w:rsid w:val="004F5743"/>
    <w:rsid w:val="004F583B"/>
    <w:rsid w:val="004F583C"/>
    <w:rsid w:val="004F590A"/>
    <w:rsid w:val="004F5914"/>
    <w:rsid w:val="004F5AF0"/>
    <w:rsid w:val="004F5BAF"/>
    <w:rsid w:val="004F5C0E"/>
    <w:rsid w:val="004F5C67"/>
    <w:rsid w:val="004F5CB4"/>
    <w:rsid w:val="004F5D17"/>
    <w:rsid w:val="004F5E36"/>
    <w:rsid w:val="004F5FA2"/>
    <w:rsid w:val="004F5FAA"/>
    <w:rsid w:val="004F5FEF"/>
    <w:rsid w:val="004F6042"/>
    <w:rsid w:val="004F605D"/>
    <w:rsid w:val="004F616B"/>
    <w:rsid w:val="004F64EB"/>
    <w:rsid w:val="004F6502"/>
    <w:rsid w:val="004F6550"/>
    <w:rsid w:val="004F65CD"/>
    <w:rsid w:val="004F65F5"/>
    <w:rsid w:val="004F6684"/>
    <w:rsid w:val="004F6766"/>
    <w:rsid w:val="004F6830"/>
    <w:rsid w:val="004F6838"/>
    <w:rsid w:val="004F69D3"/>
    <w:rsid w:val="004F6AE1"/>
    <w:rsid w:val="004F6AE6"/>
    <w:rsid w:val="004F6AF7"/>
    <w:rsid w:val="004F6BB7"/>
    <w:rsid w:val="004F6BC3"/>
    <w:rsid w:val="004F6C12"/>
    <w:rsid w:val="004F6CC8"/>
    <w:rsid w:val="004F6D18"/>
    <w:rsid w:val="004F6D6B"/>
    <w:rsid w:val="004F6E06"/>
    <w:rsid w:val="004F6E4F"/>
    <w:rsid w:val="004F6ED3"/>
    <w:rsid w:val="004F6F7B"/>
    <w:rsid w:val="004F7002"/>
    <w:rsid w:val="004F70FF"/>
    <w:rsid w:val="004F7109"/>
    <w:rsid w:val="004F72B3"/>
    <w:rsid w:val="004F73BF"/>
    <w:rsid w:val="004F7457"/>
    <w:rsid w:val="004F74EC"/>
    <w:rsid w:val="004F7641"/>
    <w:rsid w:val="004F7873"/>
    <w:rsid w:val="004F7908"/>
    <w:rsid w:val="004F791B"/>
    <w:rsid w:val="004F7921"/>
    <w:rsid w:val="004F7987"/>
    <w:rsid w:val="004F7A74"/>
    <w:rsid w:val="004F7B25"/>
    <w:rsid w:val="004F7B34"/>
    <w:rsid w:val="004F7B4B"/>
    <w:rsid w:val="004F7BBB"/>
    <w:rsid w:val="004F7CED"/>
    <w:rsid w:val="004F7D56"/>
    <w:rsid w:val="0050003D"/>
    <w:rsid w:val="00500056"/>
    <w:rsid w:val="00500084"/>
    <w:rsid w:val="00500250"/>
    <w:rsid w:val="00500264"/>
    <w:rsid w:val="0050027A"/>
    <w:rsid w:val="005002FF"/>
    <w:rsid w:val="00500318"/>
    <w:rsid w:val="00500321"/>
    <w:rsid w:val="0050033D"/>
    <w:rsid w:val="0050034F"/>
    <w:rsid w:val="0050036A"/>
    <w:rsid w:val="005003C0"/>
    <w:rsid w:val="005003C8"/>
    <w:rsid w:val="005003CE"/>
    <w:rsid w:val="0050044C"/>
    <w:rsid w:val="00500526"/>
    <w:rsid w:val="0050053E"/>
    <w:rsid w:val="005005E5"/>
    <w:rsid w:val="005006CA"/>
    <w:rsid w:val="005006D2"/>
    <w:rsid w:val="005007F8"/>
    <w:rsid w:val="00500813"/>
    <w:rsid w:val="00500824"/>
    <w:rsid w:val="00500843"/>
    <w:rsid w:val="00500855"/>
    <w:rsid w:val="00500930"/>
    <w:rsid w:val="00500979"/>
    <w:rsid w:val="005009E4"/>
    <w:rsid w:val="00500A34"/>
    <w:rsid w:val="00500A65"/>
    <w:rsid w:val="00500B3D"/>
    <w:rsid w:val="00500D82"/>
    <w:rsid w:val="00500DAB"/>
    <w:rsid w:val="00500DC4"/>
    <w:rsid w:val="00500E01"/>
    <w:rsid w:val="00500E7B"/>
    <w:rsid w:val="00500EEF"/>
    <w:rsid w:val="00500FC7"/>
    <w:rsid w:val="0050109D"/>
    <w:rsid w:val="00501144"/>
    <w:rsid w:val="005011B5"/>
    <w:rsid w:val="005011BB"/>
    <w:rsid w:val="0050120F"/>
    <w:rsid w:val="00501279"/>
    <w:rsid w:val="005013E6"/>
    <w:rsid w:val="005013EF"/>
    <w:rsid w:val="00501436"/>
    <w:rsid w:val="0050161A"/>
    <w:rsid w:val="00501723"/>
    <w:rsid w:val="005019A5"/>
    <w:rsid w:val="005019E0"/>
    <w:rsid w:val="00501ABC"/>
    <w:rsid w:val="00501B53"/>
    <w:rsid w:val="00501CC4"/>
    <w:rsid w:val="00501D69"/>
    <w:rsid w:val="00501DB6"/>
    <w:rsid w:val="00501E06"/>
    <w:rsid w:val="00501ECB"/>
    <w:rsid w:val="00501EEC"/>
    <w:rsid w:val="00501FF9"/>
    <w:rsid w:val="00502044"/>
    <w:rsid w:val="0050211F"/>
    <w:rsid w:val="00502144"/>
    <w:rsid w:val="0050214B"/>
    <w:rsid w:val="005021A1"/>
    <w:rsid w:val="0050229B"/>
    <w:rsid w:val="005022E7"/>
    <w:rsid w:val="00502303"/>
    <w:rsid w:val="005023BB"/>
    <w:rsid w:val="005024DD"/>
    <w:rsid w:val="00502502"/>
    <w:rsid w:val="00502582"/>
    <w:rsid w:val="005025CD"/>
    <w:rsid w:val="005025D2"/>
    <w:rsid w:val="005026CB"/>
    <w:rsid w:val="005027C4"/>
    <w:rsid w:val="005027C5"/>
    <w:rsid w:val="00502905"/>
    <w:rsid w:val="0050293F"/>
    <w:rsid w:val="00502961"/>
    <w:rsid w:val="0050297B"/>
    <w:rsid w:val="00502A93"/>
    <w:rsid w:val="00502A99"/>
    <w:rsid w:val="00502BFB"/>
    <w:rsid w:val="00502C26"/>
    <w:rsid w:val="00502CFF"/>
    <w:rsid w:val="00502D8E"/>
    <w:rsid w:val="00502F7D"/>
    <w:rsid w:val="00503045"/>
    <w:rsid w:val="005030E1"/>
    <w:rsid w:val="005031CB"/>
    <w:rsid w:val="005032B4"/>
    <w:rsid w:val="005035FF"/>
    <w:rsid w:val="0050365E"/>
    <w:rsid w:val="005036A5"/>
    <w:rsid w:val="0050376B"/>
    <w:rsid w:val="00503773"/>
    <w:rsid w:val="005037C9"/>
    <w:rsid w:val="005037F9"/>
    <w:rsid w:val="0050386A"/>
    <w:rsid w:val="005038C3"/>
    <w:rsid w:val="00503918"/>
    <w:rsid w:val="00503922"/>
    <w:rsid w:val="005039BE"/>
    <w:rsid w:val="00503A6E"/>
    <w:rsid w:val="00503ABE"/>
    <w:rsid w:val="00503BC8"/>
    <w:rsid w:val="00503C3D"/>
    <w:rsid w:val="00503CC5"/>
    <w:rsid w:val="00503D40"/>
    <w:rsid w:val="00503D6D"/>
    <w:rsid w:val="00503D98"/>
    <w:rsid w:val="00503E99"/>
    <w:rsid w:val="0050400D"/>
    <w:rsid w:val="0050403E"/>
    <w:rsid w:val="00504240"/>
    <w:rsid w:val="005042AF"/>
    <w:rsid w:val="0050439B"/>
    <w:rsid w:val="00504429"/>
    <w:rsid w:val="005044A1"/>
    <w:rsid w:val="005044C6"/>
    <w:rsid w:val="0050451D"/>
    <w:rsid w:val="005045D0"/>
    <w:rsid w:val="00504694"/>
    <w:rsid w:val="00504729"/>
    <w:rsid w:val="005047D6"/>
    <w:rsid w:val="005048AA"/>
    <w:rsid w:val="0050495B"/>
    <w:rsid w:val="00504980"/>
    <w:rsid w:val="00504A6F"/>
    <w:rsid w:val="00504A73"/>
    <w:rsid w:val="00504B8D"/>
    <w:rsid w:val="00504C18"/>
    <w:rsid w:val="00504D76"/>
    <w:rsid w:val="00504DDA"/>
    <w:rsid w:val="00504EC3"/>
    <w:rsid w:val="00504EDA"/>
    <w:rsid w:val="00504FBA"/>
    <w:rsid w:val="00504FEF"/>
    <w:rsid w:val="00505021"/>
    <w:rsid w:val="00505077"/>
    <w:rsid w:val="00505113"/>
    <w:rsid w:val="00505236"/>
    <w:rsid w:val="0050533D"/>
    <w:rsid w:val="005053C6"/>
    <w:rsid w:val="005053D6"/>
    <w:rsid w:val="005053E8"/>
    <w:rsid w:val="0050553D"/>
    <w:rsid w:val="00505587"/>
    <w:rsid w:val="005055F5"/>
    <w:rsid w:val="005055F6"/>
    <w:rsid w:val="00505777"/>
    <w:rsid w:val="00505AA8"/>
    <w:rsid w:val="00505B43"/>
    <w:rsid w:val="00505B82"/>
    <w:rsid w:val="00505D9D"/>
    <w:rsid w:val="00505DA7"/>
    <w:rsid w:val="00505DBA"/>
    <w:rsid w:val="00506058"/>
    <w:rsid w:val="00506083"/>
    <w:rsid w:val="005061B9"/>
    <w:rsid w:val="00506260"/>
    <w:rsid w:val="005063B8"/>
    <w:rsid w:val="005063CA"/>
    <w:rsid w:val="00506662"/>
    <w:rsid w:val="00506698"/>
    <w:rsid w:val="0050669B"/>
    <w:rsid w:val="005066A6"/>
    <w:rsid w:val="00506736"/>
    <w:rsid w:val="005068D6"/>
    <w:rsid w:val="00506970"/>
    <w:rsid w:val="00506B53"/>
    <w:rsid w:val="00506B86"/>
    <w:rsid w:val="00506BDD"/>
    <w:rsid w:val="00506C3C"/>
    <w:rsid w:val="00506D9B"/>
    <w:rsid w:val="00506ECB"/>
    <w:rsid w:val="00506EEC"/>
    <w:rsid w:val="00506EF8"/>
    <w:rsid w:val="00506FD4"/>
    <w:rsid w:val="00507025"/>
    <w:rsid w:val="00507137"/>
    <w:rsid w:val="0050715F"/>
    <w:rsid w:val="005071A2"/>
    <w:rsid w:val="005071A4"/>
    <w:rsid w:val="005071BB"/>
    <w:rsid w:val="00507378"/>
    <w:rsid w:val="005073FD"/>
    <w:rsid w:val="00507467"/>
    <w:rsid w:val="005074AB"/>
    <w:rsid w:val="005074F2"/>
    <w:rsid w:val="00507524"/>
    <w:rsid w:val="0050767A"/>
    <w:rsid w:val="005076B5"/>
    <w:rsid w:val="00507853"/>
    <w:rsid w:val="0050794D"/>
    <w:rsid w:val="00507A8C"/>
    <w:rsid w:val="00507B75"/>
    <w:rsid w:val="00507B8C"/>
    <w:rsid w:val="00507C7A"/>
    <w:rsid w:val="00507CE2"/>
    <w:rsid w:val="00507F13"/>
    <w:rsid w:val="00507F2F"/>
    <w:rsid w:val="005100C3"/>
    <w:rsid w:val="005100D1"/>
    <w:rsid w:val="00510118"/>
    <w:rsid w:val="0051017F"/>
    <w:rsid w:val="0051028E"/>
    <w:rsid w:val="00510341"/>
    <w:rsid w:val="0051036A"/>
    <w:rsid w:val="005103A4"/>
    <w:rsid w:val="005103AA"/>
    <w:rsid w:val="00510507"/>
    <w:rsid w:val="005105F3"/>
    <w:rsid w:val="005107FF"/>
    <w:rsid w:val="005108E3"/>
    <w:rsid w:val="00510A05"/>
    <w:rsid w:val="00510A1E"/>
    <w:rsid w:val="00510A96"/>
    <w:rsid w:val="00510C67"/>
    <w:rsid w:val="00510C7C"/>
    <w:rsid w:val="00510CBC"/>
    <w:rsid w:val="00510EF2"/>
    <w:rsid w:val="00510F75"/>
    <w:rsid w:val="00510FA6"/>
    <w:rsid w:val="0051102D"/>
    <w:rsid w:val="0051118A"/>
    <w:rsid w:val="00511193"/>
    <w:rsid w:val="00511268"/>
    <w:rsid w:val="005112A5"/>
    <w:rsid w:val="005113C2"/>
    <w:rsid w:val="005113FF"/>
    <w:rsid w:val="00511578"/>
    <w:rsid w:val="005115BD"/>
    <w:rsid w:val="005115EB"/>
    <w:rsid w:val="00511747"/>
    <w:rsid w:val="0051174C"/>
    <w:rsid w:val="005117D0"/>
    <w:rsid w:val="005117E4"/>
    <w:rsid w:val="00511805"/>
    <w:rsid w:val="0051190A"/>
    <w:rsid w:val="00511989"/>
    <w:rsid w:val="00511AF0"/>
    <w:rsid w:val="00511C46"/>
    <w:rsid w:val="00511C8D"/>
    <w:rsid w:val="00511CB3"/>
    <w:rsid w:val="00511D8D"/>
    <w:rsid w:val="00511EF2"/>
    <w:rsid w:val="00511F2F"/>
    <w:rsid w:val="00511F48"/>
    <w:rsid w:val="00512038"/>
    <w:rsid w:val="00512095"/>
    <w:rsid w:val="00512098"/>
    <w:rsid w:val="00512129"/>
    <w:rsid w:val="00512177"/>
    <w:rsid w:val="005122DF"/>
    <w:rsid w:val="00512383"/>
    <w:rsid w:val="00512392"/>
    <w:rsid w:val="00512448"/>
    <w:rsid w:val="00512469"/>
    <w:rsid w:val="005124EC"/>
    <w:rsid w:val="005124F2"/>
    <w:rsid w:val="0051250E"/>
    <w:rsid w:val="0051253A"/>
    <w:rsid w:val="00512566"/>
    <w:rsid w:val="005125B5"/>
    <w:rsid w:val="00512632"/>
    <w:rsid w:val="0051265E"/>
    <w:rsid w:val="0051266C"/>
    <w:rsid w:val="00512775"/>
    <w:rsid w:val="00512796"/>
    <w:rsid w:val="005127AC"/>
    <w:rsid w:val="00512874"/>
    <w:rsid w:val="005128D1"/>
    <w:rsid w:val="005128EE"/>
    <w:rsid w:val="00512AF8"/>
    <w:rsid w:val="00512B33"/>
    <w:rsid w:val="00512B93"/>
    <w:rsid w:val="00512BE6"/>
    <w:rsid w:val="00512C99"/>
    <w:rsid w:val="00512E8E"/>
    <w:rsid w:val="00512EF9"/>
    <w:rsid w:val="00512F7E"/>
    <w:rsid w:val="00512FB4"/>
    <w:rsid w:val="00513029"/>
    <w:rsid w:val="00513040"/>
    <w:rsid w:val="00513111"/>
    <w:rsid w:val="00513150"/>
    <w:rsid w:val="005132D3"/>
    <w:rsid w:val="005132FC"/>
    <w:rsid w:val="00513449"/>
    <w:rsid w:val="0051346E"/>
    <w:rsid w:val="0051353A"/>
    <w:rsid w:val="0051358D"/>
    <w:rsid w:val="00513741"/>
    <w:rsid w:val="00513777"/>
    <w:rsid w:val="005138C6"/>
    <w:rsid w:val="005138D9"/>
    <w:rsid w:val="0051390F"/>
    <w:rsid w:val="00513A1F"/>
    <w:rsid w:val="00513A69"/>
    <w:rsid w:val="00513AB1"/>
    <w:rsid w:val="00513B72"/>
    <w:rsid w:val="00513B88"/>
    <w:rsid w:val="00513BAA"/>
    <w:rsid w:val="00513C8B"/>
    <w:rsid w:val="00513CF7"/>
    <w:rsid w:val="00513CF9"/>
    <w:rsid w:val="00513F35"/>
    <w:rsid w:val="00513F57"/>
    <w:rsid w:val="00513F66"/>
    <w:rsid w:val="00513FA0"/>
    <w:rsid w:val="005140C2"/>
    <w:rsid w:val="005141EF"/>
    <w:rsid w:val="0051453B"/>
    <w:rsid w:val="0051454A"/>
    <w:rsid w:val="005146CD"/>
    <w:rsid w:val="00514739"/>
    <w:rsid w:val="00514745"/>
    <w:rsid w:val="005147B7"/>
    <w:rsid w:val="005147BC"/>
    <w:rsid w:val="00514848"/>
    <w:rsid w:val="0051489D"/>
    <w:rsid w:val="0051493C"/>
    <w:rsid w:val="00514942"/>
    <w:rsid w:val="00514AC3"/>
    <w:rsid w:val="00514B73"/>
    <w:rsid w:val="00514BF0"/>
    <w:rsid w:val="00514C05"/>
    <w:rsid w:val="00514C92"/>
    <w:rsid w:val="00514CCD"/>
    <w:rsid w:val="00514CE2"/>
    <w:rsid w:val="00514F12"/>
    <w:rsid w:val="00514FD6"/>
    <w:rsid w:val="0051505F"/>
    <w:rsid w:val="0051506E"/>
    <w:rsid w:val="00515118"/>
    <w:rsid w:val="005151AE"/>
    <w:rsid w:val="005151CA"/>
    <w:rsid w:val="00515277"/>
    <w:rsid w:val="00515370"/>
    <w:rsid w:val="0051544F"/>
    <w:rsid w:val="0051558D"/>
    <w:rsid w:val="00515696"/>
    <w:rsid w:val="005156AA"/>
    <w:rsid w:val="00515701"/>
    <w:rsid w:val="005158C2"/>
    <w:rsid w:val="00515ACD"/>
    <w:rsid w:val="00515B1F"/>
    <w:rsid w:val="00515B88"/>
    <w:rsid w:val="00515C0F"/>
    <w:rsid w:val="00515C35"/>
    <w:rsid w:val="00515C39"/>
    <w:rsid w:val="00515C76"/>
    <w:rsid w:val="00515CC9"/>
    <w:rsid w:val="00515D8C"/>
    <w:rsid w:val="00515DD6"/>
    <w:rsid w:val="00515DEE"/>
    <w:rsid w:val="00515F27"/>
    <w:rsid w:val="00515F61"/>
    <w:rsid w:val="00516046"/>
    <w:rsid w:val="005160C6"/>
    <w:rsid w:val="0051617B"/>
    <w:rsid w:val="0051636C"/>
    <w:rsid w:val="0051644B"/>
    <w:rsid w:val="005165CD"/>
    <w:rsid w:val="0051668A"/>
    <w:rsid w:val="005166B5"/>
    <w:rsid w:val="005166C9"/>
    <w:rsid w:val="00516770"/>
    <w:rsid w:val="0051682F"/>
    <w:rsid w:val="00516897"/>
    <w:rsid w:val="005168F5"/>
    <w:rsid w:val="00516936"/>
    <w:rsid w:val="005169C3"/>
    <w:rsid w:val="005169DE"/>
    <w:rsid w:val="00516AB2"/>
    <w:rsid w:val="00516AFB"/>
    <w:rsid w:val="00516B72"/>
    <w:rsid w:val="00516BBC"/>
    <w:rsid w:val="00516CC2"/>
    <w:rsid w:val="00516DA7"/>
    <w:rsid w:val="00516DB4"/>
    <w:rsid w:val="00516E61"/>
    <w:rsid w:val="00517056"/>
    <w:rsid w:val="00517066"/>
    <w:rsid w:val="00517135"/>
    <w:rsid w:val="00517267"/>
    <w:rsid w:val="00517346"/>
    <w:rsid w:val="0051735D"/>
    <w:rsid w:val="0051754D"/>
    <w:rsid w:val="00517666"/>
    <w:rsid w:val="00517692"/>
    <w:rsid w:val="00517706"/>
    <w:rsid w:val="0051771C"/>
    <w:rsid w:val="0051785D"/>
    <w:rsid w:val="00517887"/>
    <w:rsid w:val="00517913"/>
    <w:rsid w:val="00517BFB"/>
    <w:rsid w:val="00517C17"/>
    <w:rsid w:val="00517C7E"/>
    <w:rsid w:val="00517DAC"/>
    <w:rsid w:val="00517E43"/>
    <w:rsid w:val="00517F25"/>
    <w:rsid w:val="00517FDC"/>
    <w:rsid w:val="0052005F"/>
    <w:rsid w:val="005200CD"/>
    <w:rsid w:val="005200E8"/>
    <w:rsid w:val="00520147"/>
    <w:rsid w:val="00520156"/>
    <w:rsid w:val="00520200"/>
    <w:rsid w:val="00520344"/>
    <w:rsid w:val="00520424"/>
    <w:rsid w:val="00520475"/>
    <w:rsid w:val="00520627"/>
    <w:rsid w:val="00520763"/>
    <w:rsid w:val="005207FF"/>
    <w:rsid w:val="00520812"/>
    <w:rsid w:val="00520997"/>
    <w:rsid w:val="005209A0"/>
    <w:rsid w:val="005209FE"/>
    <w:rsid w:val="00520ADC"/>
    <w:rsid w:val="00520B5E"/>
    <w:rsid w:val="00520BCD"/>
    <w:rsid w:val="00520C73"/>
    <w:rsid w:val="00520CC4"/>
    <w:rsid w:val="00520D0A"/>
    <w:rsid w:val="00520D21"/>
    <w:rsid w:val="00520D7E"/>
    <w:rsid w:val="00520E2D"/>
    <w:rsid w:val="00520F04"/>
    <w:rsid w:val="00520F87"/>
    <w:rsid w:val="00520FEA"/>
    <w:rsid w:val="00521009"/>
    <w:rsid w:val="00521068"/>
    <w:rsid w:val="005212BB"/>
    <w:rsid w:val="005212CB"/>
    <w:rsid w:val="00521330"/>
    <w:rsid w:val="005213E0"/>
    <w:rsid w:val="00521438"/>
    <w:rsid w:val="0052145A"/>
    <w:rsid w:val="005215D7"/>
    <w:rsid w:val="005215E6"/>
    <w:rsid w:val="005216AF"/>
    <w:rsid w:val="00521717"/>
    <w:rsid w:val="00521739"/>
    <w:rsid w:val="00521768"/>
    <w:rsid w:val="005218AA"/>
    <w:rsid w:val="00521992"/>
    <w:rsid w:val="00521B38"/>
    <w:rsid w:val="00521B9F"/>
    <w:rsid w:val="00521BA5"/>
    <w:rsid w:val="00521C7C"/>
    <w:rsid w:val="00521CC4"/>
    <w:rsid w:val="00521CF3"/>
    <w:rsid w:val="00521D18"/>
    <w:rsid w:val="00521E94"/>
    <w:rsid w:val="0052200B"/>
    <w:rsid w:val="00522134"/>
    <w:rsid w:val="00522163"/>
    <w:rsid w:val="00522178"/>
    <w:rsid w:val="00522302"/>
    <w:rsid w:val="0052231D"/>
    <w:rsid w:val="005224B2"/>
    <w:rsid w:val="005227AE"/>
    <w:rsid w:val="00522891"/>
    <w:rsid w:val="00522927"/>
    <w:rsid w:val="00522987"/>
    <w:rsid w:val="005229DC"/>
    <w:rsid w:val="00522B6F"/>
    <w:rsid w:val="00522C47"/>
    <w:rsid w:val="00522E03"/>
    <w:rsid w:val="00522E83"/>
    <w:rsid w:val="00522F5B"/>
    <w:rsid w:val="0052301D"/>
    <w:rsid w:val="005231E0"/>
    <w:rsid w:val="00523211"/>
    <w:rsid w:val="00523277"/>
    <w:rsid w:val="005232FB"/>
    <w:rsid w:val="005233B4"/>
    <w:rsid w:val="005233FD"/>
    <w:rsid w:val="00523488"/>
    <w:rsid w:val="005234ED"/>
    <w:rsid w:val="0052350B"/>
    <w:rsid w:val="00523659"/>
    <w:rsid w:val="00523693"/>
    <w:rsid w:val="00523701"/>
    <w:rsid w:val="00523827"/>
    <w:rsid w:val="005238AD"/>
    <w:rsid w:val="00523A1C"/>
    <w:rsid w:val="00523A7B"/>
    <w:rsid w:val="00523B23"/>
    <w:rsid w:val="00523BD6"/>
    <w:rsid w:val="00523CF7"/>
    <w:rsid w:val="00523D25"/>
    <w:rsid w:val="00523DFA"/>
    <w:rsid w:val="00523EB2"/>
    <w:rsid w:val="00523F22"/>
    <w:rsid w:val="00523F6E"/>
    <w:rsid w:val="0052407B"/>
    <w:rsid w:val="005240E1"/>
    <w:rsid w:val="005242EB"/>
    <w:rsid w:val="005244E2"/>
    <w:rsid w:val="0052454B"/>
    <w:rsid w:val="0052456B"/>
    <w:rsid w:val="0052458A"/>
    <w:rsid w:val="00524686"/>
    <w:rsid w:val="0052471D"/>
    <w:rsid w:val="005248B2"/>
    <w:rsid w:val="005248FE"/>
    <w:rsid w:val="00524929"/>
    <w:rsid w:val="00524965"/>
    <w:rsid w:val="00524972"/>
    <w:rsid w:val="005249BE"/>
    <w:rsid w:val="00524B01"/>
    <w:rsid w:val="00524CA1"/>
    <w:rsid w:val="00524D93"/>
    <w:rsid w:val="00524E45"/>
    <w:rsid w:val="00524E71"/>
    <w:rsid w:val="005252A4"/>
    <w:rsid w:val="0052540B"/>
    <w:rsid w:val="00525449"/>
    <w:rsid w:val="005254BC"/>
    <w:rsid w:val="005254C6"/>
    <w:rsid w:val="00525526"/>
    <w:rsid w:val="00525532"/>
    <w:rsid w:val="005255B9"/>
    <w:rsid w:val="0052566C"/>
    <w:rsid w:val="005256FC"/>
    <w:rsid w:val="00525795"/>
    <w:rsid w:val="005258D3"/>
    <w:rsid w:val="00525A11"/>
    <w:rsid w:val="00525A80"/>
    <w:rsid w:val="00525A83"/>
    <w:rsid w:val="00525B07"/>
    <w:rsid w:val="00525D27"/>
    <w:rsid w:val="00525E43"/>
    <w:rsid w:val="00525EAA"/>
    <w:rsid w:val="00525F50"/>
    <w:rsid w:val="00525FDB"/>
    <w:rsid w:val="005260A4"/>
    <w:rsid w:val="005260ED"/>
    <w:rsid w:val="005262FE"/>
    <w:rsid w:val="0052635C"/>
    <w:rsid w:val="005263E9"/>
    <w:rsid w:val="00526455"/>
    <w:rsid w:val="0052648E"/>
    <w:rsid w:val="00526536"/>
    <w:rsid w:val="0052656C"/>
    <w:rsid w:val="0052657A"/>
    <w:rsid w:val="0052658E"/>
    <w:rsid w:val="005265D1"/>
    <w:rsid w:val="005265FF"/>
    <w:rsid w:val="00526657"/>
    <w:rsid w:val="0052675A"/>
    <w:rsid w:val="00526A46"/>
    <w:rsid w:val="00526B86"/>
    <w:rsid w:val="00526BA9"/>
    <w:rsid w:val="00526C27"/>
    <w:rsid w:val="00526C63"/>
    <w:rsid w:val="00526DCA"/>
    <w:rsid w:val="00526DFF"/>
    <w:rsid w:val="00526E23"/>
    <w:rsid w:val="00526E39"/>
    <w:rsid w:val="00526FD1"/>
    <w:rsid w:val="00527236"/>
    <w:rsid w:val="0052727C"/>
    <w:rsid w:val="005273BA"/>
    <w:rsid w:val="005273D0"/>
    <w:rsid w:val="00527473"/>
    <w:rsid w:val="005275ED"/>
    <w:rsid w:val="00527618"/>
    <w:rsid w:val="00527689"/>
    <w:rsid w:val="0052784F"/>
    <w:rsid w:val="005279F8"/>
    <w:rsid w:val="00527A13"/>
    <w:rsid w:val="00527A3C"/>
    <w:rsid w:val="00527A60"/>
    <w:rsid w:val="00527A7F"/>
    <w:rsid w:val="00527A9E"/>
    <w:rsid w:val="00527AF1"/>
    <w:rsid w:val="00527B57"/>
    <w:rsid w:val="00527B72"/>
    <w:rsid w:val="00527C5E"/>
    <w:rsid w:val="00527CD0"/>
    <w:rsid w:val="00527CF6"/>
    <w:rsid w:val="00527D9E"/>
    <w:rsid w:val="00527ED0"/>
    <w:rsid w:val="00527EF9"/>
    <w:rsid w:val="00527F50"/>
    <w:rsid w:val="00527FD0"/>
    <w:rsid w:val="0053000C"/>
    <w:rsid w:val="00530027"/>
    <w:rsid w:val="005300D3"/>
    <w:rsid w:val="0053024D"/>
    <w:rsid w:val="00530387"/>
    <w:rsid w:val="005303E8"/>
    <w:rsid w:val="00530481"/>
    <w:rsid w:val="005305FF"/>
    <w:rsid w:val="005307DA"/>
    <w:rsid w:val="0053081E"/>
    <w:rsid w:val="005309CE"/>
    <w:rsid w:val="00530C4C"/>
    <w:rsid w:val="00530C9B"/>
    <w:rsid w:val="00530CBD"/>
    <w:rsid w:val="00530D90"/>
    <w:rsid w:val="00530E17"/>
    <w:rsid w:val="00530E3A"/>
    <w:rsid w:val="0053105E"/>
    <w:rsid w:val="0053121B"/>
    <w:rsid w:val="0053133C"/>
    <w:rsid w:val="005313D2"/>
    <w:rsid w:val="0053166F"/>
    <w:rsid w:val="00531798"/>
    <w:rsid w:val="005317EB"/>
    <w:rsid w:val="005319B8"/>
    <w:rsid w:val="005319FD"/>
    <w:rsid w:val="00531A59"/>
    <w:rsid w:val="00531A5A"/>
    <w:rsid w:val="00531B09"/>
    <w:rsid w:val="00531DF1"/>
    <w:rsid w:val="00531E17"/>
    <w:rsid w:val="00531E2F"/>
    <w:rsid w:val="00531F5F"/>
    <w:rsid w:val="00532141"/>
    <w:rsid w:val="00532172"/>
    <w:rsid w:val="0053222F"/>
    <w:rsid w:val="00532277"/>
    <w:rsid w:val="00532334"/>
    <w:rsid w:val="00532353"/>
    <w:rsid w:val="005323F2"/>
    <w:rsid w:val="00532466"/>
    <w:rsid w:val="00532472"/>
    <w:rsid w:val="005324AF"/>
    <w:rsid w:val="00532647"/>
    <w:rsid w:val="005327AC"/>
    <w:rsid w:val="005327F6"/>
    <w:rsid w:val="005329FF"/>
    <w:rsid w:val="00532D55"/>
    <w:rsid w:val="00532E15"/>
    <w:rsid w:val="00532EC1"/>
    <w:rsid w:val="005332EB"/>
    <w:rsid w:val="00533361"/>
    <w:rsid w:val="005335B2"/>
    <w:rsid w:val="005336BD"/>
    <w:rsid w:val="00533725"/>
    <w:rsid w:val="00533727"/>
    <w:rsid w:val="005337A3"/>
    <w:rsid w:val="00533823"/>
    <w:rsid w:val="0053383A"/>
    <w:rsid w:val="00533865"/>
    <w:rsid w:val="005338C0"/>
    <w:rsid w:val="00533926"/>
    <w:rsid w:val="00533A51"/>
    <w:rsid w:val="00533B56"/>
    <w:rsid w:val="00533B6E"/>
    <w:rsid w:val="00533CCD"/>
    <w:rsid w:val="00533D05"/>
    <w:rsid w:val="0053402C"/>
    <w:rsid w:val="00534090"/>
    <w:rsid w:val="00534275"/>
    <w:rsid w:val="005342F0"/>
    <w:rsid w:val="0053451E"/>
    <w:rsid w:val="005346BF"/>
    <w:rsid w:val="0053472E"/>
    <w:rsid w:val="0053478E"/>
    <w:rsid w:val="005347B4"/>
    <w:rsid w:val="005347BE"/>
    <w:rsid w:val="005348D6"/>
    <w:rsid w:val="005349CF"/>
    <w:rsid w:val="00534ABA"/>
    <w:rsid w:val="00534AC1"/>
    <w:rsid w:val="00534B80"/>
    <w:rsid w:val="00534B87"/>
    <w:rsid w:val="00534BD6"/>
    <w:rsid w:val="00534C42"/>
    <w:rsid w:val="00534C83"/>
    <w:rsid w:val="00534D32"/>
    <w:rsid w:val="00535088"/>
    <w:rsid w:val="00535127"/>
    <w:rsid w:val="005351E3"/>
    <w:rsid w:val="00535288"/>
    <w:rsid w:val="005352BE"/>
    <w:rsid w:val="0053531A"/>
    <w:rsid w:val="0053538D"/>
    <w:rsid w:val="0053550B"/>
    <w:rsid w:val="00535578"/>
    <w:rsid w:val="005355FE"/>
    <w:rsid w:val="00535711"/>
    <w:rsid w:val="0053575B"/>
    <w:rsid w:val="005357AD"/>
    <w:rsid w:val="00535807"/>
    <w:rsid w:val="00535846"/>
    <w:rsid w:val="00535857"/>
    <w:rsid w:val="0053587D"/>
    <w:rsid w:val="005359D3"/>
    <w:rsid w:val="00535A15"/>
    <w:rsid w:val="00535A7D"/>
    <w:rsid w:val="00535BCE"/>
    <w:rsid w:val="00535C6D"/>
    <w:rsid w:val="00535D6D"/>
    <w:rsid w:val="00535EDF"/>
    <w:rsid w:val="00535FF9"/>
    <w:rsid w:val="00535FFF"/>
    <w:rsid w:val="00536114"/>
    <w:rsid w:val="0053616F"/>
    <w:rsid w:val="0053618B"/>
    <w:rsid w:val="005361BF"/>
    <w:rsid w:val="00536318"/>
    <w:rsid w:val="0053632C"/>
    <w:rsid w:val="005365E2"/>
    <w:rsid w:val="005365F5"/>
    <w:rsid w:val="00536638"/>
    <w:rsid w:val="0053672E"/>
    <w:rsid w:val="00536766"/>
    <w:rsid w:val="00536814"/>
    <w:rsid w:val="00536878"/>
    <w:rsid w:val="005368AD"/>
    <w:rsid w:val="00536916"/>
    <w:rsid w:val="00536972"/>
    <w:rsid w:val="005369BB"/>
    <w:rsid w:val="005369D4"/>
    <w:rsid w:val="00536A05"/>
    <w:rsid w:val="00536BCB"/>
    <w:rsid w:val="00536BCE"/>
    <w:rsid w:val="00536C05"/>
    <w:rsid w:val="00536C92"/>
    <w:rsid w:val="00536CA5"/>
    <w:rsid w:val="00536DBC"/>
    <w:rsid w:val="00536EA0"/>
    <w:rsid w:val="0053700D"/>
    <w:rsid w:val="0053705E"/>
    <w:rsid w:val="005370BC"/>
    <w:rsid w:val="005371AA"/>
    <w:rsid w:val="005372A1"/>
    <w:rsid w:val="005372BC"/>
    <w:rsid w:val="00537320"/>
    <w:rsid w:val="0053750A"/>
    <w:rsid w:val="00537535"/>
    <w:rsid w:val="0053759F"/>
    <w:rsid w:val="00537651"/>
    <w:rsid w:val="00537682"/>
    <w:rsid w:val="00537688"/>
    <w:rsid w:val="005376A7"/>
    <w:rsid w:val="005376CD"/>
    <w:rsid w:val="005376E1"/>
    <w:rsid w:val="0053786B"/>
    <w:rsid w:val="0053786F"/>
    <w:rsid w:val="005378A4"/>
    <w:rsid w:val="005378BE"/>
    <w:rsid w:val="005378FE"/>
    <w:rsid w:val="00537A4C"/>
    <w:rsid w:val="00537AF5"/>
    <w:rsid w:val="00537B35"/>
    <w:rsid w:val="00537BC5"/>
    <w:rsid w:val="00537DE7"/>
    <w:rsid w:val="00537DEE"/>
    <w:rsid w:val="00537EC4"/>
    <w:rsid w:val="00537F24"/>
    <w:rsid w:val="00537FE4"/>
    <w:rsid w:val="005400AB"/>
    <w:rsid w:val="0054025A"/>
    <w:rsid w:val="0054027D"/>
    <w:rsid w:val="0054029B"/>
    <w:rsid w:val="005402ED"/>
    <w:rsid w:val="005403D2"/>
    <w:rsid w:val="00540471"/>
    <w:rsid w:val="0054051B"/>
    <w:rsid w:val="00540589"/>
    <w:rsid w:val="0054064B"/>
    <w:rsid w:val="0054068E"/>
    <w:rsid w:val="005406FE"/>
    <w:rsid w:val="0054073F"/>
    <w:rsid w:val="00540807"/>
    <w:rsid w:val="0054086A"/>
    <w:rsid w:val="0054091A"/>
    <w:rsid w:val="0054099A"/>
    <w:rsid w:val="00540BA5"/>
    <w:rsid w:val="00540BA6"/>
    <w:rsid w:val="00540C98"/>
    <w:rsid w:val="00540E43"/>
    <w:rsid w:val="00540ED9"/>
    <w:rsid w:val="0054106D"/>
    <w:rsid w:val="005410A2"/>
    <w:rsid w:val="005410E3"/>
    <w:rsid w:val="0054111E"/>
    <w:rsid w:val="00541138"/>
    <w:rsid w:val="00541189"/>
    <w:rsid w:val="005411DE"/>
    <w:rsid w:val="00541222"/>
    <w:rsid w:val="00541268"/>
    <w:rsid w:val="00541287"/>
    <w:rsid w:val="00541298"/>
    <w:rsid w:val="00541364"/>
    <w:rsid w:val="0054141E"/>
    <w:rsid w:val="00541502"/>
    <w:rsid w:val="00541554"/>
    <w:rsid w:val="005416F3"/>
    <w:rsid w:val="005416FC"/>
    <w:rsid w:val="005417AE"/>
    <w:rsid w:val="005417ED"/>
    <w:rsid w:val="005417F2"/>
    <w:rsid w:val="0054180A"/>
    <w:rsid w:val="0054187F"/>
    <w:rsid w:val="0054196C"/>
    <w:rsid w:val="00541A39"/>
    <w:rsid w:val="00541A8D"/>
    <w:rsid w:val="00541D0B"/>
    <w:rsid w:val="00541D4D"/>
    <w:rsid w:val="00541DB5"/>
    <w:rsid w:val="00541DE1"/>
    <w:rsid w:val="00541E0D"/>
    <w:rsid w:val="00541E61"/>
    <w:rsid w:val="0054209A"/>
    <w:rsid w:val="0054214F"/>
    <w:rsid w:val="005421F3"/>
    <w:rsid w:val="0054231B"/>
    <w:rsid w:val="00542367"/>
    <w:rsid w:val="0054241C"/>
    <w:rsid w:val="00542431"/>
    <w:rsid w:val="005424DA"/>
    <w:rsid w:val="00542651"/>
    <w:rsid w:val="0054266B"/>
    <w:rsid w:val="0054285B"/>
    <w:rsid w:val="005429A8"/>
    <w:rsid w:val="005429C2"/>
    <w:rsid w:val="00542A3D"/>
    <w:rsid w:val="00542ADA"/>
    <w:rsid w:val="00542ADF"/>
    <w:rsid w:val="00542C5F"/>
    <w:rsid w:val="00542E01"/>
    <w:rsid w:val="00542F33"/>
    <w:rsid w:val="00542F6F"/>
    <w:rsid w:val="00543010"/>
    <w:rsid w:val="0054302E"/>
    <w:rsid w:val="005430A4"/>
    <w:rsid w:val="005430DA"/>
    <w:rsid w:val="0054326E"/>
    <w:rsid w:val="00543288"/>
    <w:rsid w:val="005432EF"/>
    <w:rsid w:val="005432F6"/>
    <w:rsid w:val="00543551"/>
    <w:rsid w:val="00543563"/>
    <w:rsid w:val="0054356D"/>
    <w:rsid w:val="005435F2"/>
    <w:rsid w:val="00543623"/>
    <w:rsid w:val="0054369E"/>
    <w:rsid w:val="00543769"/>
    <w:rsid w:val="00543C78"/>
    <w:rsid w:val="00543CD6"/>
    <w:rsid w:val="00543CEB"/>
    <w:rsid w:val="00543F0A"/>
    <w:rsid w:val="00543FDC"/>
    <w:rsid w:val="00543FEB"/>
    <w:rsid w:val="0054408A"/>
    <w:rsid w:val="00544220"/>
    <w:rsid w:val="00544246"/>
    <w:rsid w:val="00544331"/>
    <w:rsid w:val="005443A4"/>
    <w:rsid w:val="005443C2"/>
    <w:rsid w:val="0054447B"/>
    <w:rsid w:val="005444F5"/>
    <w:rsid w:val="00544531"/>
    <w:rsid w:val="005447F6"/>
    <w:rsid w:val="00544826"/>
    <w:rsid w:val="00544838"/>
    <w:rsid w:val="0054489B"/>
    <w:rsid w:val="00544932"/>
    <w:rsid w:val="00544A9C"/>
    <w:rsid w:val="00544AD6"/>
    <w:rsid w:val="00544BFA"/>
    <w:rsid w:val="00544C60"/>
    <w:rsid w:val="00544C9B"/>
    <w:rsid w:val="00544D55"/>
    <w:rsid w:val="00544DA0"/>
    <w:rsid w:val="00544DB6"/>
    <w:rsid w:val="00544E75"/>
    <w:rsid w:val="00544E7E"/>
    <w:rsid w:val="00544E98"/>
    <w:rsid w:val="0054507C"/>
    <w:rsid w:val="005450A5"/>
    <w:rsid w:val="005450E3"/>
    <w:rsid w:val="0054521E"/>
    <w:rsid w:val="0054525C"/>
    <w:rsid w:val="00545365"/>
    <w:rsid w:val="00545379"/>
    <w:rsid w:val="005454BD"/>
    <w:rsid w:val="00545515"/>
    <w:rsid w:val="00545524"/>
    <w:rsid w:val="00545558"/>
    <w:rsid w:val="005455EB"/>
    <w:rsid w:val="00545678"/>
    <w:rsid w:val="005456BF"/>
    <w:rsid w:val="005456D5"/>
    <w:rsid w:val="00545723"/>
    <w:rsid w:val="005457E4"/>
    <w:rsid w:val="00545835"/>
    <w:rsid w:val="005458C7"/>
    <w:rsid w:val="00545956"/>
    <w:rsid w:val="00545A83"/>
    <w:rsid w:val="00545B36"/>
    <w:rsid w:val="00545C36"/>
    <w:rsid w:val="00545D6F"/>
    <w:rsid w:val="00545DFD"/>
    <w:rsid w:val="00545EF7"/>
    <w:rsid w:val="00545F3C"/>
    <w:rsid w:val="00545F58"/>
    <w:rsid w:val="00545F7F"/>
    <w:rsid w:val="0054608A"/>
    <w:rsid w:val="005462A7"/>
    <w:rsid w:val="005462F2"/>
    <w:rsid w:val="0054639A"/>
    <w:rsid w:val="005463FF"/>
    <w:rsid w:val="00546623"/>
    <w:rsid w:val="0054676D"/>
    <w:rsid w:val="00546797"/>
    <w:rsid w:val="00546894"/>
    <w:rsid w:val="0054696A"/>
    <w:rsid w:val="005469C2"/>
    <w:rsid w:val="00546C49"/>
    <w:rsid w:val="00546C4C"/>
    <w:rsid w:val="00546C69"/>
    <w:rsid w:val="00546CDB"/>
    <w:rsid w:val="00546E70"/>
    <w:rsid w:val="00546E87"/>
    <w:rsid w:val="00546F53"/>
    <w:rsid w:val="00546F84"/>
    <w:rsid w:val="00546FC9"/>
    <w:rsid w:val="00546FF0"/>
    <w:rsid w:val="00547105"/>
    <w:rsid w:val="00547124"/>
    <w:rsid w:val="00547135"/>
    <w:rsid w:val="0054718D"/>
    <w:rsid w:val="005471DC"/>
    <w:rsid w:val="0054720D"/>
    <w:rsid w:val="00547239"/>
    <w:rsid w:val="005472A8"/>
    <w:rsid w:val="005472D3"/>
    <w:rsid w:val="00547317"/>
    <w:rsid w:val="00547609"/>
    <w:rsid w:val="0054764B"/>
    <w:rsid w:val="00547673"/>
    <w:rsid w:val="005476A8"/>
    <w:rsid w:val="0054773B"/>
    <w:rsid w:val="00547854"/>
    <w:rsid w:val="00547B09"/>
    <w:rsid w:val="00547B2C"/>
    <w:rsid w:val="00547B9B"/>
    <w:rsid w:val="00547E9D"/>
    <w:rsid w:val="00547EE3"/>
    <w:rsid w:val="00547FCB"/>
    <w:rsid w:val="00550004"/>
    <w:rsid w:val="0055010B"/>
    <w:rsid w:val="005501E6"/>
    <w:rsid w:val="0055025C"/>
    <w:rsid w:val="00550283"/>
    <w:rsid w:val="005502CC"/>
    <w:rsid w:val="00550478"/>
    <w:rsid w:val="0055047A"/>
    <w:rsid w:val="005505B6"/>
    <w:rsid w:val="005505BB"/>
    <w:rsid w:val="00550670"/>
    <w:rsid w:val="00550820"/>
    <w:rsid w:val="00550BA9"/>
    <w:rsid w:val="00550BC3"/>
    <w:rsid w:val="00550C2D"/>
    <w:rsid w:val="00550C38"/>
    <w:rsid w:val="00550C4B"/>
    <w:rsid w:val="00550D59"/>
    <w:rsid w:val="00550D66"/>
    <w:rsid w:val="00550ED4"/>
    <w:rsid w:val="00550F15"/>
    <w:rsid w:val="00550F89"/>
    <w:rsid w:val="00550FB9"/>
    <w:rsid w:val="0055110D"/>
    <w:rsid w:val="0055110F"/>
    <w:rsid w:val="005512B5"/>
    <w:rsid w:val="0055132C"/>
    <w:rsid w:val="005513FC"/>
    <w:rsid w:val="005516A1"/>
    <w:rsid w:val="005517BA"/>
    <w:rsid w:val="005517E8"/>
    <w:rsid w:val="00551838"/>
    <w:rsid w:val="005519AD"/>
    <w:rsid w:val="00551A78"/>
    <w:rsid w:val="00551ACB"/>
    <w:rsid w:val="00551B2D"/>
    <w:rsid w:val="00551BAE"/>
    <w:rsid w:val="00551BC4"/>
    <w:rsid w:val="00551CE6"/>
    <w:rsid w:val="00551E6B"/>
    <w:rsid w:val="00551F19"/>
    <w:rsid w:val="00551F49"/>
    <w:rsid w:val="00551F81"/>
    <w:rsid w:val="00551FC2"/>
    <w:rsid w:val="00551FFA"/>
    <w:rsid w:val="0055210F"/>
    <w:rsid w:val="00552198"/>
    <w:rsid w:val="005521BA"/>
    <w:rsid w:val="00552318"/>
    <w:rsid w:val="005523FB"/>
    <w:rsid w:val="00552489"/>
    <w:rsid w:val="005524D5"/>
    <w:rsid w:val="005524E6"/>
    <w:rsid w:val="0055257C"/>
    <w:rsid w:val="005525B0"/>
    <w:rsid w:val="00552736"/>
    <w:rsid w:val="0055273B"/>
    <w:rsid w:val="005529D5"/>
    <w:rsid w:val="00552BD0"/>
    <w:rsid w:val="00552BD7"/>
    <w:rsid w:val="00552CD7"/>
    <w:rsid w:val="00552CE3"/>
    <w:rsid w:val="005530F2"/>
    <w:rsid w:val="00553129"/>
    <w:rsid w:val="005531F0"/>
    <w:rsid w:val="005532B6"/>
    <w:rsid w:val="00553331"/>
    <w:rsid w:val="005533AC"/>
    <w:rsid w:val="005533BE"/>
    <w:rsid w:val="005533DC"/>
    <w:rsid w:val="0055353A"/>
    <w:rsid w:val="005535D2"/>
    <w:rsid w:val="00553664"/>
    <w:rsid w:val="00553787"/>
    <w:rsid w:val="005537EE"/>
    <w:rsid w:val="00553847"/>
    <w:rsid w:val="005538A2"/>
    <w:rsid w:val="005538D0"/>
    <w:rsid w:val="00553A98"/>
    <w:rsid w:val="00553AD1"/>
    <w:rsid w:val="00553B2A"/>
    <w:rsid w:val="00553C4D"/>
    <w:rsid w:val="00553D0B"/>
    <w:rsid w:val="00553D72"/>
    <w:rsid w:val="00553DF1"/>
    <w:rsid w:val="00553ED2"/>
    <w:rsid w:val="00553F71"/>
    <w:rsid w:val="00553F88"/>
    <w:rsid w:val="00554029"/>
    <w:rsid w:val="00554086"/>
    <w:rsid w:val="0055421A"/>
    <w:rsid w:val="005543A6"/>
    <w:rsid w:val="00554406"/>
    <w:rsid w:val="00554477"/>
    <w:rsid w:val="00554577"/>
    <w:rsid w:val="0055460F"/>
    <w:rsid w:val="00554629"/>
    <w:rsid w:val="00554878"/>
    <w:rsid w:val="00554A87"/>
    <w:rsid w:val="00554B30"/>
    <w:rsid w:val="00554B5B"/>
    <w:rsid w:val="00554B7F"/>
    <w:rsid w:val="00554BF2"/>
    <w:rsid w:val="00554F46"/>
    <w:rsid w:val="00554F6B"/>
    <w:rsid w:val="00554FCC"/>
    <w:rsid w:val="00554FFB"/>
    <w:rsid w:val="00555159"/>
    <w:rsid w:val="00555160"/>
    <w:rsid w:val="0055527E"/>
    <w:rsid w:val="005554D7"/>
    <w:rsid w:val="0055551B"/>
    <w:rsid w:val="00555634"/>
    <w:rsid w:val="0055571F"/>
    <w:rsid w:val="00555745"/>
    <w:rsid w:val="00555759"/>
    <w:rsid w:val="005557B7"/>
    <w:rsid w:val="00555828"/>
    <w:rsid w:val="00555832"/>
    <w:rsid w:val="0055586B"/>
    <w:rsid w:val="0055598B"/>
    <w:rsid w:val="00555C06"/>
    <w:rsid w:val="00555D13"/>
    <w:rsid w:val="00555D71"/>
    <w:rsid w:val="00555DD7"/>
    <w:rsid w:val="00555DED"/>
    <w:rsid w:val="00555F68"/>
    <w:rsid w:val="00556147"/>
    <w:rsid w:val="00556373"/>
    <w:rsid w:val="005563F5"/>
    <w:rsid w:val="00556414"/>
    <w:rsid w:val="0055645A"/>
    <w:rsid w:val="005565A8"/>
    <w:rsid w:val="00556629"/>
    <w:rsid w:val="005566BE"/>
    <w:rsid w:val="00556785"/>
    <w:rsid w:val="005568DE"/>
    <w:rsid w:val="005569FC"/>
    <w:rsid w:val="00556A5E"/>
    <w:rsid w:val="00556AE2"/>
    <w:rsid w:val="00556B22"/>
    <w:rsid w:val="00556CA0"/>
    <w:rsid w:val="00556CD3"/>
    <w:rsid w:val="00556CE5"/>
    <w:rsid w:val="00556E20"/>
    <w:rsid w:val="00556EAC"/>
    <w:rsid w:val="00556ECC"/>
    <w:rsid w:val="00556F9C"/>
    <w:rsid w:val="00556FB9"/>
    <w:rsid w:val="005570A9"/>
    <w:rsid w:val="005571FC"/>
    <w:rsid w:val="0055725B"/>
    <w:rsid w:val="005573E0"/>
    <w:rsid w:val="005573F9"/>
    <w:rsid w:val="005576D0"/>
    <w:rsid w:val="005577D6"/>
    <w:rsid w:val="0055783F"/>
    <w:rsid w:val="005578F2"/>
    <w:rsid w:val="005579E4"/>
    <w:rsid w:val="00557A62"/>
    <w:rsid w:val="00557A81"/>
    <w:rsid w:val="00557ACB"/>
    <w:rsid w:val="00557B49"/>
    <w:rsid w:val="00557BC5"/>
    <w:rsid w:val="00557C50"/>
    <w:rsid w:val="00557C7B"/>
    <w:rsid w:val="00557CFB"/>
    <w:rsid w:val="00557D23"/>
    <w:rsid w:val="00557DD0"/>
    <w:rsid w:val="00557F23"/>
    <w:rsid w:val="00557F5E"/>
    <w:rsid w:val="00560024"/>
    <w:rsid w:val="00560042"/>
    <w:rsid w:val="00560119"/>
    <w:rsid w:val="0056014F"/>
    <w:rsid w:val="005601B9"/>
    <w:rsid w:val="0056024A"/>
    <w:rsid w:val="005602CA"/>
    <w:rsid w:val="005602D3"/>
    <w:rsid w:val="00560333"/>
    <w:rsid w:val="00560355"/>
    <w:rsid w:val="0056035E"/>
    <w:rsid w:val="005603BE"/>
    <w:rsid w:val="00560540"/>
    <w:rsid w:val="005606B6"/>
    <w:rsid w:val="005607E9"/>
    <w:rsid w:val="0056088E"/>
    <w:rsid w:val="005608D6"/>
    <w:rsid w:val="005608E8"/>
    <w:rsid w:val="005608F7"/>
    <w:rsid w:val="005608FB"/>
    <w:rsid w:val="00560A89"/>
    <w:rsid w:val="00560AA6"/>
    <w:rsid w:val="00560AF0"/>
    <w:rsid w:val="00560C15"/>
    <w:rsid w:val="00560C1F"/>
    <w:rsid w:val="00560D4C"/>
    <w:rsid w:val="00560DAF"/>
    <w:rsid w:val="00560F12"/>
    <w:rsid w:val="00560F19"/>
    <w:rsid w:val="00560F45"/>
    <w:rsid w:val="005610C8"/>
    <w:rsid w:val="005610DA"/>
    <w:rsid w:val="005611FA"/>
    <w:rsid w:val="00561211"/>
    <w:rsid w:val="0056126D"/>
    <w:rsid w:val="005614EC"/>
    <w:rsid w:val="0056152F"/>
    <w:rsid w:val="0056161B"/>
    <w:rsid w:val="00561703"/>
    <w:rsid w:val="005618ED"/>
    <w:rsid w:val="005618FC"/>
    <w:rsid w:val="00561926"/>
    <w:rsid w:val="0056195F"/>
    <w:rsid w:val="00561996"/>
    <w:rsid w:val="0056199F"/>
    <w:rsid w:val="005619F7"/>
    <w:rsid w:val="00561BAB"/>
    <w:rsid w:val="00561CB0"/>
    <w:rsid w:val="00561CE7"/>
    <w:rsid w:val="00561D3B"/>
    <w:rsid w:val="00561E6B"/>
    <w:rsid w:val="00561F42"/>
    <w:rsid w:val="00562138"/>
    <w:rsid w:val="005621D2"/>
    <w:rsid w:val="005621E0"/>
    <w:rsid w:val="00562285"/>
    <w:rsid w:val="0056229F"/>
    <w:rsid w:val="00562342"/>
    <w:rsid w:val="00562443"/>
    <w:rsid w:val="00562496"/>
    <w:rsid w:val="0056265C"/>
    <w:rsid w:val="00562745"/>
    <w:rsid w:val="0056275C"/>
    <w:rsid w:val="00562773"/>
    <w:rsid w:val="005627B8"/>
    <w:rsid w:val="00562844"/>
    <w:rsid w:val="0056298B"/>
    <w:rsid w:val="005629A5"/>
    <w:rsid w:val="00562AC7"/>
    <w:rsid w:val="00562B3E"/>
    <w:rsid w:val="00562BA2"/>
    <w:rsid w:val="00562D41"/>
    <w:rsid w:val="00562D90"/>
    <w:rsid w:val="00562DD3"/>
    <w:rsid w:val="00562EDA"/>
    <w:rsid w:val="00562F5B"/>
    <w:rsid w:val="00562F6B"/>
    <w:rsid w:val="0056301A"/>
    <w:rsid w:val="00563026"/>
    <w:rsid w:val="005631F0"/>
    <w:rsid w:val="00563359"/>
    <w:rsid w:val="005633EE"/>
    <w:rsid w:val="00563447"/>
    <w:rsid w:val="0056356C"/>
    <w:rsid w:val="005636AB"/>
    <w:rsid w:val="005636E0"/>
    <w:rsid w:val="005637AE"/>
    <w:rsid w:val="005637FB"/>
    <w:rsid w:val="00563809"/>
    <w:rsid w:val="005638EE"/>
    <w:rsid w:val="00563972"/>
    <w:rsid w:val="005639E0"/>
    <w:rsid w:val="00563A23"/>
    <w:rsid w:val="00563A5A"/>
    <w:rsid w:val="00563C61"/>
    <w:rsid w:val="00563CC8"/>
    <w:rsid w:val="00563D01"/>
    <w:rsid w:val="00563DCE"/>
    <w:rsid w:val="00563E9A"/>
    <w:rsid w:val="00563ECB"/>
    <w:rsid w:val="00563F47"/>
    <w:rsid w:val="005640BB"/>
    <w:rsid w:val="005640EC"/>
    <w:rsid w:val="005641A8"/>
    <w:rsid w:val="005641AF"/>
    <w:rsid w:val="0056423F"/>
    <w:rsid w:val="00564342"/>
    <w:rsid w:val="00564355"/>
    <w:rsid w:val="0056440F"/>
    <w:rsid w:val="00564451"/>
    <w:rsid w:val="0056447A"/>
    <w:rsid w:val="00564511"/>
    <w:rsid w:val="00564818"/>
    <w:rsid w:val="00564899"/>
    <w:rsid w:val="005648EA"/>
    <w:rsid w:val="005649C8"/>
    <w:rsid w:val="00564B03"/>
    <w:rsid w:val="00564BE5"/>
    <w:rsid w:val="00564C23"/>
    <w:rsid w:val="00564C38"/>
    <w:rsid w:val="00564D2E"/>
    <w:rsid w:val="00564E85"/>
    <w:rsid w:val="005650BC"/>
    <w:rsid w:val="0056515B"/>
    <w:rsid w:val="0056525D"/>
    <w:rsid w:val="005652AF"/>
    <w:rsid w:val="00565332"/>
    <w:rsid w:val="00565360"/>
    <w:rsid w:val="00565381"/>
    <w:rsid w:val="00565406"/>
    <w:rsid w:val="00565422"/>
    <w:rsid w:val="00565424"/>
    <w:rsid w:val="00565456"/>
    <w:rsid w:val="0056547C"/>
    <w:rsid w:val="0056550A"/>
    <w:rsid w:val="0056556E"/>
    <w:rsid w:val="00565570"/>
    <w:rsid w:val="005655B7"/>
    <w:rsid w:val="005655E2"/>
    <w:rsid w:val="005655E8"/>
    <w:rsid w:val="005656AE"/>
    <w:rsid w:val="005656E4"/>
    <w:rsid w:val="005656EB"/>
    <w:rsid w:val="00565751"/>
    <w:rsid w:val="005657DD"/>
    <w:rsid w:val="005658BA"/>
    <w:rsid w:val="00565945"/>
    <w:rsid w:val="00565999"/>
    <w:rsid w:val="005659BC"/>
    <w:rsid w:val="005659C3"/>
    <w:rsid w:val="005659EF"/>
    <w:rsid w:val="005659FD"/>
    <w:rsid w:val="00565A70"/>
    <w:rsid w:val="00565A9E"/>
    <w:rsid w:val="00565B01"/>
    <w:rsid w:val="00565B29"/>
    <w:rsid w:val="00565B9F"/>
    <w:rsid w:val="00565C55"/>
    <w:rsid w:val="00565C5D"/>
    <w:rsid w:val="00565D94"/>
    <w:rsid w:val="00565E69"/>
    <w:rsid w:val="00565E70"/>
    <w:rsid w:val="00565EC6"/>
    <w:rsid w:val="0056613D"/>
    <w:rsid w:val="00566198"/>
    <w:rsid w:val="00566242"/>
    <w:rsid w:val="00566245"/>
    <w:rsid w:val="00566284"/>
    <w:rsid w:val="00566318"/>
    <w:rsid w:val="00566357"/>
    <w:rsid w:val="005663CA"/>
    <w:rsid w:val="00566432"/>
    <w:rsid w:val="00566448"/>
    <w:rsid w:val="005664CC"/>
    <w:rsid w:val="00566543"/>
    <w:rsid w:val="00566583"/>
    <w:rsid w:val="005665C4"/>
    <w:rsid w:val="005665E9"/>
    <w:rsid w:val="0056660E"/>
    <w:rsid w:val="0056664B"/>
    <w:rsid w:val="0056665E"/>
    <w:rsid w:val="005667A4"/>
    <w:rsid w:val="005667AF"/>
    <w:rsid w:val="00566877"/>
    <w:rsid w:val="0056687B"/>
    <w:rsid w:val="0056688D"/>
    <w:rsid w:val="005668A2"/>
    <w:rsid w:val="00566ACC"/>
    <w:rsid w:val="00566B49"/>
    <w:rsid w:val="00566B88"/>
    <w:rsid w:val="00566D0A"/>
    <w:rsid w:val="00566DC7"/>
    <w:rsid w:val="00566E7C"/>
    <w:rsid w:val="00566E81"/>
    <w:rsid w:val="00566EBA"/>
    <w:rsid w:val="00566FA9"/>
    <w:rsid w:val="00566FD1"/>
    <w:rsid w:val="0056714B"/>
    <w:rsid w:val="005671EF"/>
    <w:rsid w:val="0056724A"/>
    <w:rsid w:val="005674B6"/>
    <w:rsid w:val="0056750E"/>
    <w:rsid w:val="00567529"/>
    <w:rsid w:val="00567540"/>
    <w:rsid w:val="00567558"/>
    <w:rsid w:val="00567575"/>
    <w:rsid w:val="00567588"/>
    <w:rsid w:val="005675E0"/>
    <w:rsid w:val="005675F0"/>
    <w:rsid w:val="0056763F"/>
    <w:rsid w:val="00567751"/>
    <w:rsid w:val="005678E5"/>
    <w:rsid w:val="0056790C"/>
    <w:rsid w:val="00567992"/>
    <w:rsid w:val="00567B21"/>
    <w:rsid w:val="00567BE8"/>
    <w:rsid w:val="00567C3C"/>
    <w:rsid w:val="00567E2D"/>
    <w:rsid w:val="00567EE2"/>
    <w:rsid w:val="00567EEB"/>
    <w:rsid w:val="00567FCD"/>
    <w:rsid w:val="00570080"/>
    <w:rsid w:val="00570099"/>
    <w:rsid w:val="0057021E"/>
    <w:rsid w:val="005702F8"/>
    <w:rsid w:val="005702FE"/>
    <w:rsid w:val="00570323"/>
    <w:rsid w:val="0057034F"/>
    <w:rsid w:val="00570769"/>
    <w:rsid w:val="0057077C"/>
    <w:rsid w:val="005707FC"/>
    <w:rsid w:val="0057094D"/>
    <w:rsid w:val="00570A40"/>
    <w:rsid w:val="00570CAC"/>
    <w:rsid w:val="00570D12"/>
    <w:rsid w:val="00570D74"/>
    <w:rsid w:val="005710B7"/>
    <w:rsid w:val="00571107"/>
    <w:rsid w:val="00571150"/>
    <w:rsid w:val="005711DD"/>
    <w:rsid w:val="00571231"/>
    <w:rsid w:val="00571282"/>
    <w:rsid w:val="005713D2"/>
    <w:rsid w:val="005713E4"/>
    <w:rsid w:val="00571429"/>
    <w:rsid w:val="00571435"/>
    <w:rsid w:val="00571767"/>
    <w:rsid w:val="00571999"/>
    <w:rsid w:val="00571A2B"/>
    <w:rsid w:val="00571B3B"/>
    <w:rsid w:val="00571C2F"/>
    <w:rsid w:val="00571C63"/>
    <w:rsid w:val="00571C6A"/>
    <w:rsid w:val="00571CB1"/>
    <w:rsid w:val="00571CE7"/>
    <w:rsid w:val="00571D39"/>
    <w:rsid w:val="00571D85"/>
    <w:rsid w:val="00571D95"/>
    <w:rsid w:val="00571DC7"/>
    <w:rsid w:val="00571DC8"/>
    <w:rsid w:val="00571E44"/>
    <w:rsid w:val="00571E55"/>
    <w:rsid w:val="00571E65"/>
    <w:rsid w:val="00572008"/>
    <w:rsid w:val="00572083"/>
    <w:rsid w:val="0057213E"/>
    <w:rsid w:val="005721BA"/>
    <w:rsid w:val="005721F8"/>
    <w:rsid w:val="0057225D"/>
    <w:rsid w:val="005722E1"/>
    <w:rsid w:val="00572357"/>
    <w:rsid w:val="00572408"/>
    <w:rsid w:val="005724B6"/>
    <w:rsid w:val="005725D2"/>
    <w:rsid w:val="005726E5"/>
    <w:rsid w:val="00572704"/>
    <w:rsid w:val="005727DE"/>
    <w:rsid w:val="0057281B"/>
    <w:rsid w:val="00572833"/>
    <w:rsid w:val="00572A44"/>
    <w:rsid w:val="00572A7E"/>
    <w:rsid w:val="00572B3A"/>
    <w:rsid w:val="00572BE8"/>
    <w:rsid w:val="00572C3D"/>
    <w:rsid w:val="00572DFC"/>
    <w:rsid w:val="0057302B"/>
    <w:rsid w:val="005730CF"/>
    <w:rsid w:val="0057314E"/>
    <w:rsid w:val="00573257"/>
    <w:rsid w:val="00573395"/>
    <w:rsid w:val="005733C4"/>
    <w:rsid w:val="005734A6"/>
    <w:rsid w:val="0057364A"/>
    <w:rsid w:val="00573669"/>
    <w:rsid w:val="00573680"/>
    <w:rsid w:val="00573718"/>
    <w:rsid w:val="00573A83"/>
    <w:rsid w:val="00573AAE"/>
    <w:rsid w:val="00573ADC"/>
    <w:rsid w:val="00573B57"/>
    <w:rsid w:val="00573B82"/>
    <w:rsid w:val="00573BFA"/>
    <w:rsid w:val="00573C3B"/>
    <w:rsid w:val="00573E61"/>
    <w:rsid w:val="00573F9A"/>
    <w:rsid w:val="00574075"/>
    <w:rsid w:val="0057411B"/>
    <w:rsid w:val="00574153"/>
    <w:rsid w:val="005741D4"/>
    <w:rsid w:val="0057423F"/>
    <w:rsid w:val="0057426F"/>
    <w:rsid w:val="005742CC"/>
    <w:rsid w:val="00574376"/>
    <w:rsid w:val="0057439C"/>
    <w:rsid w:val="005743A3"/>
    <w:rsid w:val="0057444E"/>
    <w:rsid w:val="00574525"/>
    <w:rsid w:val="00574559"/>
    <w:rsid w:val="00574587"/>
    <w:rsid w:val="005745E4"/>
    <w:rsid w:val="0057467B"/>
    <w:rsid w:val="0057470E"/>
    <w:rsid w:val="00574741"/>
    <w:rsid w:val="00574778"/>
    <w:rsid w:val="0057498F"/>
    <w:rsid w:val="005749D0"/>
    <w:rsid w:val="005749DC"/>
    <w:rsid w:val="00574A7C"/>
    <w:rsid w:val="00574C0C"/>
    <w:rsid w:val="00574DE9"/>
    <w:rsid w:val="00574E18"/>
    <w:rsid w:val="00575093"/>
    <w:rsid w:val="005750F8"/>
    <w:rsid w:val="005751A7"/>
    <w:rsid w:val="005751D8"/>
    <w:rsid w:val="005752AD"/>
    <w:rsid w:val="005752EE"/>
    <w:rsid w:val="005753D7"/>
    <w:rsid w:val="0057541B"/>
    <w:rsid w:val="0057553E"/>
    <w:rsid w:val="0057556B"/>
    <w:rsid w:val="005755B1"/>
    <w:rsid w:val="00575601"/>
    <w:rsid w:val="00575680"/>
    <w:rsid w:val="005757DB"/>
    <w:rsid w:val="00575816"/>
    <w:rsid w:val="005758B5"/>
    <w:rsid w:val="005758D2"/>
    <w:rsid w:val="00575A5F"/>
    <w:rsid w:val="00575C5B"/>
    <w:rsid w:val="00575CD6"/>
    <w:rsid w:val="00575DA0"/>
    <w:rsid w:val="00575DF4"/>
    <w:rsid w:val="00575DF9"/>
    <w:rsid w:val="00575DFA"/>
    <w:rsid w:val="00575F6D"/>
    <w:rsid w:val="0057623A"/>
    <w:rsid w:val="005762A6"/>
    <w:rsid w:val="005763BD"/>
    <w:rsid w:val="0057655E"/>
    <w:rsid w:val="0057672E"/>
    <w:rsid w:val="0057677A"/>
    <w:rsid w:val="0057682E"/>
    <w:rsid w:val="00576933"/>
    <w:rsid w:val="00576A3E"/>
    <w:rsid w:val="00576BFB"/>
    <w:rsid w:val="00576CD0"/>
    <w:rsid w:val="00576D31"/>
    <w:rsid w:val="00576EA0"/>
    <w:rsid w:val="00576F70"/>
    <w:rsid w:val="005770C0"/>
    <w:rsid w:val="00577176"/>
    <w:rsid w:val="005771CC"/>
    <w:rsid w:val="00577263"/>
    <w:rsid w:val="005772D0"/>
    <w:rsid w:val="005773B6"/>
    <w:rsid w:val="005773E0"/>
    <w:rsid w:val="0057758E"/>
    <w:rsid w:val="0057765D"/>
    <w:rsid w:val="0057778B"/>
    <w:rsid w:val="005777FC"/>
    <w:rsid w:val="00577963"/>
    <w:rsid w:val="005779C3"/>
    <w:rsid w:val="00577BA8"/>
    <w:rsid w:val="00577C0B"/>
    <w:rsid w:val="00577D1C"/>
    <w:rsid w:val="00577D35"/>
    <w:rsid w:val="00577D84"/>
    <w:rsid w:val="00577FF2"/>
    <w:rsid w:val="00580029"/>
    <w:rsid w:val="00580096"/>
    <w:rsid w:val="00580194"/>
    <w:rsid w:val="00580298"/>
    <w:rsid w:val="0058032F"/>
    <w:rsid w:val="0058035A"/>
    <w:rsid w:val="00580360"/>
    <w:rsid w:val="005803B6"/>
    <w:rsid w:val="005803E8"/>
    <w:rsid w:val="0058051C"/>
    <w:rsid w:val="00580525"/>
    <w:rsid w:val="00580558"/>
    <w:rsid w:val="0058060A"/>
    <w:rsid w:val="00580727"/>
    <w:rsid w:val="00580767"/>
    <w:rsid w:val="005807AF"/>
    <w:rsid w:val="005808EB"/>
    <w:rsid w:val="00580A5E"/>
    <w:rsid w:val="00580ABE"/>
    <w:rsid w:val="00580B3D"/>
    <w:rsid w:val="00580BB3"/>
    <w:rsid w:val="00580C04"/>
    <w:rsid w:val="00580D18"/>
    <w:rsid w:val="00580D35"/>
    <w:rsid w:val="00580D37"/>
    <w:rsid w:val="00580D73"/>
    <w:rsid w:val="00580DA8"/>
    <w:rsid w:val="00580DEF"/>
    <w:rsid w:val="00580EBF"/>
    <w:rsid w:val="00580F79"/>
    <w:rsid w:val="00580FF1"/>
    <w:rsid w:val="0058102A"/>
    <w:rsid w:val="00581063"/>
    <w:rsid w:val="0058110C"/>
    <w:rsid w:val="00581231"/>
    <w:rsid w:val="0058129F"/>
    <w:rsid w:val="005812DB"/>
    <w:rsid w:val="00581354"/>
    <w:rsid w:val="00581364"/>
    <w:rsid w:val="005813FF"/>
    <w:rsid w:val="00581595"/>
    <w:rsid w:val="00581649"/>
    <w:rsid w:val="00581812"/>
    <w:rsid w:val="0058193D"/>
    <w:rsid w:val="00581B07"/>
    <w:rsid w:val="00581B54"/>
    <w:rsid w:val="00581BAF"/>
    <w:rsid w:val="00581C13"/>
    <w:rsid w:val="00581C60"/>
    <w:rsid w:val="00581E06"/>
    <w:rsid w:val="00581E51"/>
    <w:rsid w:val="00581E88"/>
    <w:rsid w:val="00581FA0"/>
    <w:rsid w:val="005820A3"/>
    <w:rsid w:val="00582145"/>
    <w:rsid w:val="005822B7"/>
    <w:rsid w:val="005822DB"/>
    <w:rsid w:val="005822E6"/>
    <w:rsid w:val="0058236D"/>
    <w:rsid w:val="005824F1"/>
    <w:rsid w:val="00582502"/>
    <w:rsid w:val="00582564"/>
    <w:rsid w:val="0058257F"/>
    <w:rsid w:val="0058259C"/>
    <w:rsid w:val="005825A9"/>
    <w:rsid w:val="00582679"/>
    <w:rsid w:val="00582682"/>
    <w:rsid w:val="00582776"/>
    <w:rsid w:val="0058277E"/>
    <w:rsid w:val="005827F9"/>
    <w:rsid w:val="005828A1"/>
    <w:rsid w:val="00582914"/>
    <w:rsid w:val="00582B90"/>
    <w:rsid w:val="00582BA9"/>
    <w:rsid w:val="00582CFE"/>
    <w:rsid w:val="00582D33"/>
    <w:rsid w:val="00582E63"/>
    <w:rsid w:val="00582F05"/>
    <w:rsid w:val="00583000"/>
    <w:rsid w:val="0058302A"/>
    <w:rsid w:val="00583040"/>
    <w:rsid w:val="0058304D"/>
    <w:rsid w:val="005830D4"/>
    <w:rsid w:val="005831A7"/>
    <w:rsid w:val="0058321D"/>
    <w:rsid w:val="00583231"/>
    <w:rsid w:val="00583271"/>
    <w:rsid w:val="00583321"/>
    <w:rsid w:val="005833AD"/>
    <w:rsid w:val="0058341E"/>
    <w:rsid w:val="00583494"/>
    <w:rsid w:val="005834AD"/>
    <w:rsid w:val="00583520"/>
    <w:rsid w:val="005835EB"/>
    <w:rsid w:val="00583658"/>
    <w:rsid w:val="00583A16"/>
    <w:rsid w:val="00583A7D"/>
    <w:rsid w:val="00583AAC"/>
    <w:rsid w:val="00583AF3"/>
    <w:rsid w:val="00583B87"/>
    <w:rsid w:val="00583BC6"/>
    <w:rsid w:val="00583C0D"/>
    <w:rsid w:val="00583C29"/>
    <w:rsid w:val="00583C4E"/>
    <w:rsid w:val="00583D0A"/>
    <w:rsid w:val="00583EFD"/>
    <w:rsid w:val="00583FAB"/>
    <w:rsid w:val="00583FD6"/>
    <w:rsid w:val="00584039"/>
    <w:rsid w:val="005840B9"/>
    <w:rsid w:val="0058415A"/>
    <w:rsid w:val="0058417B"/>
    <w:rsid w:val="005843E5"/>
    <w:rsid w:val="00584734"/>
    <w:rsid w:val="00584B63"/>
    <w:rsid w:val="00584CD5"/>
    <w:rsid w:val="00584D90"/>
    <w:rsid w:val="00584DCB"/>
    <w:rsid w:val="00584DCD"/>
    <w:rsid w:val="00584E87"/>
    <w:rsid w:val="00584E9C"/>
    <w:rsid w:val="00584F3A"/>
    <w:rsid w:val="00584F41"/>
    <w:rsid w:val="00585082"/>
    <w:rsid w:val="005851E9"/>
    <w:rsid w:val="005852E1"/>
    <w:rsid w:val="005853AB"/>
    <w:rsid w:val="005853E6"/>
    <w:rsid w:val="005854C1"/>
    <w:rsid w:val="005855FC"/>
    <w:rsid w:val="0058566B"/>
    <w:rsid w:val="00585748"/>
    <w:rsid w:val="00585962"/>
    <w:rsid w:val="005859C5"/>
    <w:rsid w:val="00585A33"/>
    <w:rsid w:val="00585BDF"/>
    <w:rsid w:val="00585C58"/>
    <w:rsid w:val="00585C79"/>
    <w:rsid w:val="00585E60"/>
    <w:rsid w:val="00586096"/>
    <w:rsid w:val="00586144"/>
    <w:rsid w:val="005861BF"/>
    <w:rsid w:val="0058628D"/>
    <w:rsid w:val="005862B7"/>
    <w:rsid w:val="00586468"/>
    <w:rsid w:val="0058660C"/>
    <w:rsid w:val="00586692"/>
    <w:rsid w:val="005866AB"/>
    <w:rsid w:val="00586811"/>
    <w:rsid w:val="00586822"/>
    <w:rsid w:val="0058684A"/>
    <w:rsid w:val="00586891"/>
    <w:rsid w:val="00586A00"/>
    <w:rsid w:val="00586AFB"/>
    <w:rsid w:val="00586CF0"/>
    <w:rsid w:val="00586D12"/>
    <w:rsid w:val="00586D69"/>
    <w:rsid w:val="00586D88"/>
    <w:rsid w:val="00586DF7"/>
    <w:rsid w:val="00586DFC"/>
    <w:rsid w:val="00586E41"/>
    <w:rsid w:val="00586EAE"/>
    <w:rsid w:val="00586F6D"/>
    <w:rsid w:val="005870FD"/>
    <w:rsid w:val="005872C0"/>
    <w:rsid w:val="005872D9"/>
    <w:rsid w:val="005873F6"/>
    <w:rsid w:val="0058747D"/>
    <w:rsid w:val="005874DA"/>
    <w:rsid w:val="005874E4"/>
    <w:rsid w:val="005875AA"/>
    <w:rsid w:val="005875D4"/>
    <w:rsid w:val="0058764D"/>
    <w:rsid w:val="00587785"/>
    <w:rsid w:val="005877F6"/>
    <w:rsid w:val="00587808"/>
    <w:rsid w:val="0058781B"/>
    <w:rsid w:val="0058783B"/>
    <w:rsid w:val="0058788D"/>
    <w:rsid w:val="005878AA"/>
    <w:rsid w:val="00587952"/>
    <w:rsid w:val="00587990"/>
    <w:rsid w:val="00587A59"/>
    <w:rsid w:val="00587AAD"/>
    <w:rsid w:val="00587B14"/>
    <w:rsid w:val="00587B48"/>
    <w:rsid w:val="00587B80"/>
    <w:rsid w:val="00587BD1"/>
    <w:rsid w:val="00587BEA"/>
    <w:rsid w:val="00587C11"/>
    <w:rsid w:val="00587C23"/>
    <w:rsid w:val="00587C7A"/>
    <w:rsid w:val="00587C9E"/>
    <w:rsid w:val="00587CA6"/>
    <w:rsid w:val="00587CFB"/>
    <w:rsid w:val="00587D10"/>
    <w:rsid w:val="00587DCB"/>
    <w:rsid w:val="00587E29"/>
    <w:rsid w:val="00587EB8"/>
    <w:rsid w:val="00587EED"/>
    <w:rsid w:val="00587F2E"/>
    <w:rsid w:val="00587F4E"/>
    <w:rsid w:val="00587F9A"/>
    <w:rsid w:val="00587FE6"/>
    <w:rsid w:val="00590058"/>
    <w:rsid w:val="00590128"/>
    <w:rsid w:val="005902A8"/>
    <w:rsid w:val="005902B0"/>
    <w:rsid w:val="005902FD"/>
    <w:rsid w:val="0059052A"/>
    <w:rsid w:val="0059056F"/>
    <w:rsid w:val="00590761"/>
    <w:rsid w:val="005907F0"/>
    <w:rsid w:val="0059090C"/>
    <w:rsid w:val="00590969"/>
    <w:rsid w:val="00590A4D"/>
    <w:rsid w:val="00590A87"/>
    <w:rsid w:val="00590C16"/>
    <w:rsid w:val="00590C2F"/>
    <w:rsid w:val="00590DB7"/>
    <w:rsid w:val="00590DBF"/>
    <w:rsid w:val="00590F55"/>
    <w:rsid w:val="00590FDD"/>
    <w:rsid w:val="005911EF"/>
    <w:rsid w:val="00591219"/>
    <w:rsid w:val="00591364"/>
    <w:rsid w:val="0059136E"/>
    <w:rsid w:val="00591426"/>
    <w:rsid w:val="00591470"/>
    <w:rsid w:val="005915CC"/>
    <w:rsid w:val="00591698"/>
    <w:rsid w:val="005916B2"/>
    <w:rsid w:val="005917AE"/>
    <w:rsid w:val="00591894"/>
    <w:rsid w:val="00591AB3"/>
    <w:rsid w:val="00591CB0"/>
    <w:rsid w:val="00591DD0"/>
    <w:rsid w:val="00591E1E"/>
    <w:rsid w:val="00591E64"/>
    <w:rsid w:val="00591F19"/>
    <w:rsid w:val="00591F5B"/>
    <w:rsid w:val="00591FF6"/>
    <w:rsid w:val="0059201C"/>
    <w:rsid w:val="00592124"/>
    <w:rsid w:val="0059217E"/>
    <w:rsid w:val="005922E8"/>
    <w:rsid w:val="00592437"/>
    <w:rsid w:val="0059260A"/>
    <w:rsid w:val="00592673"/>
    <w:rsid w:val="0059274D"/>
    <w:rsid w:val="00592756"/>
    <w:rsid w:val="00592975"/>
    <w:rsid w:val="00592AE3"/>
    <w:rsid w:val="00592B59"/>
    <w:rsid w:val="00592CC8"/>
    <w:rsid w:val="00592D98"/>
    <w:rsid w:val="00592E22"/>
    <w:rsid w:val="00592EAD"/>
    <w:rsid w:val="00592EE7"/>
    <w:rsid w:val="00592F11"/>
    <w:rsid w:val="0059307D"/>
    <w:rsid w:val="005931BA"/>
    <w:rsid w:val="005932BC"/>
    <w:rsid w:val="00593317"/>
    <w:rsid w:val="0059331E"/>
    <w:rsid w:val="0059337A"/>
    <w:rsid w:val="00593439"/>
    <w:rsid w:val="005934EC"/>
    <w:rsid w:val="005934F9"/>
    <w:rsid w:val="00593517"/>
    <w:rsid w:val="00593639"/>
    <w:rsid w:val="005936E7"/>
    <w:rsid w:val="005936F3"/>
    <w:rsid w:val="00593790"/>
    <w:rsid w:val="005937F7"/>
    <w:rsid w:val="00593959"/>
    <w:rsid w:val="00593A99"/>
    <w:rsid w:val="00593AE5"/>
    <w:rsid w:val="00593B87"/>
    <w:rsid w:val="00593B94"/>
    <w:rsid w:val="00593BA3"/>
    <w:rsid w:val="00593BDA"/>
    <w:rsid w:val="00593C1C"/>
    <w:rsid w:val="00593C43"/>
    <w:rsid w:val="00593CDE"/>
    <w:rsid w:val="00593E51"/>
    <w:rsid w:val="00593E94"/>
    <w:rsid w:val="00593ED3"/>
    <w:rsid w:val="00593F73"/>
    <w:rsid w:val="00593F89"/>
    <w:rsid w:val="00593F8D"/>
    <w:rsid w:val="00593FBD"/>
    <w:rsid w:val="00594143"/>
    <w:rsid w:val="005944EA"/>
    <w:rsid w:val="005944EC"/>
    <w:rsid w:val="00594543"/>
    <w:rsid w:val="0059456D"/>
    <w:rsid w:val="00594612"/>
    <w:rsid w:val="00594683"/>
    <w:rsid w:val="005948FB"/>
    <w:rsid w:val="00594A96"/>
    <w:rsid w:val="00594AB5"/>
    <w:rsid w:val="00594AC5"/>
    <w:rsid w:val="00594AD1"/>
    <w:rsid w:val="00594B7A"/>
    <w:rsid w:val="00594DA9"/>
    <w:rsid w:val="00594DB8"/>
    <w:rsid w:val="00594E01"/>
    <w:rsid w:val="00594E21"/>
    <w:rsid w:val="00594E92"/>
    <w:rsid w:val="00594F14"/>
    <w:rsid w:val="00595231"/>
    <w:rsid w:val="0059526D"/>
    <w:rsid w:val="0059528E"/>
    <w:rsid w:val="00595295"/>
    <w:rsid w:val="005953BA"/>
    <w:rsid w:val="00595422"/>
    <w:rsid w:val="00595540"/>
    <w:rsid w:val="00595543"/>
    <w:rsid w:val="00595549"/>
    <w:rsid w:val="005955A9"/>
    <w:rsid w:val="005957EC"/>
    <w:rsid w:val="00595873"/>
    <w:rsid w:val="005958AE"/>
    <w:rsid w:val="005958E3"/>
    <w:rsid w:val="00595A24"/>
    <w:rsid w:val="00595C13"/>
    <w:rsid w:val="00595CDD"/>
    <w:rsid w:val="00595E83"/>
    <w:rsid w:val="00595EB0"/>
    <w:rsid w:val="00595F1D"/>
    <w:rsid w:val="00595F5A"/>
    <w:rsid w:val="00595FA5"/>
    <w:rsid w:val="00595FB0"/>
    <w:rsid w:val="0059619E"/>
    <w:rsid w:val="005961DB"/>
    <w:rsid w:val="00596228"/>
    <w:rsid w:val="005963FE"/>
    <w:rsid w:val="00596499"/>
    <w:rsid w:val="005964BB"/>
    <w:rsid w:val="0059651C"/>
    <w:rsid w:val="0059663B"/>
    <w:rsid w:val="00596647"/>
    <w:rsid w:val="00596685"/>
    <w:rsid w:val="00596841"/>
    <w:rsid w:val="0059685B"/>
    <w:rsid w:val="00596899"/>
    <w:rsid w:val="00596993"/>
    <w:rsid w:val="005969C7"/>
    <w:rsid w:val="00596A70"/>
    <w:rsid w:val="00596BD3"/>
    <w:rsid w:val="00596BE7"/>
    <w:rsid w:val="00596C3E"/>
    <w:rsid w:val="00596CD0"/>
    <w:rsid w:val="00596D25"/>
    <w:rsid w:val="00596D41"/>
    <w:rsid w:val="00596D77"/>
    <w:rsid w:val="00596FBE"/>
    <w:rsid w:val="00597013"/>
    <w:rsid w:val="005970A6"/>
    <w:rsid w:val="005971B7"/>
    <w:rsid w:val="005971CD"/>
    <w:rsid w:val="005972B2"/>
    <w:rsid w:val="00597330"/>
    <w:rsid w:val="00597335"/>
    <w:rsid w:val="00597355"/>
    <w:rsid w:val="00597457"/>
    <w:rsid w:val="005974A7"/>
    <w:rsid w:val="00597726"/>
    <w:rsid w:val="0059777B"/>
    <w:rsid w:val="005977A5"/>
    <w:rsid w:val="005977DD"/>
    <w:rsid w:val="00597A1B"/>
    <w:rsid w:val="00597A69"/>
    <w:rsid w:val="00597A7B"/>
    <w:rsid w:val="00597AD6"/>
    <w:rsid w:val="00597BA3"/>
    <w:rsid w:val="00597BCF"/>
    <w:rsid w:val="00597C6C"/>
    <w:rsid w:val="00597C73"/>
    <w:rsid w:val="005A0071"/>
    <w:rsid w:val="005A0215"/>
    <w:rsid w:val="005A02C4"/>
    <w:rsid w:val="005A04BD"/>
    <w:rsid w:val="005A04DD"/>
    <w:rsid w:val="005A05E4"/>
    <w:rsid w:val="005A0703"/>
    <w:rsid w:val="005A076D"/>
    <w:rsid w:val="005A08CE"/>
    <w:rsid w:val="005A08F4"/>
    <w:rsid w:val="005A0A3F"/>
    <w:rsid w:val="005A0A68"/>
    <w:rsid w:val="005A0ADB"/>
    <w:rsid w:val="005A0B03"/>
    <w:rsid w:val="005A0B06"/>
    <w:rsid w:val="005A0B3C"/>
    <w:rsid w:val="005A0C9B"/>
    <w:rsid w:val="005A0D98"/>
    <w:rsid w:val="005A0DE3"/>
    <w:rsid w:val="005A0E3A"/>
    <w:rsid w:val="005A0E83"/>
    <w:rsid w:val="005A0EA6"/>
    <w:rsid w:val="005A0ED8"/>
    <w:rsid w:val="005A0F95"/>
    <w:rsid w:val="005A0F9A"/>
    <w:rsid w:val="005A0FC5"/>
    <w:rsid w:val="005A0FFE"/>
    <w:rsid w:val="005A114F"/>
    <w:rsid w:val="005A11A2"/>
    <w:rsid w:val="005A11AF"/>
    <w:rsid w:val="005A1477"/>
    <w:rsid w:val="005A154E"/>
    <w:rsid w:val="005A1686"/>
    <w:rsid w:val="005A16EB"/>
    <w:rsid w:val="005A1917"/>
    <w:rsid w:val="005A19DE"/>
    <w:rsid w:val="005A1B7F"/>
    <w:rsid w:val="005A1BF5"/>
    <w:rsid w:val="005A1DA5"/>
    <w:rsid w:val="005A1E5F"/>
    <w:rsid w:val="005A1EAF"/>
    <w:rsid w:val="005A1F49"/>
    <w:rsid w:val="005A1F89"/>
    <w:rsid w:val="005A2166"/>
    <w:rsid w:val="005A21AA"/>
    <w:rsid w:val="005A221C"/>
    <w:rsid w:val="005A223D"/>
    <w:rsid w:val="005A2364"/>
    <w:rsid w:val="005A2480"/>
    <w:rsid w:val="005A254C"/>
    <w:rsid w:val="005A256B"/>
    <w:rsid w:val="005A2651"/>
    <w:rsid w:val="005A26BF"/>
    <w:rsid w:val="005A281C"/>
    <w:rsid w:val="005A2989"/>
    <w:rsid w:val="005A29A7"/>
    <w:rsid w:val="005A2B2C"/>
    <w:rsid w:val="005A2B68"/>
    <w:rsid w:val="005A2BCA"/>
    <w:rsid w:val="005A2BE1"/>
    <w:rsid w:val="005A2C37"/>
    <w:rsid w:val="005A2D4E"/>
    <w:rsid w:val="005A2D6B"/>
    <w:rsid w:val="005A2E82"/>
    <w:rsid w:val="005A2F03"/>
    <w:rsid w:val="005A2FAA"/>
    <w:rsid w:val="005A2FB1"/>
    <w:rsid w:val="005A305C"/>
    <w:rsid w:val="005A3146"/>
    <w:rsid w:val="005A3252"/>
    <w:rsid w:val="005A32DE"/>
    <w:rsid w:val="005A33B8"/>
    <w:rsid w:val="005A33F7"/>
    <w:rsid w:val="005A3414"/>
    <w:rsid w:val="005A3491"/>
    <w:rsid w:val="005A34AC"/>
    <w:rsid w:val="005A3575"/>
    <w:rsid w:val="005A361F"/>
    <w:rsid w:val="005A372F"/>
    <w:rsid w:val="005A37F8"/>
    <w:rsid w:val="005A3931"/>
    <w:rsid w:val="005A39F8"/>
    <w:rsid w:val="005A3A75"/>
    <w:rsid w:val="005A3AE5"/>
    <w:rsid w:val="005A3B38"/>
    <w:rsid w:val="005A3BCD"/>
    <w:rsid w:val="005A3C4E"/>
    <w:rsid w:val="005A3F4F"/>
    <w:rsid w:val="005A3F59"/>
    <w:rsid w:val="005A40C4"/>
    <w:rsid w:val="005A40CF"/>
    <w:rsid w:val="005A411A"/>
    <w:rsid w:val="005A41CD"/>
    <w:rsid w:val="005A4293"/>
    <w:rsid w:val="005A42D9"/>
    <w:rsid w:val="005A435B"/>
    <w:rsid w:val="005A43A5"/>
    <w:rsid w:val="005A4430"/>
    <w:rsid w:val="005A4473"/>
    <w:rsid w:val="005A45DA"/>
    <w:rsid w:val="005A46D5"/>
    <w:rsid w:val="005A4820"/>
    <w:rsid w:val="005A482A"/>
    <w:rsid w:val="005A485D"/>
    <w:rsid w:val="005A4A51"/>
    <w:rsid w:val="005A4A52"/>
    <w:rsid w:val="005A4A90"/>
    <w:rsid w:val="005A4A98"/>
    <w:rsid w:val="005A4A9C"/>
    <w:rsid w:val="005A4ABA"/>
    <w:rsid w:val="005A4B2C"/>
    <w:rsid w:val="005A4BAE"/>
    <w:rsid w:val="005A4BBF"/>
    <w:rsid w:val="005A4CEA"/>
    <w:rsid w:val="005A4DCF"/>
    <w:rsid w:val="005A4E21"/>
    <w:rsid w:val="005A4F39"/>
    <w:rsid w:val="005A4FA4"/>
    <w:rsid w:val="005A4FE8"/>
    <w:rsid w:val="005A505B"/>
    <w:rsid w:val="005A505F"/>
    <w:rsid w:val="005A513C"/>
    <w:rsid w:val="005A51EB"/>
    <w:rsid w:val="005A5212"/>
    <w:rsid w:val="005A5386"/>
    <w:rsid w:val="005A557D"/>
    <w:rsid w:val="005A5617"/>
    <w:rsid w:val="005A574D"/>
    <w:rsid w:val="005A57DD"/>
    <w:rsid w:val="005A580C"/>
    <w:rsid w:val="005A59EE"/>
    <w:rsid w:val="005A5A72"/>
    <w:rsid w:val="005A5A8D"/>
    <w:rsid w:val="005A5AF8"/>
    <w:rsid w:val="005A5B5C"/>
    <w:rsid w:val="005A5BB4"/>
    <w:rsid w:val="005A5C19"/>
    <w:rsid w:val="005A5D71"/>
    <w:rsid w:val="005A5F2A"/>
    <w:rsid w:val="005A5FB4"/>
    <w:rsid w:val="005A6005"/>
    <w:rsid w:val="005A60AB"/>
    <w:rsid w:val="005A60C9"/>
    <w:rsid w:val="005A6116"/>
    <w:rsid w:val="005A6140"/>
    <w:rsid w:val="005A6241"/>
    <w:rsid w:val="005A63F1"/>
    <w:rsid w:val="005A640C"/>
    <w:rsid w:val="005A6500"/>
    <w:rsid w:val="005A6537"/>
    <w:rsid w:val="005A6688"/>
    <w:rsid w:val="005A668D"/>
    <w:rsid w:val="005A6735"/>
    <w:rsid w:val="005A6737"/>
    <w:rsid w:val="005A687C"/>
    <w:rsid w:val="005A6A21"/>
    <w:rsid w:val="005A6AE9"/>
    <w:rsid w:val="005A6B7F"/>
    <w:rsid w:val="005A6BE5"/>
    <w:rsid w:val="005A6C82"/>
    <w:rsid w:val="005A6CCD"/>
    <w:rsid w:val="005A6D2F"/>
    <w:rsid w:val="005A6D7E"/>
    <w:rsid w:val="005A6E10"/>
    <w:rsid w:val="005A6E93"/>
    <w:rsid w:val="005A6EE6"/>
    <w:rsid w:val="005A6F6D"/>
    <w:rsid w:val="005A6FC0"/>
    <w:rsid w:val="005A7014"/>
    <w:rsid w:val="005A707A"/>
    <w:rsid w:val="005A707B"/>
    <w:rsid w:val="005A71B8"/>
    <w:rsid w:val="005A71E6"/>
    <w:rsid w:val="005A7225"/>
    <w:rsid w:val="005A7252"/>
    <w:rsid w:val="005A731C"/>
    <w:rsid w:val="005A7340"/>
    <w:rsid w:val="005A7539"/>
    <w:rsid w:val="005A75CE"/>
    <w:rsid w:val="005A7664"/>
    <w:rsid w:val="005A768B"/>
    <w:rsid w:val="005A76BE"/>
    <w:rsid w:val="005A76DC"/>
    <w:rsid w:val="005A7792"/>
    <w:rsid w:val="005A78CD"/>
    <w:rsid w:val="005A7967"/>
    <w:rsid w:val="005A7A27"/>
    <w:rsid w:val="005A7AAD"/>
    <w:rsid w:val="005A7C6E"/>
    <w:rsid w:val="005A7CC0"/>
    <w:rsid w:val="005A7DF0"/>
    <w:rsid w:val="005A7E29"/>
    <w:rsid w:val="005A7F6D"/>
    <w:rsid w:val="005A7F93"/>
    <w:rsid w:val="005A7FDC"/>
    <w:rsid w:val="005B008D"/>
    <w:rsid w:val="005B01B1"/>
    <w:rsid w:val="005B02DD"/>
    <w:rsid w:val="005B0338"/>
    <w:rsid w:val="005B03A0"/>
    <w:rsid w:val="005B04AA"/>
    <w:rsid w:val="005B051A"/>
    <w:rsid w:val="005B05CF"/>
    <w:rsid w:val="005B0625"/>
    <w:rsid w:val="005B07D7"/>
    <w:rsid w:val="005B07EA"/>
    <w:rsid w:val="005B0ADE"/>
    <w:rsid w:val="005B0B20"/>
    <w:rsid w:val="005B0B5D"/>
    <w:rsid w:val="005B0BD6"/>
    <w:rsid w:val="005B0CA5"/>
    <w:rsid w:val="005B0CFD"/>
    <w:rsid w:val="005B0D25"/>
    <w:rsid w:val="005B0D57"/>
    <w:rsid w:val="005B0EB7"/>
    <w:rsid w:val="005B0EFB"/>
    <w:rsid w:val="005B1042"/>
    <w:rsid w:val="005B1060"/>
    <w:rsid w:val="005B10EB"/>
    <w:rsid w:val="005B12B9"/>
    <w:rsid w:val="005B139F"/>
    <w:rsid w:val="005B13D2"/>
    <w:rsid w:val="005B147E"/>
    <w:rsid w:val="005B14C9"/>
    <w:rsid w:val="005B14D3"/>
    <w:rsid w:val="005B155A"/>
    <w:rsid w:val="005B15BF"/>
    <w:rsid w:val="005B165D"/>
    <w:rsid w:val="005B17C1"/>
    <w:rsid w:val="005B181F"/>
    <w:rsid w:val="005B18A4"/>
    <w:rsid w:val="005B19B4"/>
    <w:rsid w:val="005B1BF1"/>
    <w:rsid w:val="005B1CD9"/>
    <w:rsid w:val="005B1D2F"/>
    <w:rsid w:val="005B1D34"/>
    <w:rsid w:val="005B1D77"/>
    <w:rsid w:val="005B1E86"/>
    <w:rsid w:val="005B1F67"/>
    <w:rsid w:val="005B202F"/>
    <w:rsid w:val="005B2040"/>
    <w:rsid w:val="005B20B3"/>
    <w:rsid w:val="005B2142"/>
    <w:rsid w:val="005B21C7"/>
    <w:rsid w:val="005B21D7"/>
    <w:rsid w:val="005B2283"/>
    <w:rsid w:val="005B24C1"/>
    <w:rsid w:val="005B24ED"/>
    <w:rsid w:val="005B2796"/>
    <w:rsid w:val="005B28AE"/>
    <w:rsid w:val="005B29E5"/>
    <w:rsid w:val="005B2AAC"/>
    <w:rsid w:val="005B2AD9"/>
    <w:rsid w:val="005B2B94"/>
    <w:rsid w:val="005B2C61"/>
    <w:rsid w:val="005B2D22"/>
    <w:rsid w:val="005B2D5D"/>
    <w:rsid w:val="005B2D8A"/>
    <w:rsid w:val="005B2E29"/>
    <w:rsid w:val="005B2E6C"/>
    <w:rsid w:val="005B30B8"/>
    <w:rsid w:val="005B33E0"/>
    <w:rsid w:val="005B34C5"/>
    <w:rsid w:val="005B3538"/>
    <w:rsid w:val="005B3554"/>
    <w:rsid w:val="005B3618"/>
    <w:rsid w:val="005B368B"/>
    <w:rsid w:val="005B3737"/>
    <w:rsid w:val="005B37EA"/>
    <w:rsid w:val="005B3A35"/>
    <w:rsid w:val="005B3A40"/>
    <w:rsid w:val="005B3A42"/>
    <w:rsid w:val="005B3DBC"/>
    <w:rsid w:val="005B3DD1"/>
    <w:rsid w:val="005B3DF7"/>
    <w:rsid w:val="005B3E12"/>
    <w:rsid w:val="005B3E3E"/>
    <w:rsid w:val="005B3E4E"/>
    <w:rsid w:val="005B3ED0"/>
    <w:rsid w:val="005B3F2F"/>
    <w:rsid w:val="005B3FB9"/>
    <w:rsid w:val="005B406E"/>
    <w:rsid w:val="005B40D5"/>
    <w:rsid w:val="005B4153"/>
    <w:rsid w:val="005B4178"/>
    <w:rsid w:val="005B41D3"/>
    <w:rsid w:val="005B4244"/>
    <w:rsid w:val="005B4264"/>
    <w:rsid w:val="005B428D"/>
    <w:rsid w:val="005B4323"/>
    <w:rsid w:val="005B4390"/>
    <w:rsid w:val="005B43A7"/>
    <w:rsid w:val="005B43CA"/>
    <w:rsid w:val="005B4445"/>
    <w:rsid w:val="005B465F"/>
    <w:rsid w:val="005B46D8"/>
    <w:rsid w:val="005B4761"/>
    <w:rsid w:val="005B47D3"/>
    <w:rsid w:val="005B489C"/>
    <w:rsid w:val="005B48A1"/>
    <w:rsid w:val="005B48F8"/>
    <w:rsid w:val="005B4AA6"/>
    <w:rsid w:val="005B4B8D"/>
    <w:rsid w:val="005B4CB0"/>
    <w:rsid w:val="005B4F17"/>
    <w:rsid w:val="005B4F3A"/>
    <w:rsid w:val="005B4FF5"/>
    <w:rsid w:val="005B500A"/>
    <w:rsid w:val="005B505D"/>
    <w:rsid w:val="005B512A"/>
    <w:rsid w:val="005B5142"/>
    <w:rsid w:val="005B51E6"/>
    <w:rsid w:val="005B5426"/>
    <w:rsid w:val="005B5467"/>
    <w:rsid w:val="005B552C"/>
    <w:rsid w:val="005B56BB"/>
    <w:rsid w:val="005B5762"/>
    <w:rsid w:val="005B57A5"/>
    <w:rsid w:val="005B5867"/>
    <w:rsid w:val="005B587C"/>
    <w:rsid w:val="005B5908"/>
    <w:rsid w:val="005B5918"/>
    <w:rsid w:val="005B5949"/>
    <w:rsid w:val="005B59C2"/>
    <w:rsid w:val="005B5AC5"/>
    <w:rsid w:val="005B5B64"/>
    <w:rsid w:val="005B5CF8"/>
    <w:rsid w:val="005B5D0E"/>
    <w:rsid w:val="005B5D40"/>
    <w:rsid w:val="005B5E30"/>
    <w:rsid w:val="005B5EFC"/>
    <w:rsid w:val="005B60E6"/>
    <w:rsid w:val="005B6382"/>
    <w:rsid w:val="005B63A7"/>
    <w:rsid w:val="005B63EA"/>
    <w:rsid w:val="005B6412"/>
    <w:rsid w:val="005B644E"/>
    <w:rsid w:val="005B64BC"/>
    <w:rsid w:val="005B64C2"/>
    <w:rsid w:val="005B64F2"/>
    <w:rsid w:val="005B656D"/>
    <w:rsid w:val="005B6665"/>
    <w:rsid w:val="005B6695"/>
    <w:rsid w:val="005B6698"/>
    <w:rsid w:val="005B6735"/>
    <w:rsid w:val="005B67C8"/>
    <w:rsid w:val="005B6885"/>
    <w:rsid w:val="005B68A7"/>
    <w:rsid w:val="005B69E1"/>
    <w:rsid w:val="005B6A1B"/>
    <w:rsid w:val="005B6AC3"/>
    <w:rsid w:val="005B6B4D"/>
    <w:rsid w:val="005B6BC0"/>
    <w:rsid w:val="005B6C32"/>
    <w:rsid w:val="005B6CA8"/>
    <w:rsid w:val="005B6D34"/>
    <w:rsid w:val="005B6E08"/>
    <w:rsid w:val="005B6F78"/>
    <w:rsid w:val="005B710D"/>
    <w:rsid w:val="005B71B2"/>
    <w:rsid w:val="005B723E"/>
    <w:rsid w:val="005B74FD"/>
    <w:rsid w:val="005B759D"/>
    <w:rsid w:val="005B767F"/>
    <w:rsid w:val="005B76B3"/>
    <w:rsid w:val="005B77E6"/>
    <w:rsid w:val="005B7852"/>
    <w:rsid w:val="005B7926"/>
    <w:rsid w:val="005B7A5B"/>
    <w:rsid w:val="005B7A72"/>
    <w:rsid w:val="005B7AD0"/>
    <w:rsid w:val="005B7B1B"/>
    <w:rsid w:val="005B7B29"/>
    <w:rsid w:val="005B7B65"/>
    <w:rsid w:val="005B7CA9"/>
    <w:rsid w:val="005B7E11"/>
    <w:rsid w:val="005B7FAD"/>
    <w:rsid w:val="005C0097"/>
    <w:rsid w:val="005C00F1"/>
    <w:rsid w:val="005C02BC"/>
    <w:rsid w:val="005C0301"/>
    <w:rsid w:val="005C0326"/>
    <w:rsid w:val="005C037B"/>
    <w:rsid w:val="005C0389"/>
    <w:rsid w:val="005C03C3"/>
    <w:rsid w:val="005C0421"/>
    <w:rsid w:val="005C055E"/>
    <w:rsid w:val="005C0581"/>
    <w:rsid w:val="005C060D"/>
    <w:rsid w:val="005C06BD"/>
    <w:rsid w:val="005C0781"/>
    <w:rsid w:val="005C07B1"/>
    <w:rsid w:val="005C0830"/>
    <w:rsid w:val="005C0973"/>
    <w:rsid w:val="005C09A4"/>
    <w:rsid w:val="005C0B10"/>
    <w:rsid w:val="005C0C85"/>
    <w:rsid w:val="005C0D23"/>
    <w:rsid w:val="005C0F08"/>
    <w:rsid w:val="005C0F98"/>
    <w:rsid w:val="005C0FA1"/>
    <w:rsid w:val="005C116B"/>
    <w:rsid w:val="005C129A"/>
    <w:rsid w:val="005C12DA"/>
    <w:rsid w:val="005C1397"/>
    <w:rsid w:val="005C142E"/>
    <w:rsid w:val="005C1496"/>
    <w:rsid w:val="005C152C"/>
    <w:rsid w:val="005C15F8"/>
    <w:rsid w:val="005C1615"/>
    <w:rsid w:val="005C1683"/>
    <w:rsid w:val="005C17A0"/>
    <w:rsid w:val="005C1A60"/>
    <w:rsid w:val="005C1A7C"/>
    <w:rsid w:val="005C1B4B"/>
    <w:rsid w:val="005C1B80"/>
    <w:rsid w:val="005C1BFB"/>
    <w:rsid w:val="005C1C96"/>
    <w:rsid w:val="005C1CBF"/>
    <w:rsid w:val="005C1D2B"/>
    <w:rsid w:val="005C1D98"/>
    <w:rsid w:val="005C1DA5"/>
    <w:rsid w:val="005C1DEB"/>
    <w:rsid w:val="005C1FB7"/>
    <w:rsid w:val="005C201F"/>
    <w:rsid w:val="005C20F6"/>
    <w:rsid w:val="005C2116"/>
    <w:rsid w:val="005C213D"/>
    <w:rsid w:val="005C218D"/>
    <w:rsid w:val="005C2264"/>
    <w:rsid w:val="005C2294"/>
    <w:rsid w:val="005C22EA"/>
    <w:rsid w:val="005C2383"/>
    <w:rsid w:val="005C2388"/>
    <w:rsid w:val="005C23F6"/>
    <w:rsid w:val="005C2559"/>
    <w:rsid w:val="005C25A1"/>
    <w:rsid w:val="005C2623"/>
    <w:rsid w:val="005C26B6"/>
    <w:rsid w:val="005C26E5"/>
    <w:rsid w:val="005C278F"/>
    <w:rsid w:val="005C27FD"/>
    <w:rsid w:val="005C2873"/>
    <w:rsid w:val="005C28D1"/>
    <w:rsid w:val="005C296C"/>
    <w:rsid w:val="005C2A1D"/>
    <w:rsid w:val="005C2AC0"/>
    <w:rsid w:val="005C2B1F"/>
    <w:rsid w:val="005C2B90"/>
    <w:rsid w:val="005C2C8D"/>
    <w:rsid w:val="005C2D81"/>
    <w:rsid w:val="005C2DBC"/>
    <w:rsid w:val="005C2DF1"/>
    <w:rsid w:val="005C3000"/>
    <w:rsid w:val="005C3038"/>
    <w:rsid w:val="005C3083"/>
    <w:rsid w:val="005C3155"/>
    <w:rsid w:val="005C32CE"/>
    <w:rsid w:val="005C32D0"/>
    <w:rsid w:val="005C3355"/>
    <w:rsid w:val="005C344A"/>
    <w:rsid w:val="005C34C4"/>
    <w:rsid w:val="005C34FC"/>
    <w:rsid w:val="005C3571"/>
    <w:rsid w:val="005C363C"/>
    <w:rsid w:val="005C3658"/>
    <w:rsid w:val="005C365C"/>
    <w:rsid w:val="005C3729"/>
    <w:rsid w:val="005C37BD"/>
    <w:rsid w:val="005C37DB"/>
    <w:rsid w:val="005C386E"/>
    <w:rsid w:val="005C38D4"/>
    <w:rsid w:val="005C3A7C"/>
    <w:rsid w:val="005C3A89"/>
    <w:rsid w:val="005C3B5C"/>
    <w:rsid w:val="005C3C7F"/>
    <w:rsid w:val="005C3C88"/>
    <w:rsid w:val="005C3CBE"/>
    <w:rsid w:val="005C3CC6"/>
    <w:rsid w:val="005C3D55"/>
    <w:rsid w:val="005C3D78"/>
    <w:rsid w:val="005C402B"/>
    <w:rsid w:val="005C4144"/>
    <w:rsid w:val="005C42BC"/>
    <w:rsid w:val="005C43A3"/>
    <w:rsid w:val="005C43BA"/>
    <w:rsid w:val="005C45A2"/>
    <w:rsid w:val="005C4657"/>
    <w:rsid w:val="005C47A4"/>
    <w:rsid w:val="005C4926"/>
    <w:rsid w:val="005C4B5A"/>
    <w:rsid w:val="005C4B97"/>
    <w:rsid w:val="005C4BCD"/>
    <w:rsid w:val="005C4C70"/>
    <w:rsid w:val="005C4CDE"/>
    <w:rsid w:val="005C4D06"/>
    <w:rsid w:val="005C4E62"/>
    <w:rsid w:val="005C50F0"/>
    <w:rsid w:val="005C5143"/>
    <w:rsid w:val="005C521C"/>
    <w:rsid w:val="005C551A"/>
    <w:rsid w:val="005C55C3"/>
    <w:rsid w:val="005C5639"/>
    <w:rsid w:val="005C56C1"/>
    <w:rsid w:val="005C56E6"/>
    <w:rsid w:val="005C5742"/>
    <w:rsid w:val="005C5782"/>
    <w:rsid w:val="005C57E8"/>
    <w:rsid w:val="005C5818"/>
    <w:rsid w:val="005C590B"/>
    <w:rsid w:val="005C5B60"/>
    <w:rsid w:val="005C5C6A"/>
    <w:rsid w:val="005C5E33"/>
    <w:rsid w:val="005C5F34"/>
    <w:rsid w:val="005C5FB8"/>
    <w:rsid w:val="005C6055"/>
    <w:rsid w:val="005C6134"/>
    <w:rsid w:val="005C61B0"/>
    <w:rsid w:val="005C6248"/>
    <w:rsid w:val="005C6289"/>
    <w:rsid w:val="005C629E"/>
    <w:rsid w:val="005C6429"/>
    <w:rsid w:val="005C6471"/>
    <w:rsid w:val="005C6606"/>
    <w:rsid w:val="005C67ED"/>
    <w:rsid w:val="005C6808"/>
    <w:rsid w:val="005C6851"/>
    <w:rsid w:val="005C6935"/>
    <w:rsid w:val="005C6A26"/>
    <w:rsid w:val="005C6ADA"/>
    <w:rsid w:val="005C6AF8"/>
    <w:rsid w:val="005C6B78"/>
    <w:rsid w:val="005C6BBB"/>
    <w:rsid w:val="005C6BBD"/>
    <w:rsid w:val="005C6C7F"/>
    <w:rsid w:val="005C6E51"/>
    <w:rsid w:val="005C709B"/>
    <w:rsid w:val="005C70D9"/>
    <w:rsid w:val="005C70DA"/>
    <w:rsid w:val="005C70F1"/>
    <w:rsid w:val="005C71D8"/>
    <w:rsid w:val="005C71F5"/>
    <w:rsid w:val="005C726D"/>
    <w:rsid w:val="005C7464"/>
    <w:rsid w:val="005C758F"/>
    <w:rsid w:val="005C75A6"/>
    <w:rsid w:val="005C760E"/>
    <w:rsid w:val="005C7645"/>
    <w:rsid w:val="005C7650"/>
    <w:rsid w:val="005C7762"/>
    <w:rsid w:val="005C7794"/>
    <w:rsid w:val="005C77E0"/>
    <w:rsid w:val="005C7880"/>
    <w:rsid w:val="005C78B2"/>
    <w:rsid w:val="005C7901"/>
    <w:rsid w:val="005C79D7"/>
    <w:rsid w:val="005C7A14"/>
    <w:rsid w:val="005C7A6B"/>
    <w:rsid w:val="005C7B0C"/>
    <w:rsid w:val="005C7BAE"/>
    <w:rsid w:val="005C7BB3"/>
    <w:rsid w:val="005C7BD7"/>
    <w:rsid w:val="005C7C6E"/>
    <w:rsid w:val="005C7CE4"/>
    <w:rsid w:val="005C7D3E"/>
    <w:rsid w:val="005C7E9E"/>
    <w:rsid w:val="005D0163"/>
    <w:rsid w:val="005D0174"/>
    <w:rsid w:val="005D030C"/>
    <w:rsid w:val="005D038B"/>
    <w:rsid w:val="005D040A"/>
    <w:rsid w:val="005D0496"/>
    <w:rsid w:val="005D04B1"/>
    <w:rsid w:val="005D04EA"/>
    <w:rsid w:val="005D0565"/>
    <w:rsid w:val="005D05C2"/>
    <w:rsid w:val="005D09B5"/>
    <w:rsid w:val="005D0A68"/>
    <w:rsid w:val="005D0BAC"/>
    <w:rsid w:val="005D0CC8"/>
    <w:rsid w:val="005D0DA5"/>
    <w:rsid w:val="005D0DA6"/>
    <w:rsid w:val="005D0F15"/>
    <w:rsid w:val="005D0F75"/>
    <w:rsid w:val="005D0F87"/>
    <w:rsid w:val="005D1113"/>
    <w:rsid w:val="005D121B"/>
    <w:rsid w:val="005D12B3"/>
    <w:rsid w:val="005D12BC"/>
    <w:rsid w:val="005D1464"/>
    <w:rsid w:val="005D14C0"/>
    <w:rsid w:val="005D14CE"/>
    <w:rsid w:val="005D155C"/>
    <w:rsid w:val="005D156F"/>
    <w:rsid w:val="005D1574"/>
    <w:rsid w:val="005D1575"/>
    <w:rsid w:val="005D15E6"/>
    <w:rsid w:val="005D1662"/>
    <w:rsid w:val="005D16F6"/>
    <w:rsid w:val="005D1789"/>
    <w:rsid w:val="005D1838"/>
    <w:rsid w:val="005D183D"/>
    <w:rsid w:val="005D184D"/>
    <w:rsid w:val="005D1854"/>
    <w:rsid w:val="005D18C9"/>
    <w:rsid w:val="005D18E0"/>
    <w:rsid w:val="005D19F2"/>
    <w:rsid w:val="005D1B72"/>
    <w:rsid w:val="005D1B9E"/>
    <w:rsid w:val="005D1BBF"/>
    <w:rsid w:val="005D1BE4"/>
    <w:rsid w:val="005D1D68"/>
    <w:rsid w:val="005D205D"/>
    <w:rsid w:val="005D2096"/>
    <w:rsid w:val="005D20EF"/>
    <w:rsid w:val="005D2137"/>
    <w:rsid w:val="005D21DE"/>
    <w:rsid w:val="005D22AF"/>
    <w:rsid w:val="005D2383"/>
    <w:rsid w:val="005D2470"/>
    <w:rsid w:val="005D2471"/>
    <w:rsid w:val="005D2478"/>
    <w:rsid w:val="005D2503"/>
    <w:rsid w:val="005D25A3"/>
    <w:rsid w:val="005D260D"/>
    <w:rsid w:val="005D269D"/>
    <w:rsid w:val="005D2701"/>
    <w:rsid w:val="005D2779"/>
    <w:rsid w:val="005D27A4"/>
    <w:rsid w:val="005D2978"/>
    <w:rsid w:val="005D2B22"/>
    <w:rsid w:val="005D2B56"/>
    <w:rsid w:val="005D2C22"/>
    <w:rsid w:val="005D2C51"/>
    <w:rsid w:val="005D2C68"/>
    <w:rsid w:val="005D2DBE"/>
    <w:rsid w:val="005D2DD2"/>
    <w:rsid w:val="005D2E4D"/>
    <w:rsid w:val="005D2EBF"/>
    <w:rsid w:val="005D2F4A"/>
    <w:rsid w:val="005D3094"/>
    <w:rsid w:val="005D30BA"/>
    <w:rsid w:val="005D320D"/>
    <w:rsid w:val="005D321D"/>
    <w:rsid w:val="005D3242"/>
    <w:rsid w:val="005D324E"/>
    <w:rsid w:val="005D332C"/>
    <w:rsid w:val="005D3339"/>
    <w:rsid w:val="005D33CA"/>
    <w:rsid w:val="005D348E"/>
    <w:rsid w:val="005D355E"/>
    <w:rsid w:val="005D3585"/>
    <w:rsid w:val="005D35BA"/>
    <w:rsid w:val="005D35CE"/>
    <w:rsid w:val="005D362D"/>
    <w:rsid w:val="005D3653"/>
    <w:rsid w:val="005D36B9"/>
    <w:rsid w:val="005D3B26"/>
    <w:rsid w:val="005D3B39"/>
    <w:rsid w:val="005D3B41"/>
    <w:rsid w:val="005D3BF0"/>
    <w:rsid w:val="005D3C04"/>
    <w:rsid w:val="005D3C1B"/>
    <w:rsid w:val="005D3CFC"/>
    <w:rsid w:val="005D3E46"/>
    <w:rsid w:val="005D3FD1"/>
    <w:rsid w:val="005D4076"/>
    <w:rsid w:val="005D4090"/>
    <w:rsid w:val="005D40FD"/>
    <w:rsid w:val="005D4117"/>
    <w:rsid w:val="005D4183"/>
    <w:rsid w:val="005D41CC"/>
    <w:rsid w:val="005D41E2"/>
    <w:rsid w:val="005D42DC"/>
    <w:rsid w:val="005D437D"/>
    <w:rsid w:val="005D43BA"/>
    <w:rsid w:val="005D449A"/>
    <w:rsid w:val="005D46E0"/>
    <w:rsid w:val="005D4714"/>
    <w:rsid w:val="005D481C"/>
    <w:rsid w:val="005D4851"/>
    <w:rsid w:val="005D489E"/>
    <w:rsid w:val="005D48EF"/>
    <w:rsid w:val="005D4902"/>
    <w:rsid w:val="005D4A12"/>
    <w:rsid w:val="005D4DCD"/>
    <w:rsid w:val="005D4E98"/>
    <w:rsid w:val="005D50F1"/>
    <w:rsid w:val="005D5177"/>
    <w:rsid w:val="005D51D6"/>
    <w:rsid w:val="005D53CD"/>
    <w:rsid w:val="005D5558"/>
    <w:rsid w:val="005D5637"/>
    <w:rsid w:val="005D5A13"/>
    <w:rsid w:val="005D5A17"/>
    <w:rsid w:val="005D5AC7"/>
    <w:rsid w:val="005D5BBB"/>
    <w:rsid w:val="005D5C25"/>
    <w:rsid w:val="005D5C80"/>
    <w:rsid w:val="005D5CB8"/>
    <w:rsid w:val="005D5CC1"/>
    <w:rsid w:val="005D5D43"/>
    <w:rsid w:val="005D5DDC"/>
    <w:rsid w:val="005D5DEA"/>
    <w:rsid w:val="005D5E5A"/>
    <w:rsid w:val="005D5ECB"/>
    <w:rsid w:val="005D5EE5"/>
    <w:rsid w:val="005D5EF2"/>
    <w:rsid w:val="005D5F0D"/>
    <w:rsid w:val="005D5FBF"/>
    <w:rsid w:val="005D6085"/>
    <w:rsid w:val="005D610C"/>
    <w:rsid w:val="005D6356"/>
    <w:rsid w:val="005D6384"/>
    <w:rsid w:val="005D63B9"/>
    <w:rsid w:val="005D65A6"/>
    <w:rsid w:val="005D65FF"/>
    <w:rsid w:val="005D66A0"/>
    <w:rsid w:val="005D6901"/>
    <w:rsid w:val="005D6B41"/>
    <w:rsid w:val="005D6CD0"/>
    <w:rsid w:val="005D6D24"/>
    <w:rsid w:val="005D6D3B"/>
    <w:rsid w:val="005D6DBA"/>
    <w:rsid w:val="005D6E9E"/>
    <w:rsid w:val="005D7087"/>
    <w:rsid w:val="005D712D"/>
    <w:rsid w:val="005D7170"/>
    <w:rsid w:val="005D719D"/>
    <w:rsid w:val="005D729C"/>
    <w:rsid w:val="005D744C"/>
    <w:rsid w:val="005D7460"/>
    <w:rsid w:val="005D74E7"/>
    <w:rsid w:val="005D7526"/>
    <w:rsid w:val="005D757A"/>
    <w:rsid w:val="005D75C1"/>
    <w:rsid w:val="005D76D8"/>
    <w:rsid w:val="005D7798"/>
    <w:rsid w:val="005D7808"/>
    <w:rsid w:val="005D7811"/>
    <w:rsid w:val="005D7A33"/>
    <w:rsid w:val="005D7A76"/>
    <w:rsid w:val="005D7B01"/>
    <w:rsid w:val="005D7C88"/>
    <w:rsid w:val="005D7C8A"/>
    <w:rsid w:val="005D7D0C"/>
    <w:rsid w:val="005D7D9F"/>
    <w:rsid w:val="005D7DEC"/>
    <w:rsid w:val="005D7E80"/>
    <w:rsid w:val="005D7EF7"/>
    <w:rsid w:val="005D7F7B"/>
    <w:rsid w:val="005E000B"/>
    <w:rsid w:val="005E005D"/>
    <w:rsid w:val="005E0274"/>
    <w:rsid w:val="005E02D8"/>
    <w:rsid w:val="005E02E7"/>
    <w:rsid w:val="005E02FF"/>
    <w:rsid w:val="005E031A"/>
    <w:rsid w:val="005E0369"/>
    <w:rsid w:val="005E0456"/>
    <w:rsid w:val="005E0513"/>
    <w:rsid w:val="005E0628"/>
    <w:rsid w:val="005E07B1"/>
    <w:rsid w:val="005E08D6"/>
    <w:rsid w:val="005E0BBD"/>
    <w:rsid w:val="005E0C27"/>
    <w:rsid w:val="005E0E3B"/>
    <w:rsid w:val="005E0FA7"/>
    <w:rsid w:val="005E10B6"/>
    <w:rsid w:val="005E10E6"/>
    <w:rsid w:val="005E11BE"/>
    <w:rsid w:val="005E1254"/>
    <w:rsid w:val="005E131A"/>
    <w:rsid w:val="005E1373"/>
    <w:rsid w:val="005E13F4"/>
    <w:rsid w:val="005E14C8"/>
    <w:rsid w:val="005E16B4"/>
    <w:rsid w:val="005E16BD"/>
    <w:rsid w:val="005E1720"/>
    <w:rsid w:val="005E1813"/>
    <w:rsid w:val="005E1A81"/>
    <w:rsid w:val="005E1B3B"/>
    <w:rsid w:val="005E1B53"/>
    <w:rsid w:val="005E1BF9"/>
    <w:rsid w:val="005E1CEF"/>
    <w:rsid w:val="005E1DEB"/>
    <w:rsid w:val="005E1EBA"/>
    <w:rsid w:val="005E1ECD"/>
    <w:rsid w:val="005E1F13"/>
    <w:rsid w:val="005E1F18"/>
    <w:rsid w:val="005E1F29"/>
    <w:rsid w:val="005E1F9A"/>
    <w:rsid w:val="005E1FB2"/>
    <w:rsid w:val="005E202B"/>
    <w:rsid w:val="005E2093"/>
    <w:rsid w:val="005E209C"/>
    <w:rsid w:val="005E20AB"/>
    <w:rsid w:val="005E20E4"/>
    <w:rsid w:val="005E22C4"/>
    <w:rsid w:val="005E234A"/>
    <w:rsid w:val="005E2397"/>
    <w:rsid w:val="005E23E7"/>
    <w:rsid w:val="005E23FD"/>
    <w:rsid w:val="005E252B"/>
    <w:rsid w:val="005E2644"/>
    <w:rsid w:val="005E2721"/>
    <w:rsid w:val="005E27F2"/>
    <w:rsid w:val="005E28B5"/>
    <w:rsid w:val="005E2973"/>
    <w:rsid w:val="005E2985"/>
    <w:rsid w:val="005E2ADB"/>
    <w:rsid w:val="005E2B09"/>
    <w:rsid w:val="005E2B83"/>
    <w:rsid w:val="005E2C71"/>
    <w:rsid w:val="005E2DB7"/>
    <w:rsid w:val="005E2EF6"/>
    <w:rsid w:val="005E2F9D"/>
    <w:rsid w:val="005E2FB3"/>
    <w:rsid w:val="005E3008"/>
    <w:rsid w:val="005E3224"/>
    <w:rsid w:val="005E3283"/>
    <w:rsid w:val="005E32F2"/>
    <w:rsid w:val="005E3303"/>
    <w:rsid w:val="005E3561"/>
    <w:rsid w:val="005E36F4"/>
    <w:rsid w:val="005E381E"/>
    <w:rsid w:val="005E3873"/>
    <w:rsid w:val="005E38BA"/>
    <w:rsid w:val="005E38EA"/>
    <w:rsid w:val="005E3922"/>
    <w:rsid w:val="005E3B71"/>
    <w:rsid w:val="005E3BCD"/>
    <w:rsid w:val="005E3C60"/>
    <w:rsid w:val="005E3CB5"/>
    <w:rsid w:val="005E3CF0"/>
    <w:rsid w:val="005E3D59"/>
    <w:rsid w:val="005E3D83"/>
    <w:rsid w:val="005E3DD2"/>
    <w:rsid w:val="005E3E2E"/>
    <w:rsid w:val="005E3F9F"/>
    <w:rsid w:val="005E4014"/>
    <w:rsid w:val="005E4019"/>
    <w:rsid w:val="005E4046"/>
    <w:rsid w:val="005E411E"/>
    <w:rsid w:val="005E414A"/>
    <w:rsid w:val="005E41BB"/>
    <w:rsid w:val="005E4249"/>
    <w:rsid w:val="005E42F5"/>
    <w:rsid w:val="005E43AA"/>
    <w:rsid w:val="005E43E7"/>
    <w:rsid w:val="005E441D"/>
    <w:rsid w:val="005E44BD"/>
    <w:rsid w:val="005E4546"/>
    <w:rsid w:val="005E45DD"/>
    <w:rsid w:val="005E4877"/>
    <w:rsid w:val="005E4901"/>
    <w:rsid w:val="005E493C"/>
    <w:rsid w:val="005E49A1"/>
    <w:rsid w:val="005E49A2"/>
    <w:rsid w:val="005E4A87"/>
    <w:rsid w:val="005E4A90"/>
    <w:rsid w:val="005E4B16"/>
    <w:rsid w:val="005E4BAC"/>
    <w:rsid w:val="005E4BE7"/>
    <w:rsid w:val="005E4C94"/>
    <w:rsid w:val="005E4DA5"/>
    <w:rsid w:val="005E4DE9"/>
    <w:rsid w:val="005E4FD0"/>
    <w:rsid w:val="005E4FF9"/>
    <w:rsid w:val="005E5001"/>
    <w:rsid w:val="005E5011"/>
    <w:rsid w:val="005E503E"/>
    <w:rsid w:val="005E5047"/>
    <w:rsid w:val="005E50EC"/>
    <w:rsid w:val="005E5174"/>
    <w:rsid w:val="005E525E"/>
    <w:rsid w:val="005E52C3"/>
    <w:rsid w:val="005E53A5"/>
    <w:rsid w:val="005E54CF"/>
    <w:rsid w:val="005E56BB"/>
    <w:rsid w:val="005E57AC"/>
    <w:rsid w:val="005E583D"/>
    <w:rsid w:val="005E5932"/>
    <w:rsid w:val="005E5935"/>
    <w:rsid w:val="005E59C7"/>
    <w:rsid w:val="005E5ACF"/>
    <w:rsid w:val="005E5AE4"/>
    <w:rsid w:val="005E5B2D"/>
    <w:rsid w:val="005E5B50"/>
    <w:rsid w:val="005E5BA7"/>
    <w:rsid w:val="005E5E7B"/>
    <w:rsid w:val="005E5F2A"/>
    <w:rsid w:val="005E5FCE"/>
    <w:rsid w:val="005E6095"/>
    <w:rsid w:val="005E610E"/>
    <w:rsid w:val="005E6246"/>
    <w:rsid w:val="005E62BF"/>
    <w:rsid w:val="005E636A"/>
    <w:rsid w:val="005E64C9"/>
    <w:rsid w:val="005E64FF"/>
    <w:rsid w:val="005E653B"/>
    <w:rsid w:val="005E654F"/>
    <w:rsid w:val="005E65E4"/>
    <w:rsid w:val="005E6642"/>
    <w:rsid w:val="005E67EC"/>
    <w:rsid w:val="005E68BE"/>
    <w:rsid w:val="005E6A26"/>
    <w:rsid w:val="005E6A3F"/>
    <w:rsid w:val="005E6AE5"/>
    <w:rsid w:val="005E6B0C"/>
    <w:rsid w:val="005E6B2B"/>
    <w:rsid w:val="005E6BED"/>
    <w:rsid w:val="005E6DB8"/>
    <w:rsid w:val="005E6E9F"/>
    <w:rsid w:val="005E6F30"/>
    <w:rsid w:val="005E6F46"/>
    <w:rsid w:val="005E7096"/>
    <w:rsid w:val="005E70ED"/>
    <w:rsid w:val="005E7228"/>
    <w:rsid w:val="005E7284"/>
    <w:rsid w:val="005E72D4"/>
    <w:rsid w:val="005E72F9"/>
    <w:rsid w:val="005E7483"/>
    <w:rsid w:val="005E7ACB"/>
    <w:rsid w:val="005E7B6A"/>
    <w:rsid w:val="005E7BAC"/>
    <w:rsid w:val="005E7C34"/>
    <w:rsid w:val="005E7E67"/>
    <w:rsid w:val="005E7E96"/>
    <w:rsid w:val="005E7FE0"/>
    <w:rsid w:val="005F0019"/>
    <w:rsid w:val="005F004B"/>
    <w:rsid w:val="005F0127"/>
    <w:rsid w:val="005F019D"/>
    <w:rsid w:val="005F0234"/>
    <w:rsid w:val="005F027E"/>
    <w:rsid w:val="005F03B4"/>
    <w:rsid w:val="005F05A4"/>
    <w:rsid w:val="005F0734"/>
    <w:rsid w:val="005F0793"/>
    <w:rsid w:val="005F0850"/>
    <w:rsid w:val="005F0898"/>
    <w:rsid w:val="005F0910"/>
    <w:rsid w:val="005F0A7A"/>
    <w:rsid w:val="005F0B5C"/>
    <w:rsid w:val="005F0BD7"/>
    <w:rsid w:val="005F0C4E"/>
    <w:rsid w:val="005F0D9E"/>
    <w:rsid w:val="005F0DD5"/>
    <w:rsid w:val="005F0E12"/>
    <w:rsid w:val="005F0E5C"/>
    <w:rsid w:val="005F0F85"/>
    <w:rsid w:val="005F0FAF"/>
    <w:rsid w:val="005F1090"/>
    <w:rsid w:val="005F10BE"/>
    <w:rsid w:val="005F111B"/>
    <w:rsid w:val="005F115E"/>
    <w:rsid w:val="005F11C0"/>
    <w:rsid w:val="005F11DE"/>
    <w:rsid w:val="005F12FB"/>
    <w:rsid w:val="005F134E"/>
    <w:rsid w:val="005F1362"/>
    <w:rsid w:val="005F1365"/>
    <w:rsid w:val="005F1573"/>
    <w:rsid w:val="005F1609"/>
    <w:rsid w:val="005F16D9"/>
    <w:rsid w:val="005F1899"/>
    <w:rsid w:val="005F18B5"/>
    <w:rsid w:val="005F1A3A"/>
    <w:rsid w:val="005F1B95"/>
    <w:rsid w:val="005F1C57"/>
    <w:rsid w:val="005F1C9D"/>
    <w:rsid w:val="005F1CB0"/>
    <w:rsid w:val="005F1D14"/>
    <w:rsid w:val="005F1D1A"/>
    <w:rsid w:val="005F1DC5"/>
    <w:rsid w:val="005F1EE8"/>
    <w:rsid w:val="005F1F82"/>
    <w:rsid w:val="005F20BB"/>
    <w:rsid w:val="005F22A2"/>
    <w:rsid w:val="005F23C0"/>
    <w:rsid w:val="005F2412"/>
    <w:rsid w:val="005F241C"/>
    <w:rsid w:val="005F25A4"/>
    <w:rsid w:val="005F2725"/>
    <w:rsid w:val="005F2731"/>
    <w:rsid w:val="005F277F"/>
    <w:rsid w:val="005F2792"/>
    <w:rsid w:val="005F286A"/>
    <w:rsid w:val="005F2939"/>
    <w:rsid w:val="005F294E"/>
    <w:rsid w:val="005F2976"/>
    <w:rsid w:val="005F29A3"/>
    <w:rsid w:val="005F2AB3"/>
    <w:rsid w:val="005F2B59"/>
    <w:rsid w:val="005F2BF3"/>
    <w:rsid w:val="005F2C1F"/>
    <w:rsid w:val="005F2E44"/>
    <w:rsid w:val="005F2E76"/>
    <w:rsid w:val="005F2E80"/>
    <w:rsid w:val="005F2F7C"/>
    <w:rsid w:val="005F2F87"/>
    <w:rsid w:val="005F303A"/>
    <w:rsid w:val="005F30B8"/>
    <w:rsid w:val="005F30C8"/>
    <w:rsid w:val="005F30D1"/>
    <w:rsid w:val="005F313B"/>
    <w:rsid w:val="005F323D"/>
    <w:rsid w:val="005F3285"/>
    <w:rsid w:val="005F32D8"/>
    <w:rsid w:val="005F3342"/>
    <w:rsid w:val="005F3477"/>
    <w:rsid w:val="005F34FF"/>
    <w:rsid w:val="005F3690"/>
    <w:rsid w:val="005F36BF"/>
    <w:rsid w:val="005F3750"/>
    <w:rsid w:val="005F37AF"/>
    <w:rsid w:val="005F37BA"/>
    <w:rsid w:val="005F386A"/>
    <w:rsid w:val="005F387E"/>
    <w:rsid w:val="005F3890"/>
    <w:rsid w:val="005F3986"/>
    <w:rsid w:val="005F39AC"/>
    <w:rsid w:val="005F3A10"/>
    <w:rsid w:val="005F3A6D"/>
    <w:rsid w:val="005F3A8E"/>
    <w:rsid w:val="005F3AC0"/>
    <w:rsid w:val="005F3AD8"/>
    <w:rsid w:val="005F3AE3"/>
    <w:rsid w:val="005F3B8A"/>
    <w:rsid w:val="005F3BAB"/>
    <w:rsid w:val="005F3BED"/>
    <w:rsid w:val="005F3C13"/>
    <w:rsid w:val="005F3C2C"/>
    <w:rsid w:val="005F3CCB"/>
    <w:rsid w:val="005F3D51"/>
    <w:rsid w:val="005F3EDD"/>
    <w:rsid w:val="005F3EFA"/>
    <w:rsid w:val="005F3F4B"/>
    <w:rsid w:val="005F41BC"/>
    <w:rsid w:val="005F4219"/>
    <w:rsid w:val="005F433F"/>
    <w:rsid w:val="005F43D0"/>
    <w:rsid w:val="005F45CB"/>
    <w:rsid w:val="005F45E0"/>
    <w:rsid w:val="005F4603"/>
    <w:rsid w:val="005F48AC"/>
    <w:rsid w:val="005F49BD"/>
    <w:rsid w:val="005F4A2B"/>
    <w:rsid w:val="005F4AA5"/>
    <w:rsid w:val="005F4AAF"/>
    <w:rsid w:val="005F4AC9"/>
    <w:rsid w:val="005F4B4C"/>
    <w:rsid w:val="005F4C57"/>
    <w:rsid w:val="005F4D8A"/>
    <w:rsid w:val="005F4DB0"/>
    <w:rsid w:val="005F4DC8"/>
    <w:rsid w:val="005F4EB1"/>
    <w:rsid w:val="005F4F2C"/>
    <w:rsid w:val="005F4F83"/>
    <w:rsid w:val="005F50FE"/>
    <w:rsid w:val="005F5150"/>
    <w:rsid w:val="005F516D"/>
    <w:rsid w:val="005F5304"/>
    <w:rsid w:val="005F537A"/>
    <w:rsid w:val="005F5408"/>
    <w:rsid w:val="005F5426"/>
    <w:rsid w:val="005F549F"/>
    <w:rsid w:val="005F54E1"/>
    <w:rsid w:val="005F56A6"/>
    <w:rsid w:val="005F5756"/>
    <w:rsid w:val="005F57B6"/>
    <w:rsid w:val="005F57BB"/>
    <w:rsid w:val="005F580D"/>
    <w:rsid w:val="005F58DF"/>
    <w:rsid w:val="005F5AF9"/>
    <w:rsid w:val="005F5D15"/>
    <w:rsid w:val="005F5D84"/>
    <w:rsid w:val="005F5DA0"/>
    <w:rsid w:val="005F5DFC"/>
    <w:rsid w:val="005F5DFD"/>
    <w:rsid w:val="005F5F93"/>
    <w:rsid w:val="005F5F9C"/>
    <w:rsid w:val="005F613F"/>
    <w:rsid w:val="005F622B"/>
    <w:rsid w:val="005F624F"/>
    <w:rsid w:val="005F62D5"/>
    <w:rsid w:val="005F62FD"/>
    <w:rsid w:val="005F6393"/>
    <w:rsid w:val="005F643E"/>
    <w:rsid w:val="005F65C9"/>
    <w:rsid w:val="005F6681"/>
    <w:rsid w:val="005F6690"/>
    <w:rsid w:val="005F6774"/>
    <w:rsid w:val="005F68FC"/>
    <w:rsid w:val="005F69E0"/>
    <w:rsid w:val="005F6B5F"/>
    <w:rsid w:val="005F6BBC"/>
    <w:rsid w:val="005F6C05"/>
    <w:rsid w:val="005F6D0D"/>
    <w:rsid w:val="005F6D7B"/>
    <w:rsid w:val="005F6DCF"/>
    <w:rsid w:val="005F6DEB"/>
    <w:rsid w:val="005F6F18"/>
    <w:rsid w:val="005F6FA2"/>
    <w:rsid w:val="005F6FC7"/>
    <w:rsid w:val="005F703E"/>
    <w:rsid w:val="005F719F"/>
    <w:rsid w:val="005F71B8"/>
    <w:rsid w:val="005F72DC"/>
    <w:rsid w:val="005F72F3"/>
    <w:rsid w:val="005F737E"/>
    <w:rsid w:val="005F7381"/>
    <w:rsid w:val="005F7398"/>
    <w:rsid w:val="005F7409"/>
    <w:rsid w:val="005F748F"/>
    <w:rsid w:val="005F75B7"/>
    <w:rsid w:val="005F7675"/>
    <w:rsid w:val="005F7702"/>
    <w:rsid w:val="005F77C7"/>
    <w:rsid w:val="005F77EE"/>
    <w:rsid w:val="005F7920"/>
    <w:rsid w:val="005F793E"/>
    <w:rsid w:val="005F79AA"/>
    <w:rsid w:val="005F7AD1"/>
    <w:rsid w:val="005F7B4F"/>
    <w:rsid w:val="005F7BAA"/>
    <w:rsid w:val="005F7BD4"/>
    <w:rsid w:val="005F7C6E"/>
    <w:rsid w:val="005F7E8C"/>
    <w:rsid w:val="0060000D"/>
    <w:rsid w:val="006000DD"/>
    <w:rsid w:val="0060016B"/>
    <w:rsid w:val="0060026C"/>
    <w:rsid w:val="006002AD"/>
    <w:rsid w:val="0060044B"/>
    <w:rsid w:val="00600469"/>
    <w:rsid w:val="006005A1"/>
    <w:rsid w:val="006006BA"/>
    <w:rsid w:val="0060088E"/>
    <w:rsid w:val="00600894"/>
    <w:rsid w:val="006008AD"/>
    <w:rsid w:val="006008EB"/>
    <w:rsid w:val="006008EF"/>
    <w:rsid w:val="0060090E"/>
    <w:rsid w:val="00600A09"/>
    <w:rsid w:val="00600A5F"/>
    <w:rsid w:val="00600AA1"/>
    <w:rsid w:val="00600AD6"/>
    <w:rsid w:val="00600AF4"/>
    <w:rsid w:val="00600C40"/>
    <w:rsid w:val="00600C4D"/>
    <w:rsid w:val="00600C50"/>
    <w:rsid w:val="00600D7B"/>
    <w:rsid w:val="00600E15"/>
    <w:rsid w:val="00600E4A"/>
    <w:rsid w:val="00600EEE"/>
    <w:rsid w:val="00600F5D"/>
    <w:rsid w:val="00600FAA"/>
    <w:rsid w:val="00600FC9"/>
    <w:rsid w:val="0060115A"/>
    <w:rsid w:val="006011D8"/>
    <w:rsid w:val="0060122F"/>
    <w:rsid w:val="00601248"/>
    <w:rsid w:val="00601375"/>
    <w:rsid w:val="0060139E"/>
    <w:rsid w:val="006013D7"/>
    <w:rsid w:val="00601401"/>
    <w:rsid w:val="0060145C"/>
    <w:rsid w:val="006014BF"/>
    <w:rsid w:val="006014DB"/>
    <w:rsid w:val="006014EE"/>
    <w:rsid w:val="00601564"/>
    <w:rsid w:val="00601587"/>
    <w:rsid w:val="00601594"/>
    <w:rsid w:val="006015BA"/>
    <w:rsid w:val="00601676"/>
    <w:rsid w:val="00601677"/>
    <w:rsid w:val="00601709"/>
    <w:rsid w:val="006017FB"/>
    <w:rsid w:val="0060187B"/>
    <w:rsid w:val="006018B6"/>
    <w:rsid w:val="00601B19"/>
    <w:rsid w:val="00601C65"/>
    <w:rsid w:val="00601CE0"/>
    <w:rsid w:val="00601E53"/>
    <w:rsid w:val="00601EEA"/>
    <w:rsid w:val="00601FDB"/>
    <w:rsid w:val="00602026"/>
    <w:rsid w:val="00602079"/>
    <w:rsid w:val="006020F3"/>
    <w:rsid w:val="0060212C"/>
    <w:rsid w:val="0060216D"/>
    <w:rsid w:val="00602214"/>
    <w:rsid w:val="0060228C"/>
    <w:rsid w:val="006022F3"/>
    <w:rsid w:val="00602359"/>
    <w:rsid w:val="006023F6"/>
    <w:rsid w:val="00602579"/>
    <w:rsid w:val="006025E4"/>
    <w:rsid w:val="006026F1"/>
    <w:rsid w:val="00602741"/>
    <w:rsid w:val="00602753"/>
    <w:rsid w:val="006028FF"/>
    <w:rsid w:val="00602AB8"/>
    <w:rsid w:val="00602B2F"/>
    <w:rsid w:val="00602BA4"/>
    <w:rsid w:val="00602BD1"/>
    <w:rsid w:val="00602BE9"/>
    <w:rsid w:val="00602C6D"/>
    <w:rsid w:val="00602CED"/>
    <w:rsid w:val="00602CFF"/>
    <w:rsid w:val="00602D0C"/>
    <w:rsid w:val="00602DA2"/>
    <w:rsid w:val="00602FC2"/>
    <w:rsid w:val="00602FF4"/>
    <w:rsid w:val="0060301E"/>
    <w:rsid w:val="00603201"/>
    <w:rsid w:val="00603205"/>
    <w:rsid w:val="00603228"/>
    <w:rsid w:val="006032A4"/>
    <w:rsid w:val="00603315"/>
    <w:rsid w:val="006035B4"/>
    <w:rsid w:val="006035DF"/>
    <w:rsid w:val="00603715"/>
    <w:rsid w:val="00603774"/>
    <w:rsid w:val="00603901"/>
    <w:rsid w:val="0060394C"/>
    <w:rsid w:val="00603A6B"/>
    <w:rsid w:val="00603C12"/>
    <w:rsid w:val="00603CC6"/>
    <w:rsid w:val="00603E24"/>
    <w:rsid w:val="00603FE9"/>
    <w:rsid w:val="006040A9"/>
    <w:rsid w:val="006040BE"/>
    <w:rsid w:val="00604149"/>
    <w:rsid w:val="0060415E"/>
    <w:rsid w:val="0060423C"/>
    <w:rsid w:val="00604265"/>
    <w:rsid w:val="006043B5"/>
    <w:rsid w:val="0060465E"/>
    <w:rsid w:val="006048E3"/>
    <w:rsid w:val="006049AA"/>
    <w:rsid w:val="00604A39"/>
    <w:rsid w:val="00604ACD"/>
    <w:rsid w:val="00604B9D"/>
    <w:rsid w:val="00604BF1"/>
    <w:rsid w:val="00604C15"/>
    <w:rsid w:val="00604D57"/>
    <w:rsid w:val="00604DC2"/>
    <w:rsid w:val="00604DD5"/>
    <w:rsid w:val="00604E8F"/>
    <w:rsid w:val="00604E9D"/>
    <w:rsid w:val="00604F85"/>
    <w:rsid w:val="00604FB1"/>
    <w:rsid w:val="0060506B"/>
    <w:rsid w:val="00605072"/>
    <w:rsid w:val="006050ED"/>
    <w:rsid w:val="00605147"/>
    <w:rsid w:val="006051D7"/>
    <w:rsid w:val="006052DD"/>
    <w:rsid w:val="00605349"/>
    <w:rsid w:val="006053C1"/>
    <w:rsid w:val="006054DA"/>
    <w:rsid w:val="0060557D"/>
    <w:rsid w:val="0060566B"/>
    <w:rsid w:val="006056A8"/>
    <w:rsid w:val="0060574F"/>
    <w:rsid w:val="0060575F"/>
    <w:rsid w:val="00605862"/>
    <w:rsid w:val="00605865"/>
    <w:rsid w:val="006058E3"/>
    <w:rsid w:val="00605AA0"/>
    <w:rsid w:val="00605AA5"/>
    <w:rsid w:val="00605AFE"/>
    <w:rsid w:val="00605BCE"/>
    <w:rsid w:val="00605C15"/>
    <w:rsid w:val="00605CB0"/>
    <w:rsid w:val="00605D1E"/>
    <w:rsid w:val="00605D35"/>
    <w:rsid w:val="00605D71"/>
    <w:rsid w:val="00605D9B"/>
    <w:rsid w:val="00605D9C"/>
    <w:rsid w:val="00605EB9"/>
    <w:rsid w:val="00605F65"/>
    <w:rsid w:val="00605F88"/>
    <w:rsid w:val="00605FC6"/>
    <w:rsid w:val="00606052"/>
    <w:rsid w:val="0060608C"/>
    <w:rsid w:val="006060C4"/>
    <w:rsid w:val="006061E6"/>
    <w:rsid w:val="0060636F"/>
    <w:rsid w:val="00606409"/>
    <w:rsid w:val="00606492"/>
    <w:rsid w:val="006064B3"/>
    <w:rsid w:val="00606699"/>
    <w:rsid w:val="0060672E"/>
    <w:rsid w:val="006067BF"/>
    <w:rsid w:val="0060689B"/>
    <w:rsid w:val="00606934"/>
    <w:rsid w:val="00606A6C"/>
    <w:rsid w:val="00606D28"/>
    <w:rsid w:val="00606DB8"/>
    <w:rsid w:val="00606E69"/>
    <w:rsid w:val="00606E7A"/>
    <w:rsid w:val="00606F32"/>
    <w:rsid w:val="00606F38"/>
    <w:rsid w:val="00606F48"/>
    <w:rsid w:val="00606F7F"/>
    <w:rsid w:val="00606FDB"/>
    <w:rsid w:val="00606FF9"/>
    <w:rsid w:val="00607052"/>
    <w:rsid w:val="00607158"/>
    <w:rsid w:val="00607287"/>
    <w:rsid w:val="006072B6"/>
    <w:rsid w:val="006072CE"/>
    <w:rsid w:val="0060740B"/>
    <w:rsid w:val="006074B3"/>
    <w:rsid w:val="0060753B"/>
    <w:rsid w:val="0060758C"/>
    <w:rsid w:val="0060776A"/>
    <w:rsid w:val="00607773"/>
    <w:rsid w:val="00607807"/>
    <w:rsid w:val="00607915"/>
    <w:rsid w:val="00607A10"/>
    <w:rsid w:val="00607AC0"/>
    <w:rsid w:val="00607AC8"/>
    <w:rsid w:val="00607B14"/>
    <w:rsid w:val="00607B9F"/>
    <w:rsid w:val="00607BB3"/>
    <w:rsid w:val="00607C13"/>
    <w:rsid w:val="00607C35"/>
    <w:rsid w:val="00607CB2"/>
    <w:rsid w:val="00607FBE"/>
    <w:rsid w:val="0061003F"/>
    <w:rsid w:val="00610068"/>
    <w:rsid w:val="006101B7"/>
    <w:rsid w:val="006101BD"/>
    <w:rsid w:val="0061021A"/>
    <w:rsid w:val="0061030E"/>
    <w:rsid w:val="00610323"/>
    <w:rsid w:val="00610355"/>
    <w:rsid w:val="006103DF"/>
    <w:rsid w:val="00610427"/>
    <w:rsid w:val="00610445"/>
    <w:rsid w:val="0061057E"/>
    <w:rsid w:val="006105EE"/>
    <w:rsid w:val="006106F3"/>
    <w:rsid w:val="00610814"/>
    <w:rsid w:val="0061086A"/>
    <w:rsid w:val="00610910"/>
    <w:rsid w:val="00610944"/>
    <w:rsid w:val="00610D1F"/>
    <w:rsid w:val="00610D9F"/>
    <w:rsid w:val="00610DE5"/>
    <w:rsid w:val="00611088"/>
    <w:rsid w:val="006110ED"/>
    <w:rsid w:val="00611108"/>
    <w:rsid w:val="0061110B"/>
    <w:rsid w:val="006111AD"/>
    <w:rsid w:val="006111B4"/>
    <w:rsid w:val="0061130F"/>
    <w:rsid w:val="00611331"/>
    <w:rsid w:val="00611535"/>
    <w:rsid w:val="006116C8"/>
    <w:rsid w:val="00611777"/>
    <w:rsid w:val="00611780"/>
    <w:rsid w:val="006117D0"/>
    <w:rsid w:val="00611817"/>
    <w:rsid w:val="0061189F"/>
    <w:rsid w:val="00611AE6"/>
    <w:rsid w:val="00611C80"/>
    <w:rsid w:val="00611C9E"/>
    <w:rsid w:val="00611E34"/>
    <w:rsid w:val="00611EE0"/>
    <w:rsid w:val="00611F6C"/>
    <w:rsid w:val="006120EA"/>
    <w:rsid w:val="00612197"/>
    <w:rsid w:val="0061219B"/>
    <w:rsid w:val="00612261"/>
    <w:rsid w:val="00612314"/>
    <w:rsid w:val="00612356"/>
    <w:rsid w:val="00612474"/>
    <w:rsid w:val="00612536"/>
    <w:rsid w:val="00612617"/>
    <w:rsid w:val="00612689"/>
    <w:rsid w:val="00612732"/>
    <w:rsid w:val="00612848"/>
    <w:rsid w:val="0061295E"/>
    <w:rsid w:val="0061299C"/>
    <w:rsid w:val="00612A82"/>
    <w:rsid w:val="00612C21"/>
    <w:rsid w:val="00612C9C"/>
    <w:rsid w:val="00612D05"/>
    <w:rsid w:val="00612D18"/>
    <w:rsid w:val="00612E8E"/>
    <w:rsid w:val="00612F3B"/>
    <w:rsid w:val="00612F3F"/>
    <w:rsid w:val="00612FC2"/>
    <w:rsid w:val="00613043"/>
    <w:rsid w:val="006130BE"/>
    <w:rsid w:val="0061314E"/>
    <w:rsid w:val="00613331"/>
    <w:rsid w:val="00613337"/>
    <w:rsid w:val="0061344C"/>
    <w:rsid w:val="006134D9"/>
    <w:rsid w:val="0061353C"/>
    <w:rsid w:val="006135A8"/>
    <w:rsid w:val="006137BE"/>
    <w:rsid w:val="00613894"/>
    <w:rsid w:val="00613896"/>
    <w:rsid w:val="00613966"/>
    <w:rsid w:val="006139BD"/>
    <w:rsid w:val="00613B93"/>
    <w:rsid w:val="00613B9B"/>
    <w:rsid w:val="00613C35"/>
    <w:rsid w:val="00613C58"/>
    <w:rsid w:val="00613C9C"/>
    <w:rsid w:val="00613D1E"/>
    <w:rsid w:val="00613D5C"/>
    <w:rsid w:val="00613D7E"/>
    <w:rsid w:val="00613E4E"/>
    <w:rsid w:val="00613E93"/>
    <w:rsid w:val="00613FB6"/>
    <w:rsid w:val="00613FC2"/>
    <w:rsid w:val="00614009"/>
    <w:rsid w:val="0061402C"/>
    <w:rsid w:val="006140C6"/>
    <w:rsid w:val="006140F8"/>
    <w:rsid w:val="00614134"/>
    <w:rsid w:val="00614171"/>
    <w:rsid w:val="006141E2"/>
    <w:rsid w:val="00614241"/>
    <w:rsid w:val="0061428D"/>
    <w:rsid w:val="00614483"/>
    <w:rsid w:val="006144E4"/>
    <w:rsid w:val="00614640"/>
    <w:rsid w:val="006146A3"/>
    <w:rsid w:val="006148AE"/>
    <w:rsid w:val="00614935"/>
    <w:rsid w:val="0061498F"/>
    <w:rsid w:val="00614ABC"/>
    <w:rsid w:val="00614C31"/>
    <w:rsid w:val="00614C5F"/>
    <w:rsid w:val="00614D2D"/>
    <w:rsid w:val="00614D94"/>
    <w:rsid w:val="00614DF1"/>
    <w:rsid w:val="00614E2E"/>
    <w:rsid w:val="0061511E"/>
    <w:rsid w:val="0061518B"/>
    <w:rsid w:val="0061519C"/>
    <w:rsid w:val="00615377"/>
    <w:rsid w:val="0061538D"/>
    <w:rsid w:val="006153A3"/>
    <w:rsid w:val="00615411"/>
    <w:rsid w:val="006154ED"/>
    <w:rsid w:val="0061562D"/>
    <w:rsid w:val="0061566F"/>
    <w:rsid w:val="0061568B"/>
    <w:rsid w:val="006156B4"/>
    <w:rsid w:val="00615820"/>
    <w:rsid w:val="0061587A"/>
    <w:rsid w:val="00615976"/>
    <w:rsid w:val="0061599E"/>
    <w:rsid w:val="00615A61"/>
    <w:rsid w:val="00615A96"/>
    <w:rsid w:val="00615AC7"/>
    <w:rsid w:val="00615B51"/>
    <w:rsid w:val="00615B70"/>
    <w:rsid w:val="00615C10"/>
    <w:rsid w:val="00615C84"/>
    <w:rsid w:val="00615D0C"/>
    <w:rsid w:val="00615D0E"/>
    <w:rsid w:val="00615D17"/>
    <w:rsid w:val="00615DE6"/>
    <w:rsid w:val="00615E4A"/>
    <w:rsid w:val="00615E97"/>
    <w:rsid w:val="00615F58"/>
    <w:rsid w:val="00616201"/>
    <w:rsid w:val="006162A5"/>
    <w:rsid w:val="006162E6"/>
    <w:rsid w:val="00616321"/>
    <w:rsid w:val="006163B0"/>
    <w:rsid w:val="0061649F"/>
    <w:rsid w:val="006164D8"/>
    <w:rsid w:val="00616536"/>
    <w:rsid w:val="006165E7"/>
    <w:rsid w:val="00616719"/>
    <w:rsid w:val="0061687C"/>
    <w:rsid w:val="006168D8"/>
    <w:rsid w:val="006168DB"/>
    <w:rsid w:val="0061691C"/>
    <w:rsid w:val="006169B1"/>
    <w:rsid w:val="006169C2"/>
    <w:rsid w:val="00616A48"/>
    <w:rsid w:val="00616AA6"/>
    <w:rsid w:val="00616BEE"/>
    <w:rsid w:val="00616D16"/>
    <w:rsid w:val="00616FE7"/>
    <w:rsid w:val="006171A5"/>
    <w:rsid w:val="006171F9"/>
    <w:rsid w:val="00617259"/>
    <w:rsid w:val="00617296"/>
    <w:rsid w:val="0061736C"/>
    <w:rsid w:val="0061746B"/>
    <w:rsid w:val="006174C8"/>
    <w:rsid w:val="006174E7"/>
    <w:rsid w:val="00617535"/>
    <w:rsid w:val="006175A8"/>
    <w:rsid w:val="006175C8"/>
    <w:rsid w:val="0061768D"/>
    <w:rsid w:val="0061772C"/>
    <w:rsid w:val="006177C0"/>
    <w:rsid w:val="00617822"/>
    <w:rsid w:val="0061786A"/>
    <w:rsid w:val="00617983"/>
    <w:rsid w:val="00617A0E"/>
    <w:rsid w:val="00617A60"/>
    <w:rsid w:val="00617B01"/>
    <w:rsid w:val="00617C37"/>
    <w:rsid w:val="00617D3F"/>
    <w:rsid w:val="00617D69"/>
    <w:rsid w:val="00617D71"/>
    <w:rsid w:val="00617D9D"/>
    <w:rsid w:val="00617E46"/>
    <w:rsid w:val="00617F3F"/>
    <w:rsid w:val="00617FFD"/>
    <w:rsid w:val="0062007C"/>
    <w:rsid w:val="0062029A"/>
    <w:rsid w:val="00620309"/>
    <w:rsid w:val="0062032F"/>
    <w:rsid w:val="00620481"/>
    <w:rsid w:val="006204B2"/>
    <w:rsid w:val="00620552"/>
    <w:rsid w:val="006206B0"/>
    <w:rsid w:val="006206DB"/>
    <w:rsid w:val="006206DE"/>
    <w:rsid w:val="00620898"/>
    <w:rsid w:val="006209A7"/>
    <w:rsid w:val="006209C4"/>
    <w:rsid w:val="00620AEE"/>
    <w:rsid w:val="00620B5B"/>
    <w:rsid w:val="00620D6C"/>
    <w:rsid w:val="00620F1B"/>
    <w:rsid w:val="00621027"/>
    <w:rsid w:val="00621140"/>
    <w:rsid w:val="00621155"/>
    <w:rsid w:val="00621294"/>
    <w:rsid w:val="0062159D"/>
    <w:rsid w:val="00621654"/>
    <w:rsid w:val="00621680"/>
    <w:rsid w:val="0062185F"/>
    <w:rsid w:val="00621917"/>
    <w:rsid w:val="006219BF"/>
    <w:rsid w:val="006219E6"/>
    <w:rsid w:val="00621A4F"/>
    <w:rsid w:val="00621B2E"/>
    <w:rsid w:val="00621CAA"/>
    <w:rsid w:val="00621DDE"/>
    <w:rsid w:val="00621E37"/>
    <w:rsid w:val="00621EC5"/>
    <w:rsid w:val="00621FBB"/>
    <w:rsid w:val="00621FE1"/>
    <w:rsid w:val="0062229A"/>
    <w:rsid w:val="00622313"/>
    <w:rsid w:val="00622397"/>
    <w:rsid w:val="006223A1"/>
    <w:rsid w:val="006223E0"/>
    <w:rsid w:val="00622425"/>
    <w:rsid w:val="006224D0"/>
    <w:rsid w:val="0062264D"/>
    <w:rsid w:val="0062264E"/>
    <w:rsid w:val="006226FE"/>
    <w:rsid w:val="006227D1"/>
    <w:rsid w:val="006227DC"/>
    <w:rsid w:val="00622838"/>
    <w:rsid w:val="00622846"/>
    <w:rsid w:val="0062299A"/>
    <w:rsid w:val="006229AE"/>
    <w:rsid w:val="006229EA"/>
    <w:rsid w:val="00622A04"/>
    <w:rsid w:val="00622A4D"/>
    <w:rsid w:val="00622AA7"/>
    <w:rsid w:val="00622BAB"/>
    <w:rsid w:val="00622BCE"/>
    <w:rsid w:val="00622C37"/>
    <w:rsid w:val="00622C75"/>
    <w:rsid w:val="00622CC8"/>
    <w:rsid w:val="00622D5E"/>
    <w:rsid w:val="00622D90"/>
    <w:rsid w:val="00622E29"/>
    <w:rsid w:val="00622F12"/>
    <w:rsid w:val="00622F88"/>
    <w:rsid w:val="00622FF1"/>
    <w:rsid w:val="00623024"/>
    <w:rsid w:val="00623035"/>
    <w:rsid w:val="006230F5"/>
    <w:rsid w:val="0062310D"/>
    <w:rsid w:val="00623112"/>
    <w:rsid w:val="00623265"/>
    <w:rsid w:val="0062332F"/>
    <w:rsid w:val="00623380"/>
    <w:rsid w:val="00623398"/>
    <w:rsid w:val="006233A5"/>
    <w:rsid w:val="0062340E"/>
    <w:rsid w:val="0062348D"/>
    <w:rsid w:val="0062350C"/>
    <w:rsid w:val="0062353A"/>
    <w:rsid w:val="00623568"/>
    <w:rsid w:val="00623643"/>
    <w:rsid w:val="006236E6"/>
    <w:rsid w:val="00623708"/>
    <w:rsid w:val="00623719"/>
    <w:rsid w:val="006238F9"/>
    <w:rsid w:val="00623935"/>
    <w:rsid w:val="0062397F"/>
    <w:rsid w:val="0062399A"/>
    <w:rsid w:val="006239EA"/>
    <w:rsid w:val="00623BD5"/>
    <w:rsid w:val="00623D27"/>
    <w:rsid w:val="00623D9D"/>
    <w:rsid w:val="00624018"/>
    <w:rsid w:val="006240C4"/>
    <w:rsid w:val="006240F4"/>
    <w:rsid w:val="00624157"/>
    <w:rsid w:val="006242C6"/>
    <w:rsid w:val="0062435E"/>
    <w:rsid w:val="006244BB"/>
    <w:rsid w:val="00624689"/>
    <w:rsid w:val="00624732"/>
    <w:rsid w:val="006249D3"/>
    <w:rsid w:val="00624A01"/>
    <w:rsid w:val="00624A56"/>
    <w:rsid w:val="00624A92"/>
    <w:rsid w:val="00624AC7"/>
    <w:rsid w:val="00624AF8"/>
    <w:rsid w:val="00624B3D"/>
    <w:rsid w:val="00624B71"/>
    <w:rsid w:val="00624B7D"/>
    <w:rsid w:val="00624BC7"/>
    <w:rsid w:val="00624D88"/>
    <w:rsid w:val="00624E08"/>
    <w:rsid w:val="00624F60"/>
    <w:rsid w:val="00624FAF"/>
    <w:rsid w:val="00624FB7"/>
    <w:rsid w:val="00624FDB"/>
    <w:rsid w:val="00625015"/>
    <w:rsid w:val="00625029"/>
    <w:rsid w:val="0062502D"/>
    <w:rsid w:val="00625053"/>
    <w:rsid w:val="00625115"/>
    <w:rsid w:val="006251CC"/>
    <w:rsid w:val="006252A3"/>
    <w:rsid w:val="00625304"/>
    <w:rsid w:val="0062541A"/>
    <w:rsid w:val="0062581B"/>
    <w:rsid w:val="00625860"/>
    <w:rsid w:val="006258FA"/>
    <w:rsid w:val="00625997"/>
    <w:rsid w:val="006259B0"/>
    <w:rsid w:val="00625A0B"/>
    <w:rsid w:val="00625B1B"/>
    <w:rsid w:val="00625B74"/>
    <w:rsid w:val="00625BE0"/>
    <w:rsid w:val="00625C4A"/>
    <w:rsid w:val="00625EEF"/>
    <w:rsid w:val="00625FFC"/>
    <w:rsid w:val="00626025"/>
    <w:rsid w:val="006261DD"/>
    <w:rsid w:val="006261F4"/>
    <w:rsid w:val="0062624C"/>
    <w:rsid w:val="00626390"/>
    <w:rsid w:val="006264D3"/>
    <w:rsid w:val="0062653E"/>
    <w:rsid w:val="00626664"/>
    <w:rsid w:val="0062672B"/>
    <w:rsid w:val="00626A1E"/>
    <w:rsid w:val="00626B59"/>
    <w:rsid w:val="00626BE8"/>
    <w:rsid w:val="00626D91"/>
    <w:rsid w:val="00626E39"/>
    <w:rsid w:val="00626E88"/>
    <w:rsid w:val="00626FBA"/>
    <w:rsid w:val="0062708B"/>
    <w:rsid w:val="00627181"/>
    <w:rsid w:val="006271C3"/>
    <w:rsid w:val="0062724C"/>
    <w:rsid w:val="00627398"/>
    <w:rsid w:val="006273E8"/>
    <w:rsid w:val="006273FB"/>
    <w:rsid w:val="006274D8"/>
    <w:rsid w:val="00627609"/>
    <w:rsid w:val="00627731"/>
    <w:rsid w:val="00627766"/>
    <w:rsid w:val="006277EE"/>
    <w:rsid w:val="00627858"/>
    <w:rsid w:val="00627903"/>
    <w:rsid w:val="0062797F"/>
    <w:rsid w:val="00627B08"/>
    <w:rsid w:val="00627B4E"/>
    <w:rsid w:val="00627BB7"/>
    <w:rsid w:val="00627BD7"/>
    <w:rsid w:val="00627BFF"/>
    <w:rsid w:val="00627C07"/>
    <w:rsid w:val="00627ECD"/>
    <w:rsid w:val="00627F83"/>
    <w:rsid w:val="006300E5"/>
    <w:rsid w:val="0063014E"/>
    <w:rsid w:val="006301E6"/>
    <w:rsid w:val="006302E6"/>
    <w:rsid w:val="00630342"/>
    <w:rsid w:val="00630382"/>
    <w:rsid w:val="00630432"/>
    <w:rsid w:val="006304C1"/>
    <w:rsid w:val="00630580"/>
    <w:rsid w:val="006305DC"/>
    <w:rsid w:val="006305E0"/>
    <w:rsid w:val="006305EB"/>
    <w:rsid w:val="00630629"/>
    <w:rsid w:val="006306B4"/>
    <w:rsid w:val="00630886"/>
    <w:rsid w:val="00630891"/>
    <w:rsid w:val="006308F3"/>
    <w:rsid w:val="00630929"/>
    <w:rsid w:val="006309A7"/>
    <w:rsid w:val="00630B7C"/>
    <w:rsid w:val="00630C04"/>
    <w:rsid w:val="00630C82"/>
    <w:rsid w:val="00630D3A"/>
    <w:rsid w:val="00630DDB"/>
    <w:rsid w:val="00630E09"/>
    <w:rsid w:val="00630E21"/>
    <w:rsid w:val="00630E31"/>
    <w:rsid w:val="00630F62"/>
    <w:rsid w:val="00631057"/>
    <w:rsid w:val="00631146"/>
    <w:rsid w:val="0063136E"/>
    <w:rsid w:val="006314BA"/>
    <w:rsid w:val="00631510"/>
    <w:rsid w:val="00631557"/>
    <w:rsid w:val="0063158C"/>
    <w:rsid w:val="006315E0"/>
    <w:rsid w:val="0063164E"/>
    <w:rsid w:val="0063191D"/>
    <w:rsid w:val="00631985"/>
    <w:rsid w:val="006319EB"/>
    <w:rsid w:val="00631A10"/>
    <w:rsid w:val="00631A7B"/>
    <w:rsid w:val="00631B57"/>
    <w:rsid w:val="00631B5D"/>
    <w:rsid w:val="00631C3E"/>
    <w:rsid w:val="00631D1D"/>
    <w:rsid w:val="00631D93"/>
    <w:rsid w:val="00631E23"/>
    <w:rsid w:val="00631F4D"/>
    <w:rsid w:val="00632073"/>
    <w:rsid w:val="006320A7"/>
    <w:rsid w:val="0063214A"/>
    <w:rsid w:val="006321B3"/>
    <w:rsid w:val="00632253"/>
    <w:rsid w:val="0063239E"/>
    <w:rsid w:val="00632444"/>
    <w:rsid w:val="00632531"/>
    <w:rsid w:val="00632535"/>
    <w:rsid w:val="006325E4"/>
    <w:rsid w:val="00632611"/>
    <w:rsid w:val="0063262B"/>
    <w:rsid w:val="00632640"/>
    <w:rsid w:val="006327A9"/>
    <w:rsid w:val="006328FB"/>
    <w:rsid w:val="00632987"/>
    <w:rsid w:val="00632CEB"/>
    <w:rsid w:val="00632D4D"/>
    <w:rsid w:val="00632D5A"/>
    <w:rsid w:val="00632D86"/>
    <w:rsid w:val="00632D8A"/>
    <w:rsid w:val="00632DAC"/>
    <w:rsid w:val="00632E14"/>
    <w:rsid w:val="00632F99"/>
    <w:rsid w:val="00632FBD"/>
    <w:rsid w:val="00632FCB"/>
    <w:rsid w:val="0063317A"/>
    <w:rsid w:val="006331B9"/>
    <w:rsid w:val="006333C9"/>
    <w:rsid w:val="00633424"/>
    <w:rsid w:val="00633488"/>
    <w:rsid w:val="00633581"/>
    <w:rsid w:val="00633691"/>
    <w:rsid w:val="006336A6"/>
    <w:rsid w:val="00633796"/>
    <w:rsid w:val="0063379A"/>
    <w:rsid w:val="006337B4"/>
    <w:rsid w:val="006337B5"/>
    <w:rsid w:val="006339AF"/>
    <w:rsid w:val="006339C7"/>
    <w:rsid w:val="00633A09"/>
    <w:rsid w:val="00633A16"/>
    <w:rsid w:val="00633BE0"/>
    <w:rsid w:val="00633BEB"/>
    <w:rsid w:val="00633C47"/>
    <w:rsid w:val="00633C79"/>
    <w:rsid w:val="00633C90"/>
    <w:rsid w:val="00633D52"/>
    <w:rsid w:val="00633DBD"/>
    <w:rsid w:val="00633E38"/>
    <w:rsid w:val="00633E66"/>
    <w:rsid w:val="00633EB1"/>
    <w:rsid w:val="00633EB3"/>
    <w:rsid w:val="00633FFD"/>
    <w:rsid w:val="00634030"/>
    <w:rsid w:val="006340A4"/>
    <w:rsid w:val="00634120"/>
    <w:rsid w:val="00634126"/>
    <w:rsid w:val="0063412B"/>
    <w:rsid w:val="00634227"/>
    <w:rsid w:val="0063432C"/>
    <w:rsid w:val="006343C8"/>
    <w:rsid w:val="006344F7"/>
    <w:rsid w:val="00634505"/>
    <w:rsid w:val="006345BF"/>
    <w:rsid w:val="006345EC"/>
    <w:rsid w:val="00634634"/>
    <w:rsid w:val="00634779"/>
    <w:rsid w:val="006347F7"/>
    <w:rsid w:val="006348AF"/>
    <w:rsid w:val="006348F7"/>
    <w:rsid w:val="006348FF"/>
    <w:rsid w:val="00634933"/>
    <w:rsid w:val="0063494E"/>
    <w:rsid w:val="006349FF"/>
    <w:rsid w:val="00634A5C"/>
    <w:rsid w:val="00634AEA"/>
    <w:rsid w:val="00634AF7"/>
    <w:rsid w:val="00634BA6"/>
    <w:rsid w:val="00634CFA"/>
    <w:rsid w:val="00634D58"/>
    <w:rsid w:val="00634E0E"/>
    <w:rsid w:val="00634F92"/>
    <w:rsid w:val="00634FA2"/>
    <w:rsid w:val="0063504A"/>
    <w:rsid w:val="0063506D"/>
    <w:rsid w:val="006350A8"/>
    <w:rsid w:val="0063512D"/>
    <w:rsid w:val="00635156"/>
    <w:rsid w:val="006351A4"/>
    <w:rsid w:val="00635268"/>
    <w:rsid w:val="00635277"/>
    <w:rsid w:val="0063527D"/>
    <w:rsid w:val="00635376"/>
    <w:rsid w:val="006354A5"/>
    <w:rsid w:val="00635526"/>
    <w:rsid w:val="006355AF"/>
    <w:rsid w:val="006357D6"/>
    <w:rsid w:val="0063583C"/>
    <w:rsid w:val="006358FB"/>
    <w:rsid w:val="00635A2F"/>
    <w:rsid w:val="00635A61"/>
    <w:rsid w:val="00635AA4"/>
    <w:rsid w:val="00635AE2"/>
    <w:rsid w:val="00635B47"/>
    <w:rsid w:val="00635C17"/>
    <w:rsid w:val="00635C2C"/>
    <w:rsid w:val="00635E1E"/>
    <w:rsid w:val="00635F04"/>
    <w:rsid w:val="00635F9B"/>
    <w:rsid w:val="00635FAC"/>
    <w:rsid w:val="00636138"/>
    <w:rsid w:val="006361B2"/>
    <w:rsid w:val="0063627F"/>
    <w:rsid w:val="00636280"/>
    <w:rsid w:val="006362DC"/>
    <w:rsid w:val="006362E3"/>
    <w:rsid w:val="00636456"/>
    <w:rsid w:val="00636496"/>
    <w:rsid w:val="006366B5"/>
    <w:rsid w:val="0063670E"/>
    <w:rsid w:val="0063677C"/>
    <w:rsid w:val="00636798"/>
    <w:rsid w:val="00636816"/>
    <w:rsid w:val="00636854"/>
    <w:rsid w:val="006368F6"/>
    <w:rsid w:val="006368FC"/>
    <w:rsid w:val="00636967"/>
    <w:rsid w:val="00636972"/>
    <w:rsid w:val="00636A52"/>
    <w:rsid w:val="00636A6E"/>
    <w:rsid w:val="00636B69"/>
    <w:rsid w:val="00636BC2"/>
    <w:rsid w:val="00636C9B"/>
    <w:rsid w:val="00636CE3"/>
    <w:rsid w:val="00636D1E"/>
    <w:rsid w:val="00636D29"/>
    <w:rsid w:val="00636DC3"/>
    <w:rsid w:val="00636F24"/>
    <w:rsid w:val="00636F6F"/>
    <w:rsid w:val="006370CA"/>
    <w:rsid w:val="006370CF"/>
    <w:rsid w:val="00637175"/>
    <w:rsid w:val="00637223"/>
    <w:rsid w:val="00637296"/>
    <w:rsid w:val="0063736F"/>
    <w:rsid w:val="00637383"/>
    <w:rsid w:val="006375E2"/>
    <w:rsid w:val="006376BE"/>
    <w:rsid w:val="0063774D"/>
    <w:rsid w:val="00637823"/>
    <w:rsid w:val="00637865"/>
    <w:rsid w:val="006378A9"/>
    <w:rsid w:val="006379DE"/>
    <w:rsid w:val="00637AAF"/>
    <w:rsid w:val="00637B2A"/>
    <w:rsid w:val="00637B9C"/>
    <w:rsid w:val="00637CA5"/>
    <w:rsid w:val="00637D1F"/>
    <w:rsid w:val="00637D39"/>
    <w:rsid w:val="00637D7D"/>
    <w:rsid w:val="00637E12"/>
    <w:rsid w:val="00640057"/>
    <w:rsid w:val="0064016F"/>
    <w:rsid w:val="0064023D"/>
    <w:rsid w:val="00640290"/>
    <w:rsid w:val="006403A3"/>
    <w:rsid w:val="006404C3"/>
    <w:rsid w:val="006404D1"/>
    <w:rsid w:val="0064050A"/>
    <w:rsid w:val="00640530"/>
    <w:rsid w:val="00640541"/>
    <w:rsid w:val="00640624"/>
    <w:rsid w:val="00640758"/>
    <w:rsid w:val="0064075D"/>
    <w:rsid w:val="006407D0"/>
    <w:rsid w:val="006407DC"/>
    <w:rsid w:val="00640822"/>
    <w:rsid w:val="0064090C"/>
    <w:rsid w:val="00640B16"/>
    <w:rsid w:val="00640B35"/>
    <w:rsid w:val="00640B50"/>
    <w:rsid w:val="00640B6C"/>
    <w:rsid w:val="00640C1D"/>
    <w:rsid w:val="00640CC0"/>
    <w:rsid w:val="00640D27"/>
    <w:rsid w:val="00640D32"/>
    <w:rsid w:val="00640DB6"/>
    <w:rsid w:val="00640E35"/>
    <w:rsid w:val="00640E3F"/>
    <w:rsid w:val="00640EFF"/>
    <w:rsid w:val="00640F40"/>
    <w:rsid w:val="00640F43"/>
    <w:rsid w:val="00641087"/>
    <w:rsid w:val="006410AD"/>
    <w:rsid w:val="00641169"/>
    <w:rsid w:val="0064125D"/>
    <w:rsid w:val="0064128C"/>
    <w:rsid w:val="006412CA"/>
    <w:rsid w:val="0064144C"/>
    <w:rsid w:val="006415E4"/>
    <w:rsid w:val="00641698"/>
    <w:rsid w:val="006417EC"/>
    <w:rsid w:val="00641870"/>
    <w:rsid w:val="00641885"/>
    <w:rsid w:val="006418A2"/>
    <w:rsid w:val="00641A5E"/>
    <w:rsid w:val="00641B83"/>
    <w:rsid w:val="00641C20"/>
    <w:rsid w:val="00641CED"/>
    <w:rsid w:val="00641D7A"/>
    <w:rsid w:val="00641D8C"/>
    <w:rsid w:val="00641E3E"/>
    <w:rsid w:val="00641E9F"/>
    <w:rsid w:val="00641F59"/>
    <w:rsid w:val="0064209C"/>
    <w:rsid w:val="006420DA"/>
    <w:rsid w:val="0064212E"/>
    <w:rsid w:val="00642151"/>
    <w:rsid w:val="0064233B"/>
    <w:rsid w:val="00642397"/>
    <w:rsid w:val="006423B5"/>
    <w:rsid w:val="00642421"/>
    <w:rsid w:val="00642440"/>
    <w:rsid w:val="00642488"/>
    <w:rsid w:val="00642539"/>
    <w:rsid w:val="00642598"/>
    <w:rsid w:val="006426E2"/>
    <w:rsid w:val="00642777"/>
    <w:rsid w:val="006428E4"/>
    <w:rsid w:val="006428FB"/>
    <w:rsid w:val="006429CD"/>
    <w:rsid w:val="00642A0A"/>
    <w:rsid w:val="00642A0B"/>
    <w:rsid w:val="00642A33"/>
    <w:rsid w:val="00642A89"/>
    <w:rsid w:val="00642ADD"/>
    <w:rsid w:val="00642B27"/>
    <w:rsid w:val="00642BCF"/>
    <w:rsid w:val="00642BF0"/>
    <w:rsid w:val="00642CF0"/>
    <w:rsid w:val="00642D0B"/>
    <w:rsid w:val="00642DCC"/>
    <w:rsid w:val="00642DF3"/>
    <w:rsid w:val="00642E1F"/>
    <w:rsid w:val="00642E6D"/>
    <w:rsid w:val="00642EA8"/>
    <w:rsid w:val="00642F27"/>
    <w:rsid w:val="00642FF1"/>
    <w:rsid w:val="006430AE"/>
    <w:rsid w:val="006432CE"/>
    <w:rsid w:val="006433FD"/>
    <w:rsid w:val="00643424"/>
    <w:rsid w:val="006435F5"/>
    <w:rsid w:val="0064366C"/>
    <w:rsid w:val="006436D0"/>
    <w:rsid w:val="006437D0"/>
    <w:rsid w:val="00643882"/>
    <w:rsid w:val="00643922"/>
    <w:rsid w:val="0064392D"/>
    <w:rsid w:val="006439D9"/>
    <w:rsid w:val="00643AC1"/>
    <w:rsid w:val="00643BD6"/>
    <w:rsid w:val="00643BF0"/>
    <w:rsid w:val="00643D16"/>
    <w:rsid w:val="00643D4E"/>
    <w:rsid w:val="00643D62"/>
    <w:rsid w:val="00643D8F"/>
    <w:rsid w:val="00643E61"/>
    <w:rsid w:val="00643EEF"/>
    <w:rsid w:val="00643FEE"/>
    <w:rsid w:val="0064406E"/>
    <w:rsid w:val="00644125"/>
    <w:rsid w:val="006441E8"/>
    <w:rsid w:val="00644746"/>
    <w:rsid w:val="00644786"/>
    <w:rsid w:val="006447DC"/>
    <w:rsid w:val="0064483E"/>
    <w:rsid w:val="00644885"/>
    <w:rsid w:val="006448B9"/>
    <w:rsid w:val="00644A31"/>
    <w:rsid w:val="00644A4D"/>
    <w:rsid w:val="00644A5E"/>
    <w:rsid w:val="00644A6C"/>
    <w:rsid w:val="00644AB0"/>
    <w:rsid w:val="00644AC0"/>
    <w:rsid w:val="00644B1C"/>
    <w:rsid w:val="00644C25"/>
    <w:rsid w:val="00644C46"/>
    <w:rsid w:val="00644C70"/>
    <w:rsid w:val="00644D69"/>
    <w:rsid w:val="00644D76"/>
    <w:rsid w:val="00644FFE"/>
    <w:rsid w:val="0064527C"/>
    <w:rsid w:val="006452BF"/>
    <w:rsid w:val="00645430"/>
    <w:rsid w:val="00645590"/>
    <w:rsid w:val="006455A1"/>
    <w:rsid w:val="0064569A"/>
    <w:rsid w:val="00645799"/>
    <w:rsid w:val="006457A8"/>
    <w:rsid w:val="006459B2"/>
    <w:rsid w:val="00645A0B"/>
    <w:rsid w:val="00645A7D"/>
    <w:rsid w:val="00645A85"/>
    <w:rsid w:val="00645BE5"/>
    <w:rsid w:val="00645D2E"/>
    <w:rsid w:val="00645DB7"/>
    <w:rsid w:val="00645E2C"/>
    <w:rsid w:val="00645EA0"/>
    <w:rsid w:val="00645EBD"/>
    <w:rsid w:val="00645F76"/>
    <w:rsid w:val="006460FE"/>
    <w:rsid w:val="006461BE"/>
    <w:rsid w:val="006461F7"/>
    <w:rsid w:val="00646359"/>
    <w:rsid w:val="0064644B"/>
    <w:rsid w:val="00646459"/>
    <w:rsid w:val="0064646D"/>
    <w:rsid w:val="00646470"/>
    <w:rsid w:val="0064651D"/>
    <w:rsid w:val="0064655D"/>
    <w:rsid w:val="0064656D"/>
    <w:rsid w:val="00646614"/>
    <w:rsid w:val="006466A0"/>
    <w:rsid w:val="0064685E"/>
    <w:rsid w:val="0064685F"/>
    <w:rsid w:val="006468D1"/>
    <w:rsid w:val="006469C2"/>
    <w:rsid w:val="00646A79"/>
    <w:rsid w:val="00646C72"/>
    <w:rsid w:val="00646DC2"/>
    <w:rsid w:val="00646E26"/>
    <w:rsid w:val="00646EB0"/>
    <w:rsid w:val="00646F08"/>
    <w:rsid w:val="0064700B"/>
    <w:rsid w:val="006470D7"/>
    <w:rsid w:val="006470DD"/>
    <w:rsid w:val="0064714D"/>
    <w:rsid w:val="0064727D"/>
    <w:rsid w:val="0064732F"/>
    <w:rsid w:val="00647523"/>
    <w:rsid w:val="00647601"/>
    <w:rsid w:val="006477DD"/>
    <w:rsid w:val="00647821"/>
    <w:rsid w:val="00647866"/>
    <w:rsid w:val="00647B05"/>
    <w:rsid w:val="00647B30"/>
    <w:rsid w:val="00647B32"/>
    <w:rsid w:val="00647B44"/>
    <w:rsid w:val="00647C27"/>
    <w:rsid w:val="00647CAB"/>
    <w:rsid w:val="00647D6D"/>
    <w:rsid w:val="00647F2C"/>
    <w:rsid w:val="00647F42"/>
    <w:rsid w:val="0064CCF8"/>
    <w:rsid w:val="006500D9"/>
    <w:rsid w:val="0065037E"/>
    <w:rsid w:val="006503A9"/>
    <w:rsid w:val="006504AA"/>
    <w:rsid w:val="00650546"/>
    <w:rsid w:val="00650620"/>
    <w:rsid w:val="00650661"/>
    <w:rsid w:val="006506F1"/>
    <w:rsid w:val="0065073A"/>
    <w:rsid w:val="00650761"/>
    <w:rsid w:val="006507A2"/>
    <w:rsid w:val="0065081C"/>
    <w:rsid w:val="00650872"/>
    <w:rsid w:val="00650882"/>
    <w:rsid w:val="006508E1"/>
    <w:rsid w:val="006509DB"/>
    <w:rsid w:val="00650CFA"/>
    <w:rsid w:val="00650DDF"/>
    <w:rsid w:val="00650DEF"/>
    <w:rsid w:val="00650F8A"/>
    <w:rsid w:val="0065103A"/>
    <w:rsid w:val="006510EB"/>
    <w:rsid w:val="006510EC"/>
    <w:rsid w:val="006511A0"/>
    <w:rsid w:val="006511E5"/>
    <w:rsid w:val="00651574"/>
    <w:rsid w:val="0065159C"/>
    <w:rsid w:val="00651685"/>
    <w:rsid w:val="00651696"/>
    <w:rsid w:val="0065169E"/>
    <w:rsid w:val="006517E2"/>
    <w:rsid w:val="0065185F"/>
    <w:rsid w:val="00651890"/>
    <w:rsid w:val="006518EF"/>
    <w:rsid w:val="006519E6"/>
    <w:rsid w:val="00651A4C"/>
    <w:rsid w:val="00651A92"/>
    <w:rsid w:val="00651B5B"/>
    <w:rsid w:val="00651BBF"/>
    <w:rsid w:val="00651BCC"/>
    <w:rsid w:val="00651C95"/>
    <w:rsid w:val="00651CDE"/>
    <w:rsid w:val="00651D40"/>
    <w:rsid w:val="00651D80"/>
    <w:rsid w:val="00651D95"/>
    <w:rsid w:val="00651E5B"/>
    <w:rsid w:val="00651FBE"/>
    <w:rsid w:val="00652077"/>
    <w:rsid w:val="00652119"/>
    <w:rsid w:val="006522FC"/>
    <w:rsid w:val="00652326"/>
    <w:rsid w:val="00652363"/>
    <w:rsid w:val="0065249C"/>
    <w:rsid w:val="006524E6"/>
    <w:rsid w:val="0065255F"/>
    <w:rsid w:val="00652583"/>
    <w:rsid w:val="00652657"/>
    <w:rsid w:val="00652682"/>
    <w:rsid w:val="0065268B"/>
    <w:rsid w:val="006526EA"/>
    <w:rsid w:val="00652722"/>
    <w:rsid w:val="006527AF"/>
    <w:rsid w:val="00652829"/>
    <w:rsid w:val="006528CE"/>
    <w:rsid w:val="00652907"/>
    <w:rsid w:val="00652AC3"/>
    <w:rsid w:val="00652C15"/>
    <w:rsid w:val="00652C88"/>
    <w:rsid w:val="00652D82"/>
    <w:rsid w:val="00652DEA"/>
    <w:rsid w:val="00652DF2"/>
    <w:rsid w:val="00652DFD"/>
    <w:rsid w:val="00652E06"/>
    <w:rsid w:val="00652F91"/>
    <w:rsid w:val="00652FBB"/>
    <w:rsid w:val="00653059"/>
    <w:rsid w:val="00653107"/>
    <w:rsid w:val="006531B0"/>
    <w:rsid w:val="00653338"/>
    <w:rsid w:val="00653382"/>
    <w:rsid w:val="006533F7"/>
    <w:rsid w:val="0065342F"/>
    <w:rsid w:val="006534A8"/>
    <w:rsid w:val="00653619"/>
    <w:rsid w:val="0065383E"/>
    <w:rsid w:val="0065386C"/>
    <w:rsid w:val="00653899"/>
    <w:rsid w:val="00653905"/>
    <w:rsid w:val="00653A8A"/>
    <w:rsid w:val="00653ABD"/>
    <w:rsid w:val="00653AEE"/>
    <w:rsid w:val="00653B44"/>
    <w:rsid w:val="00653B5F"/>
    <w:rsid w:val="00653BBF"/>
    <w:rsid w:val="00653CA9"/>
    <w:rsid w:val="00653D03"/>
    <w:rsid w:val="00653DD2"/>
    <w:rsid w:val="00653E5F"/>
    <w:rsid w:val="00653F09"/>
    <w:rsid w:val="00653FC4"/>
    <w:rsid w:val="006540F5"/>
    <w:rsid w:val="00654130"/>
    <w:rsid w:val="0065417F"/>
    <w:rsid w:val="006541E7"/>
    <w:rsid w:val="006541F6"/>
    <w:rsid w:val="00654291"/>
    <w:rsid w:val="0065432D"/>
    <w:rsid w:val="0065436C"/>
    <w:rsid w:val="006543DF"/>
    <w:rsid w:val="0065442D"/>
    <w:rsid w:val="006545F6"/>
    <w:rsid w:val="0065463A"/>
    <w:rsid w:val="00654831"/>
    <w:rsid w:val="00654900"/>
    <w:rsid w:val="00654AF7"/>
    <w:rsid w:val="00654E5E"/>
    <w:rsid w:val="00654E60"/>
    <w:rsid w:val="00654EBE"/>
    <w:rsid w:val="00654F3D"/>
    <w:rsid w:val="00654F91"/>
    <w:rsid w:val="00654FD7"/>
    <w:rsid w:val="00655064"/>
    <w:rsid w:val="006550D9"/>
    <w:rsid w:val="00655162"/>
    <w:rsid w:val="00655274"/>
    <w:rsid w:val="006552B3"/>
    <w:rsid w:val="00655361"/>
    <w:rsid w:val="006554C5"/>
    <w:rsid w:val="006554EF"/>
    <w:rsid w:val="0065556F"/>
    <w:rsid w:val="0065564F"/>
    <w:rsid w:val="00655697"/>
    <w:rsid w:val="006556C6"/>
    <w:rsid w:val="0065571F"/>
    <w:rsid w:val="0065579A"/>
    <w:rsid w:val="0065580B"/>
    <w:rsid w:val="00655851"/>
    <w:rsid w:val="0065595D"/>
    <w:rsid w:val="0065596B"/>
    <w:rsid w:val="00655A3C"/>
    <w:rsid w:val="00655AD7"/>
    <w:rsid w:val="00655B4C"/>
    <w:rsid w:val="00655B4D"/>
    <w:rsid w:val="00655BB1"/>
    <w:rsid w:val="00655BD2"/>
    <w:rsid w:val="00655C05"/>
    <w:rsid w:val="00655C0D"/>
    <w:rsid w:val="00655C4E"/>
    <w:rsid w:val="00655C77"/>
    <w:rsid w:val="00655CA8"/>
    <w:rsid w:val="00655D6C"/>
    <w:rsid w:val="00655E35"/>
    <w:rsid w:val="00655E7B"/>
    <w:rsid w:val="00655EFF"/>
    <w:rsid w:val="00655F1E"/>
    <w:rsid w:val="00655F4C"/>
    <w:rsid w:val="00655F7C"/>
    <w:rsid w:val="00656085"/>
    <w:rsid w:val="00656128"/>
    <w:rsid w:val="0065614C"/>
    <w:rsid w:val="0065619A"/>
    <w:rsid w:val="006561E6"/>
    <w:rsid w:val="00656253"/>
    <w:rsid w:val="0065627D"/>
    <w:rsid w:val="006563F6"/>
    <w:rsid w:val="00656449"/>
    <w:rsid w:val="006564A7"/>
    <w:rsid w:val="006564ED"/>
    <w:rsid w:val="00656799"/>
    <w:rsid w:val="00656939"/>
    <w:rsid w:val="00656A61"/>
    <w:rsid w:val="00656B77"/>
    <w:rsid w:val="00656BC5"/>
    <w:rsid w:val="00656D0A"/>
    <w:rsid w:val="00656D13"/>
    <w:rsid w:val="00656D74"/>
    <w:rsid w:val="00656D95"/>
    <w:rsid w:val="00656E5C"/>
    <w:rsid w:val="00656E72"/>
    <w:rsid w:val="00656EEC"/>
    <w:rsid w:val="00656FC7"/>
    <w:rsid w:val="00657179"/>
    <w:rsid w:val="00657227"/>
    <w:rsid w:val="006572DB"/>
    <w:rsid w:val="0065739C"/>
    <w:rsid w:val="006576B4"/>
    <w:rsid w:val="0065779A"/>
    <w:rsid w:val="006577AD"/>
    <w:rsid w:val="006578A1"/>
    <w:rsid w:val="006578CC"/>
    <w:rsid w:val="006578E0"/>
    <w:rsid w:val="00657ABC"/>
    <w:rsid w:val="00657D48"/>
    <w:rsid w:val="00657DBE"/>
    <w:rsid w:val="00657F29"/>
    <w:rsid w:val="00657F65"/>
    <w:rsid w:val="00657FF5"/>
    <w:rsid w:val="00660009"/>
    <w:rsid w:val="00660036"/>
    <w:rsid w:val="0066005C"/>
    <w:rsid w:val="00660165"/>
    <w:rsid w:val="00660182"/>
    <w:rsid w:val="0066026F"/>
    <w:rsid w:val="0066029F"/>
    <w:rsid w:val="006603AD"/>
    <w:rsid w:val="00660789"/>
    <w:rsid w:val="006607B5"/>
    <w:rsid w:val="006607D2"/>
    <w:rsid w:val="0066085A"/>
    <w:rsid w:val="006608C3"/>
    <w:rsid w:val="00660973"/>
    <w:rsid w:val="006609C7"/>
    <w:rsid w:val="00660A69"/>
    <w:rsid w:val="00660A6A"/>
    <w:rsid w:val="00660AFA"/>
    <w:rsid w:val="00660B90"/>
    <w:rsid w:val="00660CF5"/>
    <w:rsid w:val="00660E4D"/>
    <w:rsid w:val="00660F16"/>
    <w:rsid w:val="00660F93"/>
    <w:rsid w:val="00660FD2"/>
    <w:rsid w:val="00661063"/>
    <w:rsid w:val="00661147"/>
    <w:rsid w:val="006612EA"/>
    <w:rsid w:val="0066131F"/>
    <w:rsid w:val="0066137B"/>
    <w:rsid w:val="00661382"/>
    <w:rsid w:val="0066142F"/>
    <w:rsid w:val="006614C0"/>
    <w:rsid w:val="0066164B"/>
    <w:rsid w:val="006616DD"/>
    <w:rsid w:val="006616FE"/>
    <w:rsid w:val="0066174E"/>
    <w:rsid w:val="0066186A"/>
    <w:rsid w:val="006618EA"/>
    <w:rsid w:val="00661B74"/>
    <w:rsid w:val="00661BBB"/>
    <w:rsid w:val="00661C07"/>
    <w:rsid w:val="00661C55"/>
    <w:rsid w:val="00661C87"/>
    <w:rsid w:val="00661D9A"/>
    <w:rsid w:val="00661E57"/>
    <w:rsid w:val="00661EF7"/>
    <w:rsid w:val="00662083"/>
    <w:rsid w:val="00662121"/>
    <w:rsid w:val="006621C0"/>
    <w:rsid w:val="00662211"/>
    <w:rsid w:val="00662222"/>
    <w:rsid w:val="0066227E"/>
    <w:rsid w:val="006622B0"/>
    <w:rsid w:val="006623C1"/>
    <w:rsid w:val="006624B5"/>
    <w:rsid w:val="0066281E"/>
    <w:rsid w:val="00662863"/>
    <w:rsid w:val="006628B6"/>
    <w:rsid w:val="006628E4"/>
    <w:rsid w:val="006629C2"/>
    <w:rsid w:val="006629DE"/>
    <w:rsid w:val="006629E4"/>
    <w:rsid w:val="00662C10"/>
    <w:rsid w:val="00662F69"/>
    <w:rsid w:val="00662FD8"/>
    <w:rsid w:val="00663120"/>
    <w:rsid w:val="006631BD"/>
    <w:rsid w:val="006631EA"/>
    <w:rsid w:val="0066322C"/>
    <w:rsid w:val="0066331D"/>
    <w:rsid w:val="00663341"/>
    <w:rsid w:val="0066338D"/>
    <w:rsid w:val="00663783"/>
    <w:rsid w:val="006637AD"/>
    <w:rsid w:val="0066386C"/>
    <w:rsid w:val="0066387C"/>
    <w:rsid w:val="00663906"/>
    <w:rsid w:val="00663969"/>
    <w:rsid w:val="00663A21"/>
    <w:rsid w:val="00663AD6"/>
    <w:rsid w:val="00663BEE"/>
    <w:rsid w:val="00663C22"/>
    <w:rsid w:val="00663E01"/>
    <w:rsid w:val="00663E0F"/>
    <w:rsid w:val="00663E47"/>
    <w:rsid w:val="00663E9D"/>
    <w:rsid w:val="00663EB2"/>
    <w:rsid w:val="00663F74"/>
    <w:rsid w:val="00664028"/>
    <w:rsid w:val="00664117"/>
    <w:rsid w:val="00664182"/>
    <w:rsid w:val="006641E2"/>
    <w:rsid w:val="0066421D"/>
    <w:rsid w:val="00664284"/>
    <w:rsid w:val="00664415"/>
    <w:rsid w:val="006644A7"/>
    <w:rsid w:val="006644D8"/>
    <w:rsid w:val="006644F1"/>
    <w:rsid w:val="0066450A"/>
    <w:rsid w:val="00664518"/>
    <w:rsid w:val="00664534"/>
    <w:rsid w:val="006645BC"/>
    <w:rsid w:val="00664610"/>
    <w:rsid w:val="006648C9"/>
    <w:rsid w:val="00664BDE"/>
    <w:rsid w:val="00664C03"/>
    <w:rsid w:val="00664CEB"/>
    <w:rsid w:val="00664D30"/>
    <w:rsid w:val="00664D93"/>
    <w:rsid w:val="00664DC7"/>
    <w:rsid w:val="00664DD2"/>
    <w:rsid w:val="00664E41"/>
    <w:rsid w:val="00664EBD"/>
    <w:rsid w:val="00664EE7"/>
    <w:rsid w:val="00664EEF"/>
    <w:rsid w:val="00665201"/>
    <w:rsid w:val="00665219"/>
    <w:rsid w:val="00665241"/>
    <w:rsid w:val="006652A5"/>
    <w:rsid w:val="006653FE"/>
    <w:rsid w:val="0066546C"/>
    <w:rsid w:val="006654AF"/>
    <w:rsid w:val="0066565B"/>
    <w:rsid w:val="0066565C"/>
    <w:rsid w:val="00665692"/>
    <w:rsid w:val="0066572D"/>
    <w:rsid w:val="006657EE"/>
    <w:rsid w:val="00665806"/>
    <w:rsid w:val="00665816"/>
    <w:rsid w:val="00665909"/>
    <w:rsid w:val="0066593F"/>
    <w:rsid w:val="00665A8C"/>
    <w:rsid w:val="00665B22"/>
    <w:rsid w:val="00665BDB"/>
    <w:rsid w:val="00665C44"/>
    <w:rsid w:val="00665C96"/>
    <w:rsid w:val="00665D79"/>
    <w:rsid w:val="00665E0E"/>
    <w:rsid w:val="00665EA5"/>
    <w:rsid w:val="006660E1"/>
    <w:rsid w:val="00666284"/>
    <w:rsid w:val="00666290"/>
    <w:rsid w:val="006662E3"/>
    <w:rsid w:val="0066637C"/>
    <w:rsid w:val="006663C7"/>
    <w:rsid w:val="00666415"/>
    <w:rsid w:val="006664D9"/>
    <w:rsid w:val="006664E4"/>
    <w:rsid w:val="006664E9"/>
    <w:rsid w:val="00666550"/>
    <w:rsid w:val="006665CF"/>
    <w:rsid w:val="00666636"/>
    <w:rsid w:val="006666FE"/>
    <w:rsid w:val="00666721"/>
    <w:rsid w:val="00666753"/>
    <w:rsid w:val="006667F3"/>
    <w:rsid w:val="0066685C"/>
    <w:rsid w:val="00666916"/>
    <w:rsid w:val="006669E3"/>
    <w:rsid w:val="00666CD6"/>
    <w:rsid w:val="00667135"/>
    <w:rsid w:val="0066713B"/>
    <w:rsid w:val="00667272"/>
    <w:rsid w:val="0066727E"/>
    <w:rsid w:val="006674B3"/>
    <w:rsid w:val="00667637"/>
    <w:rsid w:val="006677BC"/>
    <w:rsid w:val="006677E6"/>
    <w:rsid w:val="00667822"/>
    <w:rsid w:val="0066786E"/>
    <w:rsid w:val="006679C9"/>
    <w:rsid w:val="00667ACD"/>
    <w:rsid w:val="00667AEA"/>
    <w:rsid w:val="00667B74"/>
    <w:rsid w:val="00667BAA"/>
    <w:rsid w:val="00667C18"/>
    <w:rsid w:val="00667DDE"/>
    <w:rsid w:val="00667DE5"/>
    <w:rsid w:val="00667E2A"/>
    <w:rsid w:val="00667E4B"/>
    <w:rsid w:val="00667EDD"/>
    <w:rsid w:val="00667EE7"/>
    <w:rsid w:val="00667F5C"/>
    <w:rsid w:val="00667F7F"/>
    <w:rsid w:val="00667F95"/>
    <w:rsid w:val="00667FF9"/>
    <w:rsid w:val="00670069"/>
    <w:rsid w:val="006701A7"/>
    <w:rsid w:val="00670287"/>
    <w:rsid w:val="00670288"/>
    <w:rsid w:val="006703A1"/>
    <w:rsid w:val="006703E5"/>
    <w:rsid w:val="006704FA"/>
    <w:rsid w:val="006705A3"/>
    <w:rsid w:val="00670687"/>
    <w:rsid w:val="0067068D"/>
    <w:rsid w:val="0067084A"/>
    <w:rsid w:val="0067088B"/>
    <w:rsid w:val="00670897"/>
    <w:rsid w:val="0067089A"/>
    <w:rsid w:val="006708CA"/>
    <w:rsid w:val="00670A9F"/>
    <w:rsid w:val="00670AA0"/>
    <w:rsid w:val="00670B5D"/>
    <w:rsid w:val="00670BEA"/>
    <w:rsid w:val="00670CE9"/>
    <w:rsid w:val="00670D0A"/>
    <w:rsid w:val="00670DC5"/>
    <w:rsid w:val="00670F6B"/>
    <w:rsid w:val="00670F95"/>
    <w:rsid w:val="00671098"/>
    <w:rsid w:val="006710AA"/>
    <w:rsid w:val="0067113D"/>
    <w:rsid w:val="006711BC"/>
    <w:rsid w:val="00671369"/>
    <w:rsid w:val="006713B6"/>
    <w:rsid w:val="006713DD"/>
    <w:rsid w:val="00671404"/>
    <w:rsid w:val="00671455"/>
    <w:rsid w:val="006714CF"/>
    <w:rsid w:val="0067150C"/>
    <w:rsid w:val="0067164E"/>
    <w:rsid w:val="00671652"/>
    <w:rsid w:val="0067175F"/>
    <w:rsid w:val="0067177F"/>
    <w:rsid w:val="006717C2"/>
    <w:rsid w:val="006717D1"/>
    <w:rsid w:val="006717D8"/>
    <w:rsid w:val="00671858"/>
    <w:rsid w:val="00671889"/>
    <w:rsid w:val="0067189D"/>
    <w:rsid w:val="0067198E"/>
    <w:rsid w:val="00671A16"/>
    <w:rsid w:val="00671B42"/>
    <w:rsid w:val="00671D28"/>
    <w:rsid w:val="00671D8E"/>
    <w:rsid w:val="00671F09"/>
    <w:rsid w:val="00671FAA"/>
    <w:rsid w:val="00671FD6"/>
    <w:rsid w:val="0067212B"/>
    <w:rsid w:val="006721E1"/>
    <w:rsid w:val="006722AE"/>
    <w:rsid w:val="0067234E"/>
    <w:rsid w:val="006723AE"/>
    <w:rsid w:val="006723E1"/>
    <w:rsid w:val="006724D2"/>
    <w:rsid w:val="00672740"/>
    <w:rsid w:val="0067279C"/>
    <w:rsid w:val="006728DA"/>
    <w:rsid w:val="00672A2B"/>
    <w:rsid w:val="00672BAF"/>
    <w:rsid w:val="00672C54"/>
    <w:rsid w:val="00672C87"/>
    <w:rsid w:val="00672D25"/>
    <w:rsid w:val="00672F08"/>
    <w:rsid w:val="0067306F"/>
    <w:rsid w:val="00673140"/>
    <w:rsid w:val="00673190"/>
    <w:rsid w:val="00673279"/>
    <w:rsid w:val="00673296"/>
    <w:rsid w:val="006732F1"/>
    <w:rsid w:val="0067335E"/>
    <w:rsid w:val="006735FC"/>
    <w:rsid w:val="00673647"/>
    <w:rsid w:val="006736F5"/>
    <w:rsid w:val="00673709"/>
    <w:rsid w:val="00673725"/>
    <w:rsid w:val="00673772"/>
    <w:rsid w:val="006737DC"/>
    <w:rsid w:val="006737EE"/>
    <w:rsid w:val="0067387B"/>
    <w:rsid w:val="0067394A"/>
    <w:rsid w:val="0067394C"/>
    <w:rsid w:val="00673CF0"/>
    <w:rsid w:val="00673D14"/>
    <w:rsid w:val="00673D25"/>
    <w:rsid w:val="00673D8D"/>
    <w:rsid w:val="00673E03"/>
    <w:rsid w:val="00673E05"/>
    <w:rsid w:val="00673E4D"/>
    <w:rsid w:val="00673F41"/>
    <w:rsid w:val="006743B2"/>
    <w:rsid w:val="006743D1"/>
    <w:rsid w:val="00674588"/>
    <w:rsid w:val="006745CD"/>
    <w:rsid w:val="006746ED"/>
    <w:rsid w:val="006746F6"/>
    <w:rsid w:val="00674970"/>
    <w:rsid w:val="00674979"/>
    <w:rsid w:val="006749D1"/>
    <w:rsid w:val="00674BB5"/>
    <w:rsid w:val="00674CC3"/>
    <w:rsid w:val="00674CDA"/>
    <w:rsid w:val="00674DDB"/>
    <w:rsid w:val="00674DEA"/>
    <w:rsid w:val="00674F4C"/>
    <w:rsid w:val="00674FB7"/>
    <w:rsid w:val="00674FF7"/>
    <w:rsid w:val="0067507A"/>
    <w:rsid w:val="006750DE"/>
    <w:rsid w:val="00675154"/>
    <w:rsid w:val="0067518E"/>
    <w:rsid w:val="0067528E"/>
    <w:rsid w:val="00675325"/>
    <w:rsid w:val="00675382"/>
    <w:rsid w:val="0067546B"/>
    <w:rsid w:val="00675536"/>
    <w:rsid w:val="00675540"/>
    <w:rsid w:val="006756B5"/>
    <w:rsid w:val="0067572E"/>
    <w:rsid w:val="006758FD"/>
    <w:rsid w:val="00675966"/>
    <w:rsid w:val="006759AB"/>
    <w:rsid w:val="006759CC"/>
    <w:rsid w:val="00675AEA"/>
    <w:rsid w:val="00675AF1"/>
    <w:rsid w:val="00675AFA"/>
    <w:rsid w:val="00675B0B"/>
    <w:rsid w:val="00675B61"/>
    <w:rsid w:val="00675B8C"/>
    <w:rsid w:val="00675BB5"/>
    <w:rsid w:val="00675CC0"/>
    <w:rsid w:val="00675CEF"/>
    <w:rsid w:val="00675D20"/>
    <w:rsid w:val="00675DA5"/>
    <w:rsid w:val="00675DB4"/>
    <w:rsid w:val="00675DC9"/>
    <w:rsid w:val="00675E27"/>
    <w:rsid w:val="00675E64"/>
    <w:rsid w:val="00675EEA"/>
    <w:rsid w:val="00675EF3"/>
    <w:rsid w:val="00676015"/>
    <w:rsid w:val="00676061"/>
    <w:rsid w:val="00676154"/>
    <w:rsid w:val="00676178"/>
    <w:rsid w:val="006761CB"/>
    <w:rsid w:val="006761EE"/>
    <w:rsid w:val="00676375"/>
    <w:rsid w:val="0067648D"/>
    <w:rsid w:val="006764D9"/>
    <w:rsid w:val="006765E1"/>
    <w:rsid w:val="00676650"/>
    <w:rsid w:val="006766D1"/>
    <w:rsid w:val="00676747"/>
    <w:rsid w:val="00676836"/>
    <w:rsid w:val="006768E3"/>
    <w:rsid w:val="0067698D"/>
    <w:rsid w:val="006769C8"/>
    <w:rsid w:val="00676A07"/>
    <w:rsid w:val="00676A36"/>
    <w:rsid w:val="00676C07"/>
    <w:rsid w:val="00676E18"/>
    <w:rsid w:val="00676F3E"/>
    <w:rsid w:val="00676F80"/>
    <w:rsid w:val="00676FEA"/>
    <w:rsid w:val="00676FFD"/>
    <w:rsid w:val="0067701A"/>
    <w:rsid w:val="00677107"/>
    <w:rsid w:val="006771E5"/>
    <w:rsid w:val="0067735A"/>
    <w:rsid w:val="00677651"/>
    <w:rsid w:val="00677654"/>
    <w:rsid w:val="006776E5"/>
    <w:rsid w:val="0067770C"/>
    <w:rsid w:val="0067779B"/>
    <w:rsid w:val="0067779F"/>
    <w:rsid w:val="006777F6"/>
    <w:rsid w:val="0067787F"/>
    <w:rsid w:val="006778E1"/>
    <w:rsid w:val="0067792E"/>
    <w:rsid w:val="0067792F"/>
    <w:rsid w:val="00677944"/>
    <w:rsid w:val="006779CD"/>
    <w:rsid w:val="00677AF6"/>
    <w:rsid w:val="00677B01"/>
    <w:rsid w:val="00677B5D"/>
    <w:rsid w:val="00677C4E"/>
    <w:rsid w:val="00677D77"/>
    <w:rsid w:val="00677F29"/>
    <w:rsid w:val="00677F6C"/>
    <w:rsid w:val="00680057"/>
    <w:rsid w:val="00680062"/>
    <w:rsid w:val="00680084"/>
    <w:rsid w:val="0068012C"/>
    <w:rsid w:val="006801C0"/>
    <w:rsid w:val="006802B3"/>
    <w:rsid w:val="006802FE"/>
    <w:rsid w:val="00680337"/>
    <w:rsid w:val="006803B6"/>
    <w:rsid w:val="00680482"/>
    <w:rsid w:val="00680564"/>
    <w:rsid w:val="006805C6"/>
    <w:rsid w:val="00680770"/>
    <w:rsid w:val="0068081E"/>
    <w:rsid w:val="00680857"/>
    <w:rsid w:val="0068086E"/>
    <w:rsid w:val="006808DC"/>
    <w:rsid w:val="00680939"/>
    <w:rsid w:val="00680A7C"/>
    <w:rsid w:val="00680A99"/>
    <w:rsid w:val="00680C1C"/>
    <w:rsid w:val="00680D8C"/>
    <w:rsid w:val="00680D91"/>
    <w:rsid w:val="00680EB2"/>
    <w:rsid w:val="0068104B"/>
    <w:rsid w:val="006810AB"/>
    <w:rsid w:val="006810BD"/>
    <w:rsid w:val="0068133B"/>
    <w:rsid w:val="00681427"/>
    <w:rsid w:val="00681566"/>
    <w:rsid w:val="006815AE"/>
    <w:rsid w:val="00681631"/>
    <w:rsid w:val="006816B6"/>
    <w:rsid w:val="00681715"/>
    <w:rsid w:val="0068177C"/>
    <w:rsid w:val="00681953"/>
    <w:rsid w:val="0068196C"/>
    <w:rsid w:val="0068198D"/>
    <w:rsid w:val="00681BFF"/>
    <w:rsid w:val="00681C5B"/>
    <w:rsid w:val="00681DE2"/>
    <w:rsid w:val="00681E06"/>
    <w:rsid w:val="006820B3"/>
    <w:rsid w:val="006820EB"/>
    <w:rsid w:val="006820EC"/>
    <w:rsid w:val="00682128"/>
    <w:rsid w:val="006821E2"/>
    <w:rsid w:val="0068220C"/>
    <w:rsid w:val="00682245"/>
    <w:rsid w:val="0068229C"/>
    <w:rsid w:val="00682364"/>
    <w:rsid w:val="00682389"/>
    <w:rsid w:val="006823C3"/>
    <w:rsid w:val="0068241B"/>
    <w:rsid w:val="006824BA"/>
    <w:rsid w:val="006826E2"/>
    <w:rsid w:val="00682742"/>
    <w:rsid w:val="0068281B"/>
    <w:rsid w:val="00682821"/>
    <w:rsid w:val="0068284F"/>
    <w:rsid w:val="00682865"/>
    <w:rsid w:val="00682A5F"/>
    <w:rsid w:val="00682AB1"/>
    <w:rsid w:val="00682B3C"/>
    <w:rsid w:val="00682B99"/>
    <w:rsid w:val="00682BAD"/>
    <w:rsid w:val="00682CD5"/>
    <w:rsid w:val="00682DC8"/>
    <w:rsid w:val="00682E1E"/>
    <w:rsid w:val="00682E72"/>
    <w:rsid w:val="00682E9F"/>
    <w:rsid w:val="00682FF3"/>
    <w:rsid w:val="0068303B"/>
    <w:rsid w:val="00683063"/>
    <w:rsid w:val="006830A0"/>
    <w:rsid w:val="006830FE"/>
    <w:rsid w:val="00683252"/>
    <w:rsid w:val="00683258"/>
    <w:rsid w:val="0068335D"/>
    <w:rsid w:val="006833C4"/>
    <w:rsid w:val="0068343A"/>
    <w:rsid w:val="006834D4"/>
    <w:rsid w:val="00683532"/>
    <w:rsid w:val="00683625"/>
    <w:rsid w:val="006839FB"/>
    <w:rsid w:val="00683A24"/>
    <w:rsid w:val="00683A2C"/>
    <w:rsid w:val="00683AA1"/>
    <w:rsid w:val="00683B58"/>
    <w:rsid w:val="00683B64"/>
    <w:rsid w:val="00683B79"/>
    <w:rsid w:val="00683BB6"/>
    <w:rsid w:val="00683CC3"/>
    <w:rsid w:val="00683CDE"/>
    <w:rsid w:val="00683CFA"/>
    <w:rsid w:val="00683D63"/>
    <w:rsid w:val="00683E66"/>
    <w:rsid w:val="00683E68"/>
    <w:rsid w:val="00683FA2"/>
    <w:rsid w:val="0068401A"/>
    <w:rsid w:val="0068413D"/>
    <w:rsid w:val="0068416E"/>
    <w:rsid w:val="00684229"/>
    <w:rsid w:val="00684303"/>
    <w:rsid w:val="00684309"/>
    <w:rsid w:val="00684317"/>
    <w:rsid w:val="006844BA"/>
    <w:rsid w:val="006844ED"/>
    <w:rsid w:val="0068452B"/>
    <w:rsid w:val="00684599"/>
    <w:rsid w:val="006845A2"/>
    <w:rsid w:val="0068462A"/>
    <w:rsid w:val="0068468D"/>
    <w:rsid w:val="0068469A"/>
    <w:rsid w:val="00684741"/>
    <w:rsid w:val="00684759"/>
    <w:rsid w:val="006848B0"/>
    <w:rsid w:val="00684968"/>
    <w:rsid w:val="00684A3C"/>
    <w:rsid w:val="00684B07"/>
    <w:rsid w:val="00684B28"/>
    <w:rsid w:val="00684BEC"/>
    <w:rsid w:val="00684BF8"/>
    <w:rsid w:val="00684D07"/>
    <w:rsid w:val="00684D36"/>
    <w:rsid w:val="00684D9B"/>
    <w:rsid w:val="00684DF5"/>
    <w:rsid w:val="00684E22"/>
    <w:rsid w:val="00684EDA"/>
    <w:rsid w:val="00684F67"/>
    <w:rsid w:val="00685097"/>
    <w:rsid w:val="006851F0"/>
    <w:rsid w:val="006852EC"/>
    <w:rsid w:val="0068536E"/>
    <w:rsid w:val="00685427"/>
    <w:rsid w:val="00685545"/>
    <w:rsid w:val="00685758"/>
    <w:rsid w:val="0068579F"/>
    <w:rsid w:val="006857B3"/>
    <w:rsid w:val="006858AA"/>
    <w:rsid w:val="006859C4"/>
    <w:rsid w:val="00685A88"/>
    <w:rsid w:val="00685ACA"/>
    <w:rsid w:val="00685BCF"/>
    <w:rsid w:val="00685C3B"/>
    <w:rsid w:val="00685E92"/>
    <w:rsid w:val="00685F1F"/>
    <w:rsid w:val="00685F40"/>
    <w:rsid w:val="00685F9F"/>
    <w:rsid w:val="00686007"/>
    <w:rsid w:val="00686049"/>
    <w:rsid w:val="00686083"/>
    <w:rsid w:val="0068615E"/>
    <w:rsid w:val="006861DD"/>
    <w:rsid w:val="0068638A"/>
    <w:rsid w:val="00686619"/>
    <w:rsid w:val="0068669F"/>
    <w:rsid w:val="00686738"/>
    <w:rsid w:val="0068679B"/>
    <w:rsid w:val="0068685F"/>
    <w:rsid w:val="006868FF"/>
    <w:rsid w:val="00686927"/>
    <w:rsid w:val="006869E0"/>
    <w:rsid w:val="00686AF7"/>
    <w:rsid w:val="00686BC3"/>
    <w:rsid w:val="00686C2D"/>
    <w:rsid w:val="00686CF6"/>
    <w:rsid w:val="00686D8D"/>
    <w:rsid w:val="00686DAD"/>
    <w:rsid w:val="00686DC2"/>
    <w:rsid w:val="00686F30"/>
    <w:rsid w:val="00686F36"/>
    <w:rsid w:val="00687112"/>
    <w:rsid w:val="0068713C"/>
    <w:rsid w:val="006871D0"/>
    <w:rsid w:val="00687247"/>
    <w:rsid w:val="00687361"/>
    <w:rsid w:val="0068741C"/>
    <w:rsid w:val="0068751F"/>
    <w:rsid w:val="006876AE"/>
    <w:rsid w:val="0068770D"/>
    <w:rsid w:val="00687BEB"/>
    <w:rsid w:val="00687C03"/>
    <w:rsid w:val="00687C8E"/>
    <w:rsid w:val="00687CB3"/>
    <w:rsid w:val="006900D1"/>
    <w:rsid w:val="00690297"/>
    <w:rsid w:val="006902E1"/>
    <w:rsid w:val="006902E5"/>
    <w:rsid w:val="006904AF"/>
    <w:rsid w:val="00690500"/>
    <w:rsid w:val="00690548"/>
    <w:rsid w:val="0069063B"/>
    <w:rsid w:val="006906DE"/>
    <w:rsid w:val="006906E0"/>
    <w:rsid w:val="006907DB"/>
    <w:rsid w:val="006907F1"/>
    <w:rsid w:val="00690925"/>
    <w:rsid w:val="00690935"/>
    <w:rsid w:val="0069097D"/>
    <w:rsid w:val="006909CD"/>
    <w:rsid w:val="00690A0C"/>
    <w:rsid w:val="00690A75"/>
    <w:rsid w:val="00690B38"/>
    <w:rsid w:val="00690BCA"/>
    <w:rsid w:val="00690BD0"/>
    <w:rsid w:val="00690D07"/>
    <w:rsid w:val="00690D1A"/>
    <w:rsid w:val="00690DFE"/>
    <w:rsid w:val="00690E05"/>
    <w:rsid w:val="00690E31"/>
    <w:rsid w:val="00690EE6"/>
    <w:rsid w:val="00690FB3"/>
    <w:rsid w:val="0069115A"/>
    <w:rsid w:val="0069120A"/>
    <w:rsid w:val="0069126A"/>
    <w:rsid w:val="00691274"/>
    <w:rsid w:val="006912F1"/>
    <w:rsid w:val="00691387"/>
    <w:rsid w:val="0069139B"/>
    <w:rsid w:val="006913B9"/>
    <w:rsid w:val="006913BD"/>
    <w:rsid w:val="0069147D"/>
    <w:rsid w:val="006915E4"/>
    <w:rsid w:val="0069164A"/>
    <w:rsid w:val="0069165C"/>
    <w:rsid w:val="006917A5"/>
    <w:rsid w:val="0069191A"/>
    <w:rsid w:val="0069193A"/>
    <w:rsid w:val="00691979"/>
    <w:rsid w:val="00691A25"/>
    <w:rsid w:val="00691B09"/>
    <w:rsid w:val="00691C55"/>
    <w:rsid w:val="00691D28"/>
    <w:rsid w:val="00691DFC"/>
    <w:rsid w:val="006921EE"/>
    <w:rsid w:val="00692253"/>
    <w:rsid w:val="00692266"/>
    <w:rsid w:val="006922B0"/>
    <w:rsid w:val="006923F1"/>
    <w:rsid w:val="006924A5"/>
    <w:rsid w:val="006924C5"/>
    <w:rsid w:val="006924F6"/>
    <w:rsid w:val="00692721"/>
    <w:rsid w:val="006927F2"/>
    <w:rsid w:val="00692826"/>
    <w:rsid w:val="00692880"/>
    <w:rsid w:val="006929B6"/>
    <w:rsid w:val="00692A5C"/>
    <w:rsid w:val="00692A87"/>
    <w:rsid w:val="00692B7E"/>
    <w:rsid w:val="00692CA6"/>
    <w:rsid w:val="00692ED7"/>
    <w:rsid w:val="00692F4D"/>
    <w:rsid w:val="00693022"/>
    <w:rsid w:val="006931D8"/>
    <w:rsid w:val="006931E1"/>
    <w:rsid w:val="0069326A"/>
    <w:rsid w:val="0069339C"/>
    <w:rsid w:val="006934D0"/>
    <w:rsid w:val="0069373F"/>
    <w:rsid w:val="006938D0"/>
    <w:rsid w:val="006938DA"/>
    <w:rsid w:val="00693A06"/>
    <w:rsid w:val="00693C05"/>
    <w:rsid w:val="00693C2B"/>
    <w:rsid w:val="00693C65"/>
    <w:rsid w:val="00693C76"/>
    <w:rsid w:val="00693D7C"/>
    <w:rsid w:val="00693DE4"/>
    <w:rsid w:val="006941EA"/>
    <w:rsid w:val="00694310"/>
    <w:rsid w:val="006943C9"/>
    <w:rsid w:val="00694450"/>
    <w:rsid w:val="0069454D"/>
    <w:rsid w:val="006945A2"/>
    <w:rsid w:val="006946B2"/>
    <w:rsid w:val="006946D1"/>
    <w:rsid w:val="00694700"/>
    <w:rsid w:val="006947CA"/>
    <w:rsid w:val="00694803"/>
    <w:rsid w:val="006948D2"/>
    <w:rsid w:val="00694BDF"/>
    <w:rsid w:val="00694CE8"/>
    <w:rsid w:val="00694DC8"/>
    <w:rsid w:val="00694E34"/>
    <w:rsid w:val="00694FB4"/>
    <w:rsid w:val="00694FB8"/>
    <w:rsid w:val="00694FCF"/>
    <w:rsid w:val="0069504E"/>
    <w:rsid w:val="00695068"/>
    <w:rsid w:val="00695167"/>
    <w:rsid w:val="006951C4"/>
    <w:rsid w:val="006951E1"/>
    <w:rsid w:val="0069521A"/>
    <w:rsid w:val="0069523B"/>
    <w:rsid w:val="00695297"/>
    <w:rsid w:val="006954C0"/>
    <w:rsid w:val="0069550C"/>
    <w:rsid w:val="00695540"/>
    <w:rsid w:val="006955F3"/>
    <w:rsid w:val="0069569E"/>
    <w:rsid w:val="006956C6"/>
    <w:rsid w:val="006957AC"/>
    <w:rsid w:val="006958B0"/>
    <w:rsid w:val="006958F1"/>
    <w:rsid w:val="006959DF"/>
    <w:rsid w:val="00695A1E"/>
    <w:rsid w:val="00695C20"/>
    <w:rsid w:val="00695C2C"/>
    <w:rsid w:val="00695C97"/>
    <w:rsid w:val="00695D18"/>
    <w:rsid w:val="00695D89"/>
    <w:rsid w:val="00695DD5"/>
    <w:rsid w:val="00695E09"/>
    <w:rsid w:val="00695EA0"/>
    <w:rsid w:val="00695EFD"/>
    <w:rsid w:val="00696021"/>
    <w:rsid w:val="00696109"/>
    <w:rsid w:val="00696111"/>
    <w:rsid w:val="00696190"/>
    <w:rsid w:val="00696374"/>
    <w:rsid w:val="00696391"/>
    <w:rsid w:val="006963E6"/>
    <w:rsid w:val="00696543"/>
    <w:rsid w:val="006965EF"/>
    <w:rsid w:val="00696627"/>
    <w:rsid w:val="006966C7"/>
    <w:rsid w:val="00696727"/>
    <w:rsid w:val="006967C3"/>
    <w:rsid w:val="00696847"/>
    <w:rsid w:val="006968AB"/>
    <w:rsid w:val="0069692F"/>
    <w:rsid w:val="00696B86"/>
    <w:rsid w:val="00696C1A"/>
    <w:rsid w:val="00696C68"/>
    <w:rsid w:val="00696DE5"/>
    <w:rsid w:val="00696E12"/>
    <w:rsid w:val="00696EE3"/>
    <w:rsid w:val="00696F7B"/>
    <w:rsid w:val="00696F9A"/>
    <w:rsid w:val="00697002"/>
    <w:rsid w:val="006970C9"/>
    <w:rsid w:val="006970D9"/>
    <w:rsid w:val="0069715D"/>
    <w:rsid w:val="0069716C"/>
    <w:rsid w:val="0069719D"/>
    <w:rsid w:val="006971D5"/>
    <w:rsid w:val="006971EE"/>
    <w:rsid w:val="00697268"/>
    <w:rsid w:val="0069731A"/>
    <w:rsid w:val="0069734B"/>
    <w:rsid w:val="00697392"/>
    <w:rsid w:val="006973E5"/>
    <w:rsid w:val="00697580"/>
    <w:rsid w:val="006975B3"/>
    <w:rsid w:val="00697664"/>
    <w:rsid w:val="00697681"/>
    <w:rsid w:val="0069770C"/>
    <w:rsid w:val="00697730"/>
    <w:rsid w:val="006977C3"/>
    <w:rsid w:val="0069781C"/>
    <w:rsid w:val="00697860"/>
    <w:rsid w:val="00697962"/>
    <w:rsid w:val="0069799E"/>
    <w:rsid w:val="00697A1A"/>
    <w:rsid w:val="00697A43"/>
    <w:rsid w:val="00697B72"/>
    <w:rsid w:val="00697C01"/>
    <w:rsid w:val="00697D57"/>
    <w:rsid w:val="00697DDB"/>
    <w:rsid w:val="00697E39"/>
    <w:rsid w:val="00697E4B"/>
    <w:rsid w:val="00697EFB"/>
    <w:rsid w:val="00697FA3"/>
    <w:rsid w:val="00697FDA"/>
    <w:rsid w:val="006A006B"/>
    <w:rsid w:val="006A018F"/>
    <w:rsid w:val="006A01AA"/>
    <w:rsid w:val="006A0288"/>
    <w:rsid w:val="006A0314"/>
    <w:rsid w:val="006A03C5"/>
    <w:rsid w:val="006A0427"/>
    <w:rsid w:val="006A0479"/>
    <w:rsid w:val="006A04CA"/>
    <w:rsid w:val="006A051B"/>
    <w:rsid w:val="006A054E"/>
    <w:rsid w:val="006A064C"/>
    <w:rsid w:val="006A064D"/>
    <w:rsid w:val="006A06C6"/>
    <w:rsid w:val="006A084E"/>
    <w:rsid w:val="006A08F2"/>
    <w:rsid w:val="006A095A"/>
    <w:rsid w:val="006A0A3C"/>
    <w:rsid w:val="006A0AA9"/>
    <w:rsid w:val="006A0AFE"/>
    <w:rsid w:val="006A0B3A"/>
    <w:rsid w:val="006A0B4D"/>
    <w:rsid w:val="006A0B78"/>
    <w:rsid w:val="006A0F23"/>
    <w:rsid w:val="006A0F6D"/>
    <w:rsid w:val="006A1003"/>
    <w:rsid w:val="006A10F3"/>
    <w:rsid w:val="006A1130"/>
    <w:rsid w:val="006A1160"/>
    <w:rsid w:val="006A12B7"/>
    <w:rsid w:val="006A151A"/>
    <w:rsid w:val="006A15F0"/>
    <w:rsid w:val="006A1654"/>
    <w:rsid w:val="006A1777"/>
    <w:rsid w:val="006A18C3"/>
    <w:rsid w:val="006A1945"/>
    <w:rsid w:val="006A1B2D"/>
    <w:rsid w:val="006A1C69"/>
    <w:rsid w:val="006A1C9B"/>
    <w:rsid w:val="006A1DD6"/>
    <w:rsid w:val="006A1DF4"/>
    <w:rsid w:val="006A1E0C"/>
    <w:rsid w:val="006A1E25"/>
    <w:rsid w:val="006A1E62"/>
    <w:rsid w:val="006A1F14"/>
    <w:rsid w:val="006A1F23"/>
    <w:rsid w:val="006A1FA5"/>
    <w:rsid w:val="006A202A"/>
    <w:rsid w:val="006A2199"/>
    <w:rsid w:val="006A21E8"/>
    <w:rsid w:val="006A2223"/>
    <w:rsid w:val="006A2287"/>
    <w:rsid w:val="006A2354"/>
    <w:rsid w:val="006A23EC"/>
    <w:rsid w:val="006A23F9"/>
    <w:rsid w:val="006A2407"/>
    <w:rsid w:val="006A24BF"/>
    <w:rsid w:val="006A25B7"/>
    <w:rsid w:val="006A25D8"/>
    <w:rsid w:val="006A27AA"/>
    <w:rsid w:val="006A27D7"/>
    <w:rsid w:val="006A280A"/>
    <w:rsid w:val="006A286E"/>
    <w:rsid w:val="006A2A12"/>
    <w:rsid w:val="006A2B10"/>
    <w:rsid w:val="006A2B83"/>
    <w:rsid w:val="006A2B87"/>
    <w:rsid w:val="006A2B94"/>
    <w:rsid w:val="006A2E7F"/>
    <w:rsid w:val="006A2E8A"/>
    <w:rsid w:val="006A2E9C"/>
    <w:rsid w:val="006A2EE3"/>
    <w:rsid w:val="006A2FEF"/>
    <w:rsid w:val="006A31A2"/>
    <w:rsid w:val="006A31CC"/>
    <w:rsid w:val="006A34B7"/>
    <w:rsid w:val="006A35C2"/>
    <w:rsid w:val="006A35E0"/>
    <w:rsid w:val="006A377F"/>
    <w:rsid w:val="006A384A"/>
    <w:rsid w:val="006A3856"/>
    <w:rsid w:val="006A3875"/>
    <w:rsid w:val="006A3880"/>
    <w:rsid w:val="006A3901"/>
    <w:rsid w:val="006A3D40"/>
    <w:rsid w:val="006A3D47"/>
    <w:rsid w:val="006A3E85"/>
    <w:rsid w:val="006A3FD4"/>
    <w:rsid w:val="006A4101"/>
    <w:rsid w:val="006A4214"/>
    <w:rsid w:val="006A428B"/>
    <w:rsid w:val="006A4343"/>
    <w:rsid w:val="006A436F"/>
    <w:rsid w:val="006A44AA"/>
    <w:rsid w:val="006A477D"/>
    <w:rsid w:val="006A4AF0"/>
    <w:rsid w:val="006A4BE6"/>
    <w:rsid w:val="006A4DAA"/>
    <w:rsid w:val="006A4F21"/>
    <w:rsid w:val="006A4F28"/>
    <w:rsid w:val="006A4F6B"/>
    <w:rsid w:val="006A4FE9"/>
    <w:rsid w:val="006A503A"/>
    <w:rsid w:val="006A50C8"/>
    <w:rsid w:val="006A50D5"/>
    <w:rsid w:val="006A51C2"/>
    <w:rsid w:val="006A5300"/>
    <w:rsid w:val="006A53C6"/>
    <w:rsid w:val="006A5468"/>
    <w:rsid w:val="006A54AB"/>
    <w:rsid w:val="006A5514"/>
    <w:rsid w:val="006A5530"/>
    <w:rsid w:val="006A561D"/>
    <w:rsid w:val="006A56E1"/>
    <w:rsid w:val="006A5818"/>
    <w:rsid w:val="006A5838"/>
    <w:rsid w:val="006A585B"/>
    <w:rsid w:val="006A5919"/>
    <w:rsid w:val="006A5A0C"/>
    <w:rsid w:val="006A5AB6"/>
    <w:rsid w:val="006A5B66"/>
    <w:rsid w:val="006A5B85"/>
    <w:rsid w:val="006A5BA0"/>
    <w:rsid w:val="006A5BB1"/>
    <w:rsid w:val="006A5CE9"/>
    <w:rsid w:val="006A5F88"/>
    <w:rsid w:val="006A6133"/>
    <w:rsid w:val="006A627D"/>
    <w:rsid w:val="006A632E"/>
    <w:rsid w:val="006A647B"/>
    <w:rsid w:val="006A65FE"/>
    <w:rsid w:val="006A6783"/>
    <w:rsid w:val="006A692E"/>
    <w:rsid w:val="006A6A27"/>
    <w:rsid w:val="006A6EF1"/>
    <w:rsid w:val="006A6FD4"/>
    <w:rsid w:val="006A6FF4"/>
    <w:rsid w:val="006A6FFF"/>
    <w:rsid w:val="006A72B8"/>
    <w:rsid w:val="006A72C1"/>
    <w:rsid w:val="006A73DF"/>
    <w:rsid w:val="006A74D9"/>
    <w:rsid w:val="006A76B4"/>
    <w:rsid w:val="006A774E"/>
    <w:rsid w:val="006A7841"/>
    <w:rsid w:val="006A787A"/>
    <w:rsid w:val="006A7890"/>
    <w:rsid w:val="006A78B9"/>
    <w:rsid w:val="006A78BD"/>
    <w:rsid w:val="006A78C0"/>
    <w:rsid w:val="006A78C7"/>
    <w:rsid w:val="006A7909"/>
    <w:rsid w:val="006A7B6E"/>
    <w:rsid w:val="006A7BA9"/>
    <w:rsid w:val="006A7C1F"/>
    <w:rsid w:val="006A7C92"/>
    <w:rsid w:val="006A7CDC"/>
    <w:rsid w:val="006A7CF0"/>
    <w:rsid w:val="006A7D95"/>
    <w:rsid w:val="006A7F82"/>
    <w:rsid w:val="006A7F9E"/>
    <w:rsid w:val="006A7FB7"/>
    <w:rsid w:val="006B000C"/>
    <w:rsid w:val="006B0059"/>
    <w:rsid w:val="006B00B5"/>
    <w:rsid w:val="006B024B"/>
    <w:rsid w:val="006B024F"/>
    <w:rsid w:val="006B02A6"/>
    <w:rsid w:val="006B0410"/>
    <w:rsid w:val="006B093E"/>
    <w:rsid w:val="006B0A14"/>
    <w:rsid w:val="006B0ABF"/>
    <w:rsid w:val="006B0AD9"/>
    <w:rsid w:val="006B0B8F"/>
    <w:rsid w:val="006B0C4E"/>
    <w:rsid w:val="006B0C51"/>
    <w:rsid w:val="006B0CBE"/>
    <w:rsid w:val="006B0D07"/>
    <w:rsid w:val="006B0D34"/>
    <w:rsid w:val="006B0D45"/>
    <w:rsid w:val="006B0D5E"/>
    <w:rsid w:val="006B0DCF"/>
    <w:rsid w:val="006B0E36"/>
    <w:rsid w:val="006B0E5C"/>
    <w:rsid w:val="006B0E93"/>
    <w:rsid w:val="006B0F40"/>
    <w:rsid w:val="006B0F74"/>
    <w:rsid w:val="006B1113"/>
    <w:rsid w:val="006B11E6"/>
    <w:rsid w:val="006B120D"/>
    <w:rsid w:val="006B1212"/>
    <w:rsid w:val="006B12AF"/>
    <w:rsid w:val="006B12BB"/>
    <w:rsid w:val="006B137B"/>
    <w:rsid w:val="006B138A"/>
    <w:rsid w:val="006B13C1"/>
    <w:rsid w:val="006B1423"/>
    <w:rsid w:val="006B1455"/>
    <w:rsid w:val="006B15B8"/>
    <w:rsid w:val="006B15ED"/>
    <w:rsid w:val="006B1623"/>
    <w:rsid w:val="006B1871"/>
    <w:rsid w:val="006B195F"/>
    <w:rsid w:val="006B19D7"/>
    <w:rsid w:val="006B1A9A"/>
    <w:rsid w:val="006B1ABA"/>
    <w:rsid w:val="006B1B5A"/>
    <w:rsid w:val="006B1B7A"/>
    <w:rsid w:val="006B1B99"/>
    <w:rsid w:val="006B1CE2"/>
    <w:rsid w:val="006B1D14"/>
    <w:rsid w:val="006B1E8B"/>
    <w:rsid w:val="006B1F0A"/>
    <w:rsid w:val="006B1F23"/>
    <w:rsid w:val="006B1F3A"/>
    <w:rsid w:val="006B209D"/>
    <w:rsid w:val="006B25E7"/>
    <w:rsid w:val="006B27D9"/>
    <w:rsid w:val="006B27F0"/>
    <w:rsid w:val="006B2816"/>
    <w:rsid w:val="006B28EA"/>
    <w:rsid w:val="006B2908"/>
    <w:rsid w:val="006B2977"/>
    <w:rsid w:val="006B29FD"/>
    <w:rsid w:val="006B2A28"/>
    <w:rsid w:val="006B2A34"/>
    <w:rsid w:val="006B2A7B"/>
    <w:rsid w:val="006B2ACD"/>
    <w:rsid w:val="006B2B5E"/>
    <w:rsid w:val="006B2BF5"/>
    <w:rsid w:val="006B2CC7"/>
    <w:rsid w:val="006B2D81"/>
    <w:rsid w:val="006B2D92"/>
    <w:rsid w:val="006B2E4E"/>
    <w:rsid w:val="006B2EB5"/>
    <w:rsid w:val="006B2F5E"/>
    <w:rsid w:val="006B3047"/>
    <w:rsid w:val="006B31D4"/>
    <w:rsid w:val="006B320D"/>
    <w:rsid w:val="006B3285"/>
    <w:rsid w:val="006B334F"/>
    <w:rsid w:val="006B344A"/>
    <w:rsid w:val="006B3465"/>
    <w:rsid w:val="006B34D3"/>
    <w:rsid w:val="006B351B"/>
    <w:rsid w:val="006B3635"/>
    <w:rsid w:val="006B3780"/>
    <w:rsid w:val="006B37B0"/>
    <w:rsid w:val="006B37BA"/>
    <w:rsid w:val="006B37ED"/>
    <w:rsid w:val="006B389F"/>
    <w:rsid w:val="006B397B"/>
    <w:rsid w:val="006B3AAB"/>
    <w:rsid w:val="006B3AF9"/>
    <w:rsid w:val="006B3B7E"/>
    <w:rsid w:val="006B3CEF"/>
    <w:rsid w:val="006B3DA5"/>
    <w:rsid w:val="006B3F69"/>
    <w:rsid w:val="006B404E"/>
    <w:rsid w:val="006B40EC"/>
    <w:rsid w:val="006B40FE"/>
    <w:rsid w:val="006B4299"/>
    <w:rsid w:val="006B432E"/>
    <w:rsid w:val="006B43C7"/>
    <w:rsid w:val="006B44C5"/>
    <w:rsid w:val="006B46A1"/>
    <w:rsid w:val="006B47A1"/>
    <w:rsid w:val="006B4800"/>
    <w:rsid w:val="006B4841"/>
    <w:rsid w:val="006B49CB"/>
    <w:rsid w:val="006B4B3B"/>
    <w:rsid w:val="006B4C47"/>
    <w:rsid w:val="006B4CA3"/>
    <w:rsid w:val="006B4CC4"/>
    <w:rsid w:val="006B4DBB"/>
    <w:rsid w:val="006B4EAE"/>
    <w:rsid w:val="006B4ED9"/>
    <w:rsid w:val="006B507A"/>
    <w:rsid w:val="006B5115"/>
    <w:rsid w:val="006B5367"/>
    <w:rsid w:val="006B53CB"/>
    <w:rsid w:val="006B552D"/>
    <w:rsid w:val="006B555F"/>
    <w:rsid w:val="006B558F"/>
    <w:rsid w:val="006B5747"/>
    <w:rsid w:val="006B574F"/>
    <w:rsid w:val="006B5776"/>
    <w:rsid w:val="006B57F6"/>
    <w:rsid w:val="006B581A"/>
    <w:rsid w:val="006B595B"/>
    <w:rsid w:val="006B59EA"/>
    <w:rsid w:val="006B5A4A"/>
    <w:rsid w:val="006B5A70"/>
    <w:rsid w:val="006B5B59"/>
    <w:rsid w:val="006B5B78"/>
    <w:rsid w:val="006B5B88"/>
    <w:rsid w:val="006B5CA3"/>
    <w:rsid w:val="006B5E4A"/>
    <w:rsid w:val="006B5E89"/>
    <w:rsid w:val="006B5FB3"/>
    <w:rsid w:val="006B5FF4"/>
    <w:rsid w:val="006B6030"/>
    <w:rsid w:val="006B6201"/>
    <w:rsid w:val="006B6242"/>
    <w:rsid w:val="006B62EB"/>
    <w:rsid w:val="006B640A"/>
    <w:rsid w:val="006B6473"/>
    <w:rsid w:val="006B64AE"/>
    <w:rsid w:val="006B64D6"/>
    <w:rsid w:val="006B6586"/>
    <w:rsid w:val="006B67F0"/>
    <w:rsid w:val="006B680D"/>
    <w:rsid w:val="006B6865"/>
    <w:rsid w:val="006B68F7"/>
    <w:rsid w:val="006B6A8B"/>
    <w:rsid w:val="006B6B4C"/>
    <w:rsid w:val="006B6B6A"/>
    <w:rsid w:val="006B6B8E"/>
    <w:rsid w:val="006B6C7C"/>
    <w:rsid w:val="006B6D7B"/>
    <w:rsid w:val="006B6EA4"/>
    <w:rsid w:val="006B6F37"/>
    <w:rsid w:val="006B6F7A"/>
    <w:rsid w:val="006B706E"/>
    <w:rsid w:val="006B714F"/>
    <w:rsid w:val="006B7228"/>
    <w:rsid w:val="006B725A"/>
    <w:rsid w:val="006B727F"/>
    <w:rsid w:val="006B74BA"/>
    <w:rsid w:val="006B757A"/>
    <w:rsid w:val="006B75EB"/>
    <w:rsid w:val="006B763E"/>
    <w:rsid w:val="006B77BB"/>
    <w:rsid w:val="006B77E7"/>
    <w:rsid w:val="006B78C2"/>
    <w:rsid w:val="006B7916"/>
    <w:rsid w:val="006B7A01"/>
    <w:rsid w:val="006B7B9E"/>
    <w:rsid w:val="006B7C25"/>
    <w:rsid w:val="006B7CA6"/>
    <w:rsid w:val="006B7D6D"/>
    <w:rsid w:val="006B7EE3"/>
    <w:rsid w:val="006B7F0B"/>
    <w:rsid w:val="006B7F8F"/>
    <w:rsid w:val="006B7FC5"/>
    <w:rsid w:val="006C0063"/>
    <w:rsid w:val="006C00CF"/>
    <w:rsid w:val="006C015C"/>
    <w:rsid w:val="006C036D"/>
    <w:rsid w:val="006C04A5"/>
    <w:rsid w:val="006C055E"/>
    <w:rsid w:val="006C05A8"/>
    <w:rsid w:val="006C05B4"/>
    <w:rsid w:val="006C05D6"/>
    <w:rsid w:val="006C05F6"/>
    <w:rsid w:val="006C06FD"/>
    <w:rsid w:val="006C0732"/>
    <w:rsid w:val="006C0798"/>
    <w:rsid w:val="006C07B4"/>
    <w:rsid w:val="006C07F6"/>
    <w:rsid w:val="006C0807"/>
    <w:rsid w:val="006C083D"/>
    <w:rsid w:val="006C0844"/>
    <w:rsid w:val="006C097F"/>
    <w:rsid w:val="006C0997"/>
    <w:rsid w:val="006C09E1"/>
    <w:rsid w:val="006C0A50"/>
    <w:rsid w:val="006C0A7B"/>
    <w:rsid w:val="006C0AB4"/>
    <w:rsid w:val="006C0B9B"/>
    <w:rsid w:val="006C0C1A"/>
    <w:rsid w:val="006C0D13"/>
    <w:rsid w:val="006C0E4C"/>
    <w:rsid w:val="006C107A"/>
    <w:rsid w:val="006C1085"/>
    <w:rsid w:val="006C1127"/>
    <w:rsid w:val="006C11FD"/>
    <w:rsid w:val="006C131A"/>
    <w:rsid w:val="006C132E"/>
    <w:rsid w:val="006C1341"/>
    <w:rsid w:val="006C1344"/>
    <w:rsid w:val="006C1355"/>
    <w:rsid w:val="006C13BE"/>
    <w:rsid w:val="006C15FA"/>
    <w:rsid w:val="006C187F"/>
    <w:rsid w:val="006C1886"/>
    <w:rsid w:val="006C18DB"/>
    <w:rsid w:val="006C190B"/>
    <w:rsid w:val="006C1940"/>
    <w:rsid w:val="006C19BC"/>
    <w:rsid w:val="006C19D5"/>
    <w:rsid w:val="006C1A28"/>
    <w:rsid w:val="006C1B44"/>
    <w:rsid w:val="006C1B45"/>
    <w:rsid w:val="006C1C00"/>
    <w:rsid w:val="006C1CEA"/>
    <w:rsid w:val="006C1ED1"/>
    <w:rsid w:val="006C1EE5"/>
    <w:rsid w:val="006C1F68"/>
    <w:rsid w:val="006C1F77"/>
    <w:rsid w:val="006C20BF"/>
    <w:rsid w:val="006C2192"/>
    <w:rsid w:val="006C2211"/>
    <w:rsid w:val="006C22E4"/>
    <w:rsid w:val="006C2400"/>
    <w:rsid w:val="006C2433"/>
    <w:rsid w:val="006C2523"/>
    <w:rsid w:val="006C2664"/>
    <w:rsid w:val="006C2781"/>
    <w:rsid w:val="006C28BE"/>
    <w:rsid w:val="006C2ACC"/>
    <w:rsid w:val="006C2BAB"/>
    <w:rsid w:val="006C2D34"/>
    <w:rsid w:val="006C2F28"/>
    <w:rsid w:val="006C2FB4"/>
    <w:rsid w:val="006C3031"/>
    <w:rsid w:val="006C3090"/>
    <w:rsid w:val="006C30CA"/>
    <w:rsid w:val="006C3105"/>
    <w:rsid w:val="006C329F"/>
    <w:rsid w:val="006C3305"/>
    <w:rsid w:val="006C3425"/>
    <w:rsid w:val="006C34AE"/>
    <w:rsid w:val="006C351F"/>
    <w:rsid w:val="006C3584"/>
    <w:rsid w:val="006C3607"/>
    <w:rsid w:val="006C38F5"/>
    <w:rsid w:val="006C3903"/>
    <w:rsid w:val="006C3990"/>
    <w:rsid w:val="006C39C3"/>
    <w:rsid w:val="006C3A0E"/>
    <w:rsid w:val="006C3A29"/>
    <w:rsid w:val="006C3AD7"/>
    <w:rsid w:val="006C3AEC"/>
    <w:rsid w:val="006C3AEF"/>
    <w:rsid w:val="006C3B09"/>
    <w:rsid w:val="006C3BCB"/>
    <w:rsid w:val="006C3C58"/>
    <w:rsid w:val="006C3D7C"/>
    <w:rsid w:val="006C3E46"/>
    <w:rsid w:val="006C3ED2"/>
    <w:rsid w:val="006C402A"/>
    <w:rsid w:val="006C4056"/>
    <w:rsid w:val="006C4146"/>
    <w:rsid w:val="006C4189"/>
    <w:rsid w:val="006C41AA"/>
    <w:rsid w:val="006C41C2"/>
    <w:rsid w:val="006C4233"/>
    <w:rsid w:val="006C4292"/>
    <w:rsid w:val="006C42E7"/>
    <w:rsid w:val="006C42F0"/>
    <w:rsid w:val="006C4422"/>
    <w:rsid w:val="006C4568"/>
    <w:rsid w:val="006C4637"/>
    <w:rsid w:val="006C47D5"/>
    <w:rsid w:val="006C4835"/>
    <w:rsid w:val="006C4A0F"/>
    <w:rsid w:val="006C4A1A"/>
    <w:rsid w:val="006C4A21"/>
    <w:rsid w:val="006C4A4A"/>
    <w:rsid w:val="006C4AC9"/>
    <w:rsid w:val="006C4B8C"/>
    <w:rsid w:val="006C4BB8"/>
    <w:rsid w:val="006C4C1C"/>
    <w:rsid w:val="006C4C2C"/>
    <w:rsid w:val="006C4DFD"/>
    <w:rsid w:val="006C4E78"/>
    <w:rsid w:val="006C4F12"/>
    <w:rsid w:val="006C4F99"/>
    <w:rsid w:val="006C4FAD"/>
    <w:rsid w:val="006C4FF4"/>
    <w:rsid w:val="006C5086"/>
    <w:rsid w:val="006C5242"/>
    <w:rsid w:val="006C5334"/>
    <w:rsid w:val="006C537B"/>
    <w:rsid w:val="006C53D4"/>
    <w:rsid w:val="006C5458"/>
    <w:rsid w:val="006C5491"/>
    <w:rsid w:val="006C54FF"/>
    <w:rsid w:val="006C562F"/>
    <w:rsid w:val="006C5698"/>
    <w:rsid w:val="006C56D7"/>
    <w:rsid w:val="006C573D"/>
    <w:rsid w:val="006C5745"/>
    <w:rsid w:val="006C5808"/>
    <w:rsid w:val="006C596A"/>
    <w:rsid w:val="006C5972"/>
    <w:rsid w:val="006C5A65"/>
    <w:rsid w:val="006C5CCA"/>
    <w:rsid w:val="006C5CD5"/>
    <w:rsid w:val="006C5D40"/>
    <w:rsid w:val="006C5DAB"/>
    <w:rsid w:val="006C5E2F"/>
    <w:rsid w:val="006C5E53"/>
    <w:rsid w:val="006C5FB7"/>
    <w:rsid w:val="006C5FDC"/>
    <w:rsid w:val="006C6116"/>
    <w:rsid w:val="006C625F"/>
    <w:rsid w:val="006C62FA"/>
    <w:rsid w:val="006C6325"/>
    <w:rsid w:val="006C655C"/>
    <w:rsid w:val="006C660C"/>
    <w:rsid w:val="006C6632"/>
    <w:rsid w:val="006C6638"/>
    <w:rsid w:val="006C6684"/>
    <w:rsid w:val="006C66ED"/>
    <w:rsid w:val="006C66F5"/>
    <w:rsid w:val="006C67FC"/>
    <w:rsid w:val="006C6841"/>
    <w:rsid w:val="006C6935"/>
    <w:rsid w:val="006C694B"/>
    <w:rsid w:val="006C6967"/>
    <w:rsid w:val="006C6998"/>
    <w:rsid w:val="006C69B9"/>
    <w:rsid w:val="006C69CD"/>
    <w:rsid w:val="006C6A00"/>
    <w:rsid w:val="006C6A4D"/>
    <w:rsid w:val="006C6A63"/>
    <w:rsid w:val="006C6B2B"/>
    <w:rsid w:val="006C6B7B"/>
    <w:rsid w:val="006C6B92"/>
    <w:rsid w:val="006C6BC8"/>
    <w:rsid w:val="006C6BF3"/>
    <w:rsid w:val="006C6D34"/>
    <w:rsid w:val="006C6D48"/>
    <w:rsid w:val="006C6F7B"/>
    <w:rsid w:val="006C6F8D"/>
    <w:rsid w:val="006C712A"/>
    <w:rsid w:val="006C7305"/>
    <w:rsid w:val="006C7349"/>
    <w:rsid w:val="006C7418"/>
    <w:rsid w:val="006C752C"/>
    <w:rsid w:val="006C7556"/>
    <w:rsid w:val="006C7578"/>
    <w:rsid w:val="006C76A1"/>
    <w:rsid w:val="006C76D3"/>
    <w:rsid w:val="006C771C"/>
    <w:rsid w:val="006C7895"/>
    <w:rsid w:val="006C789E"/>
    <w:rsid w:val="006C78A6"/>
    <w:rsid w:val="006C78DE"/>
    <w:rsid w:val="006C7920"/>
    <w:rsid w:val="006C7958"/>
    <w:rsid w:val="006C796E"/>
    <w:rsid w:val="006C79AA"/>
    <w:rsid w:val="006C79E1"/>
    <w:rsid w:val="006C7AB2"/>
    <w:rsid w:val="006C7AB4"/>
    <w:rsid w:val="006C7B50"/>
    <w:rsid w:val="006C7B83"/>
    <w:rsid w:val="006C7C1E"/>
    <w:rsid w:val="006C7CE2"/>
    <w:rsid w:val="006C7E3F"/>
    <w:rsid w:val="006C7F03"/>
    <w:rsid w:val="006C7FCF"/>
    <w:rsid w:val="006D006B"/>
    <w:rsid w:val="006D009C"/>
    <w:rsid w:val="006D0358"/>
    <w:rsid w:val="006D038C"/>
    <w:rsid w:val="006D03C8"/>
    <w:rsid w:val="006D042B"/>
    <w:rsid w:val="006D0585"/>
    <w:rsid w:val="006D0612"/>
    <w:rsid w:val="006D0631"/>
    <w:rsid w:val="006D0748"/>
    <w:rsid w:val="006D074A"/>
    <w:rsid w:val="006D0773"/>
    <w:rsid w:val="006D079C"/>
    <w:rsid w:val="006D07B6"/>
    <w:rsid w:val="006D07CA"/>
    <w:rsid w:val="006D0829"/>
    <w:rsid w:val="006D0891"/>
    <w:rsid w:val="006D0905"/>
    <w:rsid w:val="006D096D"/>
    <w:rsid w:val="006D09E0"/>
    <w:rsid w:val="006D0B36"/>
    <w:rsid w:val="006D0BD4"/>
    <w:rsid w:val="006D0D23"/>
    <w:rsid w:val="006D0D73"/>
    <w:rsid w:val="006D0E99"/>
    <w:rsid w:val="006D1033"/>
    <w:rsid w:val="006D105C"/>
    <w:rsid w:val="006D108B"/>
    <w:rsid w:val="006D10B7"/>
    <w:rsid w:val="006D1199"/>
    <w:rsid w:val="006D1215"/>
    <w:rsid w:val="006D12A5"/>
    <w:rsid w:val="006D131B"/>
    <w:rsid w:val="006D14FB"/>
    <w:rsid w:val="006D157C"/>
    <w:rsid w:val="006D1594"/>
    <w:rsid w:val="006D164E"/>
    <w:rsid w:val="006D165D"/>
    <w:rsid w:val="006D17B9"/>
    <w:rsid w:val="006D17C3"/>
    <w:rsid w:val="006D194E"/>
    <w:rsid w:val="006D198A"/>
    <w:rsid w:val="006D19C0"/>
    <w:rsid w:val="006D1ADF"/>
    <w:rsid w:val="006D1B34"/>
    <w:rsid w:val="006D1CC2"/>
    <w:rsid w:val="006D1DB7"/>
    <w:rsid w:val="006D1EE7"/>
    <w:rsid w:val="006D1FC7"/>
    <w:rsid w:val="006D2009"/>
    <w:rsid w:val="006D21ED"/>
    <w:rsid w:val="006D2218"/>
    <w:rsid w:val="006D22F6"/>
    <w:rsid w:val="006D2400"/>
    <w:rsid w:val="006D248C"/>
    <w:rsid w:val="006D24A6"/>
    <w:rsid w:val="006D251D"/>
    <w:rsid w:val="006D25AC"/>
    <w:rsid w:val="006D2762"/>
    <w:rsid w:val="006D2955"/>
    <w:rsid w:val="006D2978"/>
    <w:rsid w:val="006D2C50"/>
    <w:rsid w:val="006D2D7C"/>
    <w:rsid w:val="006D2D83"/>
    <w:rsid w:val="006D2DB8"/>
    <w:rsid w:val="006D2DC0"/>
    <w:rsid w:val="006D2DEF"/>
    <w:rsid w:val="006D2DFE"/>
    <w:rsid w:val="006D307C"/>
    <w:rsid w:val="006D3086"/>
    <w:rsid w:val="006D30E7"/>
    <w:rsid w:val="006D30F5"/>
    <w:rsid w:val="006D3100"/>
    <w:rsid w:val="006D31F5"/>
    <w:rsid w:val="006D3257"/>
    <w:rsid w:val="006D328E"/>
    <w:rsid w:val="006D330B"/>
    <w:rsid w:val="006D33B7"/>
    <w:rsid w:val="006D33FB"/>
    <w:rsid w:val="006D378B"/>
    <w:rsid w:val="006D395E"/>
    <w:rsid w:val="006D39B2"/>
    <w:rsid w:val="006D39C9"/>
    <w:rsid w:val="006D3AB2"/>
    <w:rsid w:val="006D3B41"/>
    <w:rsid w:val="006D3B46"/>
    <w:rsid w:val="006D3C03"/>
    <w:rsid w:val="006D3CD7"/>
    <w:rsid w:val="006D4004"/>
    <w:rsid w:val="006D41D8"/>
    <w:rsid w:val="006D423F"/>
    <w:rsid w:val="006D4264"/>
    <w:rsid w:val="006D4319"/>
    <w:rsid w:val="006D4358"/>
    <w:rsid w:val="006D4415"/>
    <w:rsid w:val="006D443B"/>
    <w:rsid w:val="006D454C"/>
    <w:rsid w:val="006D4591"/>
    <w:rsid w:val="006D4706"/>
    <w:rsid w:val="006D472B"/>
    <w:rsid w:val="006D486E"/>
    <w:rsid w:val="006D48E7"/>
    <w:rsid w:val="006D4947"/>
    <w:rsid w:val="006D4BDE"/>
    <w:rsid w:val="006D4C4C"/>
    <w:rsid w:val="006D4F59"/>
    <w:rsid w:val="006D4FCF"/>
    <w:rsid w:val="006D4FD7"/>
    <w:rsid w:val="006D50F2"/>
    <w:rsid w:val="006D51DA"/>
    <w:rsid w:val="006D527B"/>
    <w:rsid w:val="006D5355"/>
    <w:rsid w:val="006D5576"/>
    <w:rsid w:val="006D5578"/>
    <w:rsid w:val="006D5672"/>
    <w:rsid w:val="006D56D9"/>
    <w:rsid w:val="006D5710"/>
    <w:rsid w:val="006D5743"/>
    <w:rsid w:val="006D57D0"/>
    <w:rsid w:val="006D587B"/>
    <w:rsid w:val="006D58A8"/>
    <w:rsid w:val="006D58D2"/>
    <w:rsid w:val="006D58E4"/>
    <w:rsid w:val="006D5A57"/>
    <w:rsid w:val="006D5ABD"/>
    <w:rsid w:val="006D5AC9"/>
    <w:rsid w:val="006D5BD9"/>
    <w:rsid w:val="006D5D52"/>
    <w:rsid w:val="006D5DE1"/>
    <w:rsid w:val="006D5E05"/>
    <w:rsid w:val="006D5E92"/>
    <w:rsid w:val="006D5F16"/>
    <w:rsid w:val="006D5F19"/>
    <w:rsid w:val="006D6050"/>
    <w:rsid w:val="006D608C"/>
    <w:rsid w:val="006D6108"/>
    <w:rsid w:val="006D614E"/>
    <w:rsid w:val="006D6204"/>
    <w:rsid w:val="006D6241"/>
    <w:rsid w:val="006D6245"/>
    <w:rsid w:val="006D63AD"/>
    <w:rsid w:val="006D63C9"/>
    <w:rsid w:val="006D647A"/>
    <w:rsid w:val="006D6611"/>
    <w:rsid w:val="006D66BE"/>
    <w:rsid w:val="006D66D1"/>
    <w:rsid w:val="006D66EB"/>
    <w:rsid w:val="006D6716"/>
    <w:rsid w:val="006D6764"/>
    <w:rsid w:val="006D67D9"/>
    <w:rsid w:val="006D6949"/>
    <w:rsid w:val="006D6966"/>
    <w:rsid w:val="006D6C93"/>
    <w:rsid w:val="006D6D63"/>
    <w:rsid w:val="006D6DC8"/>
    <w:rsid w:val="006D7039"/>
    <w:rsid w:val="006D7075"/>
    <w:rsid w:val="006D712A"/>
    <w:rsid w:val="006D71D4"/>
    <w:rsid w:val="006D723D"/>
    <w:rsid w:val="006D72C1"/>
    <w:rsid w:val="006D736E"/>
    <w:rsid w:val="006D7433"/>
    <w:rsid w:val="006D74C3"/>
    <w:rsid w:val="006D74D1"/>
    <w:rsid w:val="006D74DB"/>
    <w:rsid w:val="006D74E1"/>
    <w:rsid w:val="006D74EA"/>
    <w:rsid w:val="006D7573"/>
    <w:rsid w:val="006D77E4"/>
    <w:rsid w:val="006D7826"/>
    <w:rsid w:val="006D7AE8"/>
    <w:rsid w:val="006D7C5F"/>
    <w:rsid w:val="006D7C99"/>
    <w:rsid w:val="006D7DB6"/>
    <w:rsid w:val="006D7EFD"/>
    <w:rsid w:val="006D7FA4"/>
    <w:rsid w:val="006E005D"/>
    <w:rsid w:val="006E00E2"/>
    <w:rsid w:val="006E01C2"/>
    <w:rsid w:val="006E033C"/>
    <w:rsid w:val="006E0340"/>
    <w:rsid w:val="006E048C"/>
    <w:rsid w:val="006E06F9"/>
    <w:rsid w:val="006E07A9"/>
    <w:rsid w:val="006E07D2"/>
    <w:rsid w:val="006E083C"/>
    <w:rsid w:val="006E090E"/>
    <w:rsid w:val="006E09D2"/>
    <w:rsid w:val="006E0A6B"/>
    <w:rsid w:val="006E0A86"/>
    <w:rsid w:val="006E0AC8"/>
    <w:rsid w:val="006E0AFE"/>
    <w:rsid w:val="006E0BDE"/>
    <w:rsid w:val="006E0CA0"/>
    <w:rsid w:val="006E0D4C"/>
    <w:rsid w:val="006E0D91"/>
    <w:rsid w:val="006E0DA9"/>
    <w:rsid w:val="006E0E81"/>
    <w:rsid w:val="006E0F2F"/>
    <w:rsid w:val="006E0F79"/>
    <w:rsid w:val="006E1009"/>
    <w:rsid w:val="006E1026"/>
    <w:rsid w:val="006E1029"/>
    <w:rsid w:val="006E107F"/>
    <w:rsid w:val="006E108D"/>
    <w:rsid w:val="006E118A"/>
    <w:rsid w:val="006E11A7"/>
    <w:rsid w:val="006E1237"/>
    <w:rsid w:val="006E1315"/>
    <w:rsid w:val="006E137D"/>
    <w:rsid w:val="006E139D"/>
    <w:rsid w:val="006E141C"/>
    <w:rsid w:val="006E146B"/>
    <w:rsid w:val="006E147B"/>
    <w:rsid w:val="006E149D"/>
    <w:rsid w:val="006E15CA"/>
    <w:rsid w:val="006E1654"/>
    <w:rsid w:val="006E165C"/>
    <w:rsid w:val="006E16E8"/>
    <w:rsid w:val="006E1706"/>
    <w:rsid w:val="006E180E"/>
    <w:rsid w:val="006E18DF"/>
    <w:rsid w:val="006E1956"/>
    <w:rsid w:val="006E1A37"/>
    <w:rsid w:val="006E1A70"/>
    <w:rsid w:val="006E1B56"/>
    <w:rsid w:val="006E1B6C"/>
    <w:rsid w:val="006E1B7F"/>
    <w:rsid w:val="006E1BB1"/>
    <w:rsid w:val="006E1BBE"/>
    <w:rsid w:val="006E1C4F"/>
    <w:rsid w:val="006E1C9B"/>
    <w:rsid w:val="006E1DBD"/>
    <w:rsid w:val="006E1F65"/>
    <w:rsid w:val="006E1F68"/>
    <w:rsid w:val="006E1F8B"/>
    <w:rsid w:val="006E2114"/>
    <w:rsid w:val="006E21D3"/>
    <w:rsid w:val="006E22CC"/>
    <w:rsid w:val="006E22D9"/>
    <w:rsid w:val="006E2301"/>
    <w:rsid w:val="006E2408"/>
    <w:rsid w:val="006E241F"/>
    <w:rsid w:val="006E243F"/>
    <w:rsid w:val="006E2463"/>
    <w:rsid w:val="006E2797"/>
    <w:rsid w:val="006E27E1"/>
    <w:rsid w:val="006E2833"/>
    <w:rsid w:val="006E288D"/>
    <w:rsid w:val="006E2938"/>
    <w:rsid w:val="006E29E3"/>
    <w:rsid w:val="006E2A97"/>
    <w:rsid w:val="006E2AC7"/>
    <w:rsid w:val="006E2B53"/>
    <w:rsid w:val="006E2B57"/>
    <w:rsid w:val="006E2BF7"/>
    <w:rsid w:val="006E2CF3"/>
    <w:rsid w:val="006E301E"/>
    <w:rsid w:val="006E30CA"/>
    <w:rsid w:val="006E313D"/>
    <w:rsid w:val="006E3299"/>
    <w:rsid w:val="006E33CA"/>
    <w:rsid w:val="006E33F2"/>
    <w:rsid w:val="006E3560"/>
    <w:rsid w:val="006E361F"/>
    <w:rsid w:val="006E37E1"/>
    <w:rsid w:val="006E37EA"/>
    <w:rsid w:val="006E3851"/>
    <w:rsid w:val="006E3879"/>
    <w:rsid w:val="006E388D"/>
    <w:rsid w:val="006E390F"/>
    <w:rsid w:val="006E39C1"/>
    <w:rsid w:val="006E3A35"/>
    <w:rsid w:val="006E3B23"/>
    <w:rsid w:val="006E3BF3"/>
    <w:rsid w:val="006E3CB2"/>
    <w:rsid w:val="006E3DA8"/>
    <w:rsid w:val="006E3DD3"/>
    <w:rsid w:val="006E4173"/>
    <w:rsid w:val="006E4267"/>
    <w:rsid w:val="006E43C7"/>
    <w:rsid w:val="006E4402"/>
    <w:rsid w:val="006E443F"/>
    <w:rsid w:val="006E444B"/>
    <w:rsid w:val="006E4659"/>
    <w:rsid w:val="006E466D"/>
    <w:rsid w:val="006E46EA"/>
    <w:rsid w:val="006E475D"/>
    <w:rsid w:val="006E49C2"/>
    <w:rsid w:val="006E49D6"/>
    <w:rsid w:val="006E49D9"/>
    <w:rsid w:val="006E49EC"/>
    <w:rsid w:val="006E4AAB"/>
    <w:rsid w:val="006E4B10"/>
    <w:rsid w:val="006E4ED1"/>
    <w:rsid w:val="006E4F12"/>
    <w:rsid w:val="006E5013"/>
    <w:rsid w:val="006E51EF"/>
    <w:rsid w:val="006E5200"/>
    <w:rsid w:val="006E54A1"/>
    <w:rsid w:val="006E54C6"/>
    <w:rsid w:val="006E55BB"/>
    <w:rsid w:val="006E5650"/>
    <w:rsid w:val="006E5690"/>
    <w:rsid w:val="006E5761"/>
    <w:rsid w:val="006E5941"/>
    <w:rsid w:val="006E59AA"/>
    <w:rsid w:val="006E5A99"/>
    <w:rsid w:val="006E5A9A"/>
    <w:rsid w:val="006E5AB3"/>
    <w:rsid w:val="006E5B09"/>
    <w:rsid w:val="006E5B57"/>
    <w:rsid w:val="006E5BC2"/>
    <w:rsid w:val="006E5C3D"/>
    <w:rsid w:val="006E5C76"/>
    <w:rsid w:val="006E5CA6"/>
    <w:rsid w:val="006E5DA2"/>
    <w:rsid w:val="006E5DAA"/>
    <w:rsid w:val="006E5E16"/>
    <w:rsid w:val="006E5EE2"/>
    <w:rsid w:val="006E607F"/>
    <w:rsid w:val="006E623E"/>
    <w:rsid w:val="006E62DB"/>
    <w:rsid w:val="006E6351"/>
    <w:rsid w:val="006E638B"/>
    <w:rsid w:val="006E6413"/>
    <w:rsid w:val="006E6447"/>
    <w:rsid w:val="006E64DD"/>
    <w:rsid w:val="006E6518"/>
    <w:rsid w:val="006E662E"/>
    <w:rsid w:val="006E6631"/>
    <w:rsid w:val="006E66B8"/>
    <w:rsid w:val="006E67F1"/>
    <w:rsid w:val="006E68BE"/>
    <w:rsid w:val="006E68D5"/>
    <w:rsid w:val="006E6902"/>
    <w:rsid w:val="006E694C"/>
    <w:rsid w:val="006E6966"/>
    <w:rsid w:val="006E6983"/>
    <w:rsid w:val="006E698D"/>
    <w:rsid w:val="006E6B22"/>
    <w:rsid w:val="006E6B63"/>
    <w:rsid w:val="006E6C0C"/>
    <w:rsid w:val="006E6D16"/>
    <w:rsid w:val="006E6D9B"/>
    <w:rsid w:val="006E6DB4"/>
    <w:rsid w:val="006E6DDF"/>
    <w:rsid w:val="006E6F90"/>
    <w:rsid w:val="006E7006"/>
    <w:rsid w:val="006E7145"/>
    <w:rsid w:val="006E7155"/>
    <w:rsid w:val="006E7162"/>
    <w:rsid w:val="006E719A"/>
    <w:rsid w:val="006E72B4"/>
    <w:rsid w:val="006E737B"/>
    <w:rsid w:val="006E75D8"/>
    <w:rsid w:val="006E7625"/>
    <w:rsid w:val="006E7668"/>
    <w:rsid w:val="006E7791"/>
    <w:rsid w:val="006E78C1"/>
    <w:rsid w:val="006E79B6"/>
    <w:rsid w:val="006E79D9"/>
    <w:rsid w:val="006E79DD"/>
    <w:rsid w:val="006E7A05"/>
    <w:rsid w:val="006E7A36"/>
    <w:rsid w:val="006E7AD0"/>
    <w:rsid w:val="006E7AED"/>
    <w:rsid w:val="006E7C04"/>
    <w:rsid w:val="006E7C2E"/>
    <w:rsid w:val="006E7C31"/>
    <w:rsid w:val="006E7CBB"/>
    <w:rsid w:val="006E7CEE"/>
    <w:rsid w:val="006E7D14"/>
    <w:rsid w:val="006E7EFF"/>
    <w:rsid w:val="006E7FAB"/>
    <w:rsid w:val="006F00E7"/>
    <w:rsid w:val="006F0100"/>
    <w:rsid w:val="006F01AB"/>
    <w:rsid w:val="006F01C9"/>
    <w:rsid w:val="006F01FF"/>
    <w:rsid w:val="006F02AD"/>
    <w:rsid w:val="006F02B6"/>
    <w:rsid w:val="006F030E"/>
    <w:rsid w:val="006F04B1"/>
    <w:rsid w:val="006F06E2"/>
    <w:rsid w:val="006F0771"/>
    <w:rsid w:val="006F07AA"/>
    <w:rsid w:val="006F07D0"/>
    <w:rsid w:val="006F095F"/>
    <w:rsid w:val="006F0A45"/>
    <w:rsid w:val="006F0AEB"/>
    <w:rsid w:val="006F0AFC"/>
    <w:rsid w:val="006F0C63"/>
    <w:rsid w:val="006F0D1B"/>
    <w:rsid w:val="006F0F6B"/>
    <w:rsid w:val="006F0F6E"/>
    <w:rsid w:val="006F0FBB"/>
    <w:rsid w:val="006F1006"/>
    <w:rsid w:val="006F10BE"/>
    <w:rsid w:val="006F10F9"/>
    <w:rsid w:val="006F11B5"/>
    <w:rsid w:val="006F1416"/>
    <w:rsid w:val="006F149D"/>
    <w:rsid w:val="006F14A3"/>
    <w:rsid w:val="006F1565"/>
    <w:rsid w:val="006F1569"/>
    <w:rsid w:val="006F15B9"/>
    <w:rsid w:val="006F15E4"/>
    <w:rsid w:val="006F182D"/>
    <w:rsid w:val="006F1838"/>
    <w:rsid w:val="006F1969"/>
    <w:rsid w:val="006F1A61"/>
    <w:rsid w:val="006F1B22"/>
    <w:rsid w:val="006F1BA4"/>
    <w:rsid w:val="006F1C07"/>
    <w:rsid w:val="006F1C30"/>
    <w:rsid w:val="006F1DE2"/>
    <w:rsid w:val="006F1EB4"/>
    <w:rsid w:val="006F21DC"/>
    <w:rsid w:val="006F223D"/>
    <w:rsid w:val="006F2248"/>
    <w:rsid w:val="006F2259"/>
    <w:rsid w:val="006F2275"/>
    <w:rsid w:val="006F22E7"/>
    <w:rsid w:val="006F2322"/>
    <w:rsid w:val="006F2355"/>
    <w:rsid w:val="006F239F"/>
    <w:rsid w:val="006F23E1"/>
    <w:rsid w:val="006F24A4"/>
    <w:rsid w:val="006F2675"/>
    <w:rsid w:val="006F2756"/>
    <w:rsid w:val="006F2783"/>
    <w:rsid w:val="006F29F4"/>
    <w:rsid w:val="006F2A76"/>
    <w:rsid w:val="006F2A87"/>
    <w:rsid w:val="006F2BDE"/>
    <w:rsid w:val="006F2D7E"/>
    <w:rsid w:val="006F2ECE"/>
    <w:rsid w:val="006F2F4F"/>
    <w:rsid w:val="006F2F77"/>
    <w:rsid w:val="006F2F7F"/>
    <w:rsid w:val="006F2F8F"/>
    <w:rsid w:val="006F2FCE"/>
    <w:rsid w:val="006F2FDA"/>
    <w:rsid w:val="006F2FE5"/>
    <w:rsid w:val="006F30B3"/>
    <w:rsid w:val="006F3136"/>
    <w:rsid w:val="006F335E"/>
    <w:rsid w:val="006F33D0"/>
    <w:rsid w:val="006F343C"/>
    <w:rsid w:val="006F3460"/>
    <w:rsid w:val="006F34FE"/>
    <w:rsid w:val="006F354B"/>
    <w:rsid w:val="006F3566"/>
    <w:rsid w:val="006F3615"/>
    <w:rsid w:val="006F3679"/>
    <w:rsid w:val="006F36A1"/>
    <w:rsid w:val="006F396F"/>
    <w:rsid w:val="006F3AE0"/>
    <w:rsid w:val="006F3BB3"/>
    <w:rsid w:val="006F3CF6"/>
    <w:rsid w:val="006F3DB9"/>
    <w:rsid w:val="006F3E36"/>
    <w:rsid w:val="006F3E71"/>
    <w:rsid w:val="006F3E8F"/>
    <w:rsid w:val="006F3FA3"/>
    <w:rsid w:val="006F413E"/>
    <w:rsid w:val="006F4217"/>
    <w:rsid w:val="006F4276"/>
    <w:rsid w:val="006F42AE"/>
    <w:rsid w:val="006F4339"/>
    <w:rsid w:val="006F4347"/>
    <w:rsid w:val="006F4373"/>
    <w:rsid w:val="006F4530"/>
    <w:rsid w:val="006F459F"/>
    <w:rsid w:val="006F461C"/>
    <w:rsid w:val="006F4681"/>
    <w:rsid w:val="006F46B3"/>
    <w:rsid w:val="006F4853"/>
    <w:rsid w:val="006F48BA"/>
    <w:rsid w:val="006F491B"/>
    <w:rsid w:val="006F49BD"/>
    <w:rsid w:val="006F4A06"/>
    <w:rsid w:val="006F4A2C"/>
    <w:rsid w:val="006F4A81"/>
    <w:rsid w:val="006F4ACD"/>
    <w:rsid w:val="006F4AF9"/>
    <w:rsid w:val="006F4C40"/>
    <w:rsid w:val="006F4DF9"/>
    <w:rsid w:val="006F4E22"/>
    <w:rsid w:val="006F4EC3"/>
    <w:rsid w:val="006F4EF7"/>
    <w:rsid w:val="006F4F13"/>
    <w:rsid w:val="006F4F20"/>
    <w:rsid w:val="006F4FD6"/>
    <w:rsid w:val="006F4FDE"/>
    <w:rsid w:val="006F512F"/>
    <w:rsid w:val="006F516D"/>
    <w:rsid w:val="006F5206"/>
    <w:rsid w:val="006F525D"/>
    <w:rsid w:val="006F54EB"/>
    <w:rsid w:val="006F54FC"/>
    <w:rsid w:val="006F563E"/>
    <w:rsid w:val="006F5672"/>
    <w:rsid w:val="006F5925"/>
    <w:rsid w:val="006F5A61"/>
    <w:rsid w:val="006F5B48"/>
    <w:rsid w:val="006F5B49"/>
    <w:rsid w:val="006F5BDC"/>
    <w:rsid w:val="006F5C66"/>
    <w:rsid w:val="006F5CC1"/>
    <w:rsid w:val="006F5DF2"/>
    <w:rsid w:val="006F5DF6"/>
    <w:rsid w:val="006F5F80"/>
    <w:rsid w:val="006F6022"/>
    <w:rsid w:val="006F63C1"/>
    <w:rsid w:val="006F6441"/>
    <w:rsid w:val="006F645B"/>
    <w:rsid w:val="006F659A"/>
    <w:rsid w:val="006F65E1"/>
    <w:rsid w:val="006F661D"/>
    <w:rsid w:val="006F6768"/>
    <w:rsid w:val="006F677C"/>
    <w:rsid w:val="006F67A5"/>
    <w:rsid w:val="006F6938"/>
    <w:rsid w:val="006F6944"/>
    <w:rsid w:val="006F69B5"/>
    <w:rsid w:val="006F6A26"/>
    <w:rsid w:val="006F6B3F"/>
    <w:rsid w:val="006F6B7A"/>
    <w:rsid w:val="006F6CB4"/>
    <w:rsid w:val="006F6CEA"/>
    <w:rsid w:val="006F6D54"/>
    <w:rsid w:val="006F6D93"/>
    <w:rsid w:val="006F6EA9"/>
    <w:rsid w:val="006F7002"/>
    <w:rsid w:val="006F7118"/>
    <w:rsid w:val="006F72CA"/>
    <w:rsid w:val="006F737B"/>
    <w:rsid w:val="006F73E1"/>
    <w:rsid w:val="006F7595"/>
    <w:rsid w:val="006F75CF"/>
    <w:rsid w:val="006F75D3"/>
    <w:rsid w:val="006F761D"/>
    <w:rsid w:val="006F762D"/>
    <w:rsid w:val="006F771D"/>
    <w:rsid w:val="006F7906"/>
    <w:rsid w:val="006F7A0D"/>
    <w:rsid w:val="006F7A6B"/>
    <w:rsid w:val="006F7C48"/>
    <w:rsid w:val="006F7CDC"/>
    <w:rsid w:val="006F7E34"/>
    <w:rsid w:val="006F7EB6"/>
    <w:rsid w:val="006F7F3E"/>
    <w:rsid w:val="0070008F"/>
    <w:rsid w:val="0070016D"/>
    <w:rsid w:val="00700345"/>
    <w:rsid w:val="007003D4"/>
    <w:rsid w:val="00700492"/>
    <w:rsid w:val="0070067C"/>
    <w:rsid w:val="00700683"/>
    <w:rsid w:val="007006CD"/>
    <w:rsid w:val="0070079D"/>
    <w:rsid w:val="007009D4"/>
    <w:rsid w:val="007009DE"/>
    <w:rsid w:val="00700A04"/>
    <w:rsid w:val="00700A89"/>
    <w:rsid w:val="00700B81"/>
    <w:rsid w:val="00700C2F"/>
    <w:rsid w:val="00700CAC"/>
    <w:rsid w:val="00700E4B"/>
    <w:rsid w:val="00700E67"/>
    <w:rsid w:val="00700F80"/>
    <w:rsid w:val="007010A6"/>
    <w:rsid w:val="00701195"/>
    <w:rsid w:val="007012A8"/>
    <w:rsid w:val="007012F7"/>
    <w:rsid w:val="00701306"/>
    <w:rsid w:val="00701350"/>
    <w:rsid w:val="00701381"/>
    <w:rsid w:val="00701489"/>
    <w:rsid w:val="007014B5"/>
    <w:rsid w:val="007015A4"/>
    <w:rsid w:val="0070165F"/>
    <w:rsid w:val="0070167E"/>
    <w:rsid w:val="00701700"/>
    <w:rsid w:val="0070186D"/>
    <w:rsid w:val="00701AA7"/>
    <w:rsid w:val="00701B4F"/>
    <w:rsid w:val="00701B5F"/>
    <w:rsid w:val="00701B88"/>
    <w:rsid w:val="00701BF9"/>
    <w:rsid w:val="00701C0C"/>
    <w:rsid w:val="00701CAB"/>
    <w:rsid w:val="00701D20"/>
    <w:rsid w:val="00701D62"/>
    <w:rsid w:val="00701D6D"/>
    <w:rsid w:val="00701E1B"/>
    <w:rsid w:val="00701E69"/>
    <w:rsid w:val="00701ED9"/>
    <w:rsid w:val="00701FC9"/>
    <w:rsid w:val="00701FEF"/>
    <w:rsid w:val="0070210A"/>
    <w:rsid w:val="007021B1"/>
    <w:rsid w:val="00702364"/>
    <w:rsid w:val="007023D2"/>
    <w:rsid w:val="007023E0"/>
    <w:rsid w:val="0070243F"/>
    <w:rsid w:val="0070245C"/>
    <w:rsid w:val="007024FC"/>
    <w:rsid w:val="007025BE"/>
    <w:rsid w:val="0070263F"/>
    <w:rsid w:val="00702782"/>
    <w:rsid w:val="00702796"/>
    <w:rsid w:val="0070282C"/>
    <w:rsid w:val="007029D4"/>
    <w:rsid w:val="00702A6F"/>
    <w:rsid w:val="00702A7A"/>
    <w:rsid w:val="00702B00"/>
    <w:rsid w:val="00702B95"/>
    <w:rsid w:val="00702C43"/>
    <w:rsid w:val="00702C71"/>
    <w:rsid w:val="00702C8C"/>
    <w:rsid w:val="00702CBB"/>
    <w:rsid w:val="00702CF7"/>
    <w:rsid w:val="00702D42"/>
    <w:rsid w:val="00702DB4"/>
    <w:rsid w:val="00702EC0"/>
    <w:rsid w:val="00702ED0"/>
    <w:rsid w:val="00703034"/>
    <w:rsid w:val="0070312F"/>
    <w:rsid w:val="00703214"/>
    <w:rsid w:val="00703283"/>
    <w:rsid w:val="00703496"/>
    <w:rsid w:val="007034B1"/>
    <w:rsid w:val="007034C0"/>
    <w:rsid w:val="0070350E"/>
    <w:rsid w:val="00703518"/>
    <w:rsid w:val="00703572"/>
    <w:rsid w:val="007036F8"/>
    <w:rsid w:val="007038C4"/>
    <w:rsid w:val="00703A38"/>
    <w:rsid w:val="00703AAD"/>
    <w:rsid w:val="00703B6A"/>
    <w:rsid w:val="00703C09"/>
    <w:rsid w:val="00703C40"/>
    <w:rsid w:val="00703EE3"/>
    <w:rsid w:val="00703F3A"/>
    <w:rsid w:val="00703FE8"/>
    <w:rsid w:val="00704048"/>
    <w:rsid w:val="0070412F"/>
    <w:rsid w:val="00704189"/>
    <w:rsid w:val="00704271"/>
    <w:rsid w:val="00704309"/>
    <w:rsid w:val="0070434A"/>
    <w:rsid w:val="007043C5"/>
    <w:rsid w:val="007043E4"/>
    <w:rsid w:val="00704467"/>
    <w:rsid w:val="00704490"/>
    <w:rsid w:val="00704494"/>
    <w:rsid w:val="00704510"/>
    <w:rsid w:val="00704521"/>
    <w:rsid w:val="007045EB"/>
    <w:rsid w:val="0070466C"/>
    <w:rsid w:val="00704746"/>
    <w:rsid w:val="0070474B"/>
    <w:rsid w:val="007047B8"/>
    <w:rsid w:val="0070487F"/>
    <w:rsid w:val="007048C4"/>
    <w:rsid w:val="00704A44"/>
    <w:rsid w:val="00704A98"/>
    <w:rsid w:val="00704B56"/>
    <w:rsid w:val="00704CC4"/>
    <w:rsid w:val="00704E56"/>
    <w:rsid w:val="00704E6B"/>
    <w:rsid w:val="00704F33"/>
    <w:rsid w:val="00704F46"/>
    <w:rsid w:val="00705018"/>
    <w:rsid w:val="007050EF"/>
    <w:rsid w:val="00705232"/>
    <w:rsid w:val="00705282"/>
    <w:rsid w:val="007052DF"/>
    <w:rsid w:val="007052F5"/>
    <w:rsid w:val="00705345"/>
    <w:rsid w:val="007053D1"/>
    <w:rsid w:val="007054F0"/>
    <w:rsid w:val="007054F6"/>
    <w:rsid w:val="007057BE"/>
    <w:rsid w:val="0070580C"/>
    <w:rsid w:val="00705864"/>
    <w:rsid w:val="007058E5"/>
    <w:rsid w:val="007058EF"/>
    <w:rsid w:val="007059DF"/>
    <w:rsid w:val="00705B44"/>
    <w:rsid w:val="00705E08"/>
    <w:rsid w:val="00705E5E"/>
    <w:rsid w:val="00705F04"/>
    <w:rsid w:val="0070602A"/>
    <w:rsid w:val="0070606C"/>
    <w:rsid w:val="00706283"/>
    <w:rsid w:val="007062FE"/>
    <w:rsid w:val="00706321"/>
    <w:rsid w:val="0070638D"/>
    <w:rsid w:val="007064F6"/>
    <w:rsid w:val="0070653C"/>
    <w:rsid w:val="0070678F"/>
    <w:rsid w:val="007067B6"/>
    <w:rsid w:val="007067E1"/>
    <w:rsid w:val="00706818"/>
    <w:rsid w:val="0070699C"/>
    <w:rsid w:val="007069C4"/>
    <w:rsid w:val="00706A92"/>
    <w:rsid w:val="00706BD2"/>
    <w:rsid w:val="00706C4D"/>
    <w:rsid w:val="00706CBD"/>
    <w:rsid w:val="00706DBD"/>
    <w:rsid w:val="00706DBF"/>
    <w:rsid w:val="00706DF4"/>
    <w:rsid w:val="00706F07"/>
    <w:rsid w:val="00706FB9"/>
    <w:rsid w:val="0070704A"/>
    <w:rsid w:val="0070721C"/>
    <w:rsid w:val="00707270"/>
    <w:rsid w:val="00707274"/>
    <w:rsid w:val="007072C6"/>
    <w:rsid w:val="0070737E"/>
    <w:rsid w:val="007073AC"/>
    <w:rsid w:val="007073CF"/>
    <w:rsid w:val="007074B0"/>
    <w:rsid w:val="00707615"/>
    <w:rsid w:val="0070761E"/>
    <w:rsid w:val="007076CB"/>
    <w:rsid w:val="007076DE"/>
    <w:rsid w:val="00707749"/>
    <w:rsid w:val="007077D0"/>
    <w:rsid w:val="00707915"/>
    <w:rsid w:val="00707A59"/>
    <w:rsid w:val="00707A7B"/>
    <w:rsid w:val="00707C6C"/>
    <w:rsid w:val="00707D1C"/>
    <w:rsid w:val="00707D42"/>
    <w:rsid w:val="00707D65"/>
    <w:rsid w:val="00707D8C"/>
    <w:rsid w:val="00707D93"/>
    <w:rsid w:val="00707DCF"/>
    <w:rsid w:val="00707EAE"/>
    <w:rsid w:val="00707ECA"/>
    <w:rsid w:val="00707F10"/>
    <w:rsid w:val="00707FED"/>
    <w:rsid w:val="0071002B"/>
    <w:rsid w:val="007101A5"/>
    <w:rsid w:val="00710242"/>
    <w:rsid w:val="00710296"/>
    <w:rsid w:val="0071046B"/>
    <w:rsid w:val="0071049B"/>
    <w:rsid w:val="007104EE"/>
    <w:rsid w:val="007104EF"/>
    <w:rsid w:val="0071051A"/>
    <w:rsid w:val="0071060A"/>
    <w:rsid w:val="00710611"/>
    <w:rsid w:val="00710783"/>
    <w:rsid w:val="00710808"/>
    <w:rsid w:val="0071086F"/>
    <w:rsid w:val="007108A0"/>
    <w:rsid w:val="007108EE"/>
    <w:rsid w:val="00710968"/>
    <w:rsid w:val="007109A6"/>
    <w:rsid w:val="007109A8"/>
    <w:rsid w:val="00710A1E"/>
    <w:rsid w:val="00710AC6"/>
    <w:rsid w:val="00710C13"/>
    <w:rsid w:val="00710C1D"/>
    <w:rsid w:val="00710C34"/>
    <w:rsid w:val="00710CD7"/>
    <w:rsid w:val="00710CE3"/>
    <w:rsid w:val="00710DFE"/>
    <w:rsid w:val="00710E4E"/>
    <w:rsid w:val="00710FB0"/>
    <w:rsid w:val="007110A3"/>
    <w:rsid w:val="007110AB"/>
    <w:rsid w:val="007110AC"/>
    <w:rsid w:val="00711108"/>
    <w:rsid w:val="007111E6"/>
    <w:rsid w:val="007111E7"/>
    <w:rsid w:val="00711213"/>
    <w:rsid w:val="007112A1"/>
    <w:rsid w:val="007113A9"/>
    <w:rsid w:val="00711451"/>
    <w:rsid w:val="007115D9"/>
    <w:rsid w:val="00711654"/>
    <w:rsid w:val="00711732"/>
    <w:rsid w:val="0071178A"/>
    <w:rsid w:val="007117A9"/>
    <w:rsid w:val="007117BC"/>
    <w:rsid w:val="0071186A"/>
    <w:rsid w:val="0071195B"/>
    <w:rsid w:val="00711996"/>
    <w:rsid w:val="00711A9B"/>
    <w:rsid w:val="00711AC1"/>
    <w:rsid w:val="00711AD4"/>
    <w:rsid w:val="00711B3B"/>
    <w:rsid w:val="00711BA3"/>
    <w:rsid w:val="00711BC0"/>
    <w:rsid w:val="00711BFC"/>
    <w:rsid w:val="00711C9D"/>
    <w:rsid w:val="00711CDE"/>
    <w:rsid w:val="00711D7F"/>
    <w:rsid w:val="00711DF9"/>
    <w:rsid w:val="00711EA5"/>
    <w:rsid w:val="00711F35"/>
    <w:rsid w:val="00712051"/>
    <w:rsid w:val="007120B7"/>
    <w:rsid w:val="00712177"/>
    <w:rsid w:val="007121D8"/>
    <w:rsid w:val="007123B3"/>
    <w:rsid w:val="007124A9"/>
    <w:rsid w:val="0071254B"/>
    <w:rsid w:val="007125A3"/>
    <w:rsid w:val="007126B4"/>
    <w:rsid w:val="0071282F"/>
    <w:rsid w:val="00712832"/>
    <w:rsid w:val="007128C3"/>
    <w:rsid w:val="007128E5"/>
    <w:rsid w:val="0071298F"/>
    <w:rsid w:val="00712A50"/>
    <w:rsid w:val="00712AFC"/>
    <w:rsid w:val="00712B14"/>
    <w:rsid w:val="00712B71"/>
    <w:rsid w:val="00712D50"/>
    <w:rsid w:val="00712E2E"/>
    <w:rsid w:val="00712E55"/>
    <w:rsid w:val="00712E63"/>
    <w:rsid w:val="00712EDA"/>
    <w:rsid w:val="00712FF6"/>
    <w:rsid w:val="00713000"/>
    <w:rsid w:val="00713023"/>
    <w:rsid w:val="0071303C"/>
    <w:rsid w:val="00713062"/>
    <w:rsid w:val="007130B9"/>
    <w:rsid w:val="00713222"/>
    <w:rsid w:val="0071322C"/>
    <w:rsid w:val="00713296"/>
    <w:rsid w:val="007132B4"/>
    <w:rsid w:val="0071330B"/>
    <w:rsid w:val="0071341D"/>
    <w:rsid w:val="0071363E"/>
    <w:rsid w:val="00713722"/>
    <w:rsid w:val="00713779"/>
    <w:rsid w:val="00713989"/>
    <w:rsid w:val="00713A20"/>
    <w:rsid w:val="00713AFE"/>
    <w:rsid w:val="00713BAE"/>
    <w:rsid w:val="00713C77"/>
    <w:rsid w:val="00713C9C"/>
    <w:rsid w:val="00713D1F"/>
    <w:rsid w:val="00713D74"/>
    <w:rsid w:val="00713DCF"/>
    <w:rsid w:val="00713E4B"/>
    <w:rsid w:val="00713E9A"/>
    <w:rsid w:val="00713F64"/>
    <w:rsid w:val="00713F6D"/>
    <w:rsid w:val="00713FD5"/>
    <w:rsid w:val="00713FD8"/>
    <w:rsid w:val="00714004"/>
    <w:rsid w:val="0071413D"/>
    <w:rsid w:val="00714349"/>
    <w:rsid w:val="00714438"/>
    <w:rsid w:val="00714488"/>
    <w:rsid w:val="007144FA"/>
    <w:rsid w:val="00714543"/>
    <w:rsid w:val="0071458E"/>
    <w:rsid w:val="007145C9"/>
    <w:rsid w:val="00714631"/>
    <w:rsid w:val="0071468D"/>
    <w:rsid w:val="007147A9"/>
    <w:rsid w:val="007147F7"/>
    <w:rsid w:val="00714813"/>
    <w:rsid w:val="007148AD"/>
    <w:rsid w:val="007148D5"/>
    <w:rsid w:val="00714A2A"/>
    <w:rsid w:val="00714B6E"/>
    <w:rsid w:val="00714B8B"/>
    <w:rsid w:val="00714C46"/>
    <w:rsid w:val="00714C57"/>
    <w:rsid w:val="00714C5D"/>
    <w:rsid w:val="00714D01"/>
    <w:rsid w:val="00714D32"/>
    <w:rsid w:val="00714D44"/>
    <w:rsid w:val="00714D54"/>
    <w:rsid w:val="00714DB2"/>
    <w:rsid w:val="00714E0B"/>
    <w:rsid w:val="00714E0C"/>
    <w:rsid w:val="00714F42"/>
    <w:rsid w:val="00714F70"/>
    <w:rsid w:val="007150CD"/>
    <w:rsid w:val="0071512F"/>
    <w:rsid w:val="0071516F"/>
    <w:rsid w:val="0071544F"/>
    <w:rsid w:val="00715472"/>
    <w:rsid w:val="007154DF"/>
    <w:rsid w:val="0071562D"/>
    <w:rsid w:val="007156FC"/>
    <w:rsid w:val="007158BA"/>
    <w:rsid w:val="00715A10"/>
    <w:rsid w:val="00715C9C"/>
    <w:rsid w:val="00715D0F"/>
    <w:rsid w:val="00715E1A"/>
    <w:rsid w:val="00715E8B"/>
    <w:rsid w:val="00715EA9"/>
    <w:rsid w:val="00715EE4"/>
    <w:rsid w:val="00715F34"/>
    <w:rsid w:val="00715F9A"/>
    <w:rsid w:val="00715FFB"/>
    <w:rsid w:val="00716096"/>
    <w:rsid w:val="00716202"/>
    <w:rsid w:val="0071620F"/>
    <w:rsid w:val="007162FF"/>
    <w:rsid w:val="007163DF"/>
    <w:rsid w:val="0071658F"/>
    <w:rsid w:val="00716616"/>
    <w:rsid w:val="007166A3"/>
    <w:rsid w:val="007166C0"/>
    <w:rsid w:val="00716897"/>
    <w:rsid w:val="007168C4"/>
    <w:rsid w:val="007168CB"/>
    <w:rsid w:val="007168F8"/>
    <w:rsid w:val="007169AC"/>
    <w:rsid w:val="007169DD"/>
    <w:rsid w:val="00716AC2"/>
    <w:rsid w:val="00716AE5"/>
    <w:rsid w:val="00716BFD"/>
    <w:rsid w:val="00716E6E"/>
    <w:rsid w:val="00716E7A"/>
    <w:rsid w:val="00716F5C"/>
    <w:rsid w:val="00716FC9"/>
    <w:rsid w:val="00716FF2"/>
    <w:rsid w:val="00717037"/>
    <w:rsid w:val="00717038"/>
    <w:rsid w:val="00717044"/>
    <w:rsid w:val="00717388"/>
    <w:rsid w:val="007173B1"/>
    <w:rsid w:val="007174D2"/>
    <w:rsid w:val="00717523"/>
    <w:rsid w:val="007175B0"/>
    <w:rsid w:val="0071765D"/>
    <w:rsid w:val="00717664"/>
    <w:rsid w:val="00717679"/>
    <w:rsid w:val="0071769D"/>
    <w:rsid w:val="0071773C"/>
    <w:rsid w:val="00717762"/>
    <w:rsid w:val="00717780"/>
    <w:rsid w:val="0071784A"/>
    <w:rsid w:val="00717920"/>
    <w:rsid w:val="00717970"/>
    <w:rsid w:val="00717973"/>
    <w:rsid w:val="00717ABB"/>
    <w:rsid w:val="00717B67"/>
    <w:rsid w:val="00717B7F"/>
    <w:rsid w:val="00717BB6"/>
    <w:rsid w:val="00717C21"/>
    <w:rsid w:val="00717C56"/>
    <w:rsid w:val="00717D1D"/>
    <w:rsid w:val="00717DAC"/>
    <w:rsid w:val="00717E4F"/>
    <w:rsid w:val="00717EB2"/>
    <w:rsid w:val="00717ED2"/>
    <w:rsid w:val="00717F79"/>
    <w:rsid w:val="007200D0"/>
    <w:rsid w:val="00720118"/>
    <w:rsid w:val="0072012D"/>
    <w:rsid w:val="00720131"/>
    <w:rsid w:val="00720233"/>
    <w:rsid w:val="00720339"/>
    <w:rsid w:val="007204AB"/>
    <w:rsid w:val="007205C3"/>
    <w:rsid w:val="00720669"/>
    <w:rsid w:val="007206A2"/>
    <w:rsid w:val="007206E1"/>
    <w:rsid w:val="007206F9"/>
    <w:rsid w:val="007207E0"/>
    <w:rsid w:val="0072089E"/>
    <w:rsid w:val="00720932"/>
    <w:rsid w:val="00720B38"/>
    <w:rsid w:val="00720BCE"/>
    <w:rsid w:val="00720CA7"/>
    <w:rsid w:val="00720D75"/>
    <w:rsid w:val="00720FC5"/>
    <w:rsid w:val="0072116A"/>
    <w:rsid w:val="007211B3"/>
    <w:rsid w:val="007211E7"/>
    <w:rsid w:val="007212A3"/>
    <w:rsid w:val="007212A6"/>
    <w:rsid w:val="007212BF"/>
    <w:rsid w:val="007212C7"/>
    <w:rsid w:val="007212D3"/>
    <w:rsid w:val="007212F8"/>
    <w:rsid w:val="007213BF"/>
    <w:rsid w:val="0072147B"/>
    <w:rsid w:val="007214AA"/>
    <w:rsid w:val="007214E6"/>
    <w:rsid w:val="0072152B"/>
    <w:rsid w:val="0072173E"/>
    <w:rsid w:val="007217E7"/>
    <w:rsid w:val="0072181E"/>
    <w:rsid w:val="007218C8"/>
    <w:rsid w:val="007218FB"/>
    <w:rsid w:val="00721A86"/>
    <w:rsid w:val="00721A87"/>
    <w:rsid w:val="00721AA3"/>
    <w:rsid w:val="00721BE5"/>
    <w:rsid w:val="00721CAF"/>
    <w:rsid w:val="00721DA2"/>
    <w:rsid w:val="00721E28"/>
    <w:rsid w:val="00721E40"/>
    <w:rsid w:val="00721F0A"/>
    <w:rsid w:val="00721F21"/>
    <w:rsid w:val="00721F50"/>
    <w:rsid w:val="007220B5"/>
    <w:rsid w:val="00722189"/>
    <w:rsid w:val="00722230"/>
    <w:rsid w:val="00722256"/>
    <w:rsid w:val="00722267"/>
    <w:rsid w:val="007222D8"/>
    <w:rsid w:val="00722382"/>
    <w:rsid w:val="0072243F"/>
    <w:rsid w:val="00722496"/>
    <w:rsid w:val="00722643"/>
    <w:rsid w:val="007226BA"/>
    <w:rsid w:val="007226FD"/>
    <w:rsid w:val="0072273A"/>
    <w:rsid w:val="007227C4"/>
    <w:rsid w:val="00722826"/>
    <w:rsid w:val="00722830"/>
    <w:rsid w:val="0072285E"/>
    <w:rsid w:val="007228C1"/>
    <w:rsid w:val="00722991"/>
    <w:rsid w:val="00722AEF"/>
    <w:rsid w:val="00722BC7"/>
    <w:rsid w:val="00722C58"/>
    <w:rsid w:val="00722C62"/>
    <w:rsid w:val="00722CFA"/>
    <w:rsid w:val="00722D09"/>
    <w:rsid w:val="00722D0D"/>
    <w:rsid w:val="007230B6"/>
    <w:rsid w:val="007230CF"/>
    <w:rsid w:val="007230F1"/>
    <w:rsid w:val="0072310F"/>
    <w:rsid w:val="007231C0"/>
    <w:rsid w:val="0072321F"/>
    <w:rsid w:val="00723236"/>
    <w:rsid w:val="00723295"/>
    <w:rsid w:val="007232A5"/>
    <w:rsid w:val="007232DB"/>
    <w:rsid w:val="00723305"/>
    <w:rsid w:val="00723344"/>
    <w:rsid w:val="00723345"/>
    <w:rsid w:val="0072349F"/>
    <w:rsid w:val="00723609"/>
    <w:rsid w:val="007236AC"/>
    <w:rsid w:val="007236AD"/>
    <w:rsid w:val="00723801"/>
    <w:rsid w:val="0072382B"/>
    <w:rsid w:val="00723831"/>
    <w:rsid w:val="007238E2"/>
    <w:rsid w:val="0072395C"/>
    <w:rsid w:val="0072395E"/>
    <w:rsid w:val="007239B4"/>
    <w:rsid w:val="007239C2"/>
    <w:rsid w:val="00723A44"/>
    <w:rsid w:val="00723A9D"/>
    <w:rsid w:val="00723B8E"/>
    <w:rsid w:val="00723C3F"/>
    <w:rsid w:val="00723CAE"/>
    <w:rsid w:val="00723DB7"/>
    <w:rsid w:val="00723DDD"/>
    <w:rsid w:val="00723F50"/>
    <w:rsid w:val="00724091"/>
    <w:rsid w:val="007240CB"/>
    <w:rsid w:val="00724199"/>
    <w:rsid w:val="00724446"/>
    <w:rsid w:val="0072455C"/>
    <w:rsid w:val="00724584"/>
    <w:rsid w:val="00724602"/>
    <w:rsid w:val="00724642"/>
    <w:rsid w:val="0072469F"/>
    <w:rsid w:val="00724765"/>
    <w:rsid w:val="007247B3"/>
    <w:rsid w:val="007248E6"/>
    <w:rsid w:val="0072494E"/>
    <w:rsid w:val="0072495B"/>
    <w:rsid w:val="00724A36"/>
    <w:rsid w:val="00724A4C"/>
    <w:rsid w:val="00724AA1"/>
    <w:rsid w:val="00724B83"/>
    <w:rsid w:val="00724CA5"/>
    <w:rsid w:val="00724D39"/>
    <w:rsid w:val="00724E5C"/>
    <w:rsid w:val="00724E71"/>
    <w:rsid w:val="00725047"/>
    <w:rsid w:val="0072520D"/>
    <w:rsid w:val="00725569"/>
    <w:rsid w:val="007255F8"/>
    <w:rsid w:val="00725638"/>
    <w:rsid w:val="007256BD"/>
    <w:rsid w:val="007256CC"/>
    <w:rsid w:val="007256F6"/>
    <w:rsid w:val="00725743"/>
    <w:rsid w:val="0072595D"/>
    <w:rsid w:val="0072597B"/>
    <w:rsid w:val="00725A19"/>
    <w:rsid w:val="00725A27"/>
    <w:rsid w:val="00725A3E"/>
    <w:rsid w:val="00725C0B"/>
    <w:rsid w:val="00725C4E"/>
    <w:rsid w:val="00725C97"/>
    <w:rsid w:val="00725CF9"/>
    <w:rsid w:val="00725EBB"/>
    <w:rsid w:val="00725EE1"/>
    <w:rsid w:val="00725F18"/>
    <w:rsid w:val="00725F31"/>
    <w:rsid w:val="00725FE1"/>
    <w:rsid w:val="00726047"/>
    <w:rsid w:val="0072607B"/>
    <w:rsid w:val="00726138"/>
    <w:rsid w:val="0072618D"/>
    <w:rsid w:val="00726206"/>
    <w:rsid w:val="00726356"/>
    <w:rsid w:val="007263E6"/>
    <w:rsid w:val="0072646F"/>
    <w:rsid w:val="0072677D"/>
    <w:rsid w:val="007267AC"/>
    <w:rsid w:val="00726826"/>
    <w:rsid w:val="007268C7"/>
    <w:rsid w:val="00726962"/>
    <w:rsid w:val="007269A4"/>
    <w:rsid w:val="007269F0"/>
    <w:rsid w:val="00726AAB"/>
    <w:rsid w:val="00726BB9"/>
    <w:rsid w:val="00726C46"/>
    <w:rsid w:val="00726C8A"/>
    <w:rsid w:val="00726C91"/>
    <w:rsid w:val="00726D32"/>
    <w:rsid w:val="00726D5C"/>
    <w:rsid w:val="00726F96"/>
    <w:rsid w:val="00727077"/>
    <w:rsid w:val="0072708A"/>
    <w:rsid w:val="007271A7"/>
    <w:rsid w:val="0072728F"/>
    <w:rsid w:val="007272BE"/>
    <w:rsid w:val="00727326"/>
    <w:rsid w:val="0072735A"/>
    <w:rsid w:val="00727370"/>
    <w:rsid w:val="0072739D"/>
    <w:rsid w:val="007273E9"/>
    <w:rsid w:val="007274FF"/>
    <w:rsid w:val="00727509"/>
    <w:rsid w:val="00727635"/>
    <w:rsid w:val="007277C8"/>
    <w:rsid w:val="0072783A"/>
    <w:rsid w:val="00727851"/>
    <w:rsid w:val="00727893"/>
    <w:rsid w:val="007278EB"/>
    <w:rsid w:val="00727901"/>
    <w:rsid w:val="00727984"/>
    <w:rsid w:val="007279B0"/>
    <w:rsid w:val="00727A1D"/>
    <w:rsid w:val="00727AE7"/>
    <w:rsid w:val="00727B35"/>
    <w:rsid w:val="00727C2E"/>
    <w:rsid w:val="00727DCC"/>
    <w:rsid w:val="00727F58"/>
    <w:rsid w:val="00727FCE"/>
    <w:rsid w:val="007300DE"/>
    <w:rsid w:val="007301C1"/>
    <w:rsid w:val="00730279"/>
    <w:rsid w:val="0073027E"/>
    <w:rsid w:val="00730452"/>
    <w:rsid w:val="007304B5"/>
    <w:rsid w:val="007304F0"/>
    <w:rsid w:val="0073053B"/>
    <w:rsid w:val="007305B1"/>
    <w:rsid w:val="007305F1"/>
    <w:rsid w:val="0073060A"/>
    <w:rsid w:val="00730771"/>
    <w:rsid w:val="007309DF"/>
    <w:rsid w:val="007309EF"/>
    <w:rsid w:val="00730B16"/>
    <w:rsid w:val="00730B74"/>
    <w:rsid w:val="00730BA0"/>
    <w:rsid w:val="00730BCC"/>
    <w:rsid w:val="00730CC4"/>
    <w:rsid w:val="00730DF3"/>
    <w:rsid w:val="00730E8B"/>
    <w:rsid w:val="00730EA6"/>
    <w:rsid w:val="0073103C"/>
    <w:rsid w:val="00731066"/>
    <w:rsid w:val="007311EB"/>
    <w:rsid w:val="007311F5"/>
    <w:rsid w:val="007313C7"/>
    <w:rsid w:val="007313F9"/>
    <w:rsid w:val="0073142B"/>
    <w:rsid w:val="0073157B"/>
    <w:rsid w:val="00731598"/>
    <w:rsid w:val="00731612"/>
    <w:rsid w:val="00731615"/>
    <w:rsid w:val="007317C9"/>
    <w:rsid w:val="00731811"/>
    <w:rsid w:val="007318AE"/>
    <w:rsid w:val="007318B3"/>
    <w:rsid w:val="00731989"/>
    <w:rsid w:val="00731AEF"/>
    <w:rsid w:val="00731B13"/>
    <w:rsid w:val="00731B2A"/>
    <w:rsid w:val="00731BAB"/>
    <w:rsid w:val="00731C15"/>
    <w:rsid w:val="00731C2B"/>
    <w:rsid w:val="00731CBE"/>
    <w:rsid w:val="00731DE7"/>
    <w:rsid w:val="00731E80"/>
    <w:rsid w:val="00731ECD"/>
    <w:rsid w:val="00732045"/>
    <w:rsid w:val="0073206A"/>
    <w:rsid w:val="0073207C"/>
    <w:rsid w:val="007320CA"/>
    <w:rsid w:val="007321C8"/>
    <w:rsid w:val="007322A0"/>
    <w:rsid w:val="007322B0"/>
    <w:rsid w:val="007324CE"/>
    <w:rsid w:val="00732527"/>
    <w:rsid w:val="0073262A"/>
    <w:rsid w:val="00732738"/>
    <w:rsid w:val="007327D4"/>
    <w:rsid w:val="007327E4"/>
    <w:rsid w:val="0073283F"/>
    <w:rsid w:val="007328C7"/>
    <w:rsid w:val="00732945"/>
    <w:rsid w:val="00732962"/>
    <w:rsid w:val="00732964"/>
    <w:rsid w:val="00732A44"/>
    <w:rsid w:val="00732AA3"/>
    <w:rsid w:val="00732AA5"/>
    <w:rsid w:val="00732AC6"/>
    <w:rsid w:val="00732C1A"/>
    <w:rsid w:val="00732CC3"/>
    <w:rsid w:val="00732D5E"/>
    <w:rsid w:val="00732DBA"/>
    <w:rsid w:val="00732FED"/>
    <w:rsid w:val="00733044"/>
    <w:rsid w:val="0073321F"/>
    <w:rsid w:val="00733267"/>
    <w:rsid w:val="0073327A"/>
    <w:rsid w:val="007332DD"/>
    <w:rsid w:val="00733443"/>
    <w:rsid w:val="007334FE"/>
    <w:rsid w:val="0073372A"/>
    <w:rsid w:val="0073377B"/>
    <w:rsid w:val="007337E1"/>
    <w:rsid w:val="0073396B"/>
    <w:rsid w:val="007339DD"/>
    <w:rsid w:val="00733A03"/>
    <w:rsid w:val="00733A4E"/>
    <w:rsid w:val="00733A7B"/>
    <w:rsid w:val="00733CDC"/>
    <w:rsid w:val="00733CEB"/>
    <w:rsid w:val="00733F00"/>
    <w:rsid w:val="00733FCA"/>
    <w:rsid w:val="00734395"/>
    <w:rsid w:val="007343DB"/>
    <w:rsid w:val="007344CD"/>
    <w:rsid w:val="00734500"/>
    <w:rsid w:val="007345A7"/>
    <w:rsid w:val="0073460F"/>
    <w:rsid w:val="0073490F"/>
    <w:rsid w:val="00734985"/>
    <w:rsid w:val="00734B28"/>
    <w:rsid w:val="00734B3C"/>
    <w:rsid w:val="00734B9A"/>
    <w:rsid w:val="00734C20"/>
    <w:rsid w:val="00734C9B"/>
    <w:rsid w:val="00734F58"/>
    <w:rsid w:val="00734F7B"/>
    <w:rsid w:val="0073504C"/>
    <w:rsid w:val="00735073"/>
    <w:rsid w:val="00735079"/>
    <w:rsid w:val="007350A5"/>
    <w:rsid w:val="007350E1"/>
    <w:rsid w:val="0073510C"/>
    <w:rsid w:val="00735120"/>
    <w:rsid w:val="00735167"/>
    <w:rsid w:val="007352DF"/>
    <w:rsid w:val="00735395"/>
    <w:rsid w:val="00735430"/>
    <w:rsid w:val="0073547A"/>
    <w:rsid w:val="00735517"/>
    <w:rsid w:val="007355E0"/>
    <w:rsid w:val="00735602"/>
    <w:rsid w:val="00735695"/>
    <w:rsid w:val="0073571B"/>
    <w:rsid w:val="007357E4"/>
    <w:rsid w:val="007358DA"/>
    <w:rsid w:val="00735A3A"/>
    <w:rsid w:val="00735B3E"/>
    <w:rsid w:val="00735B8F"/>
    <w:rsid w:val="00735C0B"/>
    <w:rsid w:val="00735D0A"/>
    <w:rsid w:val="00735E58"/>
    <w:rsid w:val="007360B1"/>
    <w:rsid w:val="007360CB"/>
    <w:rsid w:val="00736117"/>
    <w:rsid w:val="0073619A"/>
    <w:rsid w:val="00736210"/>
    <w:rsid w:val="00736229"/>
    <w:rsid w:val="00736398"/>
    <w:rsid w:val="007363AE"/>
    <w:rsid w:val="0073646B"/>
    <w:rsid w:val="007364CB"/>
    <w:rsid w:val="007364D5"/>
    <w:rsid w:val="00736523"/>
    <w:rsid w:val="007366A9"/>
    <w:rsid w:val="00736753"/>
    <w:rsid w:val="007367FC"/>
    <w:rsid w:val="0073691E"/>
    <w:rsid w:val="00736AFB"/>
    <w:rsid w:val="00736BBD"/>
    <w:rsid w:val="00736BF8"/>
    <w:rsid w:val="00736CA5"/>
    <w:rsid w:val="00736CC4"/>
    <w:rsid w:val="00736D05"/>
    <w:rsid w:val="00736D1C"/>
    <w:rsid w:val="00736F13"/>
    <w:rsid w:val="00736F3B"/>
    <w:rsid w:val="00736FBB"/>
    <w:rsid w:val="00737161"/>
    <w:rsid w:val="007371E5"/>
    <w:rsid w:val="00737209"/>
    <w:rsid w:val="007372FE"/>
    <w:rsid w:val="0073732D"/>
    <w:rsid w:val="007373EF"/>
    <w:rsid w:val="007374F4"/>
    <w:rsid w:val="00737519"/>
    <w:rsid w:val="00737566"/>
    <w:rsid w:val="007375C3"/>
    <w:rsid w:val="007375E6"/>
    <w:rsid w:val="00737604"/>
    <w:rsid w:val="0073785F"/>
    <w:rsid w:val="00737948"/>
    <w:rsid w:val="007379AE"/>
    <w:rsid w:val="007379BB"/>
    <w:rsid w:val="007379CB"/>
    <w:rsid w:val="007379E4"/>
    <w:rsid w:val="00737A47"/>
    <w:rsid w:val="00737B0F"/>
    <w:rsid w:val="00737BAC"/>
    <w:rsid w:val="00737D1D"/>
    <w:rsid w:val="00737D68"/>
    <w:rsid w:val="00737DF2"/>
    <w:rsid w:val="00737E14"/>
    <w:rsid w:val="00737E43"/>
    <w:rsid w:val="00737E51"/>
    <w:rsid w:val="00737E6F"/>
    <w:rsid w:val="0074005D"/>
    <w:rsid w:val="00740081"/>
    <w:rsid w:val="00740095"/>
    <w:rsid w:val="0074011D"/>
    <w:rsid w:val="0074030C"/>
    <w:rsid w:val="0074058B"/>
    <w:rsid w:val="0074090B"/>
    <w:rsid w:val="00740B5A"/>
    <w:rsid w:val="00740B5B"/>
    <w:rsid w:val="00740B6B"/>
    <w:rsid w:val="00740C63"/>
    <w:rsid w:val="00740FCE"/>
    <w:rsid w:val="007411CD"/>
    <w:rsid w:val="007411E6"/>
    <w:rsid w:val="0074130D"/>
    <w:rsid w:val="007413CE"/>
    <w:rsid w:val="0074143C"/>
    <w:rsid w:val="0074156D"/>
    <w:rsid w:val="00741647"/>
    <w:rsid w:val="0074166B"/>
    <w:rsid w:val="00741670"/>
    <w:rsid w:val="0074175E"/>
    <w:rsid w:val="00741774"/>
    <w:rsid w:val="00741814"/>
    <w:rsid w:val="00741826"/>
    <w:rsid w:val="0074184D"/>
    <w:rsid w:val="00741883"/>
    <w:rsid w:val="007418EF"/>
    <w:rsid w:val="00741909"/>
    <w:rsid w:val="00741A79"/>
    <w:rsid w:val="00741BA2"/>
    <w:rsid w:val="00741BB2"/>
    <w:rsid w:val="00741BC9"/>
    <w:rsid w:val="00741C1B"/>
    <w:rsid w:val="00741CF4"/>
    <w:rsid w:val="00741CFF"/>
    <w:rsid w:val="00741D53"/>
    <w:rsid w:val="00741DCC"/>
    <w:rsid w:val="00741DD4"/>
    <w:rsid w:val="00741DD8"/>
    <w:rsid w:val="00741DE2"/>
    <w:rsid w:val="00741E11"/>
    <w:rsid w:val="00741E2E"/>
    <w:rsid w:val="00741E86"/>
    <w:rsid w:val="00741EC7"/>
    <w:rsid w:val="00741F75"/>
    <w:rsid w:val="0074202A"/>
    <w:rsid w:val="00742057"/>
    <w:rsid w:val="007420A2"/>
    <w:rsid w:val="007421A1"/>
    <w:rsid w:val="0074222A"/>
    <w:rsid w:val="00742281"/>
    <w:rsid w:val="007422B0"/>
    <w:rsid w:val="007422D1"/>
    <w:rsid w:val="007422FD"/>
    <w:rsid w:val="007422FF"/>
    <w:rsid w:val="00742307"/>
    <w:rsid w:val="007423A3"/>
    <w:rsid w:val="0074246A"/>
    <w:rsid w:val="0074247A"/>
    <w:rsid w:val="00742607"/>
    <w:rsid w:val="007427FE"/>
    <w:rsid w:val="0074282E"/>
    <w:rsid w:val="00742905"/>
    <w:rsid w:val="007429D1"/>
    <w:rsid w:val="00742A11"/>
    <w:rsid w:val="00742AC3"/>
    <w:rsid w:val="00742C51"/>
    <w:rsid w:val="00742D04"/>
    <w:rsid w:val="00742D4E"/>
    <w:rsid w:val="00742D7C"/>
    <w:rsid w:val="00743013"/>
    <w:rsid w:val="00743024"/>
    <w:rsid w:val="00743033"/>
    <w:rsid w:val="0074316A"/>
    <w:rsid w:val="00743188"/>
    <w:rsid w:val="0074324D"/>
    <w:rsid w:val="007432FB"/>
    <w:rsid w:val="00743351"/>
    <w:rsid w:val="007433C9"/>
    <w:rsid w:val="00743445"/>
    <w:rsid w:val="0074355A"/>
    <w:rsid w:val="00743674"/>
    <w:rsid w:val="00743831"/>
    <w:rsid w:val="0074398B"/>
    <w:rsid w:val="007439C2"/>
    <w:rsid w:val="00743A3A"/>
    <w:rsid w:val="00743A51"/>
    <w:rsid w:val="00743A5B"/>
    <w:rsid w:val="00743B12"/>
    <w:rsid w:val="00743C9A"/>
    <w:rsid w:val="00743D79"/>
    <w:rsid w:val="00743EC2"/>
    <w:rsid w:val="00744021"/>
    <w:rsid w:val="0074405E"/>
    <w:rsid w:val="0074424A"/>
    <w:rsid w:val="007442F4"/>
    <w:rsid w:val="00744365"/>
    <w:rsid w:val="00744383"/>
    <w:rsid w:val="00744474"/>
    <w:rsid w:val="00744480"/>
    <w:rsid w:val="00744482"/>
    <w:rsid w:val="007444AC"/>
    <w:rsid w:val="00744513"/>
    <w:rsid w:val="007445D3"/>
    <w:rsid w:val="007445E7"/>
    <w:rsid w:val="00744767"/>
    <w:rsid w:val="00744804"/>
    <w:rsid w:val="00744B20"/>
    <w:rsid w:val="00744C56"/>
    <w:rsid w:val="00744D13"/>
    <w:rsid w:val="00744DE3"/>
    <w:rsid w:val="00744F8B"/>
    <w:rsid w:val="00745053"/>
    <w:rsid w:val="0074505D"/>
    <w:rsid w:val="0074511B"/>
    <w:rsid w:val="007451F0"/>
    <w:rsid w:val="007452BA"/>
    <w:rsid w:val="007452CF"/>
    <w:rsid w:val="007453A6"/>
    <w:rsid w:val="007453B7"/>
    <w:rsid w:val="007453C0"/>
    <w:rsid w:val="007453EB"/>
    <w:rsid w:val="007453F0"/>
    <w:rsid w:val="00745448"/>
    <w:rsid w:val="007454E9"/>
    <w:rsid w:val="007455C7"/>
    <w:rsid w:val="0074563D"/>
    <w:rsid w:val="00745663"/>
    <w:rsid w:val="007456C3"/>
    <w:rsid w:val="007456D9"/>
    <w:rsid w:val="007456FD"/>
    <w:rsid w:val="00745706"/>
    <w:rsid w:val="00745752"/>
    <w:rsid w:val="0074582F"/>
    <w:rsid w:val="00745912"/>
    <w:rsid w:val="00745A84"/>
    <w:rsid w:val="00745BD5"/>
    <w:rsid w:val="00745D0A"/>
    <w:rsid w:val="00745E01"/>
    <w:rsid w:val="00745FD7"/>
    <w:rsid w:val="007460E4"/>
    <w:rsid w:val="0074611B"/>
    <w:rsid w:val="00746232"/>
    <w:rsid w:val="0074644A"/>
    <w:rsid w:val="007464A2"/>
    <w:rsid w:val="007464AD"/>
    <w:rsid w:val="007464E6"/>
    <w:rsid w:val="00746517"/>
    <w:rsid w:val="00746663"/>
    <w:rsid w:val="0074666B"/>
    <w:rsid w:val="00746686"/>
    <w:rsid w:val="00746748"/>
    <w:rsid w:val="0074685D"/>
    <w:rsid w:val="007468D6"/>
    <w:rsid w:val="00746900"/>
    <w:rsid w:val="0074690F"/>
    <w:rsid w:val="0074693F"/>
    <w:rsid w:val="00746969"/>
    <w:rsid w:val="00746A22"/>
    <w:rsid w:val="00746A44"/>
    <w:rsid w:val="00746AF5"/>
    <w:rsid w:val="00746BFF"/>
    <w:rsid w:val="00746CAB"/>
    <w:rsid w:val="00746D4B"/>
    <w:rsid w:val="00746D78"/>
    <w:rsid w:val="00746D8E"/>
    <w:rsid w:val="00746EF3"/>
    <w:rsid w:val="00746FD3"/>
    <w:rsid w:val="007470DA"/>
    <w:rsid w:val="0074726E"/>
    <w:rsid w:val="0074737C"/>
    <w:rsid w:val="007473E1"/>
    <w:rsid w:val="00747499"/>
    <w:rsid w:val="0074757F"/>
    <w:rsid w:val="00747669"/>
    <w:rsid w:val="007476E3"/>
    <w:rsid w:val="00747732"/>
    <w:rsid w:val="007477E3"/>
    <w:rsid w:val="0074784F"/>
    <w:rsid w:val="00747897"/>
    <w:rsid w:val="00747959"/>
    <w:rsid w:val="007479FE"/>
    <w:rsid w:val="00747ABD"/>
    <w:rsid w:val="00747AFE"/>
    <w:rsid w:val="00747B32"/>
    <w:rsid w:val="00747B4F"/>
    <w:rsid w:val="00747B9F"/>
    <w:rsid w:val="00747BB4"/>
    <w:rsid w:val="00747C82"/>
    <w:rsid w:val="00747DB8"/>
    <w:rsid w:val="00747E2C"/>
    <w:rsid w:val="00747E47"/>
    <w:rsid w:val="00747E50"/>
    <w:rsid w:val="00747F3C"/>
    <w:rsid w:val="00747F6A"/>
    <w:rsid w:val="00747FC4"/>
    <w:rsid w:val="00747FED"/>
    <w:rsid w:val="00750004"/>
    <w:rsid w:val="0075003D"/>
    <w:rsid w:val="0075014E"/>
    <w:rsid w:val="00750192"/>
    <w:rsid w:val="007501F2"/>
    <w:rsid w:val="0075037B"/>
    <w:rsid w:val="007504D0"/>
    <w:rsid w:val="007504E1"/>
    <w:rsid w:val="00750544"/>
    <w:rsid w:val="007505A4"/>
    <w:rsid w:val="007505BF"/>
    <w:rsid w:val="0075065F"/>
    <w:rsid w:val="007506DE"/>
    <w:rsid w:val="00750804"/>
    <w:rsid w:val="007508AC"/>
    <w:rsid w:val="007509AB"/>
    <w:rsid w:val="00750AAC"/>
    <w:rsid w:val="00750ABC"/>
    <w:rsid w:val="00750B1D"/>
    <w:rsid w:val="00750BFD"/>
    <w:rsid w:val="00750C65"/>
    <w:rsid w:val="00750CC7"/>
    <w:rsid w:val="00750DC4"/>
    <w:rsid w:val="00750DF1"/>
    <w:rsid w:val="00750EBC"/>
    <w:rsid w:val="00750F95"/>
    <w:rsid w:val="00751183"/>
    <w:rsid w:val="007511E1"/>
    <w:rsid w:val="007512D7"/>
    <w:rsid w:val="00751425"/>
    <w:rsid w:val="00751427"/>
    <w:rsid w:val="007515A6"/>
    <w:rsid w:val="007515DF"/>
    <w:rsid w:val="0075166A"/>
    <w:rsid w:val="00751689"/>
    <w:rsid w:val="00751832"/>
    <w:rsid w:val="00751887"/>
    <w:rsid w:val="0075195A"/>
    <w:rsid w:val="007519A5"/>
    <w:rsid w:val="007519F0"/>
    <w:rsid w:val="00751A97"/>
    <w:rsid w:val="00751AFB"/>
    <w:rsid w:val="00751F1B"/>
    <w:rsid w:val="00752103"/>
    <w:rsid w:val="007521CB"/>
    <w:rsid w:val="007524AA"/>
    <w:rsid w:val="007524D6"/>
    <w:rsid w:val="0075251A"/>
    <w:rsid w:val="007525A0"/>
    <w:rsid w:val="007525F8"/>
    <w:rsid w:val="0075266D"/>
    <w:rsid w:val="007527D9"/>
    <w:rsid w:val="007527DE"/>
    <w:rsid w:val="00752898"/>
    <w:rsid w:val="007528B8"/>
    <w:rsid w:val="00752AF2"/>
    <w:rsid w:val="00752B55"/>
    <w:rsid w:val="00752BD7"/>
    <w:rsid w:val="00752C64"/>
    <w:rsid w:val="00752D45"/>
    <w:rsid w:val="00752ECB"/>
    <w:rsid w:val="00752EDF"/>
    <w:rsid w:val="00752F74"/>
    <w:rsid w:val="00753149"/>
    <w:rsid w:val="00753188"/>
    <w:rsid w:val="007531C7"/>
    <w:rsid w:val="00753231"/>
    <w:rsid w:val="00753243"/>
    <w:rsid w:val="00753284"/>
    <w:rsid w:val="007532F3"/>
    <w:rsid w:val="007533AE"/>
    <w:rsid w:val="00753663"/>
    <w:rsid w:val="0075367C"/>
    <w:rsid w:val="00753695"/>
    <w:rsid w:val="007536B2"/>
    <w:rsid w:val="007536F9"/>
    <w:rsid w:val="00753742"/>
    <w:rsid w:val="00753744"/>
    <w:rsid w:val="007537FF"/>
    <w:rsid w:val="0075389F"/>
    <w:rsid w:val="00753988"/>
    <w:rsid w:val="007539E1"/>
    <w:rsid w:val="00753A23"/>
    <w:rsid w:val="00753A4D"/>
    <w:rsid w:val="00753A6B"/>
    <w:rsid w:val="00753A81"/>
    <w:rsid w:val="00753A93"/>
    <w:rsid w:val="00753ABC"/>
    <w:rsid w:val="00753AD6"/>
    <w:rsid w:val="00753D4F"/>
    <w:rsid w:val="00753EBE"/>
    <w:rsid w:val="00753F37"/>
    <w:rsid w:val="00753F5E"/>
    <w:rsid w:val="00753FCC"/>
    <w:rsid w:val="00754038"/>
    <w:rsid w:val="007540AA"/>
    <w:rsid w:val="0075415E"/>
    <w:rsid w:val="007544FB"/>
    <w:rsid w:val="00754517"/>
    <w:rsid w:val="00754588"/>
    <w:rsid w:val="007546FC"/>
    <w:rsid w:val="0075470E"/>
    <w:rsid w:val="00754811"/>
    <w:rsid w:val="00754945"/>
    <w:rsid w:val="00754A15"/>
    <w:rsid w:val="00754A86"/>
    <w:rsid w:val="00754AB1"/>
    <w:rsid w:val="00754ACE"/>
    <w:rsid w:val="00754BBA"/>
    <w:rsid w:val="00754D20"/>
    <w:rsid w:val="00754F37"/>
    <w:rsid w:val="00754FBD"/>
    <w:rsid w:val="00754FFF"/>
    <w:rsid w:val="007550FE"/>
    <w:rsid w:val="00755188"/>
    <w:rsid w:val="007551A1"/>
    <w:rsid w:val="007553FD"/>
    <w:rsid w:val="00755663"/>
    <w:rsid w:val="00755665"/>
    <w:rsid w:val="0075574D"/>
    <w:rsid w:val="007557D4"/>
    <w:rsid w:val="007558F9"/>
    <w:rsid w:val="007558FC"/>
    <w:rsid w:val="007559B7"/>
    <w:rsid w:val="00755AA1"/>
    <w:rsid w:val="00755ADD"/>
    <w:rsid w:val="00755C05"/>
    <w:rsid w:val="00755C7C"/>
    <w:rsid w:val="00755C9F"/>
    <w:rsid w:val="00755E14"/>
    <w:rsid w:val="00755E55"/>
    <w:rsid w:val="007560B6"/>
    <w:rsid w:val="00756118"/>
    <w:rsid w:val="00756147"/>
    <w:rsid w:val="007562DA"/>
    <w:rsid w:val="00756302"/>
    <w:rsid w:val="0075631F"/>
    <w:rsid w:val="00756361"/>
    <w:rsid w:val="00756386"/>
    <w:rsid w:val="00756497"/>
    <w:rsid w:val="00756603"/>
    <w:rsid w:val="0075661E"/>
    <w:rsid w:val="007567D5"/>
    <w:rsid w:val="0075688D"/>
    <w:rsid w:val="007569E5"/>
    <w:rsid w:val="00756A1D"/>
    <w:rsid w:val="00756E12"/>
    <w:rsid w:val="00756F26"/>
    <w:rsid w:val="00756FC3"/>
    <w:rsid w:val="0075706B"/>
    <w:rsid w:val="00757160"/>
    <w:rsid w:val="00757195"/>
    <w:rsid w:val="007571DB"/>
    <w:rsid w:val="007572A9"/>
    <w:rsid w:val="00757346"/>
    <w:rsid w:val="007573A2"/>
    <w:rsid w:val="007573D0"/>
    <w:rsid w:val="00757402"/>
    <w:rsid w:val="007574B4"/>
    <w:rsid w:val="00757540"/>
    <w:rsid w:val="007575C0"/>
    <w:rsid w:val="00757606"/>
    <w:rsid w:val="00757662"/>
    <w:rsid w:val="0075766A"/>
    <w:rsid w:val="007576CC"/>
    <w:rsid w:val="007576E6"/>
    <w:rsid w:val="00757754"/>
    <w:rsid w:val="00757788"/>
    <w:rsid w:val="0075791F"/>
    <w:rsid w:val="007579C8"/>
    <w:rsid w:val="00757A7D"/>
    <w:rsid w:val="00757B8E"/>
    <w:rsid w:val="00757BAA"/>
    <w:rsid w:val="00757C31"/>
    <w:rsid w:val="00757C76"/>
    <w:rsid w:val="00757D2F"/>
    <w:rsid w:val="00757D91"/>
    <w:rsid w:val="00757DA9"/>
    <w:rsid w:val="00757DFC"/>
    <w:rsid w:val="00757F80"/>
    <w:rsid w:val="00757FA4"/>
    <w:rsid w:val="00760009"/>
    <w:rsid w:val="0076000E"/>
    <w:rsid w:val="007600E2"/>
    <w:rsid w:val="007600F3"/>
    <w:rsid w:val="00760363"/>
    <w:rsid w:val="0076050A"/>
    <w:rsid w:val="007605CB"/>
    <w:rsid w:val="00760708"/>
    <w:rsid w:val="007607FE"/>
    <w:rsid w:val="007608CA"/>
    <w:rsid w:val="00760908"/>
    <w:rsid w:val="00760976"/>
    <w:rsid w:val="00760A15"/>
    <w:rsid w:val="00760A7D"/>
    <w:rsid w:val="00760B2C"/>
    <w:rsid w:val="00760B88"/>
    <w:rsid w:val="00760C00"/>
    <w:rsid w:val="00760C41"/>
    <w:rsid w:val="00760D71"/>
    <w:rsid w:val="00760DAE"/>
    <w:rsid w:val="00760DBB"/>
    <w:rsid w:val="00760E5B"/>
    <w:rsid w:val="00760E9D"/>
    <w:rsid w:val="00760EAE"/>
    <w:rsid w:val="00760F09"/>
    <w:rsid w:val="00760F17"/>
    <w:rsid w:val="007610E9"/>
    <w:rsid w:val="00761103"/>
    <w:rsid w:val="00761122"/>
    <w:rsid w:val="007611F7"/>
    <w:rsid w:val="00761248"/>
    <w:rsid w:val="00761368"/>
    <w:rsid w:val="0076137B"/>
    <w:rsid w:val="007615AA"/>
    <w:rsid w:val="007615FD"/>
    <w:rsid w:val="007616EC"/>
    <w:rsid w:val="00761728"/>
    <w:rsid w:val="00761735"/>
    <w:rsid w:val="007618F5"/>
    <w:rsid w:val="0076196E"/>
    <w:rsid w:val="00761984"/>
    <w:rsid w:val="00761A5F"/>
    <w:rsid w:val="00761A70"/>
    <w:rsid w:val="00761AB3"/>
    <w:rsid w:val="00761ACB"/>
    <w:rsid w:val="00761B49"/>
    <w:rsid w:val="00761B61"/>
    <w:rsid w:val="00761B75"/>
    <w:rsid w:val="00761C31"/>
    <w:rsid w:val="00761C6C"/>
    <w:rsid w:val="00761CDF"/>
    <w:rsid w:val="00761D92"/>
    <w:rsid w:val="00761E01"/>
    <w:rsid w:val="00761E73"/>
    <w:rsid w:val="00761F0C"/>
    <w:rsid w:val="00761F9B"/>
    <w:rsid w:val="00762080"/>
    <w:rsid w:val="00762117"/>
    <w:rsid w:val="0076211B"/>
    <w:rsid w:val="00762373"/>
    <w:rsid w:val="00762402"/>
    <w:rsid w:val="0076244A"/>
    <w:rsid w:val="0076248A"/>
    <w:rsid w:val="00762515"/>
    <w:rsid w:val="00762695"/>
    <w:rsid w:val="00762857"/>
    <w:rsid w:val="00762977"/>
    <w:rsid w:val="007629E5"/>
    <w:rsid w:val="00762B22"/>
    <w:rsid w:val="00762B72"/>
    <w:rsid w:val="00762B94"/>
    <w:rsid w:val="00762BC7"/>
    <w:rsid w:val="00762C3B"/>
    <w:rsid w:val="00762CEC"/>
    <w:rsid w:val="00762D5F"/>
    <w:rsid w:val="00762E8D"/>
    <w:rsid w:val="00762EA0"/>
    <w:rsid w:val="00762EAE"/>
    <w:rsid w:val="00762F9F"/>
    <w:rsid w:val="007631E5"/>
    <w:rsid w:val="0076320D"/>
    <w:rsid w:val="0076324C"/>
    <w:rsid w:val="007632B9"/>
    <w:rsid w:val="007632BA"/>
    <w:rsid w:val="007632BE"/>
    <w:rsid w:val="00763318"/>
    <w:rsid w:val="0076355C"/>
    <w:rsid w:val="007637DF"/>
    <w:rsid w:val="00763815"/>
    <w:rsid w:val="00763A9A"/>
    <w:rsid w:val="00763AAD"/>
    <w:rsid w:val="00763B92"/>
    <w:rsid w:val="00763C51"/>
    <w:rsid w:val="00763CAE"/>
    <w:rsid w:val="00763CCB"/>
    <w:rsid w:val="00763E3A"/>
    <w:rsid w:val="00763E5D"/>
    <w:rsid w:val="0076406D"/>
    <w:rsid w:val="0076408F"/>
    <w:rsid w:val="00764199"/>
    <w:rsid w:val="0076422C"/>
    <w:rsid w:val="007642B4"/>
    <w:rsid w:val="00764333"/>
    <w:rsid w:val="007643F9"/>
    <w:rsid w:val="0076450B"/>
    <w:rsid w:val="007648B3"/>
    <w:rsid w:val="007648C0"/>
    <w:rsid w:val="007649C4"/>
    <w:rsid w:val="00764A2A"/>
    <w:rsid w:val="00764A4D"/>
    <w:rsid w:val="00764A9C"/>
    <w:rsid w:val="00764AE6"/>
    <w:rsid w:val="00764BA7"/>
    <w:rsid w:val="00764C45"/>
    <w:rsid w:val="00764C98"/>
    <w:rsid w:val="00764D03"/>
    <w:rsid w:val="00764D6E"/>
    <w:rsid w:val="00764EC5"/>
    <w:rsid w:val="00765050"/>
    <w:rsid w:val="00765130"/>
    <w:rsid w:val="0076519A"/>
    <w:rsid w:val="007652D0"/>
    <w:rsid w:val="00765336"/>
    <w:rsid w:val="007653DE"/>
    <w:rsid w:val="007654FE"/>
    <w:rsid w:val="0076569B"/>
    <w:rsid w:val="007656BF"/>
    <w:rsid w:val="00765773"/>
    <w:rsid w:val="00765812"/>
    <w:rsid w:val="00765925"/>
    <w:rsid w:val="00765A13"/>
    <w:rsid w:val="00765A4C"/>
    <w:rsid w:val="00765AB9"/>
    <w:rsid w:val="00765B06"/>
    <w:rsid w:val="00765C5B"/>
    <w:rsid w:val="00765CA4"/>
    <w:rsid w:val="00765D1E"/>
    <w:rsid w:val="00765D76"/>
    <w:rsid w:val="00765D83"/>
    <w:rsid w:val="00765ECA"/>
    <w:rsid w:val="00765F1D"/>
    <w:rsid w:val="00765FD9"/>
    <w:rsid w:val="00765FEB"/>
    <w:rsid w:val="00766048"/>
    <w:rsid w:val="0076611B"/>
    <w:rsid w:val="00766277"/>
    <w:rsid w:val="00766390"/>
    <w:rsid w:val="007663D9"/>
    <w:rsid w:val="00766401"/>
    <w:rsid w:val="00766451"/>
    <w:rsid w:val="0076656A"/>
    <w:rsid w:val="00766614"/>
    <w:rsid w:val="0076663F"/>
    <w:rsid w:val="00766701"/>
    <w:rsid w:val="00766779"/>
    <w:rsid w:val="0076688E"/>
    <w:rsid w:val="007668EC"/>
    <w:rsid w:val="00766911"/>
    <w:rsid w:val="00766970"/>
    <w:rsid w:val="00766981"/>
    <w:rsid w:val="007669CC"/>
    <w:rsid w:val="007669D7"/>
    <w:rsid w:val="00766B06"/>
    <w:rsid w:val="00766BE2"/>
    <w:rsid w:val="00766D00"/>
    <w:rsid w:val="00766E49"/>
    <w:rsid w:val="00767044"/>
    <w:rsid w:val="00767157"/>
    <w:rsid w:val="007671BD"/>
    <w:rsid w:val="007671D3"/>
    <w:rsid w:val="0076735C"/>
    <w:rsid w:val="00767454"/>
    <w:rsid w:val="00767481"/>
    <w:rsid w:val="007674FF"/>
    <w:rsid w:val="00767531"/>
    <w:rsid w:val="00767631"/>
    <w:rsid w:val="00767771"/>
    <w:rsid w:val="00767793"/>
    <w:rsid w:val="0076796F"/>
    <w:rsid w:val="007679D8"/>
    <w:rsid w:val="00767BD1"/>
    <w:rsid w:val="00767C4C"/>
    <w:rsid w:val="00767D78"/>
    <w:rsid w:val="00767D8A"/>
    <w:rsid w:val="00767DA2"/>
    <w:rsid w:val="00767EC6"/>
    <w:rsid w:val="00767FEA"/>
    <w:rsid w:val="00770088"/>
    <w:rsid w:val="007700F4"/>
    <w:rsid w:val="00770144"/>
    <w:rsid w:val="007702DF"/>
    <w:rsid w:val="0077032E"/>
    <w:rsid w:val="0077033D"/>
    <w:rsid w:val="00770384"/>
    <w:rsid w:val="0077046B"/>
    <w:rsid w:val="007704B9"/>
    <w:rsid w:val="0077053A"/>
    <w:rsid w:val="007705A1"/>
    <w:rsid w:val="007705D3"/>
    <w:rsid w:val="00770697"/>
    <w:rsid w:val="00770803"/>
    <w:rsid w:val="00770891"/>
    <w:rsid w:val="0077089C"/>
    <w:rsid w:val="0077094B"/>
    <w:rsid w:val="00770952"/>
    <w:rsid w:val="00770A4B"/>
    <w:rsid w:val="00770A57"/>
    <w:rsid w:val="00770AD5"/>
    <w:rsid w:val="00770AEA"/>
    <w:rsid w:val="00770B3E"/>
    <w:rsid w:val="00770B51"/>
    <w:rsid w:val="00770B8D"/>
    <w:rsid w:val="00770C3D"/>
    <w:rsid w:val="00770C5A"/>
    <w:rsid w:val="00770CF0"/>
    <w:rsid w:val="00770D24"/>
    <w:rsid w:val="00770D40"/>
    <w:rsid w:val="00770DB1"/>
    <w:rsid w:val="00770E00"/>
    <w:rsid w:val="00770F41"/>
    <w:rsid w:val="00770F9C"/>
    <w:rsid w:val="00771013"/>
    <w:rsid w:val="00771063"/>
    <w:rsid w:val="00771202"/>
    <w:rsid w:val="00771203"/>
    <w:rsid w:val="00771304"/>
    <w:rsid w:val="00771307"/>
    <w:rsid w:val="00771319"/>
    <w:rsid w:val="00771356"/>
    <w:rsid w:val="0077136A"/>
    <w:rsid w:val="007713E8"/>
    <w:rsid w:val="007713FD"/>
    <w:rsid w:val="0077144D"/>
    <w:rsid w:val="007714A3"/>
    <w:rsid w:val="0077157C"/>
    <w:rsid w:val="007715C5"/>
    <w:rsid w:val="00771654"/>
    <w:rsid w:val="007716EA"/>
    <w:rsid w:val="0077173D"/>
    <w:rsid w:val="0077177D"/>
    <w:rsid w:val="00771794"/>
    <w:rsid w:val="007717AA"/>
    <w:rsid w:val="007717E1"/>
    <w:rsid w:val="0077186D"/>
    <w:rsid w:val="007718B2"/>
    <w:rsid w:val="007718DB"/>
    <w:rsid w:val="0077191C"/>
    <w:rsid w:val="0077192E"/>
    <w:rsid w:val="00771993"/>
    <w:rsid w:val="00771999"/>
    <w:rsid w:val="00771BCC"/>
    <w:rsid w:val="00771BDB"/>
    <w:rsid w:val="00771BF1"/>
    <w:rsid w:val="00771CCF"/>
    <w:rsid w:val="00771D6A"/>
    <w:rsid w:val="00771E23"/>
    <w:rsid w:val="00771E37"/>
    <w:rsid w:val="00771E9A"/>
    <w:rsid w:val="00771EDF"/>
    <w:rsid w:val="00771F7D"/>
    <w:rsid w:val="007722DF"/>
    <w:rsid w:val="007724FD"/>
    <w:rsid w:val="00772662"/>
    <w:rsid w:val="00772686"/>
    <w:rsid w:val="007727C6"/>
    <w:rsid w:val="007727E4"/>
    <w:rsid w:val="007727FB"/>
    <w:rsid w:val="00772887"/>
    <w:rsid w:val="007729C5"/>
    <w:rsid w:val="00772ABB"/>
    <w:rsid w:val="00772B36"/>
    <w:rsid w:val="00772BB0"/>
    <w:rsid w:val="00772BE7"/>
    <w:rsid w:val="00772C1D"/>
    <w:rsid w:val="00772C3E"/>
    <w:rsid w:val="00772CFD"/>
    <w:rsid w:val="00772D74"/>
    <w:rsid w:val="00772E95"/>
    <w:rsid w:val="00772EBB"/>
    <w:rsid w:val="00772ED2"/>
    <w:rsid w:val="00772F91"/>
    <w:rsid w:val="00773068"/>
    <w:rsid w:val="007731F2"/>
    <w:rsid w:val="0077321D"/>
    <w:rsid w:val="0077328E"/>
    <w:rsid w:val="007733F3"/>
    <w:rsid w:val="00773461"/>
    <w:rsid w:val="007734A7"/>
    <w:rsid w:val="0077360F"/>
    <w:rsid w:val="0077365C"/>
    <w:rsid w:val="007736E8"/>
    <w:rsid w:val="0077374E"/>
    <w:rsid w:val="0077378E"/>
    <w:rsid w:val="007737E6"/>
    <w:rsid w:val="0077381F"/>
    <w:rsid w:val="007738A6"/>
    <w:rsid w:val="007739D2"/>
    <w:rsid w:val="00773A16"/>
    <w:rsid w:val="00773B77"/>
    <w:rsid w:val="00773DD6"/>
    <w:rsid w:val="00773E21"/>
    <w:rsid w:val="0077402F"/>
    <w:rsid w:val="00774030"/>
    <w:rsid w:val="00774072"/>
    <w:rsid w:val="00774252"/>
    <w:rsid w:val="00774386"/>
    <w:rsid w:val="00774390"/>
    <w:rsid w:val="0077444E"/>
    <w:rsid w:val="007744E2"/>
    <w:rsid w:val="00774549"/>
    <w:rsid w:val="0077464D"/>
    <w:rsid w:val="007746AE"/>
    <w:rsid w:val="007747CB"/>
    <w:rsid w:val="00774883"/>
    <w:rsid w:val="007749DA"/>
    <w:rsid w:val="007749FD"/>
    <w:rsid w:val="00774A6A"/>
    <w:rsid w:val="00774A81"/>
    <w:rsid w:val="00774A97"/>
    <w:rsid w:val="00774AB4"/>
    <w:rsid w:val="00774ACE"/>
    <w:rsid w:val="00774B76"/>
    <w:rsid w:val="00774C67"/>
    <w:rsid w:val="00774CDF"/>
    <w:rsid w:val="00774D41"/>
    <w:rsid w:val="00774E1B"/>
    <w:rsid w:val="00775201"/>
    <w:rsid w:val="0077534B"/>
    <w:rsid w:val="007754E0"/>
    <w:rsid w:val="007754EF"/>
    <w:rsid w:val="00775521"/>
    <w:rsid w:val="00775586"/>
    <w:rsid w:val="007755B4"/>
    <w:rsid w:val="00775672"/>
    <w:rsid w:val="007756C6"/>
    <w:rsid w:val="00775708"/>
    <w:rsid w:val="00775823"/>
    <w:rsid w:val="00775853"/>
    <w:rsid w:val="00775869"/>
    <w:rsid w:val="0077594E"/>
    <w:rsid w:val="007759E0"/>
    <w:rsid w:val="00775B10"/>
    <w:rsid w:val="00775B68"/>
    <w:rsid w:val="00775CC9"/>
    <w:rsid w:val="00775CDD"/>
    <w:rsid w:val="00775F57"/>
    <w:rsid w:val="007760A5"/>
    <w:rsid w:val="007761BB"/>
    <w:rsid w:val="00776323"/>
    <w:rsid w:val="0077636C"/>
    <w:rsid w:val="00776417"/>
    <w:rsid w:val="00776449"/>
    <w:rsid w:val="00776470"/>
    <w:rsid w:val="00776556"/>
    <w:rsid w:val="00776584"/>
    <w:rsid w:val="007765E8"/>
    <w:rsid w:val="007766B5"/>
    <w:rsid w:val="007767F7"/>
    <w:rsid w:val="00776875"/>
    <w:rsid w:val="00776887"/>
    <w:rsid w:val="007769E8"/>
    <w:rsid w:val="007769EF"/>
    <w:rsid w:val="00776ABD"/>
    <w:rsid w:val="00776AF4"/>
    <w:rsid w:val="00776B6C"/>
    <w:rsid w:val="00776B72"/>
    <w:rsid w:val="00776B8B"/>
    <w:rsid w:val="00776D4F"/>
    <w:rsid w:val="00776DD3"/>
    <w:rsid w:val="00776DDC"/>
    <w:rsid w:val="00776EF0"/>
    <w:rsid w:val="00776FEB"/>
    <w:rsid w:val="007770F9"/>
    <w:rsid w:val="0077712E"/>
    <w:rsid w:val="00777179"/>
    <w:rsid w:val="0077723B"/>
    <w:rsid w:val="007772C0"/>
    <w:rsid w:val="007772D1"/>
    <w:rsid w:val="007772DF"/>
    <w:rsid w:val="00777307"/>
    <w:rsid w:val="00777392"/>
    <w:rsid w:val="0077751F"/>
    <w:rsid w:val="00777535"/>
    <w:rsid w:val="007775D8"/>
    <w:rsid w:val="00777699"/>
    <w:rsid w:val="00777805"/>
    <w:rsid w:val="007778B4"/>
    <w:rsid w:val="00777939"/>
    <w:rsid w:val="00777945"/>
    <w:rsid w:val="00777B3A"/>
    <w:rsid w:val="00777B93"/>
    <w:rsid w:val="00777BC7"/>
    <w:rsid w:val="00777C04"/>
    <w:rsid w:val="00777C08"/>
    <w:rsid w:val="00777CD3"/>
    <w:rsid w:val="00777CF1"/>
    <w:rsid w:val="00777D31"/>
    <w:rsid w:val="00777D40"/>
    <w:rsid w:val="00777D83"/>
    <w:rsid w:val="00777EA7"/>
    <w:rsid w:val="00777F48"/>
    <w:rsid w:val="00777F4E"/>
    <w:rsid w:val="00780050"/>
    <w:rsid w:val="007801A6"/>
    <w:rsid w:val="0078041A"/>
    <w:rsid w:val="00780432"/>
    <w:rsid w:val="00780465"/>
    <w:rsid w:val="00780550"/>
    <w:rsid w:val="0078068D"/>
    <w:rsid w:val="007806B1"/>
    <w:rsid w:val="00780734"/>
    <w:rsid w:val="00780A54"/>
    <w:rsid w:val="00780A69"/>
    <w:rsid w:val="00780AF5"/>
    <w:rsid w:val="00780B4E"/>
    <w:rsid w:val="00780B8D"/>
    <w:rsid w:val="00780B8E"/>
    <w:rsid w:val="00780BED"/>
    <w:rsid w:val="00780C56"/>
    <w:rsid w:val="00780FAD"/>
    <w:rsid w:val="00781115"/>
    <w:rsid w:val="0078132D"/>
    <w:rsid w:val="007813ED"/>
    <w:rsid w:val="00781500"/>
    <w:rsid w:val="00781521"/>
    <w:rsid w:val="00781578"/>
    <w:rsid w:val="007815EF"/>
    <w:rsid w:val="00781649"/>
    <w:rsid w:val="007816D2"/>
    <w:rsid w:val="00781756"/>
    <w:rsid w:val="0078177D"/>
    <w:rsid w:val="007817A6"/>
    <w:rsid w:val="00781819"/>
    <w:rsid w:val="007818AE"/>
    <w:rsid w:val="0078191F"/>
    <w:rsid w:val="007819D7"/>
    <w:rsid w:val="007819F7"/>
    <w:rsid w:val="00781A82"/>
    <w:rsid w:val="00781B1C"/>
    <w:rsid w:val="00781C79"/>
    <w:rsid w:val="00781C7D"/>
    <w:rsid w:val="00781C93"/>
    <w:rsid w:val="00781EF8"/>
    <w:rsid w:val="00781F5E"/>
    <w:rsid w:val="00781F76"/>
    <w:rsid w:val="0078205C"/>
    <w:rsid w:val="0078215A"/>
    <w:rsid w:val="0078236C"/>
    <w:rsid w:val="007823D6"/>
    <w:rsid w:val="007824C7"/>
    <w:rsid w:val="00782543"/>
    <w:rsid w:val="0078254E"/>
    <w:rsid w:val="00782628"/>
    <w:rsid w:val="00782657"/>
    <w:rsid w:val="007826AB"/>
    <w:rsid w:val="00782790"/>
    <w:rsid w:val="007827BF"/>
    <w:rsid w:val="007828E7"/>
    <w:rsid w:val="00782A25"/>
    <w:rsid w:val="00782A4C"/>
    <w:rsid w:val="00782D1E"/>
    <w:rsid w:val="00782D93"/>
    <w:rsid w:val="00782EA1"/>
    <w:rsid w:val="0078309F"/>
    <w:rsid w:val="0078316E"/>
    <w:rsid w:val="0078331E"/>
    <w:rsid w:val="0078332B"/>
    <w:rsid w:val="007833B9"/>
    <w:rsid w:val="007833FE"/>
    <w:rsid w:val="00783572"/>
    <w:rsid w:val="007836A6"/>
    <w:rsid w:val="00783704"/>
    <w:rsid w:val="00783755"/>
    <w:rsid w:val="007837CC"/>
    <w:rsid w:val="007838B2"/>
    <w:rsid w:val="00783936"/>
    <w:rsid w:val="00783974"/>
    <w:rsid w:val="00783C23"/>
    <w:rsid w:val="00783CF8"/>
    <w:rsid w:val="00783D01"/>
    <w:rsid w:val="00783D5E"/>
    <w:rsid w:val="00783D92"/>
    <w:rsid w:val="00783DBF"/>
    <w:rsid w:val="00783E0B"/>
    <w:rsid w:val="00783E3A"/>
    <w:rsid w:val="00783E66"/>
    <w:rsid w:val="007840DD"/>
    <w:rsid w:val="007840E2"/>
    <w:rsid w:val="0078410A"/>
    <w:rsid w:val="007841B8"/>
    <w:rsid w:val="007843E9"/>
    <w:rsid w:val="00784470"/>
    <w:rsid w:val="007844BE"/>
    <w:rsid w:val="00784556"/>
    <w:rsid w:val="00784567"/>
    <w:rsid w:val="007845A5"/>
    <w:rsid w:val="0078465C"/>
    <w:rsid w:val="00784717"/>
    <w:rsid w:val="007847BC"/>
    <w:rsid w:val="007848C5"/>
    <w:rsid w:val="007848D7"/>
    <w:rsid w:val="00784B5C"/>
    <w:rsid w:val="00784D3D"/>
    <w:rsid w:val="00784D40"/>
    <w:rsid w:val="00784E5C"/>
    <w:rsid w:val="00784EC8"/>
    <w:rsid w:val="00784EDA"/>
    <w:rsid w:val="00784F5A"/>
    <w:rsid w:val="007850AF"/>
    <w:rsid w:val="0078520B"/>
    <w:rsid w:val="00785230"/>
    <w:rsid w:val="00785279"/>
    <w:rsid w:val="007853B2"/>
    <w:rsid w:val="007853E4"/>
    <w:rsid w:val="00785413"/>
    <w:rsid w:val="007854D5"/>
    <w:rsid w:val="0078553A"/>
    <w:rsid w:val="007855F6"/>
    <w:rsid w:val="00785688"/>
    <w:rsid w:val="0078569F"/>
    <w:rsid w:val="00785742"/>
    <w:rsid w:val="0078575D"/>
    <w:rsid w:val="00785803"/>
    <w:rsid w:val="00785809"/>
    <w:rsid w:val="00785815"/>
    <w:rsid w:val="007858AB"/>
    <w:rsid w:val="00785A68"/>
    <w:rsid w:val="00785AFD"/>
    <w:rsid w:val="00785B19"/>
    <w:rsid w:val="00785B1D"/>
    <w:rsid w:val="00785C48"/>
    <w:rsid w:val="00785EB4"/>
    <w:rsid w:val="0078605D"/>
    <w:rsid w:val="0078609A"/>
    <w:rsid w:val="00786103"/>
    <w:rsid w:val="0078615C"/>
    <w:rsid w:val="007861B6"/>
    <w:rsid w:val="007862FC"/>
    <w:rsid w:val="007863F6"/>
    <w:rsid w:val="00786442"/>
    <w:rsid w:val="0078667D"/>
    <w:rsid w:val="00786705"/>
    <w:rsid w:val="0078675B"/>
    <w:rsid w:val="007867A6"/>
    <w:rsid w:val="00786828"/>
    <w:rsid w:val="00786855"/>
    <w:rsid w:val="0078691E"/>
    <w:rsid w:val="00786950"/>
    <w:rsid w:val="00786B72"/>
    <w:rsid w:val="00786BF2"/>
    <w:rsid w:val="00786C73"/>
    <w:rsid w:val="00786E5D"/>
    <w:rsid w:val="00786E7F"/>
    <w:rsid w:val="00786F85"/>
    <w:rsid w:val="00787061"/>
    <w:rsid w:val="007870A5"/>
    <w:rsid w:val="0078716D"/>
    <w:rsid w:val="0078731A"/>
    <w:rsid w:val="00787460"/>
    <w:rsid w:val="00787487"/>
    <w:rsid w:val="007874C6"/>
    <w:rsid w:val="007874F0"/>
    <w:rsid w:val="007875AC"/>
    <w:rsid w:val="007878CF"/>
    <w:rsid w:val="00787965"/>
    <w:rsid w:val="00787A30"/>
    <w:rsid w:val="00787A40"/>
    <w:rsid w:val="00787A8B"/>
    <w:rsid w:val="00787ABC"/>
    <w:rsid w:val="00787B25"/>
    <w:rsid w:val="00787BE5"/>
    <w:rsid w:val="00787C68"/>
    <w:rsid w:val="00787D36"/>
    <w:rsid w:val="00787E55"/>
    <w:rsid w:val="00787F5F"/>
    <w:rsid w:val="00790011"/>
    <w:rsid w:val="007901CD"/>
    <w:rsid w:val="007902C0"/>
    <w:rsid w:val="007902E8"/>
    <w:rsid w:val="007902FD"/>
    <w:rsid w:val="00790340"/>
    <w:rsid w:val="0079036C"/>
    <w:rsid w:val="007903E0"/>
    <w:rsid w:val="00790422"/>
    <w:rsid w:val="00790514"/>
    <w:rsid w:val="0079054A"/>
    <w:rsid w:val="0079058C"/>
    <w:rsid w:val="00790597"/>
    <w:rsid w:val="00790599"/>
    <w:rsid w:val="00790669"/>
    <w:rsid w:val="007906F0"/>
    <w:rsid w:val="007906F1"/>
    <w:rsid w:val="00790845"/>
    <w:rsid w:val="007908B8"/>
    <w:rsid w:val="0079097C"/>
    <w:rsid w:val="0079098E"/>
    <w:rsid w:val="007909F2"/>
    <w:rsid w:val="00790B6F"/>
    <w:rsid w:val="00790B9C"/>
    <w:rsid w:val="00790C58"/>
    <w:rsid w:val="00790CB5"/>
    <w:rsid w:val="00790D9E"/>
    <w:rsid w:val="00790E1C"/>
    <w:rsid w:val="00790EDA"/>
    <w:rsid w:val="00790EFC"/>
    <w:rsid w:val="00790FC9"/>
    <w:rsid w:val="0079108B"/>
    <w:rsid w:val="0079111B"/>
    <w:rsid w:val="007912FB"/>
    <w:rsid w:val="00791349"/>
    <w:rsid w:val="0079144D"/>
    <w:rsid w:val="00791677"/>
    <w:rsid w:val="0079171E"/>
    <w:rsid w:val="00791C55"/>
    <w:rsid w:val="00791CB9"/>
    <w:rsid w:val="00791D67"/>
    <w:rsid w:val="00791D7C"/>
    <w:rsid w:val="00791D85"/>
    <w:rsid w:val="00791DAF"/>
    <w:rsid w:val="00791DCA"/>
    <w:rsid w:val="00791E08"/>
    <w:rsid w:val="00791E16"/>
    <w:rsid w:val="00791E64"/>
    <w:rsid w:val="00791F88"/>
    <w:rsid w:val="00792004"/>
    <w:rsid w:val="007922F0"/>
    <w:rsid w:val="0079232E"/>
    <w:rsid w:val="0079233A"/>
    <w:rsid w:val="00792385"/>
    <w:rsid w:val="00792400"/>
    <w:rsid w:val="007924CA"/>
    <w:rsid w:val="007924E3"/>
    <w:rsid w:val="00792518"/>
    <w:rsid w:val="0079256F"/>
    <w:rsid w:val="007925CF"/>
    <w:rsid w:val="00792729"/>
    <w:rsid w:val="0079277E"/>
    <w:rsid w:val="007927B9"/>
    <w:rsid w:val="00792834"/>
    <w:rsid w:val="007928BC"/>
    <w:rsid w:val="00792913"/>
    <w:rsid w:val="007929AC"/>
    <w:rsid w:val="00792AB2"/>
    <w:rsid w:val="00792BA0"/>
    <w:rsid w:val="00792C33"/>
    <w:rsid w:val="00792C9A"/>
    <w:rsid w:val="00792D91"/>
    <w:rsid w:val="00792DCD"/>
    <w:rsid w:val="00792E86"/>
    <w:rsid w:val="00792E96"/>
    <w:rsid w:val="00792EA8"/>
    <w:rsid w:val="00792FE4"/>
    <w:rsid w:val="00793051"/>
    <w:rsid w:val="00793098"/>
    <w:rsid w:val="007930D7"/>
    <w:rsid w:val="00793124"/>
    <w:rsid w:val="00793147"/>
    <w:rsid w:val="00793163"/>
    <w:rsid w:val="00793199"/>
    <w:rsid w:val="007931A5"/>
    <w:rsid w:val="00793348"/>
    <w:rsid w:val="00793525"/>
    <w:rsid w:val="007936FC"/>
    <w:rsid w:val="00793813"/>
    <w:rsid w:val="007938A0"/>
    <w:rsid w:val="00793ABE"/>
    <w:rsid w:val="00793C11"/>
    <w:rsid w:val="00793CFF"/>
    <w:rsid w:val="00793D77"/>
    <w:rsid w:val="00793E15"/>
    <w:rsid w:val="00793E8A"/>
    <w:rsid w:val="007940AF"/>
    <w:rsid w:val="007940BD"/>
    <w:rsid w:val="00794124"/>
    <w:rsid w:val="0079413E"/>
    <w:rsid w:val="007941AE"/>
    <w:rsid w:val="0079442E"/>
    <w:rsid w:val="007944C8"/>
    <w:rsid w:val="007944F9"/>
    <w:rsid w:val="0079455A"/>
    <w:rsid w:val="007945C5"/>
    <w:rsid w:val="0079471A"/>
    <w:rsid w:val="007947C6"/>
    <w:rsid w:val="007948D2"/>
    <w:rsid w:val="00794992"/>
    <w:rsid w:val="007949AB"/>
    <w:rsid w:val="00794ABD"/>
    <w:rsid w:val="00794B26"/>
    <w:rsid w:val="00794BE9"/>
    <w:rsid w:val="00794C04"/>
    <w:rsid w:val="00794C2C"/>
    <w:rsid w:val="00794C30"/>
    <w:rsid w:val="00794CBF"/>
    <w:rsid w:val="00794D3D"/>
    <w:rsid w:val="00794DB7"/>
    <w:rsid w:val="00794DE3"/>
    <w:rsid w:val="00794EE9"/>
    <w:rsid w:val="00794FF7"/>
    <w:rsid w:val="0079504E"/>
    <w:rsid w:val="0079505F"/>
    <w:rsid w:val="007950CC"/>
    <w:rsid w:val="00795115"/>
    <w:rsid w:val="00795172"/>
    <w:rsid w:val="0079517A"/>
    <w:rsid w:val="00795199"/>
    <w:rsid w:val="00795251"/>
    <w:rsid w:val="00795365"/>
    <w:rsid w:val="00795367"/>
    <w:rsid w:val="0079558E"/>
    <w:rsid w:val="0079567E"/>
    <w:rsid w:val="00795704"/>
    <w:rsid w:val="00795B7E"/>
    <w:rsid w:val="00795BF7"/>
    <w:rsid w:val="00795BFC"/>
    <w:rsid w:val="00795C9D"/>
    <w:rsid w:val="00795CA0"/>
    <w:rsid w:val="00795D59"/>
    <w:rsid w:val="00795EAC"/>
    <w:rsid w:val="00795FA7"/>
    <w:rsid w:val="0079613C"/>
    <w:rsid w:val="007961D5"/>
    <w:rsid w:val="007961F4"/>
    <w:rsid w:val="0079635C"/>
    <w:rsid w:val="007963D5"/>
    <w:rsid w:val="00796439"/>
    <w:rsid w:val="00796466"/>
    <w:rsid w:val="007964E4"/>
    <w:rsid w:val="00796626"/>
    <w:rsid w:val="0079681E"/>
    <w:rsid w:val="00796870"/>
    <w:rsid w:val="00796A10"/>
    <w:rsid w:val="00796A6F"/>
    <w:rsid w:val="00796B05"/>
    <w:rsid w:val="00796B6C"/>
    <w:rsid w:val="00796C3E"/>
    <w:rsid w:val="00796C5D"/>
    <w:rsid w:val="00796D60"/>
    <w:rsid w:val="00796E0F"/>
    <w:rsid w:val="00796E4E"/>
    <w:rsid w:val="00796E50"/>
    <w:rsid w:val="00796E64"/>
    <w:rsid w:val="00796E84"/>
    <w:rsid w:val="00796F59"/>
    <w:rsid w:val="00797019"/>
    <w:rsid w:val="00797060"/>
    <w:rsid w:val="0079717D"/>
    <w:rsid w:val="0079722E"/>
    <w:rsid w:val="00797247"/>
    <w:rsid w:val="00797258"/>
    <w:rsid w:val="007973A5"/>
    <w:rsid w:val="00797434"/>
    <w:rsid w:val="00797514"/>
    <w:rsid w:val="0079776A"/>
    <w:rsid w:val="0079778E"/>
    <w:rsid w:val="00797795"/>
    <w:rsid w:val="00797851"/>
    <w:rsid w:val="0079798D"/>
    <w:rsid w:val="0079798E"/>
    <w:rsid w:val="007979FF"/>
    <w:rsid w:val="00797A3D"/>
    <w:rsid w:val="00797B06"/>
    <w:rsid w:val="00797B1C"/>
    <w:rsid w:val="00797B9C"/>
    <w:rsid w:val="00797D27"/>
    <w:rsid w:val="00797D41"/>
    <w:rsid w:val="00797D42"/>
    <w:rsid w:val="00797D9C"/>
    <w:rsid w:val="00797E8B"/>
    <w:rsid w:val="007A0041"/>
    <w:rsid w:val="007A00EF"/>
    <w:rsid w:val="007A012B"/>
    <w:rsid w:val="007A01BD"/>
    <w:rsid w:val="007A0271"/>
    <w:rsid w:val="007A0301"/>
    <w:rsid w:val="007A0483"/>
    <w:rsid w:val="007A04D9"/>
    <w:rsid w:val="007A0526"/>
    <w:rsid w:val="007A055B"/>
    <w:rsid w:val="007A05DE"/>
    <w:rsid w:val="007A0872"/>
    <w:rsid w:val="007A088C"/>
    <w:rsid w:val="007A08FB"/>
    <w:rsid w:val="007A096F"/>
    <w:rsid w:val="007A09AC"/>
    <w:rsid w:val="007A0C27"/>
    <w:rsid w:val="007A0D07"/>
    <w:rsid w:val="007A0D97"/>
    <w:rsid w:val="007A0E08"/>
    <w:rsid w:val="007A0F14"/>
    <w:rsid w:val="007A0F2C"/>
    <w:rsid w:val="007A0F79"/>
    <w:rsid w:val="007A1065"/>
    <w:rsid w:val="007A107B"/>
    <w:rsid w:val="007A10BD"/>
    <w:rsid w:val="007A11FD"/>
    <w:rsid w:val="007A13E8"/>
    <w:rsid w:val="007A13F9"/>
    <w:rsid w:val="007A1528"/>
    <w:rsid w:val="007A154A"/>
    <w:rsid w:val="007A1579"/>
    <w:rsid w:val="007A1581"/>
    <w:rsid w:val="007A15A0"/>
    <w:rsid w:val="007A15A3"/>
    <w:rsid w:val="007A16C8"/>
    <w:rsid w:val="007A18D7"/>
    <w:rsid w:val="007A1CE6"/>
    <w:rsid w:val="007A1D49"/>
    <w:rsid w:val="007A1D5A"/>
    <w:rsid w:val="007A1D7F"/>
    <w:rsid w:val="007A1D86"/>
    <w:rsid w:val="007A1EC2"/>
    <w:rsid w:val="007A1ED4"/>
    <w:rsid w:val="007A1F36"/>
    <w:rsid w:val="007A1FB8"/>
    <w:rsid w:val="007A1FE6"/>
    <w:rsid w:val="007A200C"/>
    <w:rsid w:val="007A20C8"/>
    <w:rsid w:val="007A212B"/>
    <w:rsid w:val="007A216C"/>
    <w:rsid w:val="007A21CF"/>
    <w:rsid w:val="007A2277"/>
    <w:rsid w:val="007A24D3"/>
    <w:rsid w:val="007A253E"/>
    <w:rsid w:val="007A2561"/>
    <w:rsid w:val="007A2621"/>
    <w:rsid w:val="007A26D7"/>
    <w:rsid w:val="007A2781"/>
    <w:rsid w:val="007A2793"/>
    <w:rsid w:val="007A283D"/>
    <w:rsid w:val="007A28A1"/>
    <w:rsid w:val="007A2A97"/>
    <w:rsid w:val="007A2AF3"/>
    <w:rsid w:val="007A2B10"/>
    <w:rsid w:val="007A2B38"/>
    <w:rsid w:val="007A2C6E"/>
    <w:rsid w:val="007A2C98"/>
    <w:rsid w:val="007A2CDC"/>
    <w:rsid w:val="007A2EFE"/>
    <w:rsid w:val="007A2F0D"/>
    <w:rsid w:val="007A2F32"/>
    <w:rsid w:val="007A2F38"/>
    <w:rsid w:val="007A2F7F"/>
    <w:rsid w:val="007A30BB"/>
    <w:rsid w:val="007A315C"/>
    <w:rsid w:val="007A319C"/>
    <w:rsid w:val="007A324C"/>
    <w:rsid w:val="007A3323"/>
    <w:rsid w:val="007A332C"/>
    <w:rsid w:val="007A33F0"/>
    <w:rsid w:val="007A33FB"/>
    <w:rsid w:val="007A3479"/>
    <w:rsid w:val="007A34E0"/>
    <w:rsid w:val="007A34F6"/>
    <w:rsid w:val="007A3522"/>
    <w:rsid w:val="007A364E"/>
    <w:rsid w:val="007A3669"/>
    <w:rsid w:val="007A3683"/>
    <w:rsid w:val="007A3715"/>
    <w:rsid w:val="007A371B"/>
    <w:rsid w:val="007A3832"/>
    <w:rsid w:val="007A3883"/>
    <w:rsid w:val="007A38E7"/>
    <w:rsid w:val="007A390A"/>
    <w:rsid w:val="007A3962"/>
    <w:rsid w:val="007A39A6"/>
    <w:rsid w:val="007A39C2"/>
    <w:rsid w:val="007A3A0F"/>
    <w:rsid w:val="007A3ACC"/>
    <w:rsid w:val="007A3ADF"/>
    <w:rsid w:val="007A3C29"/>
    <w:rsid w:val="007A3D2F"/>
    <w:rsid w:val="007A3DBE"/>
    <w:rsid w:val="007A3E60"/>
    <w:rsid w:val="007A3F00"/>
    <w:rsid w:val="007A3F56"/>
    <w:rsid w:val="007A3F6C"/>
    <w:rsid w:val="007A3FC9"/>
    <w:rsid w:val="007A4000"/>
    <w:rsid w:val="007A4009"/>
    <w:rsid w:val="007A407D"/>
    <w:rsid w:val="007A409C"/>
    <w:rsid w:val="007A42DA"/>
    <w:rsid w:val="007A4386"/>
    <w:rsid w:val="007A43D1"/>
    <w:rsid w:val="007A44D8"/>
    <w:rsid w:val="007A4504"/>
    <w:rsid w:val="007A4593"/>
    <w:rsid w:val="007A45B9"/>
    <w:rsid w:val="007A464F"/>
    <w:rsid w:val="007A482C"/>
    <w:rsid w:val="007A4836"/>
    <w:rsid w:val="007A4898"/>
    <w:rsid w:val="007A498A"/>
    <w:rsid w:val="007A49A7"/>
    <w:rsid w:val="007A49B3"/>
    <w:rsid w:val="007A4C0C"/>
    <w:rsid w:val="007A4C7C"/>
    <w:rsid w:val="007A4D58"/>
    <w:rsid w:val="007A4E2A"/>
    <w:rsid w:val="007A4F8E"/>
    <w:rsid w:val="007A5024"/>
    <w:rsid w:val="007A5086"/>
    <w:rsid w:val="007A5091"/>
    <w:rsid w:val="007A50C3"/>
    <w:rsid w:val="007A5110"/>
    <w:rsid w:val="007A53D5"/>
    <w:rsid w:val="007A5401"/>
    <w:rsid w:val="007A5454"/>
    <w:rsid w:val="007A547B"/>
    <w:rsid w:val="007A548B"/>
    <w:rsid w:val="007A54C1"/>
    <w:rsid w:val="007A54FE"/>
    <w:rsid w:val="007A5510"/>
    <w:rsid w:val="007A551A"/>
    <w:rsid w:val="007A568D"/>
    <w:rsid w:val="007A57C4"/>
    <w:rsid w:val="007A5919"/>
    <w:rsid w:val="007A5927"/>
    <w:rsid w:val="007A5950"/>
    <w:rsid w:val="007A5B0B"/>
    <w:rsid w:val="007A5CDC"/>
    <w:rsid w:val="007A5D34"/>
    <w:rsid w:val="007A5E02"/>
    <w:rsid w:val="007A5F2B"/>
    <w:rsid w:val="007A5F64"/>
    <w:rsid w:val="007A5FB7"/>
    <w:rsid w:val="007A60D9"/>
    <w:rsid w:val="007A6196"/>
    <w:rsid w:val="007A61A6"/>
    <w:rsid w:val="007A63D5"/>
    <w:rsid w:val="007A63E7"/>
    <w:rsid w:val="007A640A"/>
    <w:rsid w:val="007A6428"/>
    <w:rsid w:val="007A6520"/>
    <w:rsid w:val="007A6693"/>
    <w:rsid w:val="007A66F8"/>
    <w:rsid w:val="007A6717"/>
    <w:rsid w:val="007A6780"/>
    <w:rsid w:val="007A679F"/>
    <w:rsid w:val="007A6897"/>
    <w:rsid w:val="007A689A"/>
    <w:rsid w:val="007A68EA"/>
    <w:rsid w:val="007A693E"/>
    <w:rsid w:val="007A69AE"/>
    <w:rsid w:val="007A69F2"/>
    <w:rsid w:val="007A6A2D"/>
    <w:rsid w:val="007A6B7D"/>
    <w:rsid w:val="007A6CB4"/>
    <w:rsid w:val="007A6EA4"/>
    <w:rsid w:val="007A6EE3"/>
    <w:rsid w:val="007A6EF1"/>
    <w:rsid w:val="007A6EF3"/>
    <w:rsid w:val="007A6F23"/>
    <w:rsid w:val="007A6F43"/>
    <w:rsid w:val="007A713B"/>
    <w:rsid w:val="007A7290"/>
    <w:rsid w:val="007A7326"/>
    <w:rsid w:val="007A7394"/>
    <w:rsid w:val="007A7629"/>
    <w:rsid w:val="007A7677"/>
    <w:rsid w:val="007A76FE"/>
    <w:rsid w:val="007A77C0"/>
    <w:rsid w:val="007A785C"/>
    <w:rsid w:val="007A78B9"/>
    <w:rsid w:val="007A79E4"/>
    <w:rsid w:val="007A79FE"/>
    <w:rsid w:val="007A7A2C"/>
    <w:rsid w:val="007A7A4C"/>
    <w:rsid w:val="007A7A91"/>
    <w:rsid w:val="007A7B2B"/>
    <w:rsid w:val="007A7B40"/>
    <w:rsid w:val="007A7BAF"/>
    <w:rsid w:val="007A7BD4"/>
    <w:rsid w:val="007A7D45"/>
    <w:rsid w:val="007A7E4C"/>
    <w:rsid w:val="007A7E63"/>
    <w:rsid w:val="007A7E83"/>
    <w:rsid w:val="007A7EA3"/>
    <w:rsid w:val="007A7FF8"/>
    <w:rsid w:val="007B0009"/>
    <w:rsid w:val="007B00CB"/>
    <w:rsid w:val="007B010F"/>
    <w:rsid w:val="007B01F5"/>
    <w:rsid w:val="007B02D2"/>
    <w:rsid w:val="007B0327"/>
    <w:rsid w:val="007B0377"/>
    <w:rsid w:val="007B04BE"/>
    <w:rsid w:val="007B065A"/>
    <w:rsid w:val="007B067A"/>
    <w:rsid w:val="007B0772"/>
    <w:rsid w:val="007B07B4"/>
    <w:rsid w:val="007B080F"/>
    <w:rsid w:val="007B0920"/>
    <w:rsid w:val="007B099E"/>
    <w:rsid w:val="007B0A6A"/>
    <w:rsid w:val="007B0B11"/>
    <w:rsid w:val="007B0E2E"/>
    <w:rsid w:val="007B1027"/>
    <w:rsid w:val="007B1071"/>
    <w:rsid w:val="007B10C8"/>
    <w:rsid w:val="007B1218"/>
    <w:rsid w:val="007B1486"/>
    <w:rsid w:val="007B1691"/>
    <w:rsid w:val="007B16EC"/>
    <w:rsid w:val="007B174F"/>
    <w:rsid w:val="007B1782"/>
    <w:rsid w:val="007B1838"/>
    <w:rsid w:val="007B1863"/>
    <w:rsid w:val="007B1878"/>
    <w:rsid w:val="007B18C1"/>
    <w:rsid w:val="007B18D2"/>
    <w:rsid w:val="007B1986"/>
    <w:rsid w:val="007B1991"/>
    <w:rsid w:val="007B1A91"/>
    <w:rsid w:val="007B1AD3"/>
    <w:rsid w:val="007B1B6D"/>
    <w:rsid w:val="007B1BBB"/>
    <w:rsid w:val="007B1CAB"/>
    <w:rsid w:val="007B1DFE"/>
    <w:rsid w:val="007B1F30"/>
    <w:rsid w:val="007B1FA3"/>
    <w:rsid w:val="007B201D"/>
    <w:rsid w:val="007B2061"/>
    <w:rsid w:val="007B2162"/>
    <w:rsid w:val="007B21BF"/>
    <w:rsid w:val="007B22E0"/>
    <w:rsid w:val="007B261C"/>
    <w:rsid w:val="007B2651"/>
    <w:rsid w:val="007B2834"/>
    <w:rsid w:val="007B288D"/>
    <w:rsid w:val="007B28CA"/>
    <w:rsid w:val="007B2924"/>
    <w:rsid w:val="007B29F5"/>
    <w:rsid w:val="007B2A7F"/>
    <w:rsid w:val="007B2B17"/>
    <w:rsid w:val="007B2D21"/>
    <w:rsid w:val="007B2D35"/>
    <w:rsid w:val="007B2D97"/>
    <w:rsid w:val="007B2EB4"/>
    <w:rsid w:val="007B2F23"/>
    <w:rsid w:val="007B2F28"/>
    <w:rsid w:val="007B2F3C"/>
    <w:rsid w:val="007B302C"/>
    <w:rsid w:val="007B3056"/>
    <w:rsid w:val="007B319B"/>
    <w:rsid w:val="007B3249"/>
    <w:rsid w:val="007B326C"/>
    <w:rsid w:val="007B32CB"/>
    <w:rsid w:val="007B32CE"/>
    <w:rsid w:val="007B32E9"/>
    <w:rsid w:val="007B3343"/>
    <w:rsid w:val="007B33BC"/>
    <w:rsid w:val="007B340D"/>
    <w:rsid w:val="007B3421"/>
    <w:rsid w:val="007B34DD"/>
    <w:rsid w:val="007B353E"/>
    <w:rsid w:val="007B358D"/>
    <w:rsid w:val="007B3724"/>
    <w:rsid w:val="007B387D"/>
    <w:rsid w:val="007B393D"/>
    <w:rsid w:val="007B395A"/>
    <w:rsid w:val="007B3AE8"/>
    <w:rsid w:val="007B3B45"/>
    <w:rsid w:val="007B3BA1"/>
    <w:rsid w:val="007B3CB0"/>
    <w:rsid w:val="007B3D37"/>
    <w:rsid w:val="007B3D8B"/>
    <w:rsid w:val="007B3E2C"/>
    <w:rsid w:val="007B3E41"/>
    <w:rsid w:val="007B3E6D"/>
    <w:rsid w:val="007B3ED5"/>
    <w:rsid w:val="007B40FB"/>
    <w:rsid w:val="007B4113"/>
    <w:rsid w:val="007B4170"/>
    <w:rsid w:val="007B4242"/>
    <w:rsid w:val="007B42CF"/>
    <w:rsid w:val="007B452C"/>
    <w:rsid w:val="007B4602"/>
    <w:rsid w:val="007B46EE"/>
    <w:rsid w:val="007B47C5"/>
    <w:rsid w:val="007B48C7"/>
    <w:rsid w:val="007B491E"/>
    <w:rsid w:val="007B4942"/>
    <w:rsid w:val="007B4A12"/>
    <w:rsid w:val="007B4A9E"/>
    <w:rsid w:val="007B4B5D"/>
    <w:rsid w:val="007B4B8B"/>
    <w:rsid w:val="007B4B8E"/>
    <w:rsid w:val="007B4C08"/>
    <w:rsid w:val="007B4C0D"/>
    <w:rsid w:val="007B4C9C"/>
    <w:rsid w:val="007B4E72"/>
    <w:rsid w:val="007B4EF6"/>
    <w:rsid w:val="007B50AC"/>
    <w:rsid w:val="007B50EF"/>
    <w:rsid w:val="007B510A"/>
    <w:rsid w:val="007B511D"/>
    <w:rsid w:val="007B5127"/>
    <w:rsid w:val="007B51CD"/>
    <w:rsid w:val="007B5267"/>
    <w:rsid w:val="007B52EB"/>
    <w:rsid w:val="007B5333"/>
    <w:rsid w:val="007B539B"/>
    <w:rsid w:val="007B5401"/>
    <w:rsid w:val="007B55EB"/>
    <w:rsid w:val="007B5A87"/>
    <w:rsid w:val="007B5AB3"/>
    <w:rsid w:val="007B5AF7"/>
    <w:rsid w:val="007B5BD6"/>
    <w:rsid w:val="007B5CF5"/>
    <w:rsid w:val="007B5D68"/>
    <w:rsid w:val="007B5D9A"/>
    <w:rsid w:val="007B5DBD"/>
    <w:rsid w:val="007B5ECF"/>
    <w:rsid w:val="007B5ED9"/>
    <w:rsid w:val="007B5F76"/>
    <w:rsid w:val="007B5FB4"/>
    <w:rsid w:val="007B60A6"/>
    <w:rsid w:val="007B6102"/>
    <w:rsid w:val="007B6145"/>
    <w:rsid w:val="007B6193"/>
    <w:rsid w:val="007B61F8"/>
    <w:rsid w:val="007B62B2"/>
    <w:rsid w:val="007B636B"/>
    <w:rsid w:val="007B63E9"/>
    <w:rsid w:val="007B649E"/>
    <w:rsid w:val="007B65C9"/>
    <w:rsid w:val="007B6612"/>
    <w:rsid w:val="007B6687"/>
    <w:rsid w:val="007B66EA"/>
    <w:rsid w:val="007B6A71"/>
    <w:rsid w:val="007B6A79"/>
    <w:rsid w:val="007B6B2B"/>
    <w:rsid w:val="007B6B70"/>
    <w:rsid w:val="007B6C06"/>
    <w:rsid w:val="007B6DF9"/>
    <w:rsid w:val="007B6E50"/>
    <w:rsid w:val="007B6EBE"/>
    <w:rsid w:val="007B700F"/>
    <w:rsid w:val="007B719A"/>
    <w:rsid w:val="007B71C8"/>
    <w:rsid w:val="007B72F5"/>
    <w:rsid w:val="007B730D"/>
    <w:rsid w:val="007B7326"/>
    <w:rsid w:val="007B732E"/>
    <w:rsid w:val="007B738B"/>
    <w:rsid w:val="007B73C2"/>
    <w:rsid w:val="007B74B3"/>
    <w:rsid w:val="007B7556"/>
    <w:rsid w:val="007B75D3"/>
    <w:rsid w:val="007B76E2"/>
    <w:rsid w:val="007B775E"/>
    <w:rsid w:val="007B77D2"/>
    <w:rsid w:val="007B77E2"/>
    <w:rsid w:val="007B787B"/>
    <w:rsid w:val="007B787E"/>
    <w:rsid w:val="007B7949"/>
    <w:rsid w:val="007B798E"/>
    <w:rsid w:val="007B7A49"/>
    <w:rsid w:val="007B7A69"/>
    <w:rsid w:val="007B7AC1"/>
    <w:rsid w:val="007B7B1C"/>
    <w:rsid w:val="007B7C4B"/>
    <w:rsid w:val="007B7CED"/>
    <w:rsid w:val="007B7D30"/>
    <w:rsid w:val="007B7EA2"/>
    <w:rsid w:val="007B7ED2"/>
    <w:rsid w:val="007B7F44"/>
    <w:rsid w:val="007B7FB5"/>
    <w:rsid w:val="007C00C5"/>
    <w:rsid w:val="007C013E"/>
    <w:rsid w:val="007C0460"/>
    <w:rsid w:val="007C0597"/>
    <w:rsid w:val="007C0669"/>
    <w:rsid w:val="007C06D8"/>
    <w:rsid w:val="007C073B"/>
    <w:rsid w:val="007C07E8"/>
    <w:rsid w:val="007C0825"/>
    <w:rsid w:val="007C08F4"/>
    <w:rsid w:val="007C0985"/>
    <w:rsid w:val="007C09F8"/>
    <w:rsid w:val="007C0A64"/>
    <w:rsid w:val="007C0AD6"/>
    <w:rsid w:val="007C0B4F"/>
    <w:rsid w:val="007C0C69"/>
    <w:rsid w:val="007C0D3F"/>
    <w:rsid w:val="007C0DEE"/>
    <w:rsid w:val="007C0E3A"/>
    <w:rsid w:val="007C0F13"/>
    <w:rsid w:val="007C0FA9"/>
    <w:rsid w:val="007C121C"/>
    <w:rsid w:val="007C1352"/>
    <w:rsid w:val="007C13B1"/>
    <w:rsid w:val="007C13BD"/>
    <w:rsid w:val="007C1497"/>
    <w:rsid w:val="007C1522"/>
    <w:rsid w:val="007C15F2"/>
    <w:rsid w:val="007C16EC"/>
    <w:rsid w:val="007C178E"/>
    <w:rsid w:val="007C1857"/>
    <w:rsid w:val="007C18AC"/>
    <w:rsid w:val="007C1A3A"/>
    <w:rsid w:val="007C1A6E"/>
    <w:rsid w:val="007C1AAA"/>
    <w:rsid w:val="007C1ADD"/>
    <w:rsid w:val="007C1B19"/>
    <w:rsid w:val="007C1EB6"/>
    <w:rsid w:val="007C1F77"/>
    <w:rsid w:val="007C2127"/>
    <w:rsid w:val="007C2148"/>
    <w:rsid w:val="007C2199"/>
    <w:rsid w:val="007C21E6"/>
    <w:rsid w:val="007C22E7"/>
    <w:rsid w:val="007C2382"/>
    <w:rsid w:val="007C2413"/>
    <w:rsid w:val="007C245C"/>
    <w:rsid w:val="007C24B0"/>
    <w:rsid w:val="007C24D4"/>
    <w:rsid w:val="007C256A"/>
    <w:rsid w:val="007C25AE"/>
    <w:rsid w:val="007C28A9"/>
    <w:rsid w:val="007C28ED"/>
    <w:rsid w:val="007C2943"/>
    <w:rsid w:val="007C2951"/>
    <w:rsid w:val="007C295C"/>
    <w:rsid w:val="007C29AE"/>
    <w:rsid w:val="007C2A07"/>
    <w:rsid w:val="007C2B06"/>
    <w:rsid w:val="007C2B24"/>
    <w:rsid w:val="007C2C36"/>
    <w:rsid w:val="007C2D09"/>
    <w:rsid w:val="007C2D98"/>
    <w:rsid w:val="007C2EC3"/>
    <w:rsid w:val="007C2EEB"/>
    <w:rsid w:val="007C2F3F"/>
    <w:rsid w:val="007C2F6E"/>
    <w:rsid w:val="007C2F8C"/>
    <w:rsid w:val="007C30BC"/>
    <w:rsid w:val="007C3140"/>
    <w:rsid w:val="007C3152"/>
    <w:rsid w:val="007C333B"/>
    <w:rsid w:val="007C333E"/>
    <w:rsid w:val="007C338F"/>
    <w:rsid w:val="007C339C"/>
    <w:rsid w:val="007C33A4"/>
    <w:rsid w:val="007C342E"/>
    <w:rsid w:val="007C3437"/>
    <w:rsid w:val="007C3472"/>
    <w:rsid w:val="007C349B"/>
    <w:rsid w:val="007C363A"/>
    <w:rsid w:val="007C3643"/>
    <w:rsid w:val="007C3750"/>
    <w:rsid w:val="007C3783"/>
    <w:rsid w:val="007C37FD"/>
    <w:rsid w:val="007C3914"/>
    <w:rsid w:val="007C394D"/>
    <w:rsid w:val="007C3A5E"/>
    <w:rsid w:val="007C3A9C"/>
    <w:rsid w:val="007C3CC5"/>
    <w:rsid w:val="007C3CEA"/>
    <w:rsid w:val="007C3D92"/>
    <w:rsid w:val="007C3DB9"/>
    <w:rsid w:val="007C3DD1"/>
    <w:rsid w:val="007C3E98"/>
    <w:rsid w:val="007C3F6F"/>
    <w:rsid w:val="007C41C5"/>
    <w:rsid w:val="007C41E2"/>
    <w:rsid w:val="007C420E"/>
    <w:rsid w:val="007C43EA"/>
    <w:rsid w:val="007C4452"/>
    <w:rsid w:val="007C448D"/>
    <w:rsid w:val="007C44FE"/>
    <w:rsid w:val="007C4650"/>
    <w:rsid w:val="007C4825"/>
    <w:rsid w:val="007C484B"/>
    <w:rsid w:val="007C4881"/>
    <w:rsid w:val="007C490C"/>
    <w:rsid w:val="007C490E"/>
    <w:rsid w:val="007C4928"/>
    <w:rsid w:val="007C495A"/>
    <w:rsid w:val="007C4973"/>
    <w:rsid w:val="007C4A48"/>
    <w:rsid w:val="007C4AB0"/>
    <w:rsid w:val="007C4BA9"/>
    <w:rsid w:val="007C4C90"/>
    <w:rsid w:val="007C4D1A"/>
    <w:rsid w:val="007C4DAE"/>
    <w:rsid w:val="007C4E57"/>
    <w:rsid w:val="007C4EE6"/>
    <w:rsid w:val="007C50F9"/>
    <w:rsid w:val="007C5179"/>
    <w:rsid w:val="007C5229"/>
    <w:rsid w:val="007C526B"/>
    <w:rsid w:val="007C544D"/>
    <w:rsid w:val="007C54AC"/>
    <w:rsid w:val="007C5538"/>
    <w:rsid w:val="007C55E5"/>
    <w:rsid w:val="007C5699"/>
    <w:rsid w:val="007C5737"/>
    <w:rsid w:val="007C5759"/>
    <w:rsid w:val="007C58C5"/>
    <w:rsid w:val="007C5A72"/>
    <w:rsid w:val="007C5A8F"/>
    <w:rsid w:val="007C5A9C"/>
    <w:rsid w:val="007C5AEC"/>
    <w:rsid w:val="007C5B22"/>
    <w:rsid w:val="007C5B38"/>
    <w:rsid w:val="007C5C0A"/>
    <w:rsid w:val="007C5C45"/>
    <w:rsid w:val="007C5E2C"/>
    <w:rsid w:val="007C5E67"/>
    <w:rsid w:val="007C5E94"/>
    <w:rsid w:val="007C5F13"/>
    <w:rsid w:val="007C5F5D"/>
    <w:rsid w:val="007C5F5E"/>
    <w:rsid w:val="007C601E"/>
    <w:rsid w:val="007C62D4"/>
    <w:rsid w:val="007C62F4"/>
    <w:rsid w:val="007C6394"/>
    <w:rsid w:val="007C63B0"/>
    <w:rsid w:val="007C63FF"/>
    <w:rsid w:val="007C64F6"/>
    <w:rsid w:val="007C65EB"/>
    <w:rsid w:val="007C676F"/>
    <w:rsid w:val="007C6886"/>
    <w:rsid w:val="007C6AD0"/>
    <w:rsid w:val="007C6C4A"/>
    <w:rsid w:val="007C6C61"/>
    <w:rsid w:val="007C6CB4"/>
    <w:rsid w:val="007C6E04"/>
    <w:rsid w:val="007C6EB6"/>
    <w:rsid w:val="007C7036"/>
    <w:rsid w:val="007C708E"/>
    <w:rsid w:val="007C7093"/>
    <w:rsid w:val="007C7099"/>
    <w:rsid w:val="007C7107"/>
    <w:rsid w:val="007C712F"/>
    <w:rsid w:val="007C71F6"/>
    <w:rsid w:val="007C7254"/>
    <w:rsid w:val="007C72D9"/>
    <w:rsid w:val="007C72F6"/>
    <w:rsid w:val="007C73FA"/>
    <w:rsid w:val="007C7429"/>
    <w:rsid w:val="007C7433"/>
    <w:rsid w:val="007C74C4"/>
    <w:rsid w:val="007C7542"/>
    <w:rsid w:val="007C7593"/>
    <w:rsid w:val="007C766C"/>
    <w:rsid w:val="007C76CA"/>
    <w:rsid w:val="007C76D6"/>
    <w:rsid w:val="007C76E8"/>
    <w:rsid w:val="007C76F0"/>
    <w:rsid w:val="007C779E"/>
    <w:rsid w:val="007C7815"/>
    <w:rsid w:val="007C795F"/>
    <w:rsid w:val="007C7984"/>
    <w:rsid w:val="007C7AF2"/>
    <w:rsid w:val="007C7B21"/>
    <w:rsid w:val="007C7DC3"/>
    <w:rsid w:val="007C7E70"/>
    <w:rsid w:val="007C7E7A"/>
    <w:rsid w:val="007C7EFF"/>
    <w:rsid w:val="007C7F71"/>
    <w:rsid w:val="007D00FE"/>
    <w:rsid w:val="007D0143"/>
    <w:rsid w:val="007D01E5"/>
    <w:rsid w:val="007D01E6"/>
    <w:rsid w:val="007D02B1"/>
    <w:rsid w:val="007D034B"/>
    <w:rsid w:val="007D035E"/>
    <w:rsid w:val="007D0394"/>
    <w:rsid w:val="007D0396"/>
    <w:rsid w:val="007D0407"/>
    <w:rsid w:val="007D043B"/>
    <w:rsid w:val="007D0570"/>
    <w:rsid w:val="007D05BC"/>
    <w:rsid w:val="007D063A"/>
    <w:rsid w:val="007D0644"/>
    <w:rsid w:val="007D0739"/>
    <w:rsid w:val="007D0754"/>
    <w:rsid w:val="007D07FF"/>
    <w:rsid w:val="007D0830"/>
    <w:rsid w:val="007D09A5"/>
    <w:rsid w:val="007D0D10"/>
    <w:rsid w:val="007D0DBC"/>
    <w:rsid w:val="007D0E8F"/>
    <w:rsid w:val="007D1146"/>
    <w:rsid w:val="007D1193"/>
    <w:rsid w:val="007D120F"/>
    <w:rsid w:val="007D1299"/>
    <w:rsid w:val="007D130B"/>
    <w:rsid w:val="007D15AB"/>
    <w:rsid w:val="007D15AF"/>
    <w:rsid w:val="007D15CD"/>
    <w:rsid w:val="007D1634"/>
    <w:rsid w:val="007D1648"/>
    <w:rsid w:val="007D174E"/>
    <w:rsid w:val="007D1769"/>
    <w:rsid w:val="007D179B"/>
    <w:rsid w:val="007D17A0"/>
    <w:rsid w:val="007D17A9"/>
    <w:rsid w:val="007D17EC"/>
    <w:rsid w:val="007D1801"/>
    <w:rsid w:val="007D181C"/>
    <w:rsid w:val="007D1B3C"/>
    <w:rsid w:val="007D1B67"/>
    <w:rsid w:val="007D1BC7"/>
    <w:rsid w:val="007D1EF5"/>
    <w:rsid w:val="007D1F5C"/>
    <w:rsid w:val="007D1FE0"/>
    <w:rsid w:val="007D2008"/>
    <w:rsid w:val="007D2070"/>
    <w:rsid w:val="007D20BB"/>
    <w:rsid w:val="007D20EC"/>
    <w:rsid w:val="007D2168"/>
    <w:rsid w:val="007D220C"/>
    <w:rsid w:val="007D2358"/>
    <w:rsid w:val="007D238D"/>
    <w:rsid w:val="007D2448"/>
    <w:rsid w:val="007D2475"/>
    <w:rsid w:val="007D24E0"/>
    <w:rsid w:val="007D24EC"/>
    <w:rsid w:val="007D2508"/>
    <w:rsid w:val="007D258F"/>
    <w:rsid w:val="007D2609"/>
    <w:rsid w:val="007D261E"/>
    <w:rsid w:val="007D26FA"/>
    <w:rsid w:val="007D270D"/>
    <w:rsid w:val="007D278E"/>
    <w:rsid w:val="007D298A"/>
    <w:rsid w:val="007D2B6D"/>
    <w:rsid w:val="007D2BA1"/>
    <w:rsid w:val="007D2BB3"/>
    <w:rsid w:val="007D2C7F"/>
    <w:rsid w:val="007D2D2F"/>
    <w:rsid w:val="007D2E49"/>
    <w:rsid w:val="007D2F61"/>
    <w:rsid w:val="007D2FB5"/>
    <w:rsid w:val="007D3004"/>
    <w:rsid w:val="007D301D"/>
    <w:rsid w:val="007D301E"/>
    <w:rsid w:val="007D3364"/>
    <w:rsid w:val="007D33E0"/>
    <w:rsid w:val="007D35AF"/>
    <w:rsid w:val="007D369C"/>
    <w:rsid w:val="007D36E9"/>
    <w:rsid w:val="007D36F0"/>
    <w:rsid w:val="007D38BD"/>
    <w:rsid w:val="007D392D"/>
    <w:rsid w:val="007D3AE4"/>
    <w:rsid w:val="007D3B03"/>
    <w:rsid w:val="007D3C03"/>
    <w:rsid w:val="007D3D0E"/>
    <w:rsid w:val="007D3D11"/>
    <w:rsid w:val="007D3D16"/>
    <w:rsid w:val="007D3D33"/>
    <w:rsid w:val="007D3DCE"/>
    <w:rsid w:val="007D3DE3"/>
    <w:rsid w:val="007D3DFC"/>
    <w:rsid w:val="007D3E93"/>
    <w:rsid w:val="007D3EA7"/>
    <w:rsid w:val="007D4062"/>
    <w:rsid w:val="007D415C"/>
    <w:rsid w:val="007D41C2"/>
    <w:rsid w:val="007D425C"/>
    <w:rsid w:val="007D42A2"/>
    <w:rsid w:val="007D442F"/>
    <w:rsid w:val="007D44A7"/>
    <w:rsid w:val="007D45B8"/>
    <w:rsid w:val="007D45C6"/>
    <w:rsid w:val="007D4601"/>
    <w:rsid w:val="007D465A"/>
    <w:rsid w:val="007D46CA"/>
    <w:rsid w:val="007D4815"/>
    <w:rsid w:val="007D48C4"/>
    <w:rsid w:val="007D49E2"/>
    <w:rsid w:val="007D4A0C"/>
    <w:rsid w:val="007D4B04"/>
    <w:rsid w:val="007D4B7A"/>
    <w:rsid w:val="007D4D13"/>
    <w:rsid w:val="007D4D9B"/>
    <w:rsid w:val="007D4E6A"/>
    <w:rsid w:val="007D4E9B"/>
    <w:rsid w:val="007D4F02"/>
    <w:rsid w:val="007D512E"/>
    <w:rsid w:val="007D5204"/>
    <w:rsid w:val="007D5389"/>
    <w:rsid w:val="007D53E5"/>
    <w:rsid w:val="007D5425"/>
    <w:rsid w:val="007D545D"/>
    <w:rsid w:val="007D546D"/>
    <w:rsid w:val="007D54EB"/>
    <w:rsid w:val="007D5501"/>
    <w:rsid w:val="007D5581"/>
    <w:rsid w:val="007D55E6"/>
    <w:rsid w:val="007D5807"/>
    <w:rsid w:val="007D588D"/>
    <w:rsid w:val="007D58C4"/>
    <w:rsid w:val="007D590B"/>
    <w:rsid w:val="007D5933"/>
    <w:rsid w:val="007D5998"/>
    <w:rsid w:val="007D5A8B"/>
    <w:rsid w:val="007D5AF0"/>
    <w:rsid w:val="007D5BB7"/>
    <w:rsid w:val="007D5C40"/>
    <w:rsid w:val="007D5CD2"/>
    <w:rsid w:val="007D5D08"/>
    <w:rsid w:val="007D5D0F"/>
    <w:rsid w:val="007D5EDE"/>
    <w:rsid w:val="007D5F26"/>
    <w:rsid w:val="007D604C"/>
    <w:rsid w:val="007D6065"/>
    <w:rsid w:val="007D61A0"/>
    <w:rsid w:val="007D61B7"/>
    <w:rsid w:val="007D61CB"/>
    <w:rsid w:val="007D61FB"/>
    <w:rsid w:val="007D6267"/>
    <w:rsid w:val="007D648E"/>
    <w:rsid w:val="007D64B2"/>
    <w:rsid w:val="007D6521"/>
    <w:rsid w:val="007D6554"/>
    <w:rsid w:val="007D656B"/>
    <w:rsid w:val="007D65EB"/>
    <w:rsid w:val="007D667A"/>
    <w:rsid w:val="007D6680"/>
    <w:rsid w:val="007D674C"/>
    <w:rsid w:val="007D6769"/>
    <w:rsid w:val="007D6800"/>
    <w:rsid w:val="007D681B"/>
    <w:rsid w:val="007D69F1"/>
    <w:rsid w:val="007D6A27"/>
    <w:rsid w:val="007D6A89"/>
    <w:rsid w:val="007D6B7B"/>
    <w:rsid w:val="007D6BA2"/>
    <w:rsid w:val="007D6C07"/>
    <w:rsid w:val="007D6C23"/>
    <w:rsid w:val="007D6C45"/>
    <w:rsid w:val="007D6C58"/>
    <w:rsid w:val="007D6CDB"/>
    <w:rsid w:val="007D6CF1"/>
    <w:rsid w:val="007D6D74"/>
    <w:rsid w:val="007D6F03"/>
    <w:rsid w:val="007D706B"/>
    <w:rsid w:val="007D70A1"/>
    <w:rsid w:val="007D7131"/>
    <w:rsid w:val="007D7164"/>
    <w:rsid w:val="007D716B"/>
    <w:rsid w:val="007D7174"/>
    <w:rsid w:val="007D718C"/>
    <w:rsid w:val="007D71C3"/>
    <w:rsid w:val="007D723C"/>
    <w:rsid w:val="007D7279"/>
    <w:rsid w:val="007D7329"/>
    <w:rsid w:val="007D7371"/>
    <w:rsid w:val="007D73BE"/>
    <w:rsid w:val="007D73DA"/>
    <w:rsid w:val="007D7488"/>
    <w:rsid w:val="007D755A"/>
    <w:rsid w:val="007D75E4"/>
    <w:rsid w:val="007D778B"/>
    <w:rsid w:val="007D7834"/>
    <w:rsid w:val="007D784C"/>
    <w:rsid w:val="007D789D"/>
    <w:rsid w:val="007D7930"/>
    <w:rsid w:val="007D7A98"/>
    <w:rsid w:val="007D7AA7"/>
    <w:rsid w:val="007D7B53"/>
    <w:rsid w:val="007D7B87"/>
    <w:rsid w:val="007D7BEC"/>
    <w:rsid w:val="007D7C71"/>
    <w:rsid w:val="007D7CE3"/>
    <w:rsid w:val="007D7CFC"/>
    <w:rsid w:val="007D7D77"/>
    <w:rsid w:val="007D7EBD"/>
    <w:rsid w:val="007D7EF2"/>
    <w:rsid w:val="007D7F1D"/>
    <w:rsid w:val="007D7F54"/>
    <w:rsid w:val="007D7FD4"/>
    <w:rsid w:val="007DEF97"/>
    <w:rsid w:val="007E0048"/>
    <w:rsid w:val="007E0056"/>
    <w:rsid w:val="007E00BF"/>
    <w:rsid w:val="007E00C9"/>
    <w:rsid w:val="007E00E0"/>
    <w:rsid w:val="007E0127"/>
    <w:rsid w:val="007E027B"/>
    <w:rsid w:val="007E02EE"/>
    <w:rsid w:val="007E0482"/>
    <w:rsid w:val="007E051A"/>
    <w:rsid w:val="007E05EA"/>
    <w:rsid w:val="007E05EB"/>
    <w:rsid w:val="007E0616"/>
    <w:rsid w:val="007E0689"/>
    <w:rsid w:val="007E070D"/>
    <w:rsid w:val="007E0798"/>
    <w:rsid w:val="007E0826"/>
    <w:rsid w:val="007E08FB"/>
    <w:rsid w:val="007E0951"/>
    <w:rsid w:val="007E0989"/>
    <w:rsid w:val="007E09BF"/>
    <w:rsid w:val="007E0AD4"/>
    <w:rsid w:val="007E0B75"/>
    <w:rsid w:val="007E0C03"/>
    <w:rsid w:val="007E0C1E"/>
    <w:rsid w:val="007E0D19"/>
    <w:rsid w:val="007E0F06"/>
    <w:rsid w:val="007E1018"/>
    <w:rsid w:val="007E1160"/>
    <w:rsid w:val="007E1194"/>
    <w:rsid w:val="007E11CD"/>
    <w:rsid w:val="007E1279"/>
    <w:rsid w:val="007E1293"/>
    <w:rsid w:val="007E13E0"/>
    <w:rsid w:val="007E1496"/>
    <w:rsid w:val="007E15AB"/>
    <w:rsid w:val="007E15FB"/>
    <w:rsid w:val="007E1709"/>
    <w:rsid w:val="007E1772"/>
    <w:rsid w:val="007E1B4C"/>
    <w:rsid w:val="007E1B72"/>
    <w:rsid w:val="007E1B76"/>
    <w:rsid w:val="007E1D0E"/>
    <w:rsid w:val="007E1D3E"/>
    <w:rsid w:val="007E1D50"/>
    <w:rsid w:val="007E1D8B"/>
    <w:rsid w:val="007E1E31"/>
    <w:rsid w:val="007E1F40"/>
    <w:rsid w:val="007E20F8"/>
    <w:rsid w:val="007E2355"/>
    <w:rsid w:val="007E2455"/>
    <w:rsid w:val="007E245C"/>
    <w:rsid w:val="007E2471"/>
    <w:rsid w:val="007E24B2"/>
    <w:rsid w:val="007E250E"/>
    <w:rsid w:val="007E26A9"/>
    <w:rsid w:val="007E2700"/>
    <w:rsid w:val="007E277F"/>
    <w:rsid w:val="007E28A4"/>
    <w:rsid w:val="007E2993"/>
    <w:rsid w:val="007E2A59"/>
    <w:rsid w:val="007E2AD9"/>
    <w:rsid w:val="007E2BAB"/>
    <w:rsid w:val="007E2BD1"/>
    <w:rsid w:val="007E2BD5"/>
    <w:rsid w:val="007E2C5B"/>
    <w:rsid w:val="007E2D7D"/>
    <w:rsid w:val="007E2FB4"/>
    <w:rsid w:val="007E3095"/>
    <w:rsid w:val="007E3106"/>
    <w:rsid w:val="007E3304"/>
    <w:rsid w:val="007E33A3"/>
    <w:rsid w:val="007E33B5"/>
    <w:rsid w:val="007E34F8"/>
    <w:rsid w:val="007E3625"/>
    <w:rsid w:val="007E3664"/>
    <w:rsid w:val="007E38E6"/>
    <w:rsid w:val="007E3906"/>
    <w:rsid w:val="007E3A39"/>
    <w:rsid w:val="007E3CCB"/>
    <w:rsid w:val="007E3CE4"/>
    <w:rsid w:val="007E3DDA"/>
    <w:rsid w:val="007E3E58"/>
    <w:rsid w:val="007E3EE3"/>
    <w:rsid w:val="007E3F47"/>
    <w:rsid w:val="007E4023"/>
    <w:rsid w:val="007E407F"/>
    <w:rsid w:val="007E40B9"/>
    <w:rsid w:val="007E4186"/>
    <w:rsid w:val="007E419B"/>
    <w:rsid w:val="007E423D"/>
    <w:rsid w:val="007E4298"/>
    <w:rsid w:val="007E4337"/>
    <w:rsid w:val="007E438C"/>
    <w:rsid w:val="007E4444"/>
    <w:rsid w:val="007E4495"/>
    <w:rsid w:val="007E44EB"/>
    <w:rsid w:val="007E45D6"/>
    <w:rsid w:val="007E4723"/>
    <w:rsid w:val="007E4836"/>
    <w:rsid w:val="007E48B7"/>
    <w:rsid w:val="007E49BE"/>
    <w:rsid w:val="007E4B7F"/>
    <w:rsid w:val="007E4D71"/>
    <w:rsid w:val="007E4D9E"/>
    <w:rsid w:val="007E4EBF"/>
    <w:rsid w:val="007E4F75"/>
    <w:rsid w:val="007E509D"/>
    <w:rsid w:val="007E50A3"/>
    <w:rsid w:val="007E5142"/>
    <w:rsid w:val="007E516C"/>
    <w:rsid w:val="007E5205"/>
    <w:rsid w:val="007E5294"/>
    <w:rsid w:val="007E5365"/>
    <w:rsid w:val="007E53C1"/>
    <w:rsid w:val="007E5470"/>
    <w:rsid w:val="007E5567"/>
    <w:rsid w:val="007E5686"/>
    <w:rsid w:val="007E570F"/>
    <w:rsid w:val="007E57DE"/>
    <w:rsid w:val="007E57F7"/>
    <w:rsid w:val="007E582F"/>
    <w:rsid w:val="007E58FC"/>
    <w:rsid w:val="007E5902"/>
    <w:rsid w:val="007E5921"/>
    <w:rsid w:val="007E5963"/>
    <w:rsid w:val="007E5976"/>
    <w:rsid w:val="007E59C4"/>
    <w:rsid w:val="007E5A96"/>
    <w:rsid w:val="007E5D13"/>
    <w:rsid w:val="007E5D3E"/>
    <w:rsid w:val="007E5DB1"/>
    <w:rsid w:val="007E5E3F"/>
    <w:rsid w:val="007E5F6C"/>
    <w:rsid w:val="007E61A7"/>
    <w:rsid w:val="007E640F"/>
    <w:rsid w:val="007E658C"/>
    <w:rsid w:val="007E6705"/>
    <w:rsid w:val="007E6719"/>
    <w:rsid w:val="007E67E0"/>
    <w:rsid w:val="007E685C"/>
    <w:rsid w:val="007E68D0"/>
    <w:rsid w:val="007E68ED"/>
    <w:rsid w:val="007E69B0"/>
    <w:rsid w:val="007E69EA"/>
    <w:rsid w:val="007E69ED"/>
    <w:rsid w:val="007E6A68"/>
    <w:rsid w:val="007E6A9A"/>
    <w:rsid w:val="007E6BD1"/>
    <w:rsid w:val="007E6BE0"/>
    <w:rsid w:val="007E6C5D"/>
    <w:rsid w:val="007E6CE3"/>
    <w:rsid w:val="007E6CFE"/>
    <w:rsid w:val="007E6F5A"/>
    <w:rsid w:val="007E6FA2"/>
    <w:rsid w:val="007E708F"/>
    <w:rsid w:val="007E71B1"/>
    <w:rsid w:val="007E71F5"/>
    <w:rsid w:val="007E72EC"/>
    <w:rsid w:val="007E73B9"/>
    <w:rsid w:val="007E73F6"/>
    <w:rsid w:val="007E763C"/>
    <w:rsid w:val="007E76A4"/>
    <w:rsid w:val="007E76D9"/>
    <w:rsid w:val="007E77B8"/>
    <w:rsid w:val="007E789D"/>
    <w:rsid w:val="007E7911"/>
    <w:rsid w:val="007E792A"/>
    <w:rsid w:val="007E796E"/>
    <w:rsid w:val="007E79DA"/>
    <w:rsid w:val="007E7B23"/>
    <w:rsid w:val="007E7B2D"/>
    <w:rsid w:val="007E7BBC"/>
    <w:rsid w:val="007E7CFE"/>
    <w:rsid w:val="007E7E98"/>
    <w:rsid w:val="007E7EA7"/>
    <w:rsid w:val="007F000C"/>
    <w:rsid w:val="007F0049"/>
    <w:rsid w:val="007F0165"/>
    <w:rsid w:val="007F016E"/>
    <w:rsid w:val="007F0221"/>
    <w:rsid w:val="007F02C9"/>
    <w:rsid w:val="007F02E2"/>
    <w:rsid w:val="007F034B"/>
    <w:rsid w:val="007F0535"/>
    <w:rsid w:val="007F0538"/>
    <w:rsid w:val="007F05CE"/>
    <w:rsid w:val="007F0615"/>
    <w:rsid w:val="007F064D"/>
    <w:rsid w:val="007F0681"/>
    <w:rsid w:val="007F0682"/>
    <w:rsid w:val="007F07B9"/>
    <w:rsid w:val="007F085F"/>
    <w:rsid w:val="007F0928"/>
    <w:rsid w:val="007F0A0D"/>
    <w:rsid w:val="007F0A9D"/>
    <w:rsid w:val="007F0B01"/>
    <w:rsid w:val="007F0BD3"/>
    <w:rsid w:val="007F0BE5"/>
    <w:rsid w:val="007F0CDF"/>
    <w:rsid w:val="007F0CE3"/>
    <w:rsid w:val="007F0D54"/>
    <w:rsid w:val="007F0E4F"/>
    <w:rsid w:val="007F0FBC"/>
    <w:rsid w:val="007F1072"/>
    <w:rsid w:val="007F108C"/>
    <w:rsid w:val="007F1185"/>
    <w:rsid w:val="007F121B"/>
    <w:rsid w:val="007F13BF"/>
    <w:rsid w:val="007F149A"/>
    <w:rsid w:val="007F1529"/>
    <w:rsid w:val="007F15CE"/>
    <w:rsid w:val="007F161C"/>
    <w:rsid w:val="007F16A4"/>
    <w:rsid w:val="007F16C7"/>
    <w:rsid w:val="007F181D"/>
    <w:rsid w:val="007F187F"/>
    <w:rsid w:val="007F189D"/>
    <w:rsid w:val="007F18B5"/>
    <w:rsid w:val="007F1976"/>
    <w:rsid w:val="007F19D9"/>
    <w:rsid w:val="007F1BDA"/>
    <w:rsid w:val="007F1C16"/>
    <w:rsid w:val="007F1C49"/>
    <w:rsid w:val="007F1D54"/>
    <w:rsid w:val="007F1D98"/>
    <w:rsid w:val="007F1DE7"/>
    <w:rsid w:val="007F1E65"/>
    <w:rsid w:val="007F1E88"/>
    <w:rsid w:val="007F1EF6"/>
    <w:rsid w:val="007F1FB7"/>
    <w:rsid w:val="007F2007"/>
    <w:rsid w:val="007F20CD"/>
    <w:rsid w:val="007F23CA"/>
    <w:rsid w:val="007F23F9"/>
    <w:rsid w:val="007F248B"/>
    <w:rsid w:val="007F2654"/>
    <w:rsid w:val="007F274E"/>
    <w:rsid w:val="007F27EE"/>
    <w:rsid w:val="007F27EF"/>
    <w:rsid w:val="007F29CF"/>
    <w:rsid w:val="007F2A95"/>
    <w:rsid w:val="007F2AE9"/>
    <w:rsid w:val="007F2B11"/>
    <w:rsid w:val="007F2B25"/>
    <w:rsid w:val="007F2B2D"/>
    <w:rsid w:val="007F2B41"/>
    <w:rsid w:val="007F2B80"/>
    <w:rsid w:val="007F2CD7"/>
    <w:rsid w:val="007F2CFB"/>
    <w:rsid w:val="007F2DF6"/>
    <w:rsid w:val="007F3025"/>
    <w:rsid w:val="007F3034"/>
    <w:rsid w:val="007F30BB"/>
    <w:rsid w:val="007F312C"/>
    <w:rsid w:val="007F31DA"/>
    <w:rsid w:val="007F3239"/>
    <w:rsid w:val="007F32FF"/>
    <w:rsid w:val="007F3309"/>
    <w:rsid w:val="007F33CE"/>
    <w:rsid w:val="007F3568"/>
    <w:rsid w:val="007F35B3"/>
    <w:rsid w:val="007F3612"/>
    <w:rsid w:val="007F3638"/>
    <w:rsid w:val="007F3651"/>
    <w:rsid w:val="007F374F"/>
    <w:rsid w:val="007F37E6"/>
    <w:rsid w:val="007F384A"/>
    <w:rsid w:val="007F3B48"/>
    <w:rsid w:val="007F3B4D"/>
    <w:rsid w:val="007F3C24"/>
    <w:rsid w:val="007F3C2E"/>
    <w:rsid w:val="007F3D19"/>
    <w:rsid w:val="007F3DA4"/>
    <w:rsid w:val="007F3E49"/>
    <w:rsid w:val="007F422D"/>
    <w:rsid w:val="007F424C"/>
    <w:rsid w:val="007F4264"/>
    <w:rsid w:val="007F4266"/>
    <w:rsid w:val="007F427E"/>
    <w:rsid w:val="007F42A5"/>
    <w:rsid w:val="007F4324"/>
    <w:rsid w:val="007F440B"/>
    <w:rsid w:val="007F445F"/>
    <w:rsid w:val="007F4489"/>
    <w:rsid w:val="007F44D9"/>
    <w:rsid w:val="007F4601"/>
    <w:rsid w:val="007F466D"/>
    <w:rsid w:val="007F469E"/>
    <w:rsid w:val="007F478E"/>
    <w:rsid w:val="007F47BA"/>
    <w:rsid w:val="007F483E"/>
    <w:rsid w:val="007F4872"/>
    <w:rsid w:val="007F4AC2"/>
    <w:rsid w:val="007F4B3B"/>
    <w:rsid w:val="007F4C70"/>
    <w:rsid w:val="007F4CD6"/>
    <w:rsid w:val="007F4D01"/>
    <w:rsid w:val="007F4DBA"/>
    <w:rsid w:val="007F4DEA"/>
    <w:rsid w:val="007F4E51"/>
    <w:rsid w:val="007F4E79"/>
    <w:rsid w:val="007F4FE2"/>
    <w:rsid w:val="007F509D"/>
    <w:rsid w:val="007F50BA"/>
    <w:rsid w:val="007F50E4"/>
    <w:rsid w:val="007F50FF"/>
    <w:rsid w:val="007F519C"/>
    <w:rsid w:val="007F51E1"/>
    <w:rsid w:val="007F5207"/>
    <w:rsid w:val="007F52D1"/>
    <w:rsid w:val="007F534D"/>
    <w:rsid w:val="007F54A2"/>
    <w:rsid w:val="007F54FE"/>
    <w:rsid w:val="007F5535"/>
    <w:rsid w:val="007F5844"/>
    <w:rsid w:val="007F5882"/>
    <w:rsid w:val="007F58E4"/>
    <w:rsid w:val="007F594C"/>
    <w:rsid w:val="007F59B7"/>
    <w:rsid w:val="007F5A4E"/>
    <w:rsid w:val="007F5D32"/>
    <w:rsid w:val="007F5D5F"/>
    <w:rsid w:val="007F5EED"/>
    <w:rsid w:val="007F5F2D"/>
    <w:rsid w:val="007F5F90"/>
    <w:rsid w:val="007F5FD8"/>
    <w:rsid w:val="007F60C9"/>
    <w:rsid w:val="007F6104"/>
    <w:rsid w:val="007F6137"/>
    <w:rsid w:val="007F61AF"/>
    <w:rsid w:val="007F61BA"/>
    <w:rsid w:val="007F61C0"/>
    <w:rsid w:val="007F6348"/>
    <w:rsid w:val="007F63D6"/>
    <w:rsid w:val="007F6519"/>
    <w:rsid w:val="007F6570"/>
    <w:rsid w:val="007F657B"/>
    <w:rsid w:val="007F6814"/>
    <w:rsid w:val="007F685E"/>
    <w:rsid w:val="007F6875"/>
    <w:rsid w:val="007F68CB"/>
    <w:rsid w:val="007F6A70"/>
    <w:rsid w:val="007F6BD4"/>
    <w:rsid w:val="007F6D35"/>
    <w:rsid w:val="007F6E19"/>
    <w:rsid w:val="007F6EFA"/>
    <w:rsid w:val="007F71F9"/>
    <w:rsid w:val="007F72DC"/>
    <w:rsid w:val="007F7340"/>
    <w:rsid w:val="007F7425"/>
    <w:rsid w:val="007F7489"/>
    <w:rsid w:val="007F74D7"/>
    <w:rsid w:val="007F759E"/>
    <w:rsid w:val="007F75DA"/>
    <w:rsid w:val="007F7622"/>
    <w:rsid w:val="007F765B"/>
    <w:rsid w:val="007F7698"/>
    <w:rsid w:val="007F77D2"/>
    <w:rsid w:val="007F7826"/>
    <w:rsid w:val="007F7853"/>
    <w:rsid w:val="007F7937"/>
    <w:rsid w:val="007F795F"/>
    <w:rsid w:val="007F7A9E"/>
    <w:rsid w:val="007F7AA4"/>
    <w:rsid w:val="007F7BF7"/>
    <w:rsid w:val="007F7F70"/>
    <w:rsid w:val="007F7FA5"/>
    <w:rsid w:val="007F7FB1"/>
    <w:rsid w:val="00800002"/>
    <w:rsid w:val="00800036"/>
    <w:rsid w:val="00800148"/>
    <w:rsid w:val="0080017F"/>
    <w:rsid w:val="00800221"/>
    <w:rsid w:val="0080039D"/>
    <w:rsid w:val="0080043A"/>
    <w:rsid w:val="00800460"/>
    <w:rsid w:val="00800477"/>
    <w:rsid w:val="008004A1"/>
    <w:rsid w:val="0080069C"/>
    <w:rsid w:val="008006FD"/>
    <w:rsid w:val="00800730"/>
    <w:rsid w:val="00800A89"/>
    <w:rsid w:val="00800B48"/>
    <w:rsid w:val="00800CB0"/>
    <w:rsid w:val="00800CEE"/>
    <w:rsid w:val="00800D43"/>
    <w:rsid w:val="00800DBF"/>
    <w:rsid w:val="00800E32"/>
    <w:rsid w:val="00800EE3"/>
    <w:rsid w:val="00800F0C"/>
    <w:rsid w:val="00800F61"/>
    <w:rsid w:val="00801064"/>
    <w:rsid w:val="008010A7"/>
    <w:rsid w:val="0080116E"/>
    <w:rsid w:val="00801384"/>
    <w:rsid w:val="008013BC"/>
    <w:rsid w:val="0080141D"/>
    <w:rsid w:val="00801441"/>
    <w:rsid w:val="0080148D"/>
    <w:rsid w:val="00801552"/>
    <w:rsid w:val="00801554"/>
    <w:rsid w:val="0080156B"/>
    <w:rsid w:val="0080172E"/>
    <w:rsid w:val="008018B3"/>
    <w:rsid w:val="00801A3A"/>
    <w:rsid w:val="00801A91"/>
    <w:rsid w:val="00801ADF"/>
    <w:rsid w:val="00801AFB"/>
    <w:rsid w:val="00801B0E"/>
    <w:rsid w:val="00801BDC"/>
    <w:rsid w:val="00801D69"/>
    <w:rsid w:val="00801DA2"/>
    <w:rsid w:val="00801DA4"/>
    <w:rsid w:val="00801E86"/>
    <w:rsid w:val="00801EEB"/>
    <w:rsid w:val="00801F53"/>
    <w:rsid w:val="00801F65"/>
    <w:rsid w:val="00801FA3"/>
    <w:rsid w:val="0080200B"/>
    <w:rsid w:val="00802173"/>
    <w:rsid w:val="00802203"/>
    <w:rsid w:val="00802439"/>
    <w:rsid w:val="00802564"/>
    <w:rsid w:val="0080266A"/>
    <w:rsid w:val="00802677"/>
    <w:rsid w:val="00802757"/>
    <w:rsid w:val="00802786"/>
    <w:rsid w:val="008027E9"/>
    <w:rsid w:val="00802949"/>
    <w:rsid w:val="008029AC"/>
    <w:rsid w:val="008029C9"/>
    <w:rsid w:val="00802B45"/>
    <w:rsid w:val="00802B76"/>
    <w:rsid w:val="00802B99"/>
    <w:rsid w:val="00802C37"/>
    <w:rsid w:val="00802D4A"/>
    <w:rsid w:val="00802D93"/>
    <w:rsid w:val="00802DBD"/>
    <w:rsid w:val="00802E32"/>
    <w:rsid w:val="00802FD7"/>
    <w:rsid w:val="0080329D"/>
    <w:rsid w:val="0080347E"/>
    <w:rsid w:val="0080348F"/>
    <w:rsid w:val="0080359E"/>
    <w:rsid w:val="008035A9"/>
    <w:rsid w:val="008035E5"/>
    <w:rsid w:val="00803690"/>
    <w:rsid w:val="008036F6"/>
    <w:rsid w:val="00803761"/>
    <w:rsid w:val="008038D5"/>
    <w:rsid w:val="00803942"/>
    <w:rsid w:val="008039E7"/>
    <w:rsid w:val="00803B7D"/>
    <w:rsid w:val="00803B9B"/>
    <w:rsid w:val="00803C4F"/>
    <w:rsid w:val="00803C8A"/>
    <w:rsid w:val="00803D57"/>
    <w:rsid w:val="00803D62"/>
    <w:rsid w:val="00803EEC"/>
    <w:rsid w:val="00803F5F"/>
    <w:rsid w:val="00804114"/>
    <w:rsid w:val="00804179"/>
    <w:rsid w:val="008042C6"/>
    <w:rsid w:val="0080442C"/>
    <w:rsid w:val="00804431"/>
    <w:rsid w:val="00804503"/>
    <w:rsid w:val="008045B6"/>
    <w:rsid w:val="00804634"/>
    <w:rsid w:val="008046DA"/>
    <w:rsid w:val="00804795"/>
    <w:rsid w:val="008047D5"/>
    <w:rsid w:val="008047E8"/>
    <w:rsid w:val="0080486A"/>
    <w:rsid w:val="0080491F"/>
    <w:rsid w:val="00804961"/>
    <w:rsid w:val="00804A81"/>
    <w:rsid w:val="00804AE5"/>
    <w:rsid w:val="00804AF8"/>
    <w:rsid w:val="00804BF7"/>
    <w:rsid w:val="00804C7D"/>
    <w:rsid w:val="00804D65"/>
    <w:rsid w:val="00804DD4"/>
    <w:rsid w:val="00804E82"/>
    <w:rsid w:val="00804E9B"/>
    <w:rsid w:val="00804F51"/>
    <w:rsid w:val="00805264"/>
    <w:rsid w:val="0080527D"/>
    <w:rsid w:val="008052BE"/>
    <w:rsid w:val="008052F0"/>
    <w:rsid w:val="008052FF"/>
    <w:rsid w:val="0080531E"/>
    <w:rsid w:val="00805351"/>
    <w:rsid w:val="00805373"/>
    <w:rsid w:val="00805410"/>
    <w:rsid w:val="008054B0"/>
    <w:rsid w:val="00805599"/>
    <w:rsid w:val="008055B9"/>
    <w:rsid w:val="008055E5"/>
    <w:rsid w:val="0080561A"/>
    <w:rsid w:val="0080562C"/>
    <w:rsid w:val="0080564F"/>
    <w:rsid w:val="00805713"/>
    <w:rsid w:val="0080577E"/>
    <w:rsid w:val="00805822"/>
    <w:rsid w:val="00805853"/>
    <w:rsid w:val="008059C9"/>
    <w:rsid w:val="00805ADA"/>
    <w:rsid w:val="00805AE2"/>
    <w:rsid w:val="00805B70"/>
    <w:rsid w:val="00805C3D"/>
    <w:rsid w:val="00805CBE"/>
    <w:rsid w:val="00805FCE"/>
    <w:rsid w:val="008061B4"/>
    <w:rsid w:val="008062D2"/>
    <w:rsid w:val="008063A4"/>
    <w:rsid w:val="00806422"/>
    <w:rsid w:val="0080651D"/>
    <w:rsid w:val="008065D4"/>
    <w:rsid w:val="00806693"/>
    <w:rsid w:val="008066AA"/>
    <w:rsid w:val="008066B8"/>
    <w:rsid w:val="00806826"/>
    <w:rsid w:val="00806923"/>
    <w:rsid w:val="00806974"/>
    <w:rsid w:val="00806985"/>
    <w:rsid w:val="008069B8"/>
    <w:rsid w:val="00806A12"/>
    <w:rsid w:val="00806C62"/>
    <w:rsid w:val="00806CDA"/>
    <w:rsid w:val="00806DCF"/>
    <w:rsid w:val="00806E14"/>
    <w:rsid w:val="00806F1D"/>
    <w:rsid w:val="00806FFC"/>
    <w:rsid w:val="008071F4"/>
    <w:rsid w:val="0080724C"/>
    <w:rsid w:val="00807301"/>
    <w:rsid w:val="00807351"/>
    <w:rsid w:val="008073AB"/>
    <w:rsid w:val="0080745D"/>
    <w:rsid w:val="00807483"/>
    <w:rsid w:val="008074CC"/>
    <w:rsid w:val="008074D1"/>
    <w:rsid w:val="0080779E"/>
    <w:rsid w:val="008077ED"/>
    <w:rsid w:val="0080788A"/>
    <w:rsid w:val="008078EC"/>
    <w:rsid w:val="0080793E"/>
    <w:rsid w:val="00807A10"/>
    <w:rsid w:val="00807A22"/>
    <w:rsid w:val="00807A51"/>
    <w:rsid w:val="00807A86"/>
    <w:rsid w:val="00807B44"/>
    <w:rsid w:val="00807B6F"/>
    <w:rsid w:val="00807BF4"/>
    <w:rsid w:val="00807CC3"/>
    <w:rsid w:val="00807D14"/>
    <w:rsid w:val="00807D37"/>
    <w:rsid w:val="00807DC3"/>
    <w:rsid w:val="00807E93"/>
    <w:rsid w:val="0081010D"/>
    <w:rsid w:val="00810172"/>
    <w:rsid w:val="008102DB"/>
    <w:rsid w:val="0081033E"/>
    <w:rsid w:val="008103CA"/>
    <w:rsid w:val="008103F5"/>
    <w:rsid w:val="0081042E"/>
    <w:rsid w:val="0081054D"/>
    <w:rsid w:val="008105D9"/>
    <w:rsid w:val="0081068C"/>
    <w:rsid w:val="0081069A"/>
    <w:rsid w:val="00810762"/>
    <w:rsid w:val="00810822"/>
    <w:rsid w:val="00810858"/>
    <w:rsid w:val="00810898"/>
    <w:rsid w:val="008108B6"/>
    <w:rsid w:val="008108D4"/>
    <w:rsid w:val="00810951"/>
    <w:rsid w:val="00810986"/>
    <w:rsid w:val="00810BB0"/>
    <w:rsid w:val="00810D82"/>
    <w:rsid w:val="00810D8E"/>
    <w:rsid w:val="00810DBD"/>
    <w:rsid w:val="00810DE7"/>
    <w:rsid w:val="00810EFF"/>
    <w:rsid w:val="00810FB7"/>
    <w:rsid w:val="008110FD"/>
    <w:rsid w:val="00811145"/>
    <w:rsid w:val="008111FA"/>
    <w:rsid w:val="008112AD"/>
    <w:rsid w:val="0081130A"/>
    <w:rsid w:val="00811314"/>
    <w:rsid w:val="0081138D"/>
    <w:rsid w:val="008115B2"/>
    <w:rsid w:val="0081161E"/>
    <w:rsid w:val="008116D1"/>
    <w:rsid w:val="008117A9"/>
    <w:rsid w:val="008117E1"/>
    <w:rsid w:val="008118E7"/>
    <w:rsid w:val="00811A37"/>
    <w:rsid w:val="00811A39"/>
    <w:rsid w:val="00811AD6"/>
    <w:rsid w:val="00811B25"/>
    <w:rsid w:val="00811B51"/>
    <w:rsid w:val="00811C8F"/>
    <w:rsid w:val="00811DDD"/>
    <w:rsid w:val="00811E63"/>
    <w:rsid w:val="00811E6C"/>
    <w:rsid w:val="00811EB1"/>
    <w:rsid w:val="00811ED0"/>
    <w:rsid w:val="00811FE1"/>
    <w:rsid w:val="00811FFE"/>
    <w:rsid w:val="008120A3"/>
    <w:rsid w:val="008122EE"/>
    <w:rsid w:val="008125AA"/>
    <w:rsid w:val="0081291B"/>
    <w:rsid w:val="00812A10"/>
    <w:rsid w:val="00812B13"/>
    <w:rsid w:val="00812EB8"/>
    <w:rsid w:val="00812F02"/>
    <w:rsid w:val="00812F22"/>
    <w:rsid w:val="00812F2C"/>
    <w:rsid w:val="00812F32"/>
    <w:rsid w:val="00812FD9"/>
    <w:rsid w:val="008130AD"/>
    <w:rsid w:val="00813169"/>
    <w:rsid w:val="0081320F"/>
    <w:rsid w:val="00813216"/>
    <w:rsid w:val="008132A3"/>
    <w:rsid w:val="00813457"/>
    <w:rsid w:val="00813622"/>
    <w:rsid w:val="00813953"/>
    <w:rsid w:val="00813971"/>
    <w:rsid w:val="0081397E"/>
    <w:rsid w:val="00813A16"/>
    <w:rsid w:val="00813A97"/>
    <w:rsid w:val="00813ACD"/>
    <w:rsid w:val="00813C06"/>
    <w:rsid w:val="00813C6B"/>
    <w:rsid w:val="00813C90"/>
    <w:rsid w:val="00813CC6"/>
    <w:rsid w:val="00813D3B"/>
    <w:rsid w:val="00813D75"/>
    <w:rsid w:val="00813DCF"/>
    <w:rsid w:val="00813DDD"/>
    <w:rsid w:val="00813DFF"/>
    <w:rsid w:val="00813F74"/>
    <w:rsid w:val="00813FA7"/>
    <w:rsid w:val="00813FAB"/>
    <w:rsid w:val="008141CF"/>
    <w:rsid w:val="008141F1"/>
    <w:rsid w:val="008142AC"/>
    <w:rsid w:val="00814507"/>
    <w:rsid w:val="0081461D"/>
    <w:rsid w:val="0081478D"/>
    <w:rsid w:val="0081497A"/>
    <w:rsid w:val="0081498C"/>
    <w:rsid w:val="0081499C"/>
    <w:rsid w:val="00814AE1"/>
    <w:rsid w:val="00814B21"/>
    <w:rsid w:val="00814B47"/>
    <w:rsid w:val="00814BD8"/>
    <w:rsid w:val="00814D5A"/>
    <w:rsid w:val="00814DBD"/>
    <w:rsid w:val="00814DC5"/>
    <w:rsid w:val="00814DEE"/>
    <w:rsid w:val="00814E75"/>
    <w:rsid w:val="00814E79"/>
    <w:rsid w:val="0081500F"/>
    <w:rsid w:val="008151BB"/>
    <w:rsid w:val="008153C8"/>
    <w:rsid w:val="008153DD"/>
    <w:rsid w:val="00815515"/>
    <w:rsid w:val="0081560D"/>
    <w:rsid w:val="0081567D"/>
    <w:rsid w:val="00815774"/>
    <w:rsid w:val="008159AE"/>
    <w:rsid w:val="00815A53"/>
    <w:rsid w:val="00815B37"/>
    <w:rsid w:val="00815CAF"/>
    <w:rsid w:val="00815D31"/>
    <w:rsid w:val="00815D4E"/>
    <w:rsid w:val="00815D63"/>
    <w:rsid w:val="00815DAC"/>
    <w:rsid w:val="00815E5C"/>
    <w:rsid w:val="0081601F"/>
    <w:rsid w:val="00816064"/>
    <w:rsid w:val="0081625C"/>
    <w:rsid w:val="0081636F"/>
    <w:rsid w:val="008163EC"/>
    <w:rsid w:val="0081643D"/>
    <w:rsid w:val="00816486"/>
    <w:rsid w:val="00816551"/>
    <w:rsid w:val="00816632"/>
    <w:rsid w:val="008166AB"/>
    <w:rsid w:val="008166E0"/>
    <w:rsid w:val="008168BF"/>
    <w:rsid w:val="008168E0"/>
    <w:rsid w:val="008169E8"/>
    <w:rsid w:val="008169F7"/>
    <w:rsid w:val="00816A7A"/>
    <w:rsid w:val="00816B23"/>
    <w:rsid w:val="00816BC8"/>
    <w:rsid w:val="00816BD0"/>
    <w:rsid w:val="00816CAD"/>
    <w:rsid w:val="00816CB0"/>
    <w:rsid w:val="00816E37"/>
    <w:rsid w:val="00816F22"/>
    <w:rsid w:val="008170BE"/>
    <w:rsid w:val="008171F3"/>
    <w:rsid w:val="008174B2"/>
    <w:rsid w:val="008174F3"/>
    <w:rsid w:val="00817608"/>
    <w:rsid w:val="00817649"/>
    <w:rsid w:val="0081765E"/>
    <w:rsid w:val="0081769B"/>
    <w:rsid w:val="0081770D"/>
    <w:rsid w:val="0081771E"/>
    <w:rsid w:val="00817779"/>
    <w:rsid w:val="0081777B"/>
    <w:rsid w:val="008177E6"/>
    <w:rsid w:val="008177FD"/>
    <w:rsid w:val="008178B7"/>
    <w:rsid w:val="00817970"/>
    <w:rsid w:val="008179CA"/>
    <w:rsid w:val="008179D9"/>
    <w:rsid w:val="00817AB0"/>
    <w:rsid w:val="00817B1A"/>
    <w:rsid w:val="00817B60"/>
    <w:rsid w:val="00817BD9"/>
    <w:rsid w:val="00817C2C"/>
    <w:rsid w:val="00817CDC"/>
    <w:rsid w:val="00817CFF"/>
    <w:rsid w:val="00817F19"/>
    <w:rsid w:val="00817F76"/>
    <w:rsid w:val="0082000D"/>
    <w:rsid w:val="0082018A"/>
    <w:rsid w:val="00820197"/>
    <w:rsid w:val="00820270"/>
    <w:rsid w:val="008202CD"/>
    <w:rsid w:val="0082037E"/>
    <w:rsid w:val="0082054D"/>
    <w:rsid w:val="0082080F"/>
    <w:rsid w:val="00820832"/>
    <w:rsid w:val="00820841"/>
    <w:rsid w:val="00820939"/>
    <w:rsid w:val="0082094E"/>
    <w:rsid w:val="00820975"/>
    <w:rsid w:val="00820B23"/>
    <w:rsid w:val="00820B36"/>
    <w:rsid w:val="00820C9C"/>
    <w:rsid w:val="00820CCD"/>
    <w:rsid w:val="00820E0F"/>
    <w:rsid w:val="00820EBA"/>
    <w:rsid w:val="00820EE8"/>
    <w:rsid w:val="00820F55"/>
    <w:rsid w:val="00820FF4"/>
    <w:rsid w:val="00821230"/>
    <w:rsid w:val="008212ED"/>
    <w:rsid w:val="008212F1"/>
    <w:rsid w:val="008213B4"/>
    <w:rsid w:val="0082141C"/>
    <w:rsid w:val="00821481"/>
    <w:rsid w:val="00821487"/>
    <w:rsid w:val="008214C8"/>
    <w:rsid w:val="00821572"/>
    <w:rsid w:val="00821611"/>
    <w:rsid w:val="0082181F"/>
    <w:rsid w:val="0082184E"/>
    <w:rsid w:val="00821BAE"/>
    <w:rsid w:val="00821C45"/>
    <w:rsid w:val="00821EB0"/>
    <w:rsid w:val="00821F3F"/>
    <w:rsid w:val="00821F95"/>
    <w:rsid w:val="00821FA7"/>
    <w:rsid w:val="00821FFB"/>
    <w:rsid w:val="008220E3"/>
    <w:rsid w:val="0082211A"/>
    <w:rsid w:val="00822160"/>
    <w:rsid w:val="00822202"/>
    <w:rsid w:val="00822310"/>
    <w:rsid w:val="00822394"/>
    <w:rsid w:val="008223A8"/>
    <w:rsid w:val="00822597"/>
    <w:rsid w:val="00822637"/>
    <w:rsid w:val="0082266F"/>
    <w:rsid w:val="008226C0"/>
    <w:rsid w:val="00822718"/>
    <w:rsid w:val="00822779"/>
    <w:rsid w:val="008228BA"/>
    <w:rsid w:val="0082293F"/>
    <w:rsid w:val="00822BB3"/>
    <w:rsid w:val="00822C4E"/>
    <w:rsid w:val="00822D37"/>
    <w:rsid w:val="00822D4C"/>
    <w:rsid w:val="00822D63"/>
    <w:rsid w:val="00822DFF"/>
    <w:rsid w:val="00822E65"/>
    <w:rsid w:val="00822E6B"/>
    <w:rsid w:val="00822E8C"/>
    <w:rsid w:val="00822F0F"/>
    <w:rsid w:val="008230B7"/>
    <w:rsid w:val="008233D8"/>
    <w:rsid w:val="008233FC"/>
    <w:rsid w:val="008234C9"/>
    <w:rsid w:val="00823512"/>
    <w:rsid w:val="00823540"/>
    <w:rsid w:val="0082360B"/>
    <w:rsid w:val="008236DB"/>
    <w:rsid w:val="00823794"/>
    <w:rsid w:val="008237F4"/>
    <w:rsid w:val="00823818"/>
    <w:rsid w:val="0082383C"/>
    <w:rsid w:val="008238E5"/>
    <w:rsid w:val="008239CF"/>
    <w:rsid w:val="00823C09"/>
    <w:rsid w:val="00823C2E"/>
    <w:rsid w:val="00823CEC"/>
    <w:rsid w:val="00823DAC"/>
    <w:rsid w:val="00823DBC"/>
    <w:rsid w:val="00823F52"/>
    <w:rsid w:val="00823F67"/>
    <w:rsid w:val="00824000"/>
    <w:rsid w:val="00824022"/>
    <w:rsid w:val="008240D2"/>
    <w:rsid w:val="008241A7"/>
    <w:rsid w:val="00824265"/>
    <w:rsid w:val="00824272"/>
    <w:rsid w:val="008242E9"/>
    <w:rsid w:val="00824316"/>
    <w:rsid w:val="0082432B"/>
    <w:rsid w:val="00824370"/>
    <w:rsid w:val="00824531"/>
    <w:rsid w:val="0082459D"/>
    <w:rsid w:val="00824615"/>
    <w:rsid w:val="00824626"/>
    <w:rsid w:val="008246C7"/>
    <w:rsid w:val="0082483A"/>
    <w:rsid w:val="008248A0"/>
    <w:rsid w:val="00824A81"/>
    <w:rsid w:val="00824AFC"/>
    <w:rsid w:val="00824B08"/>
    <w:rsid w:val="00824B77"/>
    <w:rsid w:val="00824BFC"/>
    <w:rsid w:val="00824C8E"/>
    <w:rsid w:val="00824D3B"/>
    <w:rsid w:val="00824D70"/>
    <w:rsid w:val="00824E9E"/>
    <w:rsid w:val="00824EB1"/>
    <w:rsid w:val="00824F05"/>
    <w:rsid w:val="00824F87"/>
    <w:rsid w:val="00824F8E"/>
    <w:rsid w:val="00825009"/>
    <w:rsid w:val="00825082"/>
    <w:rsid w:val="00825093"/>
    <w:rsid w:val="0082509C"/>
    <w:rsid w:val="00825116"/>
    <w:rsid w:val="00825184"/>
    <w:rsid w:val="008251D4"/>
    <w:rsid w:val="008252A4"/>
    <w:rsid w:val="008252AB"/>
    <w:rsid w:val="0082548E"/>
    <w:rsid w:val="008254DB"/>
    <w:rsid w:val="008255CF"/>
    <w:rsid w:val="00825702"/>
    <w:rsid w:val="008257B8"/>
    <w:rsid w:val="0082582E"/>
    <w:rsid w:val="00825830"/>
    <w:rsid w:val="008258C1"/>
    <w:rsid w:val="00825AB9"/>
    <w:rsid w:val="00825B9C"/>
    <w:rsid w:val="00825BC0"/>
    <w:rsid w:val="00825C7E"/>
    <w:rsid w:val="00825DC5"/>
    <w:rsid w:val="00825F04"/>
    <w:rsid w:val="00825F58"/>
    <w:rsid w:val="00825FA0"/>
    <w:rsid w:val="00825FDC"/>
    <w:rsid w:val="00826005"/>
    <w:rsid w:val="008260E8"/>
    <w:rsid w:val="008260ED"/>
    <w:rsid w:val="00826196"/>
    <w:rsid w:val="0082622B"/>
    <w:rsid w:val="0082625F"/>
    <w:rsid w:val="00826336"/>
    <w:rsid w:val="008263F1"/>
    <w:rsid w:val="00826685"/>
    <w:rsid w:val="00826891"/>
    <w:rsid w:val="0082699D"/>
    <w:rsid w:val="008269FB"/>
    <w:rsid w:val="00826B95"/>
    <w:rsid w:val="00826BB3"/>
    <w:rsid w:val="00826C7E"/>
    <w:rsid w:val="00826D94"/>
    <w:rsid w:val="00826DCC"/>
    <w:rsid w:val="00826DD5"/>
    <w:rsid w:val="00826E40"/>
    <w:rsid w:val="00826E6B"/>
    <w:rsid w:val="00826FD0"/>
    <w:rsid w:val="008270D7"/>
    <w:rsid w:val="008271ED"/>
    <w:rsid w:val="00827376"/>
    <w:rsid w:val="0082739D"/>
    <w:rsid w:val="00827408"/>
    <w:rsid w:val="008274E1"/>
    <w:rsid w:val="008275FD"/>
    <w:rsid w:val="008279A8"/>
    <w:rsid w:val="00827D09"/>
    <w:rsid w:val="00827D1B"/>
    <w:rsid w:val="00827E9C"/>
    <w:rsid w:val="00827EDD"/>
    <w:rsid w:val="00827F1F"/>
    <w:rsid w:val="00827F72"/>
    <w:rsid w:val="00830005"/>
    <w:rsid w:val="008300A2"/>
    <w:rsid w:val="00830159"/>
    <w:rsid w:val="00830214"/>
    <w:rsid w:val="00830314"/>
    <w:rsid w:val="0083034B"/>
    <w:rsid w:val="00830519"/>
    <w:rsid w:val="008305AE"/>
    <w:rsid w:val="00830775"/>
    <w:rsid w:val="00830804"/>
    <w:rsid w:val="008308B5"/>
    <w:rsid w:val="00830A04"/>
    <w:rsid w:val="00830BA1"/>
    <w:rsid w:val="00830BAA"/>
    <w:rsid w:val="00830BBF"/>
    <w:rsid w:val="00830C9C"/>
    <w:rsid w:val="00830E01"/>
    <w:rsid w:val="00830EB2"/>
    <w:rsid w:val="00830EE9"/>
    <w:rsid w:val="008310DF"/>
    <w:rsid w:val="00831282"/>
    <w:rsid w:val="00831397"/>
    <w:rsid w:val="0083143B"/>
    <w:rsid w:val="00831473"/>
    <w:rsid w:val="00831510"/>
    <w:rsid w:val="00831522"/>
    <w:rsid w:val="00831569"/>
    <w:rsid w:val="008315E5"/>
    <w:rsid w:val="00831652"/>
    <w:rsid w:val="008316A3"/>
    <w:rsid w:val="008316FB"/>
    <w:rsid w:val="008317C2"/>
    <w:rsid w:val="00831847"/>
    <w:rsid w:val="00831875"/>
    <w:rsid w:val="008318B9"/>
    <w:rsid w:val="00831945"/>
    <w:rsid w:val="00831A67"/>
    <w:rsid w:val="00831AB3"/>
    <w:rsid w:val="00831AD1"/>
    <w:rsid w:val="00831BE6"/>
    <w:rsid w:val="00831C7D"/>
    <w:rsid w:val="00831D85"/>
    <w:rsid w:val="00831E11"/>
    <w:rsid w:val="00831E95"/>
    <w:rsid w:val="00831E96"/>
    <w:rsid w:val="00831E9B"/>
    <w:rsid w:val="00831ED9"/>
    <w:rsid w:val="00831F89"/>
    <w:rsid w:val="00831FDB"/>
    <w:rsid w:val="0083202E"/>
    <w:rsid w:val="00832040"/>
    <w:rsid w:val="008320A9"/>
    <w:rsid w:val="0083210E"/>
    <w:rsid w:val="0083218A"/>
    <w:rsid w:val="00832382"/>
    <w:rsid w:val="0083238B"/>
    <w:rsid w:val="00832473"/>
    <w:rsid w:val="008324CA"/>
    <w:rsid w:val="00832536"/>
    <w:rsid w:val="0083258C"/>
    <w:rsid w:val="008326C8"/>
    <w:rsid w:val="008328D6"/>
    <w:rsid w:val="008328F1"/>
    <w:rsid w:val="008329D4"/>
    <w:rsid w:val="00832A02"/>
    <w:rsid w:val="00832B52"/>
    <w:rsid w:val="00832B58"/>
    <w:rsid w:val="00832B8A"/>
    <w:rsid w:val="00832CCE"/>
    <w:rsid w:val="00832D2E"/>
    <w:rsid w:val="00832E40"/>
    <w:rsid w:val="00832ED1"/>
    <w:rsid w:val="00832EDD"/>
    <w:rsid w:val="0083304F"/>
    <w:rsid w:val="00833067"/>
    <w:rsid w:val="00833121"/>
    <w:rsid w:val="00833385"/>
    <w:rsid w:val="0083344A"/>
    <w:rsid w:val="008334C9"/>
    <w:rsid w:val="0083357E"/>
    <w:rsid w:val="00833714"/>
    <w:rsid w:val="00833728"/>
    <w:rsid w:val="008338B4"/>
    <w:rsid w:val="00833B40"/>
    <w:rsid w:val="00833E97"/>
    <w:rsid w:val="0083403F"/>
    <w:rsid w:val="00834122"/>
    <w:rsid w:val="008341D5"/>
    <w:rsid w:val="0083424E"/>
    <w:rsid w:val="00834258"/>
    <w:rsid w:val="00834526"/>
    <w:rsid w:val="00834527"/>
    <w:rsid w:val="0083454C"/>
    <w:rsid w:val="0083468D"/>
    <w:rsid w:val="00834817"/>
    <w:rsid w:val="0083481A"/>
    <w:rsid w:val="0083487E"/>
    <w:rsid w:val="00834965"/>
    <w:rsid w:val="008349BA"/>
    <w:rsid w:val="00834AA7"/>
    <w:rsid w:val="00834C17"/>
    <w:rsid w:val="00834CBC"/>
    <w:rsid w:val="00834CD1"/>
    <w:rsid w:val="00834D0A"/>
    <w:rsid w:val="00834D62"/>
    <w:rsid w:val="00834D95"/>
    <w:rsid w:val="00834D98"/>
    <w:rsid w:val="00834DFA"/>
    <w:rsid w:val="00834E32"/>
    <w:rsid w:val="00834E74"/>
    <w:rsid w:val="00834E9A"/>
    <w:rsid w:val="00834FDC"/>
    <w:rsid w:val="008350B2"/>
    <w:rsid w:val="008351B1"/>
    <w:rsid w:val="008351FC"/>
    <w:rsid w:val="00835272"/>
    <w:rsid w:val="008352C5"/>
    <w:rsid w:val="008352CD"/>
    <w:rsid w:val="00835333"/>
    <w:rsid w:val="0083557F"/>
    <w:rsid w:val="0083562F"/>
    <w:rsid w:val="00835687"/>
    <w:rsid w:val="00835695"/>
    <w:rsid w:val="0083589E"/>
    <w:rsid w:val="008358A6"/>
    <w:rsid w:val="008359FB"/>
    <w:rsid w:val="00835A31"/>
    <w:rsid w:val="00835A67"/>
    <w:rsid w:val="00835B36"/>
    <w:rsid w:val="00835BF4"/>
    <w:rsid w:val="00835C56"/>
    <w:rsid w:val="00835C5E"/>
    <w:rsid w:val="00835C96"/>
    <w:rsid w:val="00835D1E"/>
    <w:rsid w:val="0083603F"/>
    <w:rsid w:val="008360B8"/>
    <w:rsid w:val="008360FC"/>
    <w:rsid w:val="00836156"/>
    <w:rsid w:val="0083619A"/>
    <w:rsid w:val="00836301"/>
    <w:rsid w:val="00836470"/>
    <w:rsid w:val="0083647C"/>
    <w:rsid w:val="00836514"/>
    <w:rsid w:val="0083652F"/>
    <w:rsid w:val="0083654C"/>
    <w:rsid w:val="00836765"/>
    <w:rsid w:val="00836AC4"/>
    <w:rsid w:val="00836B41"/>
    <w:rsid w:val="00836B9F"/>
    <w:rsid w:val="00836BA5"/>
    <w:rsid w:val="00836BD3"/>
    <w:rsid w:val="00836D56"/>
    <w:rsid w:val="00836D88"/>
    <w:rsid w:val="00836E5F"/>
    <w:rsid w:val="00836E81"/>
    <w:rsid w:val="00836FBF"/>
    <w:rsid w:val="00836FC1"/>
    <w:rsid w:val="00836FC2"/>
    <w:rsid w:val="008370AB"/>
    <w:rsid w:val="0083715E"/>
    <w:rsid w:val="0083727D"/>
    <w:rsid w:val="008375F1"/>
    <w:rsid w:val="00837621"/>
    <w:rsid w:val="008377C1"/>
    <w:rsid w:val="008377E5"/>
    <w:rsid w:val="008377EA"/>
    <w:rsid w:val="00837846"/>
    <w:rsid w:val="008378E3"/>
    <w:rsid w:val="008378FC"/>
    <w:rsid w:val="0083798A"/>
    <w:rsid w:val="00837C2A"/>
    <w:rsid w:val="00837C90"/>
    <w:rsid w:val="00837DC6"/>
    <w:rsid w:val="00837EAC"/>
    <w:rsid w:val="00837EB1"/>
    <w:rsid w:val="00837F63"/>
    <w:rsid w:val="00837FA5"/>
    <w:rsid w:val="00837FCF"/>
    <w:rsid w:val="00840078"/>
    <w:rsid w:val="008400EF"/>
    <w:rsid w:val="008401DC"/>
    <w:rsid w:val="008401E6"/>
    <w:rsid w:val="00840262"/>
    <w:rsid w:val="00840263"/>
    <w:rsid w:val="00840323"/>
    <w:rsid w:val="0084040B"/>
    <w:rsid w:val="00840424"/>
    <w:rsid w:val="0084042B"/>
    <w:rsid w:val="00840480"/>
    <w:rsid w:val="00840581"/>
    <w:rsid w:val="00840596"/>
    <w:rsid w:val="00840600"/>
    <w:rsid w:val="00840636"/>
    <w:rsid w:val="0084074D"/>
    <w:rsid w:val="008407F7"/>
    <w:rsid w:val="008409A9"/>
    <w:rsid w:val="008409BB"/>
    <w:rsid w:val="008409FB"/>
    <w:rsid w:val="00840C38"/>
    <w:rsid w:val="00840C4C"/>
    <w:rsid w:val="00840CA8"/>
    <w:rsid w:val="00840CAA"/>
    <w:rsid w:val="00840D04"/>
    <w:rsid w:val="00840D0A"/>
    <w:rsid w:val="00840D5A"/>
    <w:rsid w:val="00840F38"/>
    <w:rsid w:val="00840F42"/>
    <w:rsid w:val="00841209"/>
    <w:rsid w:val="00841213"/>
    <w:rsid w:val="0084122E"/>
    <w:rsid w:val="00841330"/>
    <w:rsid w:val="00841354"/>
    <w:rsid w:val="00841433"/>
    <w:rsid w:val="00841549"/>
    <w:rsid w:val="0084158D"/>
    <w:rsid w:val="008415C3"/>
    <w:rsid w:val="008416E6"/>
    <w:rsid w:val="008417B7"/>
    <w:rsid w:val="0084184A"/>
    <w:rsid w:val="00841857"/>
    <w:rsid w:val="0084192D"/>
    <w:rsid w:val="0084195D"/>
    <w:rsid w:val="00841A39"/>
    <w:rsid w:val="00841B3C"/>
    <w:rsid w:val="00841E8E"/>
    <w:rsid w:val="00841F0D"/>
    <w:rsid w:val="0084200C"/>
    <w:rsid w:val="00842204"/>
    <w:rsid w:val="008422B9"/>
    <w:rsid w:val="008423F2"/>
    <w:rsid w:val="008424A3"/>
    <w:rsid w:val="0084250E"/>
    <w:rsid w:val="0084256E"/>
    <w:rsid w:val="0084257F"/>
    <w:rsid w:val="0084258A"/>
    <w:rsid w:val="00842660"/>
    <w:rsid w:val="0084267D"/>
    <w:rsid w:val="00842718"/>
    <w:rsid w:val="0084282A"/>
    <w:rsid w:val="008429C7"/>
    <w:rsid w:val="00842A30"/>
    <w:rsid w:val="00842BD7"/>
    <w:rsid w:val="00842C2C"/>
    <w:rsid w:val="00842C88"/>
    <w:rsid w:val="00842C8D"/>
    <w:rsid w:val="00842D9B"/>
    <w:rsid w:val="00842DC0"/>
    <w:rsid w:val="00842E6B"/>
    <w:rsid w:val="00842E89"/>
    <w:rsid w:val="00842EDB"/>
    <w:rsid w:val="00842F71"/>
    <w:rsid w:val="00843069"/>
    <w:rsid w:val="008430A2"/>
    <w:rsid w:val="008430EB"/>
    <w:rsid w:val="00843179"/>
    <w:rsid w:val="008431D1"/>
    <w:rsid w:val="0084336B"/>
    <w:rsid w:val="008433B0"/>
    <w:rsid w:val="00843488"/>
    <w:rsid w:val="008435E2"/>
    <w:rsid w:val="008436D5"/>
    <w:rsid w:val="00843790"/>
    <w:rsid w:val="008437B0"/>
    <w:rsid w:val="008437EE"/>
    <w:rsid w:val="0084386A"/>
    <w:rsid w:val="0084396A"/>
    <w:rsid w:val="00843979"/>
    <w:rsid w:val="008439C2"/>
    <w:rsid w:val="00843A3F"/>
    <w:rsid w:val="00843AB1"/>
    <w:rsid w:val="00843AE0"/>
    <w:rsid w:val="00843B3B"/>
    <w:rsid w:val="00843B8C"/>
    <w:rsid w:val="00843B95"/>
    <w:rsid w:val="00843C1A"/>
    <w:rsid w:val="00843C69"/>
    <w:rsid w:val="00843DD6"/>
    <w:rsid w:val="00843E0E"/>
    <w:rsid w:val="00843E95"/>
    <w:rsid w:val="00843F6C"/>
    <w:rsid w:val="00844047"/>
    <w:rsid w:val="008441EC"/>
    <w:rsid w:val="00844253"/>
    <w:rsid w:val="00844267"/>
    <w:rsid w:val="00844269"/>
    <w:rsid w:val="0084426F"/>
    <w:rsid w:val="008442D8"/>
    <w:rsid w:val="008442EA"/>
    <w:rsid w:val="00844360"/>
    <w:rsid w:val="00844405"/>
    <w:rsid w:val="0084448D"/>
    <w:rsid w:val="00844589"/>
    <w:rsid w:val="00844645"/>
    <w:rsid w:val="00844664"/>
    <w:rsid w:val="0084466D"/>
    <w:rsid w:val="0084467E"/>
    <w:rsid w:val="00844794"/>
    <w:rsid w:val="008447AA"/>
    <w:rsid w:val="00844836"/>
    <w:rsid w:val="00844895"/>
    <w:rsid w:val="008448E2"/>
    <w:rsid w:val="00844981"/>
    <w:rsid w:val="0084499B"/>
    <w:rsid w:val="008449C4"/>
    <w:rsid w:val="00844A2D"/>
    <w:rsid w:val="00844A7B"/>
    <w:rsid w:val="00844A99"/>
    <w:rsid w:val="00844AA1"/>
    <w:rsid w:val="00844B5A"/>
    <w:rsid w:val="00844B9D"/>
    <w:rsid w:val="00844D46"/>
    <w:rsid w:val="00844E33"/>
    <w:rsid w:val="00844E6B"/>
    <w:rsid w:val="00844FE7"/>
    <w:rsid w:val="008450BA"/>
    <w:rsid w:val="0084518F"/>
    <w:rsid w:val="008451E3"/>
    <w:rsid w:val="00845306"/>
    <w:rsid w:val="00845308"/>
    <w:rsid w:val="008455BA"/>
    <w:rsid w:val="008455D2"/>
    <w:rsid w:val="00845607"/>
    <w:rsid w:val="00845742"/>
    <w:rsid w:val="00845780"/>
    <w:rsid w:val="00845781"/>
    <w:rsid w:val="008457F0"/>
    <w:rsid w:val="00845862"/>
    <w:rsid w:val="00845969"/>
    <w:rsid w:val="00845B63"/>
    <w:rsid w:val="00845BB3"/>
    <w:rsid w:val="00845BD2"/>
    <w:rsid w:val="00845C53"/>
    <w:rsid w:val="00845DA6"/>
    <w:rsid w:val="00845E22"/>
    <w:rsid w:val="00845F37"/>
    <w:rsid w:val="00845FF5"/>
    <w:rsid w:val="00846001"/>
    <w:rsid w:val="008460BA"/>
    <w:rsid w:val="008460BE"/>
    <w:rsid w:val="0084615D"/>
    <w:rsid w:val="008461FE"/>
    <w:rsid w:val="00846248"/>
    <w:rsid w:val="008462AC"/>
    <w:rsid w:val="008462D8"/>
    <w:rsid w:val="008462FC"/>
    <w:rsid w:val="00846380"/>
    <w:rsid w:val="0084642A"/>
    <w:rsid w:val="008464CE"/>
    <w:rsid w:val="008464E2"/>
    <w:rsid w:val="008464FE"/>
    <w:rsid w:val="00846515"/>
    <w:rsid w:val="0084651F"/>
    <w:rsid w:val="008465C0"/>
    <w:rsid w:val="008465C4"/>
    <w:rsid w:val="0084666E"/>
    <w:rsid w:val="00846710"/>
    <w:rsid w:val="00846877"/>
    <w:rsid w:val="008468E7"/>
    <w:rsid w:val="00846958"/>
    <w:rsid w:val="008469DF"/>
    <w:rsid w:val="00846A82"/>
    <w:rsid w:val="00846BDD"/>
    <w:rsid w:val="00846C03"/>
    <w:rsid w:val="00846CA8"/>
    <w:rsid w:val="00846CCE"/>
    <w:rsid w:val="00846EE1"/>
    <w:rsid w:val="00846F90"/>
    <w:rsid w:val="00846FC0"/>
    <w:rsid w:val="0084705F"/>
    <w:rsid w:val="00847159"/>
    <w:rsid w:val="008471BE"/>
    <w:rsid w:val="008471C2"/>
    <w:rsid w:val="0084765B"/>
    <w:rsid w:val="008476D8"/>
    <w:rsid w:val="00847721"/>
    <w:rsid w:val="00847800"/>
    <w:rsid w:val="00847859"/>
    <w:rsid w:val="008478ED"/>
    <w:rsid w:val="008479D6"/>
    <w:rsid w:val="00847A1C"/>
    <w:rsid w:val="00847A7D"/>
    <w:rsid w:val="00847BCC"/>
    <w:rsid w:val="00847C2D"/>
    <w:rsid w:val="00847C9D"/>
    <w:rsid w:val="00847CB6"/>
    <w:rsid w:val="00847D2D"/>
    <w:rsid w:val="00847E14"/>
    <w:rsid w:val="00847E62"/>
    <w:rsid w:val="00847EFB"/>
    <w:rsid w:val="00847FD2"/>
    <w:rsid w:val="008501FE"/>
    <w:rsid w:val="00850294"/>
    <w:rsid w:val="00850306"/>
    <w:rsid w:val="00850347"/>
    <w:rsid w:val="00850376"/>
    <w:rsid w:val="0085039D"/>
    <w:rsid w:val="00850407"/>
    <w:rsid w:val="00850692"/>
    <w:rsid w:val="00850855"/>
    <w:rsid w:val="008508AA"/>
    <w:rsid w:val="008508C9"/>
    <w:rsid w:val="0085097B"/>
    <w:rsid w:val="00850AF6"/>
    <w:rsid w:val="00850B21"/>
    <w:rsid w:val="00850BCA"/>
    <w:rsid w:val="00850BD2"/>
    <w:rsid w:val="00850C65"/>
    <w:rsid w:val="00850D2C"/>
    <w:rsid w:val="00850EEB"/>
    <w:rsid w:val="00850EFB"/>
    <w:rsid w:val="00851033"/>
    <w:rsid w:val="0085109B"/>
    <w:rsid w:val="008510F6"/>
    <w:rsid w:val="0085114B"/>
    <w:rsid w:val="0085114E"/>
    <w:rsid w:val="008511B5"/>
    <w:rsid w:val="00851210"/>
    <w:rsid w:val="0085128A"/>
    <w:rsid w:val="00851412"/>
    <w:rsid w:val="00851491"/>
    <w:rsid w:val="0085153C"/>
    <w:rsid w:val="00851599"/>
    <w:rsid w:val="008515C5"/>
    <w:rsid w:val="0085162A"/>
    <w:rsid w:val="008516A4"/>
    <w:rsid w:val="00851728"/>
    <w:rsid w:val="00851784"/>
    <w:rsid w:val="008518CD"/>
    <w:rsid w:val="008519AE"/>
    <w:rsid w:val="00851A1A"/>
    <w:rsid w:val="00851B15"/>
    <w:rsid w:val="00851C8A"/>
    <w:rsid w:val="00851D6B"/>
    <w:rsid w:val="00851DFF"/>
    <w:rsid w:val="00851F65"/>
    <w:rsid w:val="00851FFE"/>
    <w:rsid w:val="0085210F"/>
    <w:rsid w:val="0085225E"/>
    <w:rsid w:val="00852368"/>
    <w:rsid w:val="00852396"/>
    <w:rsid w:val="00852487"/>
    <w:rsid w:val="008525FC"/>
    <w:rsid w:val="0085261E"/>
    <w:rsid w:val="00852667"/>
    <w:rsid w:val="00852674"/>
    <w:rsid w:val="008527DC"/>
    <w:rsid w:val="008527DE"/>
    <w:rsid w:val="00852AB7"/>
    <w:rsid w:val="00852B65"/>
    <w:rsid w:val="00852C1A"/>
    <w:rsid w:val="00852E2B"/>
    <w:rsid w:val="00852E98"/>
    <w:rsid w:val="00852F8C"/>
    <w:rsid w:val="00853084"/>
    <w:rsid w:val="008530E5"/>
    <w:rsid w:val="00853126"/>
    <w:rsid w:val="00853142"/>
    <w:rsid w:val="008531B5"/>
    <w:rsid w:val="00853293"/>
    <w:rsid w:val="00853392"/>
    <w:rsid w:val="00853520"/>
    <w:rsid w:val="00853565"/>
    <w:rsid w:val="0085366E"/>
    <w:rsid w:val="0085368F"/>
    <w:rsid w:val="008536A8"/>
    <w:rsid w:val="00853701"/>
    <w:rsid w:val="0085378E"/>
    <w:rsid w:val="00853886"/>
    <w:rsid w:val="008538B7"/>
    <w:rsid w:val="00853A0C"/>
    <w:rsid w:val="00853BAB"/>
    <w:rsid w:val="00853C2F"/>
    <w:rsid w:val="00853ED2"/>
    <w:rsid w:val="00853F81"/>
    <w:rsid w:val="00853F86"/>
    <w:rsid w:val="00853F99"/>
    <w:rsid w:val="00854068"/>
    <w:rsid w:val="008540A6"/>
    <w:rsid w:val="00854254"/>
    <w:rsid w:val="008542B1"/>
    <w:rsid w:val="008543E6"/>
    <w:rsid w:val="00854420"/>
    <w:rsid w:val="00854481"/>
    <w:rsid w:val="00854624"/>
    <w:rsid w:val="00854648"/>
    <w:rsid w:val="0085480D"/>
    <w:rsid w:val="00854834"/>
    <w:rsid w:val="008548BC"/>
    <w:rsid w:val="00854971"/>
    <w:rsid w:val="008549E4"/>
    <w:rsid w:val="008549F2"/>
    <w:rsid w:val="00854AA7"/>
    <w:rsid w:val="00854B0B"/>
    <w:rsid w:val="00854C17"/>
    <w:rsid w:val="00854C54"/>
    <w:rsid w:val="00854CA7"/>
    <w:rsid w:val="00854E47"/>
    <w:rsid w:val="00854FCC"/>
    <w:rsid w:val="00854FD4"/>
    <w:rsid w:val="008550F4"/>
    <w:rsid w:val="008551B2"/>
    <w:rsid w:val="00855319"/>
    <w:rsid w:val="0085532E"/>
    <w:rsid w:val="008554CB"/>
    <w:rsid w:val="008554E5"/>
    <w:rsid w:val="0085572D"/>
    <w:rsid w:val="00855737"/>
    <w:rsid w:val="0085578C"/>
    <w:rsid w:val="008557F5"/>
    <w:rsid w:val="0085593C"/>
    <w:rsid w:val="00855A41"/>
    <w:rsid w:val="00855AA1"/>
    <w:rsid w:val="00855AF3"/>
    <w:rsid w:val="00855BC9"/>
    <w:rsid w:val="00855BDE"/>
    <w:rsid w:val="00855BEA"/>
    <w:rsid w:val="00855C13"/>
    <w:rsid w:val="00855C16"/>
    <w:rsid w:val="00855E0A"/>
    <w:rsid w:val="00855F9B"/>
    <w:rsid w:val="00855FDC"/>
    <w:rsid w:val="00856141"/>
    <w:rsid w:val="0085616B"/>
    <w:rsid w:val="008561FE"/>
    <w:rsid w:val="00856286"/>
    <w:rsid w:val="00856339"/>
    <w:rsid w:val="00856394"/>
    <w:rsid w:val="008564F3"/>
    <w:rsid w:val="0085657D"/>
    <w:rsid w:val="00856630"/>
    <w:rsid w:val="00856709"/>
    <w:rsid w:val="00856795"/>
    <w:rsid w:val="00856799"/>
    <w:rsid w:val="0085685C"/>
    <w:rsid w:val="008568C5"/>
    <w:rsid w:val="0085696A"/>
    <w:rsid w:val="008569B1"/>
    <w:rsid w:val="00856B8E"/>
    <w:rsid w:val="00856B90"/>
    <w:rsid w:val="00856BAC"/>
    <w:rsid w:val="00856C32"/>
    <w:rsid w:val="00856C7C"/>
    <w:rsid w:val="00856CD0"/>
    <w:rsid w:val="00856CD8"/>
    <w:rsid w:val="00856DBA"/>
    <w:rsid w:val="00856F00"/>
    <w:rsid w:val="00856F75"/>
    <w:rsid w:val="00856FA4"/>
    <w:rsid w:val="00856FB5"/>
    <w:rsid w:val="0085705D"/>
    <w:rsid w:val="00857066"/>
    <w:rsid w:val="008570EA"/>
    <w:rsid w:val="0085710F"/>
    <w:rsid w:val="00857119"/>
    <w:rsid w:val="00857122"/>
    <w:rsid w:val="0085714B"/>
    <w:rsid w:val="008571D9"/>
    <w:rsid w:val="00857254"/>
    <w:rsid w:val="008573B4"/>
    <w:rsid w:val="008573F4"/>
    <w:rsid w:val="00857591"/>
    <w:rsid w:val="0085766C"/>
    <w:rsid w:val="008577E2"/>
    <w:rsid w:val="00857887"/>
    <w:rsid w:val="00857ADA"/>
    <w:rsid w:val="00857B40"/>
    <w:rsid w:val="00857B68"/>
    <w:rsid w:val="00857B83"/>
    <w:rsid w:val="00857CA5"/>
    <w:rsid w:val="00857D01"/>
    <w:rsid w:val="00857E88"/>
    <w:rsid w:val="00857EA3"/>
    <w:rsid w:val="00857EAE"/>
    <w:rsid w:val="00857F3C"/>
    <w:rsid w:val="00857F7A"/>
    <w:rsid w:val="008601C9"/>
    <w:rsid w:val="0086020A"/>
    <w:rsid w:val="0086042B"/>
    <w:rsid w:val="00860480"/>
    <w:rsid w:val="0086052B"/>
    <w:rsid w:val="00860557"/>
    <w:rsid w:val="00860564"/>
    <w:rsid w:val="008605AB"/>
    <w:rsid w:val="008605B9"/>
    <w:rsid w:val="008605E2"/>
    <w:rsid w:val="00860730"/>
    <w:rsid w:val="008607A7"/>
    <w:rsid w:val="0086081D"/>
    <w:rsid w:val="008609D0"/>
    <w:rsid w:val="00860AC2"/>
    <w:rsid w:val="00860C35"/>
    <w:rsid w:val="00860C5C"/>
    <w:rsid w:val="00860CC7"/>
    <w:rsid w:val="00860CE3"/>
    <w:rsid w:val="00860EA1"/>
    <w:rsid w:val="00860F1F"/>
    <w:rsid w:val="00860F93"/>
    <w:rsid w:val="008610A1"/>
    <w:rsid w:val="008610CB"/>
    <w:rsid w:val="00861188"/>
    <w:rsid w:val="00861200"/>
    <w:rsid w:val="00861247"/>
    <w:rsid w:val="00861258"/>
    <w:rsid w:val="008612DB"/>
    <w:rsid w:val="008612E4"/>
    <w:rsid w:val="00861370"/>
    <w:rsid w:val="0086159B"/>
    <w:rsid w:val="00861749"/>
    <w:rsid w:val="008617C9"/>
    <w:rsid w:val="008618F9"/>
    <w:rsid w:val="00861927"/>
    <w:rsid w:val="008619B6"/>
    <w:rsid w:val="00861A5F"/>
    <w:rsid w:val="00861AB8"/>
    <w:rsid w:val="00861AF6"/>
    <w:rsid w:val="00861B03"/>
    <w:rsid w:val="00861B57"/>
    <w:rsid w:val="00861C9C"/>
    <w:rsid w:val="00861E1E"/>
    <w:rsid w:val="00861E2F"/>
    <w:rsid w:val="00861E72"/>
    <w:rsid w:val="00861EA5"/>
    <w:rsid w:val="00861EBE"/>
    <w:rsid w:val="00861FD9"/>
    <w:rsid w:val="00862001"/>
    <w:rsid w:val="008620B5"/>
    <w:rsid w:val="0086216E"/>
    <w:rsid w:val="0086220F"/>
    <w:rsid w:val="008623D6"/>
    <w:rsid w:val="008624AC"/>
    <w:rsid w:val="008624C3"/>
    <w:rsid w:val="008624E3"/>
    <w:rsid w:val="0086268A"/>
    <w:rsid w:val="00862754"/>
    <w:rsid w:val="0086275B"/>
    <w:rsid w:val="00862790"/>
    <w:rsid w:val="0086279E"/>
    <w:rsid w:val="008627DE"/>
    <w:rsid w:val="00862833"/>
    <w:rsid w:val="0086285C"/>
    <w:rsid w:val="00862889"/>
    <w:rsid w:val="008628DC"/>
    <w:rsid w:val="00862977"/>
    <w:rsid w:val="00862AC4"/>
    <w:rsid w:val="00862BF5"/>
    <w:rsid w:val="00862C31"/>
    <w:rsid w:val="00862CA7"/>
    <w:rsid w:val="00862CD6"/>
    <w:rsid w:val="00862D89"/>
    <w:rsid w:val="00862D95"/>
    <w:rsid w:val="00862E53"/>
    <w:rsid w:val="00862E91"/>
    <w:rsid w:val="00862EE7"/>
    <w:rsid w:val="00862F08"/>
    <w:rsid w:val="00862F8C"/>
    <w:rsid w:val="008630E3"/>
    <w:rsid w:val="008630F4"/>
    <w:rsid w:val="00863266"/>
    <w:rsid w:val="00863343"/>
    <w:rsid w:val="008633AC"/>
    <w:rsid w:val="008633D5"/>
    <w:rsid w:val="0086342D"/>
    <w:rsid w:val="00863486"/>
    <w:rsid w:val="008634E3"/>
    <w:rsid w:val="008635D4"/>
    <w:rsid w:val="008635F4"/>
    <w:rsid w:val="008637D3"/>
    <w:rsid w:val="00863818"/>
    <w:rsid w:val="008638A0"/>
    <w:rsid w:val="00863942"/>
    <w:rsid w:val="00863C71"/>
    <w:rsid w:val="00863CD7"/>
    <w:rsid w:val="00863D59"/>
    <w:rsid w:val="00863E70"/>
    <w:rsid w:val="00864045"/>
    <w:rsid w:val="00864163"/>
    <w:rsid w:val="00864239"/>
    <w:rsid w:val="0086443A"/>
    <w:rsid w:val="00864541"/>
    <w:rsid w:val="008645E0"/>
    <w:rsid w:val="008645FF"/>
    <w:rsid w:val="00864627"/>
    <w:rsid w:val="00864635"/>
    <w:rsid w:val="00864678"/>
    <w:rsid w:val="008646A6"/>
    <w:rsid w:val="008646CE"/>
    <w:rsid w:val="008646EF"/>
    <w:rsid w:val="0086492E"/>
    <w:rsid w:val="0086496B"/>
    <w:rsid w:val="00864B03"/>
    <w:rsid w:val="00864B05"/>
    <w:rsid w:val="00864B1B"/>
    <w:rsid w:val="00864C1A"/>
    <w:rsid w:val="00864C86"/>
    <w:rsid w:val="00864C93"/>
    <w:rsid w:val="00864CA7"/>
    <w:rsid w:val="00864CC6"/>
    <w:rsid w:val="00864D0A"/>
    <w:rsid w:val="00864D55"/>
    <w:rsid w:val="00864E3A"/>
    <w:rsid w:val="00864FCB"/>
    <w:rsid w:val="008650C3"/>
    <w:rsid w:val="00865217"/>
    <w:rsid w:val="008652D1"/>
    <w:rsid w:val="0086534E"/>
    <w:rsid w:val="00865361"/>
    <w:rsid w:val="00865431"/>
    <w:rsid w:val="00865462"/>
    <w:rsid w:val="0086550E"/>
    <w:rsid w:val="00865618"/>
    <w:rsid w:val="00865644"/>
    <w:rsid w:val="008656D4"/>
    <w:rsid w:val="00865876"/>
    <w:rsid w:val="00865879"/>
    <w:rsid w:val="008658AA"/>
    <w:rsid w:val="00865C24"/>
    <w:rsid w:val="00865CA9"/>
    <w:rsid w:val="00865CBD"/>
    <w:rsid w:val="00865CFC"/>
    <w:rsid w:val="00865DBC"/>
    <w:rsid w:val="00865E07"/>
    <w:rsid w:val="00865E4C"/>
    <w:rsid w:val="00865EDD"/>
    <w:rsid w:val="00865EEB"/>
    <w:rsid w:val="00866202"/>
    <w:rsid w:val="00866264"/>
    <w:rsid w:val="008662A8"/>
    <w:rsid w:val="00866538"/>
    <w:rsid w:val="008665D0"/>
    <w:rsid w:val="0086663A"/>
    <w:rsid w:val="0086672B"/>
    <w:rsid w:val="008667AB"/>
    <w:rsid w:val="00866833"/>
    <w:rsid w:val="00866881"/>
    <w:rsid w:val="008668F7"/>
    <w:rsid w:val="00866AAF"/>
    <w:rsid w:val="00866BC8"/>
    <w:rsid w:val="00866CE3"/>
    <w:rsid w:val="00866D99"/>
    <w:rsid w:val="00866DA3"/>
    <w:rsid w:val="00866E37"/>
    <w:rsid w:val="00866E5F"/>
    <w:rsid w:val="00866F85"/>
    <w:rsid w:val="00866F9E"/>
    <w:rsid w:val="00866FF8"/>
    <w:rsid w:val="00867028"/>
    <w:rsid w:val="00867127"/>
    <w:rsid w:val="00867207"/>
    <w:rsid w:val="008672E2"/>
    <w:rsid w:val="0086739C"/>
    <w:rsid w:val="00867512"/>
    <w:rsid w:val="00867546"/>
    <w:rsid w:val="0086782F"/>
    <w:rsid w:val="0086784F"/>
    <w:rsid w:val="0086793D"/>
    <w:rsid w:val="0086793E"/>
    <w:rsid w:val="00867A40"/>
    <w:rsid w:val="00867A88"/>
    <w:rsid w:val="00867AA3"/>
    <w:rsid w:val="00867B1C"/>
    <w:rsid w:val="00867B66"/>
    <w:rsid w:val="00867BEE"/>
    <w:rsid w:val="00867D03"/>
    <w:rsid w:val="00867DD5"/>
    <w:rsid w:val="00867F10"/>
    <w:rsid w:val="00867F8E"/>
    <w:rsid w:val="00867FC2"/>
    <w:rsid w:val="00870141"/>
    <w:rsid w:val="0087021E"/>
    <w:rsid w:val="0087032C"/>
    <w:rsid w:val="00870338"/>
    <w:rsid w:val="008703B2"/>
    <w:rsid w:val="0087055F"/>
    <w:rsid w:val="008705B0"/>
    <w:rsid w:val="008706BD"/>
    <w:rsid w:val="008707AC"/>
    <w:rsid w:val="00870860"/>
    <w:rsid w:val="008708F2"/>
    <w:rsid w:val="00870A6D"/>
    <w:rsid w:val="00870B49"/>
    <w:rsid w:val="00870B78"/>
    <w:rsid w:val="00870BB4"/>
    <w:rsid w:val="00870D4E"/>
    <w:rsid w:val="00870D86"/>
    <w:rsid w:val="00870DD9"/>
    <w:rsid w:val="00870E3E"/>
    <w:rsid w:val="00870E4E"/>
    <w:rsid w:val="00870F3F"/>
    <w:rsid w:val="00870FEC"/>
    <w:rsid w:val="008710BA"/>
    <w:rsid w:val="00871191"/>
    <w:rsid w:val="00871232"/>
    <w:rsid w:val="008712C0"/>
    <w:rsid w:val="008713D6"/>
    <w:rsid w:val="0087148C"/>
    <w:rsid w:val="008714CB"/>
    <w:rsid w:val="0087150D"/>
    <w:rsid w:val="008715C8"/>
    <w:rsid w:val="008715DC"/>
    <w:rsid w:val="00871643"/>
    <w:rsid w:val="0087164D"/>
    <w:rsid w:val="008716BE"/>
    <w:rsid w:val="00871774"/>
    <w:rsid w:val="00871A93"/>
    <w:rsid w:val="00871ABC"/>
    <w:rsid w:val="00871AF2"/>
    <w:rsid w:val="00871DAF"/>
    <w:rsid w:val="00871E25"/>
    <w:rsid w:val="00871ED9"/>
    <w:rsid w:val="00871EFE"/>
    <w:rsid w:val="00871F7D"/>
    <w:rsid w:val="00872001"/>
    <w:rsid w:val="0087203D"/>
    <w:rsid w:val="0087218D"/>
    <w:rsid w:val="008722B0"/>
    <w:rsid w:val="008722E4"/>
    <w:rsid w:val="00872311"/>
    <w:rsid w:val="008724BD"/>
    <w:rsid w:val="008724E8"/>
    <w:rsid w:val="0087255E"/>
    <w:rsid w:val="00872614"/>
    <w:rsid w:val="00872635"/>
    <w:rsid w:val="008726B5"/>
    <w:rsid w:val="008726EC"/>
    <w:rsid w:val="00872776"/>
    <w:rsid w:val="008727FB"/>
    <w:rsid w:val="0087281D"/>
    <w:rsid w:val="0087291A"/>
    <w:rsid w:val="0087295D"/>
    <w:rsid w:val="0087299D"/>
    <w:rsid w:val="00872A0C"/>
    <w:rsid w:val="00872A9C"/>
    <w:rsid w:val="00872AEC"/>
    <w:rsid w:val="00872AF2"/>
    <w:rsid w:val="00872B8A"/>
    <w:rsid w:val="00872C5B"/>
    <w:rsid w:val="00872C80"/>
    <w:rsid w:val="00872CC1"/>
    <w:rsid w:val="00872CC5"/>
    <w:rsid w:val="00872D4F"/>
    <w:rsid w:val="00872DAA"/>
    <w:rsid w:val="00872E16"/>
    <w:rsid w:val="00872E5D"/>
    <w:rsid w:val="008730BC"/>
    <w:rsid w:val="008732D8"/>
    <w:rsid w:val="00873377"/>
    <w:rsid w:val="00873383"/>
    <w:rsid w:val="00873409"/>
    <w:rsid w:val="008734DB"/>
    <w:rsid w:val="0087355A"/>
    <w:rsid w:val="00873577"/>
    <w:rsid w:val="008737AE"/>
    <w:rsid w:val="008737D1"/>
    <w:rsid w:val="008739FF"/>
    <w:rsid w:val="00873A57"/>
    <w:rsid w:val="00873B93"/>
    <w:rsid w:val="00873C37"/>
    <w:rsid w:val="00873CB7"/>
    <w:rsid w:val="00873CDF"/>
    <w:rsid w:val="00873CF8"/>
    <w:rsid w:val="00873DF7"/>
    <w:rsid w:val="00873E0F"/>
    <w:rsid w:val="00873E60"/>
    <w:rsid w:val="00873E70"/>
    <w:rsid w:val="00873EC1"/>
    <w:rsid w:val="00873F99"/>
    <w:rsid w:val="0087409F"/>
    <w:rsid w:val="00874175"/>
    <w:rsid w:val="00874194"/>
    <w:rsid w:val="008741C6"/>
    <w:rsid w:val="0087421F"/>
    <w:rsid w:val="008742B7"/>
    <w:rsid w:val="00874444"/>
    <w:rsid w:val="00874560"/>
    <w:rsid w:val="00874784"/>
    <w:rsid w:val="00874831"/>
    <w:rsid w:val="0087483A"/>
    <w:rsid w:val="008748B8"/>
    <w:rsid w:val="00874AC1"/>
    <w:rsid w:val="00874B08"/>
    <w:rsid w:val="00874CAD"/>
    <w:rsid w:val="00874D58"/>
    <w:rsid w:val="00874E77"/>
    <w:rsid w:val="00874ECF"/>
    <w:rsid w:val="00874F9C"/>
    <w:rsid w:val="00875001"/>
    <w:rsid w:val="00875023"/>
    <w:rsid w:val="008750D2"/>
    <w:rsid w:val="00875171"/>
    <w:rsid w:val="008751F4"/>
    <w:rsid w:val="00875203"/>
    <w:rsid w:val="00875422"/>
    <w:rsid w:val="00875475"/>
    <w:rsid w:val="00875477"/>
    <w:rsid w:val="0087576A"/>
    <w:rsid w:val="008757AE"/>
    <w:rsid w:val="008757EA"/>
    <w:rsid w:val="0087590A"/>
    <w:rsid w:val="00875911"/>
    <w:rsid w:val="00875939"/>
    <w:rsid w:val="00875A3B"/>
    <w:rsid w:val="00875AB5"/>
    <w:rsid w:val="00875B23"/>
    <w:rsid w:val="00875C4E"/>
    <w:rsid w:val="00875C87"/>
    <w:rsid w:val="00875C91"/>
    <w:rsid w:val="00875E0A"/>
    <w:rsid w:val="00875E3C"/>
    <w:rsid w:val="00875E64"/>
    <w:rsid w:val="00875F85"/>
    <w:rsid w:val="0087601B"/>
    <w:rsid w:val="00876029"/>
    <w:rsid w:val="008760A9"/>
    <w:rsid w:val="008760CB"/>
    <w:rsid w:val="008761D4"/>
    <w:rsid w:val="0087629F"/>
    <w:rsid w:val="008762D3"/>
    <w:rsid w:val="008763EA"/>
    <w:rsid w:val="00876447"/>
    <w:rsid w:val="00876470"/>
    <w:rsid w:val="00876569"/>
    <w:rsid w:val="00876671"/>
    <w:rsid w:val="00876691"/>
    <w:rsid w:val="008766CF"/>
    <w:rsid w:val="008766F7"/>
    <w:rsid w:val="0087671C"/>
    <w:rsid w:val="00876778"/>
    <w:rsid w:val="0087682D"/>
    <w:rsid w:val="00876859"/>
    <w:rsid w:val="00876896"/>
    <w:rsid w:val="008769AC"/>
    <w:rsid w:val="00876A18"/>
    <w:rsid w:val="00876C22"/>
    <w:rsid w:val="00876C6B"/>
    <w:rsid w:val="00876D7F"/>
    <w:rsid w:val="00876DC9"/>
    <w:rsid w:val="00876E01"/>
    <w:rsid w:val="008770BA"/>
    <w:rsid w:val="008770C2"/>
    <w:rsid w:val="00877110"/>
    <w:rsid w:val="00877125"/>
    <w:rsid w:val="0087721A"/>
    <w:rsid w:val="00877344"/>
    <w:rsid w:val="0087740D"/>
    <w:rsid w:val="0087748E"/>
    <w:rsid w:val="008774C6"/>
    <w:rsid w:val="00877525"/>
    <w:rsid w:val="008775F6"/>
    <w:rsid w:val="00877609"/>
    <w:rsid w:val="008777C2"/>
    <w:rsid w:val="00877817"/>
    <w:rsid w:val="0087781D"/>
    <w:rsid w:val="0087789E"/>
    <w:rsid w:val="00877B33"/>
    <w:rsid w:val="00877B46"/>
    <w:rsid w:val="00877C44"/>
    <w:rsid w:val="00877C74"/>
    <w:rsid w:val="00877D50"/>
    <w:rsid w:val="00877E9A"/>
    <w:rsid w:val="00877F1F"/>
    <w:rsid w:val="008801FB"/>
    <w:rsid w:val="00880312"/>
    <w:rsid w:val="00880343"/>
    <w:rsid w:val="0088065A"/>
    <w:rsid w:val="0088068B"/>
    <w:rsid w:val="008806EB"/>
    <w:rsid w:val="00880722"/>
    <w:rsid w:val="008807B5"/>
    <w:rsid w:val="008807C5"/>
    <w:rsid w:val="008807F3"/>
    <w:rsid w:val="0088084C"/>
    <w:rsid w:val="00880918"/>
    <w:rsid w:val="00880954"/>
    <w:rsid w:val="00880B34"/>
    <w:rsid w:val="00880CDC"/>
    <w:rsid w:val="00880D63"/>
    <w:rsid w:val="00880E32"/>
    <w:rsid w:val="00880FAA"/>
    <w:rsid w:val="00881144"/>
    <w:rsid w:val="008812A6"/>
    <w:rsid w:val="008812FD"/>
    <w:rsid w:val="0088148C"/>
    <w:rsid w:val="008814ED"/>
    <w:rsid w:val="00881511"/>
    <w:rsid w:val="00881538"/>
    <w:rsid w:val="0088166B"/>
    <w:rsid w:val="008816CD"/>
    <w:rsid w:val="0088179F"/>
    <w:rsid w:val="008817A8"/>
    <w:rsid w:val="00881861"/>
    <w:rsid w:val="00881992"/>
    <w:rsid w:val="00881C71"/>
    <w:rsid w:val="00881C97"/>
    <w:rsid w:val="00881D64"/>
    <w:rsid w:val="00881DF4"/>
    <w:rsid w:val="00881E88"/>
    <w:rsid w:val="008820B5"/>
    <w:rsid w:val="008820C9"/>
    <w:rsid w:val="0088214D"/>
    <w:rsid w:val="00882159"/>
    <w:rsid w:val="008821B1"/>
    <w:rsid w:val="00882448"/>
    <w:rsid w:val="008824A4"/>
    <w:rsid w:val="00882696"/>
    <w:rsid w:val="008826C2"/>
    <w:rsid w:val="008826EF"/>
    <w:rsid w:val="008827FF"/>
    <w:rsid w:val="00882884"/>
    <w:rsid w:val="008829A4"/>
    <w:rsid w:val="00882AE6"/>
    <w:rsid w:val="00882BBD"/>
    <w:rsid w:val="00882BDF"/>
    <w:rsid w:val="00882D14"/>
    <w:rsid w:val="00882F0B"/>
    <w:rsid w:val="00882F1D"/>
    <w:rsid w:val="00882FE6"/>
    <w:rsid w:val="00882FF5"/>
    <w:rsid w:val="008830C1"/>
    <w:rsid w:val="0088336C"/>
    <w:rsid w:val="00883371"/>
    <w:rsid w:val="00883407"/>
    <w:rsid w:val="00883556"/>
    <w:rsid w:val="008835E6"/>
    <w:rsid w:val="0088365A"/>
    <w:rsid w:val="008836C3"/>
    <w:rsid w:val="0088373E"/>
    <w:rsid w:val="008837C3"/>
    <w:rsid w:val="00883860"/>
    <w:rsid w:val="0088387C"/>
    <w:rsid w:val="008838EF"/>
    <w:rsid w:val="00883941"/>
    <w:rsid w:val="00883987"/>
    <w:rsid w:val="008839BD"/>
    <w:rsid w:val="00883A4D"/>
    <w:rsid w:val="00883A58"/>
    <w:rsid w:val="00883A83"/>
    <w:rsid w:val="00883A94"/>
    <w:rsid w:val="00883AF0"/>
    <w:rsid w:val="00883B21"/>
    <w:rsid w:val="00883BE7"/>
    <w:rsid w:val="00883D88"/>
    <w:rsid w:val="00883F8F"/>
    <w:rsid w:val="00883FCC"/>
    <w:rsid w:val="0088403A"/>
    <w:rsid w:val="0088404B"/>
    <w:rsid w:val="008840F3"/>
    <w:rsid w:val="00884235"/>
    <w:rsid w:val="00884297"/>
    <w:rsid w:val="0088433F"/>
    <w:rsid w:val="008843EA"/>
    <w:rsid w:val="008845C7"/>
    <w:rsid w:val="00884713"/>
    <w:rsid w:val="0088474F"/>
    <w:rsid w:val="00884798"/>
    <w:rsid w:val="00884AF0"/>
    <w:rsid w:val="00884B50"/>
    <w:rsid w:val="00884BBB"/>
    <w:rsid w:val="00884C16"/>
    <w:rsid w:val="00884C5C"/>
    <w:rsid w:val="00884C6B"/>
    <w:rsid w:val="00884CC4"/>
    <w:rsid w:val="00884CF7"/>
    <w:rsid w:val="00884D04"/>
    <w:rsid w:val="00884D23"/>
    <w:rsid w:val="00884D46"/>
    <w:rsid w:val="00884D64"/>
    <w:rsid w:val="00884D68"/>
    <w:rsid w:val="00884D6A"/>
    <w:rsid w:val="00884D7C"/>
    <w:rsid w:val="00884E11"/>
    <w:rsid w:val="00884EAA"/>
    <w:rsid w:val="00884F98"/>
    <w:rsid w:val="008851BE"/>
    <w:rsid w:val="0088520F"/>
    <w:rsid w:val="00885285"/>
    <w:rsid w:val="00885363"/>
    <w:rsid w:val="008853B5"/>
    <w:rsid w:val="008853C3"/>
    <w:rsid w:val="0088547C"/>
    <w:rsid w:val="008854CE"/>
    <w:rsid w:val="00885745"/>
    <w:rsid w:val="0088584C"/>
    <w:rsid w:val="0088591B"/>
    <w:rsid w:val="00885985"/>
    <w:rsid w:val="0088598A"/>
    <w:rsid w:val="00885A14"/>
    <w:rsid w:val="00885A63"/>
    <w:rsid w:val="00885AC5"/>
    <w:rsid w:val="00885BC8"/>
    <w:rsid w:val="00885BEC"/>
    <w:rsid w:val="00885BEF"/>
    <w:rsid w:val="00885C0F"/>
    <w:rsid w:val="00885C5A"/>
    <w:rsid w:val="00885E65"/>
    <w:rsid w:val="00885EA3"/>
    <w:rsid w:val="00885FD7"/>
    <w:rsid w:val="00885FE0"/>
    <w:rsid w:val="008861E0"/>
    <w:rsid w:val="0088637C"/>
    <w:rsid w:val="00886413"/>
    <w:rsid w:val="0088653E"/>
    <w:rsid w:val="008865D2"/>
    <w:rsid w:val="0088668F"/>
    <w:rsid w:val="00886699"/>
    <w:rsid w:val="00886716"/>
    <w:rsid w:val="00886731"/>
    <w:rsid w:val="008867DA"/>
    <w:rsid w:val="008868B5"/>
    <w:rsid w:val="008868DB"/>
    <w:rsid w:val="00886A76"/>
    <w:rsid w:val="00886AEE"/>
    <w:rsid w:val="00886C2D"/>
    <w:rsid w:val="00886C6C"/>
    <w:rsid w:val="00886CAF"/>
    <w:rsid w:val="00886D8C"/>
    <w:rsid w:val="00886E6E"/>
    <w:rsid w:val="00886EF1"/>
    <w:rsid w:val="00886F7E"/>
    <w:rsid w:val="00886F80"/>
    <w:rsid w:val="00887075"/>
    <w:rsid w:val="0088709A"/>
    <w:rsid w:val="008870EF"/>
    <w:rsid w:val="008871CB"/>
    <w:rsid w:val="008871E6"/>
    <w:rsid w:val="0088729D"/>
    <w:rsid w:val="008872A1"/>
    <w:rsid w:val="008872CA"/>
    <w:rsid w:val="00887310"/>
    <w:rsid w:val="008875CD"/>
    <w:rsid w:val="008878EC"/>
    <w:rsid w:val="00887AA3"/>
    <w:rsid w:val="00887B58"/>
    <w:rsid w:val="00887BB7"/>
    <w:rsid w:val="00887CDB"/>
    <w:rsid w:val="00887DD8"/>
    <w:rsid w:val="00887E27"/>
    <w:rsid w:val="00887E86"/>
    <w:rsid w:val="00887F0C"/>
    <w:rsid w:val="0089007F"/>
    <w:rsid w:val="0089019C"/>
    <w:rsid w:val="008901D9"/>
    <w:rsid w:val="0089021D"/>
    <w:rsid w:val="00890231"/>
    <w:rsid w:val="0089024F"/>
    <w:rsid w:val="008904C1"/>
    <w:rsid w:val="00890638"/>
    <w:rsid w:val="0089075A"/>
    <w:rsid w:val="00890771"/>
    <w:rsid w:val="008907AC"/>
    <w:rsid w:val="008908B8"/>
    <w:rsid w:val="00890A96"/>
    <w:rsid w:val="00890B91"/>
    <w:rsid w:val="00890CA7"/>
    <w:rsid w:val="00890CEE"/>
    <w:rsid w:val="00890D3A"/>
    <w:rsid w:val="00890E73"/>
    <w:rsid w:val="00890EB5"/>
    <w:rsid w:val="00891017"/>
    <w:rsid w:val="00891112"/>
    <w:rsid w:val="00891115"/>
    <w:rsid w:val="0089121A"/>
    <w:rsid w:val="0089122C"/>
    <w:rsid w:val="0089127F"/>
    <w:rsid w:val="0089131B"/>
    <w:rsid w:val="0089156F"/>
    <w:rsid w:val="008915CF"/>
    <w:rsid w:val="008916AC"/>
    <w:rsid w:val="008916E7"/>
    <w:rsid w:val="008917A8"/>
    <w:rsid w:val="00891866"/>
    <w:rsid w:val="0089191C"/>
    <w:rsid w:val="0089199F"/>
    <w:rsid w:val="00891AC6"/>
    <w:rsid w:val="00891AC9"/>
    <w:rsid w:val="00891BA4"/>
    <w:rsid w:val="00891C32"/>
    <w:rsid w:val="00891C71"/>
    <w:rsid w:val="00891D24"/>
    <w:rsid w:val="00891D7F"/>
    <w:rsid w:val="00891DA3"/>
    <w:rsid w:val="00891DD3"/>
    <w:rsid w:val="00891E43"/>
    <w:rsid w:val="00891E68"/>
    <w:rsid w:val="00891EBE"/>
    <w:rsid w:val="00891FA9"/>
    <w:rsid w:val="00892170"/>
    <w:rsid w:val="00892222"/>
    <w:rsid w:val="00892265"/>
    <w:rsid w:val="008922FD"/>
    <w:rsid w:val="0089233E"/>
    <w:rsid w:val="00892363"/>
    <w:rsid w:val="008923D1"/>
    <w:rsid w:val="008924C4"/>
    <w:rsid w:val="00892596"/>
    <w:rsid w:val="00892680"/>
    <w:rsid w:val="008926BE"/>
    <w:rsid w:val="008926D1"/>
    <w:rsid w:val="008926FB"/>
    <w:rsid w:val="00892836"/>
    <w:rsid w:val="00892854"/>
    <w:rsid w:val="008928B2"/>
    <w:rsid w:val="00892916"/>
    <w:rsid w:val="0089298D"/>
    <w:rsid w:val="00892A57"/>
    <w:rsid w:val="00892AEB"/>
    <w:rsid w:val="00892B9A"/>
    <w:rsid w:val="00892CF8"/>
    <w:rsid w:val="00892D92"/>
    <w:rsid w:val="00892D93"/>
    <w:rsid w:val="00892E3F"/>
    <w:rsid w:val="00892EB4"/>
    <w:rsid w:val="00892EFD"/>
    <w:rsid w:val="00892F50"/>
    <w:rsid w:val="00893074"/>
    <w:rsid w:val="0089315A"/>
    <w:rsid w:val="008931AB"/>
    <w:rsid w:val="008931BF"/>
    <w:rsid w:val="008931DB"/>
    <w:rsid w:val="008932AC"/>
    <w:rsid w:val="008932C4"/>
    <w:rsid w:val="0089330E"/>
    <w:rsid w:val="008933E3"/>
    <w:rsid w:val="0089340F"/>
    <w:rsid w:val="00893430"/>
    <w:rsid w:val="00893509"/>
    <w:rsid w:val="0089350E"/>
    <w:rsid w:val="00893572"/>
    <w:rsid w:val="0089365D"/>
    <w:rsid w:val="00893679"/>
    <w:rsid w:val="0089367D"/>
    <w:rsid w:val="0089371F"/>
    <w:rsid w:val="0089376E"/>
    <w:rsid w:val="00893857"/>
    <w:rsid w:val="00893892"/>
    <w:rsid w:val="0089390E"/>
    <w:rsid w:val="00893A8E"/>
    <w:rsid w:val="00893AA1"/>
    <w:rsid w:val="00893AB6"/>
    <w:rsid w:val="00893AC8"/>
    <w:rsid w:val="00893CC4"/>
    <w:rsid w:val="00893CD9"/>
    <w:rsid w:val="00893E27"/>
    <w:rsid w:val="00893F42"/>
    <w:rsid w:val="008940E6"/>
    <w:rsid w:val="008941D3"/>
    <w:rsid w:val="008942F0"/>
    <w:rsid w:val="00894367"/>
    <w:rsid w:val="008943CC"/>
    <w:rsid w:val="0089447A"/>
    <w:rsid w:val="00894494"/>
    <w:rsid w:val="008944E9"/>
    <w:rsid w:val="00894563"/>
    <w:rsid w:val="00894598"/>
    <w:rsid w:val="008945F7"/>
    <w:rsid w:val="00894634"/>
    <w:rsid w:val="0089463D"/>
    <w:rsid w:val="0089477D"/>
    <w:rsid w:val="0089479C"/>
    <w:rsid w:val="008947D2"/>
    <w:rsid w:val="008947E9"/>
    <w:rsid w:val="00894AAD"/>
    <w:rsid w:val="00894B33"/>
    <w:rsid w:val="008950F2"/>
    <w:rsid w:val="008951F4"/>
    <w:rsid w:val="008952FD"/>
    <w:rsid w:val="00895338"/>
    <w:rsid w:val="0089535B"/>
    <w:rsid w:val="00895377"/>
    <w:rsid w:val="008953C3"/>
    <w:rsid w:val="0089548B"/>
    <w:rsid w:val="0089554B"/>
    <w:rsid w:val="0089554F"/>
    <w:rsid w:val="008955E6"/>
    <w:rsid w:val="00895657"/>
    <w:rsid w:val="008958FD"/>
    <w:rsid w:val="00895935"/>
    <w:rsid w:val="008959D7"/>
    <w:rsid w:val="00895AE2"/>
    <w:rsid w:val="00895AEC"/>
    <w:rsid w:val="00895B24"/>
    <w:rsid w:val="00895B58"/>
    <w:rsid w:val="00895B5F"/>
    <w:rsid w:val="00895C1C"/>
    <w:rsid w:val="00895C42"/>
    <w:rsid w:val="00895D0A"/>
    <w:rsid w:val="0089601A"/>
    <w:rsid w:val="00896202"/>
    <w:rsid w:val="008962E7"/>
    <w:rsid w:val="0089637C"/>
    <w:rsid w:val="008964C8"/>
    <w:rsid w:val="00896575"/>
    <w:rsid w:val="008965B7"/>
    <w:rsid w:val="00896712"/>
    <w:rsid w:val="00896870"/>
    <w:rsid w:val="0089692B"/>
    <w:rsid w:val="008969BD"/>
    <w:rsid w:val="008969FF"/>
    <w:rsid w:val="00896A21"/>
    <w:rsid w:val="00896B20"/>
    <w:rsid w:val="00896B22"/>
    <w:rsid w:val="00896BDC"/>
    <w:rsid w:val="00896C0E"/>
    <w:rsid w:val="00896CA1"/>
    <w:rsid w:val="00896E1F"/>
    <w:rsid w:val="00896E9B"/>
    <w:rsid w:val="0089702F"/>
    <w:rsid w:val="008971C5"/>
    <w:rsid w:val="00897237"/>
    <w:rsid w:val="0089731F"/>
    <w:rsid w:val="00897327"/>
    <w:rsid w:val="0089735B"/>
    <w:rsid w:val="0089739B"/>
    <w:rsid w:val="0089742C"/>
    <w:rsid w:val="008974E5"/>
    <w:rsid w:val="00897528"/>
    <w:rsid w:val="008975E1"/>
    <w:rsid w:val="00897720"/>
    <w:rsid w:val="008977D9"/>
    <w:rsid w:val="00897998"/>
    <w:rsid w:val="008979C3"/>
    <w:rsid w:val="00897A59"/>
    <w:rsid w:val="00897AA2"/>
    <w:rsid w:val="00897BA9"/>
    <w:rsid w:val="00897BD8"/>
    <w:rsid w:val="00897C1F"/>
    <w:rsid w:val="00897C24"/>
    <w:rsid w:val="00897D5E"/>
    <w:rsid w:val="00897DC3"/>
    <w:rsid w:val="00897E16"/>
    <w:rsid w:val="00897E50"/>
    <w:rsid w:val="00897F19"/>
    <w:rsid w:val="00897F56"/>
    <w:rsid w:val="008A00EA"/>
    <w:rsid w:val="008A0140"/>
    <w:rsid w:val="008A0157"/>
    <w:rsid w:val="008A02B9"/>
    <w:rsid w:val="008A033F"/>
    <w:rsid w:val="008A03A5"/>
    <w:rsid w:val="008A03AB"/>
    <w:rsid w:val="008A03BE"/>
    <w:rsid w:val="008A03CC"/>
    <w:rsid w:val="008A040B"/>
    <w:rsid w:val="008A0426"/>
    <w:rsid w:val="008A0431"/>
    <w:rsid w:val="008A0440"/>
    <w:rsid w:val="008A0457"/>
    <w:rsid w:val="008A0556"/>
    <w:rsid w:val="008A0565"/>
    <w:rsid w:val="008A060A"/>
    <w:rsid w:val="008A069B"/>
    <w:rsid w:val="008A06E9"/>
    <w:rsid w:val="008A07AE"/>
    <w:rsid w:val="008A088B"/>
    <w:rsid w:val="008A0A44"/>
    <w:rsid w:val="008A0A9D"/>
    <w:rsid w:val="008A0B13"/>
    <w:rsid w:val="008A0B17"/>
    <w:rsid w:val="008A0B62"/>
    <w:rsid w:val="008A0C87"/>
    <w:rsid w:val="008A0CC6"/>
    <w:rsid w:val="008A10AC"/>
    <w:rsid w:val="008A10C2"/>
    <w:rsid w:val="008A10EF"/>
    <w:rsid w:val="008A1105"/>
    <w:rsid w:val="008A11F5"/>
    <w:rsid w:val="008A123C"/>
    <w:rsid w:val="008A127E"/>
    <w:rsid w:val="008A12E4"/>
    <w:rsid w:val="008A12FC"/>
    <w:rsid w:val="008A130C"/>
    <w:rsid w:val="008A1317"/>
    <w:rsid w:val="008A13BD"/>
    <w:rsid w:val="008A1522"/>
    <w:rsid w:val="008A1596"/>
    <w:rsid w:val="008A15AC"/>
    <w:rsid w:val="008A1670"/>
    <w:rsid w:val="008A1702"/>
    <w:rsid w:val="008A1704"/>
    <w:rsid w:val="008A1733"/>
    <w:rsid w:val="008A1773"/>
    <w:rsid w:val="008A17D4"/>
    <w:rsid w:val="008A1834"/>
    <w:rsid w:val="008A1E76"/>
    <w:rsid w:val="008A1EDF"/>
    <w:rsid w:val="008A1EE0"/>
    <w:rsid w:val="008A1FBA"/>
    <w:rsid w:val="008A1FE1"/>
    <w:rsid w:val="008A2057"/>
    <w:rsid w:val="008A207C"/>
    <w:rsid w:val="008A2099"/>
    <w:rsid w:val="008A21E0"/>
    <w:rsid w:val="008A2281"/>
    <w:rsid w:val="008A22B5"/>
    <w:rsid w:val="008A22C2"/>
    <w:rsid w:val="008A2469"/>
    <w:rsid w:val="008A249C"/>
    <w:rsid w:val="008A252C"/>
    <w:rsid w:val="008A255D"/>
    <w:rsid w:val="008A263D"/>
    <w:rsid w:val="008A2695"/>
    <w:rsid w:val="008A26CC"/>
    <w:rsid w:val="008A27F5"/>
    <w:rsid w:val="008A28F5"/>
    <w:rsid w:val="008A2913"/>
    <w:rsid w:val="008A2961"/>
    <w:rsid w:val="008A29E6"/>
    <w:rsid w:val="008A2AD8"/>
    <w:rsid w:val="008A2C59"/>
    <w:rsid w:val="008A2DA3"/>
    <w:rsid w:val="008A2DC9"/>
    <w:rsid w:val="008A2DCF"/>
    <w:rsid w:val="008A2EBA"/>
    <w:rsid w:val="008A2ECA"/>
    <w:rsid w:val="008A2F0A"/>
    <w:rsid w:val="008A2F23"/>
    <w:rsid w:val="008A2FF1"/>
    <w:rsid w:val="008A300A"/>
    <w:rsid w:val="008A3134"/>
    <w:rsid w:val="008A3143"/>
    <w:rsid w:val="008A320C"/>
    <w:rsid w:val="008A32AC"/>
    <w:rsid w:val="008A32D4"/>
    <w:rsid w:val="008A33C8"/>
    <w:rsid w:val="008A3471"/>
    <w:rsid w:val="008A34C9"/>
    <w:rsid w:val="008A35DE"/>
    <w:rsid w:val="008A367F"/>
    <w:rsid w:val="008A3732"/>
    <w:rsid w:val="008A37AF"/>
    <w:rsid w:val="008A39FA"/>
    <w:rsid w:val="008A3A39"/>
    <w:rsid w:val="008A3AB0"/>
    <w:rsid w:val="008A3B11"/>
    <w:rsid w:val="008A3BA9"/>
    <w:rsid w:val="008A3C45"/>
    <w:rsid w:val="008A3C8D"/>
    <w:rsid w:val="008A3D62"/>
    <w:rsid w:val="008A3EBB"/>
    <w:rsid w:val="008A3EF0"/>
    <w:rsid w:val="008A3FD7"/>
    <w:rsid w:val="008A41DC"/>
    <w:rsid w:val="008A433A"/>
    <w:rsid w:val="008A4347"/>
    <w:rsid w:val="008A43B0"/>
    <w:rsid w:val="008A43D6"/>
    <w:rsid w:val="008A448D"/>
    <w:rsid w:val="008A4601"/>
    <w:rsid w:val="008A467E"/>
    <w:rsid w:val="008A480B"/>
    <w:rsid w:val="008A4833"/>
    <w:rsid w:val="008A4A18"/>
    <w:rsid w:val="008A4A55"/>
    <w:rsid w:val="008A4AA6"/>
    <w:rsid w:val="008A4B15"/>
    <w:rsid w:val="008A4C60"/>
    <w:rsid w:val="008A4C64"/>
    <w:rsid w:val="008A4DA0"/>
    <w:rsid w:val="008A506F"/>
    <w:rsid w:val="008A5095"/>
    <w:rsid w:val="008A5120"/>
    <w:rsid w:val="008A5224"/>
    <w:rsid w:val="008A528A"/>
    <w:rsid w:val="008A5298"/>
    <w:rsid w:val="008A52B6"/>
    <w:rsid w:val="008A5311"/>
    <w:rsid w:val="008A535A"/>
    <w:rsid w:val="008A5374"/>
    <w:rsid w:val="008A5547"/>
    <w:rsid w:val="008A55B1"/>
    <w:rsid w:val="008A56C8"/>
    <w:rsid w:val="008A56EB"/>
    <w:rsid w:val="008A5805"/>
    <w:rsid w:val="008A5856"/>
    <w:rsid w:val="008A5893"/>
    <w:rsid w:val="008A5941"/>
    <w:rsid w:val="008A5A05"/>
    <w:rsid w:val="008A5BDE"/>
    <w:rsid w:val="008A5EE9"/>
    <w:rsid w:val="008A5EF2"/>
    <w:rsid w:val="008A60B3"/>
    <w:rsid w:val="008A60BB"/>
    <w:rsid w:val="008A6186"/>
    <w:rsid w:val="008A6225"/>
    <w:rsid w:val="008A626C"/>
    <w:rsid w:val="008A6278"/>
    <w:rsid w:val="008A6347"/>
    <w:rsid w:val="008A645B"/>
    <w:rsid w:val="008A64C2"/>
    <w:rsid w:val="008A6535"/>
    <w:rsid w:val="008A663B"/>
    <w:rsid w:val="008A6665"/>
    <w:rsid w:val="008A666F"/>
    <w:rsid w:val="008A67EC"/>
    <w:rsid w:val="008A6819"/>
    <w:rsid w:val="008A693B"/>
    <w:rsid w:val="008A6A25"/>
    <w:rsid w:val="008A6A76"/>
    <w:rsid w:val="008A6B3F"/>
    <w:rsid w:val="008A6BF3"/>
    <w:rsid w:val="008A6BFF"/>
    <w:rsid w:val="008A6CB7"/>
    <w:rsid w:val="008A6F2E"/>
    <w:rsid w:val="008A7011"/>
    <w:rsid w:val="008A7022"/>
    <w:rsid w:val="008A7209"/>
    <w:rsid w:val="008A720F"/>
    <w:rsid w:val="008A7452"/>
    <w:rsid w:val="008A7462"/>
    <w:rsid w:val="008A7468"/>
    <w:rsid w:val="008A746C"/>
    <w:rsid w:val="008A74FD"/>
    <w:rsid w:val="008A7701"/>
    <w:rsid w:val="008A7711"/>
    <w:rsid w:val="008A77EB"/>
    <w:rsid w:val="008A7821"/>
    <w:rsid w:val="008A78CE"/>
    <w:rsid w:val="008A792E"/>
    <w:rsid w:val="008A799A"/>
    <w:rsid w:val="008A7A34"/>
    <w:rsid w:val="008A7ADB"/>
    <w:rsid w:val="008A7C45"/>
    <w:rsid w:val="008A7C72"/>
    <w:rsid w:val="008A7CD3"/>
    <w:rsid w:val="008A7D71"/>
    <w:rsid w:val="008A7E2A"/>
    <w:rsid w:val="008A7EB7"/>
    <w:rsid w:val="008A7F7B"/>
    <w:rsid w:val="008B0136"/>
    <w:rsid w:val="008B0157"/>
    <w:rsid w:val="008B0195"/>
    <w:rsid w:val="008B02B1"/>
    <w:rsid w:val="008B0379"/>
    <w:rsid w:val="008B039F"/>
    <w:rsid w:val="008B03C4"/>
    <w:rsid w:val="008B04F2"/>
    <w:rsid w:val="008B07B0"/>
    <w:rsid w:val="008B07CA"/>
    <w:rsid w:val="008B084D"/>
    <w:rsid w:val="008B08C8"/>
    <w:rsid w:val="008B0935"/>
    <w:rsid w:val="008B0979"/>
    <w:rsid w:val="008B0980"/>
    <w:rsid w:val="008B0D0E"/>
    <w:rsid w:val="008B0DD6"/>
    <w:rsid w:val="008B0E69"/>
    <w:rsid w:val="008B0F4B"/>
    <w:rsid w:val="008B0FEB"/>
    <w:rsid w:val="008B103E"/>
    <w:rsid w:val="008B1041"/>
    <w:rsid w:val="008B1088"/>
    <w:rsid w:val="008B1127"/>
    <w:rsid w:val="008B1171"/>
    <w:rsid w:val="008B11F9"/>
    <w:rsid w:val="008B12BB"/>
    <w:rsid w:val="008B12E3"/>
    <w:rsid w:val="008B13DD"/>
    <w:rsid w:val="008B1411"/>
    <w:rsid w:val="008B151B"/>
    <w:rsid w:val="008B15AD"/>
    <w:rsid w:val="008B1760"/>
    <w:rsid w:val="008B17A2"/>
    <w:rsid w:val="008B18E3"/>
    <w:rsid w:val="008B193C"/>
    <w:rsid w:val="008B1C08"/>
    <w:rsid w:val="008B1C8C"/>
    <w:rsid w:val="008B1C9F"/>
    <w:rsid w:val="008B1DBD"/>
    <w:rsid w:val="008B2023"/>
    <w:rsid w:val="008B2149"/>
    <w:rsid w:val="008B2318"/>
    <w:rsid w:val="008B240B"/>
    <w:rsid w:val="008B2489"/>
    <w:rsid w:val="008B24E9"/>
    <w:rsid w:val="008B25F2"/>
    <w:rsid w:val="008B2643"/>
    <w:rsid w:val="008B2660"/>
    <w:rsid w:val="008B273F"/>
    <w:rsid w:val="008B27A7"/>
    <w:rsid w:val="008B2838"/>
    <w:rsid w:val="008B299D"/>
    <w:rsid w:val="008B2ACC"/>
    <w:rsid w:val="008B2AD1"/>
    <w:rsid w:val="008B2B93"/>
    <w:rsid w:val="008B2C1C"/>
    <w:rsid w:val="008B2CCA"/>
    <w:rsid w:val="008B2EDC"/>
    <w:rsid w:val="008B2EE5"/>
    <w:rsid w:val="008B2FAE"/>
    <w:rsid w:val="008B32A5"/>
    <w:rsid w:val="008B32B4"/>
    <w:rsid w:val="008B32C2"/>
    <w:rsid w:val="008B3317"/>
    <w:rsid w:val="008B3364"/>
    <w:rsid w:val="008B3435"/>
    <w:rsid w:val="008B3468"/>
    <w:rsid w:val="008B3542"/>
    <w:rsid w:val="008B367E"/>
    <w:rsid w:val="008B36E8"/>
    <w:rsid w:val="008B3747"/>
    <w:rsid w:val="008B3821"/>
    <w:rsid w:val="008B382B"/>
    <w:rsid w:val="008B38AF"/>
    <w:rsid w:val="008B39A4"/>
    <w:rsid w:val="008B3A1C"/>
    <w:rsid w:val="008B3AA7"/>
    <w:rsid w:val="008B3AAE"/>
    <w:rsid w:val="008B3E4D"/>
    <w:rsid w:val="008B3FB3"/>
    <w:rsid w:val="008B3FB4"/>
    <w:rsid w:val="008B4072"/>
    <w:rsid w:val="008B40D5"/>
    <w:rsid w:val="008B414B"/>
    <w:rsid w:val="008B4320"/>
    <w:rsid w:val="008B43FF"/>
    <w:rsid w:val="008B44DF"/>
    <w:rsid w:val="008B451A"/>
    <w:rsid w:val="008B456C"/>
    <w:rsid w:val="008B46D5"/>
    <w:rsid w:val="008B4779"/>
    <w:rsid w:val="008B47BC"/>
    <w:rsid w:val="008B4828"/>
    <w:rsid w:val="008B4A25"/>
    <w:rsid w:val="008B4B87"/>
    <w:rsid w:val="008B4C11"/>
    <w:rsid w:val="008B4C34"/>
    <w:rsid w:val="008B4C52"/>
    <w:rsid w:val="008B4CC6"/>
    <w:rsid w:val="008B4D99"/>
    <w:rsid w:val="008B4E0E"/>
    <w:rsid w:val="008B4EA5"/>
    <w:rsid w:val="008B4EFB"/>
    <w:rsid w:val="008B4F9E"/>
    <w:rsid w:val="008B4FB9"/>
    <w:rsid w:val="008B5094"/>
    <w:rsid w:val="008B50EA"/>
    <w:rsid w:val="008B5116"/>
    <w:rsid w:val="008B5135"/>
    <w:rsid w:val="008B515A"/>
    <w:rsid w:val="008B52F7"/>
    <w:rsid w:val="008B534C"/>
    <w:rsid w:val="008B5385"/>
    <w:rsid w:val="008B53D3"/>
    <w:rsid w:val="008B5438"/>
    <w:rsid w:val="008B548E"/>
    <w:rsid w:val="008B5598"/>
    <w:rsid w:val="008B559F"/>
    <w:rsid w:val="008B5715"/>
    <w:rsid w:val="008B5722"/>
    <w:rsid w:val="008B57CC"/>
    <w:rsid w:val="008B5A2D"/>
    <w:rsid w:val="008B5A3F"/>
    <w:rsid w:val="008B5AE4"/>
    <w:rsid w:val="008B5B79"/>
    <w:rsid w:val="008B5BC2"/>
    <w:rsid w:val="008B5BD9"/>
    <w:rsid w:val="008B5CA8"/>
    <w:rsid w:val="008B5CC0"/>
    <w:rsid w:val="008B5F2C"/>
    <w:rsid w:val="008B5F3D"/>
    <w:rsid w:val="008B602E"/>
    <w:rsid w:val="008B603A"/>
    <w:rsid w:val="008B60BB"/>
    <w:rsid w:val="008B60CD"/>
    <w:rsid w:val="008B616C"/>
    <w:rsid w:val="008B616E"/>
    <w:rsid w:val="008B6375"/>
    <w:rsid w:val="008B653D"/>
    <w:rsid w:val="008B6678"/>
    <w:rsid w:val="008B66EB"/>
    <w:rsid w:val="008B6732"/>
    <w:rsid w:val="008B67F2"/>
    <w:rsid w:val="008B681B"/>
    <w:rsid w:val="008B6853"/>
    <w:rsid w:val="008B6876"/>
    <w:rsid w:val="008B68EC"/>
    <w:rsid w:val="008B6979"/>
    <w:rsid w:val="008B6A39"/>
    <w:rsid w:val="008B6C37"/>
    <w:rsid w:val="008B6CBB"/>
    <w:rsid w:val="008B6D05"/>
    <w:rsid w:val="008B6DB3"/>
    <w:rsid w:val="008B711E"/>
    <w:rsid w:val="008B71E0"/>
    <w:rsid w:val="008B72CA"/>
    <w:rsid w:val="008B73B0"/>
    <w:rsid w:val="008B73C2"/>
    <w:rsid w:val="008B73C9"/>
    <w:rsid w:val="008B752B"/>
    <w:rsid w:val="008B754D"/>
    <w:rsid w:val="008B755B"/>
    <w:rsid w:val="008B75CC"/>
    <w:rsid w:val="008B7702"/>
    <w:rsid w:val="008B773F"/>
    <w:rsid w:val="008B78FC"/>
    <w:rsid w:val="008B7929"/>
    <w:rsid w:val="008B7985"/>
    <w:rsid w:val="008B7A77"/>
    <w:rsid w:val="008B7C9F"/>
    <w:rsid w:val="008B7CD2"/>
    <w:rsid w:val="008B7DCD"/>
    <w:rsid w:val="008B7DFC"/>
    <w:rsid w:val="008B7EBC"/>
    <w:rsid w:val="008C01D4"/>
    <w:rsid w:val="008C0247"/>
    <w:rsid w:val="008C026E"/>
    <w:rsid w:val="008C0289"/>
    <w:rsid w:val="008C02D8"/>
    <w:rsid w:val="008C02EC"/>
    <w:rsid w:val="008C0332"/>
    <w:rsid w:val="008C0370"/>
    <w:rsid w:val="008C042F"/>
    <w:rsid w:val="008C057B"/>
    <w:rsid w:val="008C0601"/>
    <w:rsid w:val="008C076E"/>
    <w:rsid w:val="008C0991"/>
    <w:rsid w:val="008C0A6F"/>
    <w:rsid w:val="008C0A77"/>
    <w:rsid w:val="008C0BFF"/>
    <w:rsid w:val="008C0C12"/>
    <w:rsid w:val="008C0CAC"/>
    <w:rsid w:val="008C0D3C"/>
    <w:rsid w:val="008C0D40"/>
    <w:rsid w:val="008C0D4A"/>
    <w:rsid w:val="008C0E2C"/>
    <w:rsid w:val="008C0FB8"/>
    <w:rsid w:val="008C1123"/>
    <w:rsid w:val="008C119F"/>
    <w:rsid w:val="008C11CA"/>
    <w:rsid w:val="008C11E4"/>
    <w:rsid w:val="008C1210"/>
    <w:rsid w:val="008C1263"/>
    <w:rsid w:val="008C1270"/>
    <w:rsid w:val="008C136E"/>
    <w:rsid w:val="008C1375"/>
    <w:rsid w:val="008C13AF"/>
    <w:rsid w:val="008C13B4"/>
    <w:rsid w:val="008C13CA"/>
    <w:rsid w:val="008C1423"/>
    <w:rsid w:val="008C1425"/>
    <w:rsid w:val="008C1491"/>
    <w:rsid w:val="008C14FD"/>
    <w:rsid w:val="008C1526"/>
    <w:rsid w:val="008C152C"/>
    <w:rsid w:val="008C153C"/>
    <w:rsid w:val="008C1557"/>
    <w:rsid w:val="008C178B"/>
    <w:rsid w:val="008C1832"/>
    <w:rsid w:val="008C1AD3"/>
    <w:rsid w:val="008C1AFF"/>
    <w:rsid w:val="008C1B4A"/>
    <w:rsid w:val="008C1B4D"/>
    <w:rsid w:val="008C1B8C"/>
    <w:rsid w:val="008C1DB2"/>
    <w:rsid w:val="008C1DBC"/>
    <w:rsid w:val="008C1F02"/>
    <w:rsid w:val="008C1FD8"/>
    <w:rsid w:val="008C2069"/>
    <w:rsid w:val="008C2148"/>
    <w:rsid w:val="008C216C"/>
    <w:rsid w:val="008C22F8"/>
    <w:rsid w:val="008C2306"/>
    <w:rsid w:val="008C246B"/>
    <w:rsid w:val="008C250F"/>
    <w:rsid w:val="008C2568"/>
    <w:rsid w:val="008C257E"/>
    <w:rsid w:val="008C26CD"/>
    <w:rsid w:val="008C26D1"/>
    <w:rsid w:val="008C270D"/>
    <w:rsid w:val="008C2723"/>
    <w:rsid w:val="008C27C4"/>
    <w:rsid w:val="008C2A42"/>
    <w:rsid w:val="008C2B01"/>
    <w:rsid w:val="008C2B69"/>
    <w:rsid w:val="008C2B7F"/>
    <w:rsid w:val="008C2D40"/>
    <w:rsid w:val="008C2D89"/>
    <w:rsid w:val="008C2DA8"/>
    <w:rsid w:val="008C2DEF"/>
    <w:rsid w:val="008C2E5A"/>
    <w:rsid w:val="008C2E79"/>
    <w:rsid w:val="008C2EF9"/>
    <w:rsid w:val="008C2FA6"/>
    <w:rsid w:val="008C30EA"/>
    <w:rsid w:val="008C31A2"/>
    <w:rsid w:val="008C321E"/>
    <w:rsid w:val="008C327D"/>
    <w:rsid w:val="008C32D2"/>
    <w:rsid w:val="008C3327"/>
    <w:rsid w:val="008C3363"/>
    <w:rsid w:val="008C33E2"/>
    <w:rsid w:val="008C34AC"/>
    <w:rsid w:val="008C35A2"/>
    <w:rsid w:val="008C35FB"/>
    <w:rsid w:val="008C36AC"/>
    <w:rsid w:val="008C38EA"/>
    <w:rsid w:val="008C3946"/>
    <w:rsid w:val="008C39DD"/>
    <w:rsid w:val="008C3A45"/>
    <w:rsid w:val="008C3A46"/>
    <w:rsid w:val="008C3C3A"/>
    <w:rsid w:val="008C3E23"/>
    <w:rsid w:val="008C3E96"/>
    <w:rsid w:val="008C3EAE"/>
    <w:rsid w:val="008C3F78"/>
    <w:rsid w:val="008C3F9D"/>
    <w:rsid w:val="008C3FA9"/>
    <w:rsid w:val="008C401E"/>
    <w:rsid w:val="008C4047"/>
    <w:rsid w:val="008C40AD"/>
    <w:rsid w:val="008C4129"/>
    <w:rsid w:val="008C4370"/>
    <w:rsid w:val="008C45A2"/>
    <w:rsid w:val="008C4635"/>
    <w:rsid w:val="008C4785"/>
    <w:rsid w:val="008C47EE"/>
    <w:rsid w:val="008C4937"/>
    <w:rsid w:val="008C4953"/>
    <w:rsid w:val="008C49C3"/>
    <w:rsid w:val="008C4A60"/>
    <w:rsid w:val="008C4D18"/>
    <w:rsid w:val="008C4D7B"/>
    <w:rsid w:val="008C4E44"/>
    <w:rsid w:val="008C4ED8"/>
    <w:rsid w:val="008C51C7"/>
    <w:rsid w:val="008C53A8"/>
    <w:rsid w:val="008C53E1"/>
    <w:rsid w:val="008C5492"/>
    <w:rsid w:val="008C54C0"/>
    <w:rsid w:val="008C554D"/>
    <w:rsid w:val="008C55D4"/>
    <w:rsid w:val="008C561A"/>
    <w:rsid w:val="008C56E0"/>
    <w:rsid w:val="008C5715"/>
    <w:rsid w:val="008C57A9"/>
    <w:rsid w:val="008C58A0"/>
    <w:rsid w:val="008C58AA"/>
    <w:rsid w:val="008C58B3"/>
    <w:rsid w:val="008C58CE"/>
    <w:rsid w:val="008C5A45"/>
    <w:rsid w:val="008C5AF3"/>
    <w:rsid w:val="008C5B36"/>
    <w:rsid w:val="008C5BA5"/>
    <w:rsid w:val="008C5C2E"/>
    <w:rsid w:val="008C5CC6"/>
    <w:rsid w:val="008C5E84"/>
    <w:rsid w:val="008C5F1E"/>
    <w:rsid w:val="008C6255"/>
    <w:rsid w:val="008C6289"/>
    <w:rsid w:val="008C62B0"/>
    <w:rsid w:val="008C6396"/>
    <w:rsid w:val="008C6405"/>
    <w:rsid w:val="008C6412"/>
    <w:rsid w:val="008C6435"/>
    <w:rsid w:val="008C643D"/>
    <w:rsid w:val="008C646D"/>
    <w:rsid w:val="008C6531"/>
    <w:rsid w:val="008C65C2"/>
    <w:rsid w:val="008C665E"/>
    <w:rsid w:val="008C669A"/>
    <w:rsid w:val="008C684B"/>
    <w:rsid w:val="008C6868"/>
    <w:rsid w:val="008C688D"/>
    <w:rsid w:val="008C68A9"/>
    <w:rsid w:val="008C6A1D"/>
    <w:rsid w:val="008C6A8D"/>
    <w:rsid w:val="008C6ABD"/>
    <w:rsid w:val="008C6B11"/>
    <w:rsid w:val="008C6B3D"/>
    <w:rsid w:val="008C6B4C"/>
    <w:rsid w:val="008C6BD2"/>
    <w:rsid w:val="008C6BE9"/>
    <w:rsid w:val="008C6D1B"/>
    <w:rsid w:val="008C6D8F"/>
    <w:rsid w:val="008C6E04"/>
    <w:rsid w:val="008C6E08"/>
    <w:rsid w:val="008C6E0F"/>
    <w:rsid w:val="008C6E49"/>
    <w:rsid w:val="008C6F18"/>
    <w:rsid w:val="008C6F88"/>
    <w:rsid w:val="008C708C"/>
    <w:rsid w:val="008C71FB"/>
    <w:rsid w:val="008C7210"/>
    <w:rsid w:val="008C7215"/>
    <w:rsid w:val="008C726D"/>
    <w:rsid w:val="008C740B"/>
    <w:rsid w:val="008C7685"/>
    <w:rsid w:val="008C76AF"/>
    <w:rsid w:val="008C7776"/>
    <w:rsid w:val="008C77D3"/>
    <w:rsid w:val="008C78D1"/>
    <w:rsid w:val="008C7978"/>
    <w:rsid w:val="008C7AE1"/>
    <w:rsid w:val="008C7C76"/>
    <w:rsid w:val="008C7D72"/>
    <w:rsid w:val="008C7DCB"/>
    <w:rsid w:val="008C7E8B"/>
    <w:rsid w:val="008C7F0F"/>
    <w:rsid w:val="008D0068"/>
    <w:rsid w:val="008D007A"/>
    <w:rsid w:val="008D0153"/>
    <w:rsid w:val="008D01C0"/>
    <w:rsid w:val="008D03A7"/>
    <w:rsid w:val="008D041C"/>
    <w:rsid w:val="008D0464"/>
    <w:rsid w:val="008D0484"/>
    <w:rsid w:val="008D071D"/>
    <w:rsid w:val="008D07DE"/>
    <w:rsid w:val="008D0817"/>
    <w:rsid w:val="008D0831"/>
    <w:rsid w:val="008D086A"/>
    <w:rsid w:val="008D08AC"/>
    <w:rsid w:val="008D0A0F"/>
    <w:rsid w:val="008D0C29"/>
    <w:rsid w:val="008D0D89"/>
    <w:rsid w:val="008D0E40"/>
    <w:rsid w:val="008D0E7C"/>
    <w:rsid w:val="008D0EFF"/>
    <w:rsid w:val="008D0F7B"/>
    <w:rsid w:val="008D1035"/>
    <w:rsid w:val="008D10FB"/>
    <w:rsid w:val="008D119C"/>
    <w:rsid w:val="008D127D"/>
    <w:rsid w:val="008D127E"/>
    <w:rsid w:val="008D12D0"/>
    <w:rsid w:val="008D12EF"/>
    <w:rsid w:val="008D1430"/>
    <w:rsid w:val="008D1538"/>
    <w:rsid w:val="008D164D"/>
    <w:rsid w:val="008D1853"/>
    <w:rsid w:val="008D1881"/>
    <w:rsid w:val="008D1B53"/>
    <w:rsid w:val="008D1B70"/>
    <w:rsid w:val="008D1B71"/>
    <w:rsid w:val="008D1C3D"/>
    <w:rsid w:val="008D1C46"/>
    <w:rsid w:val="008D1CA1"/>
    <w:rsid w:val="008D1E7C"/>
    <w:rsid w:val="008D1E7F"/>
    <w:rsid w:val="008D20E5"/>
    <w:rsid w:val="008D210A"/>
    <w:rsid w:val="008D2166"/>
    <w:rsid w:val="008D222D"/>
    <w:rsid w:val="008D2288"/>
    <w:rsid w:val="008D2367"/>
    <w:rsid w:val="008D2403"/>
    <w:rsid w:val="008D241B"/>
    <w:rsid w:val="008D251C"/>
    <w:rsid w:val="008D2612"/>
    <w:rsid w:val="008D264C"/>
    <w:rsid w:val="008D2668"/>
    <w:rsid w:val="008D266F"/>
    <w:rsid w:val="008D26C8"/>
    <w:rsid w:val="008D270D"/>
    <w:rsid w:val="008D2720"/>
    <w:rsid w:val="008D273E"/>
    <w:rsid w:val="008D2768"/>
    <w:rsid w:val="008D278F"/>
    <w:rsid w:val="008D2829"/>
    <w:rsid w:val="008D292B"/>
    <w:rsid w:val="008D29BC"/>
    <w:rsid w:val="008D2A11"/>
    <w:rsid w:val="008D2EA3"/>
    <w:rsid w:val="008D3104"/>
    <w:rsid w:val="008D3108"/>
    <w:rsid w:val="008D3162"/>
    <w:rsid w:val="008D316F"/>
    <w:rsid w:val="008D31E9"/>
    <w:rsid w:val="008D339E"/>
    <w:rsid w:val="008D33CF"/>
    <w:rsid w:val="008D36C4"/>
    <w:rsid w:val="008D3846"/>
    <w:rsid w:val="008D3859"/>
    <w:rsid w:val="008D38F1"/>
    <w:rsid w:val="008D3906"/>
    <w:rsid w:val="008D39BC"/>
    <w:rsid w:val="008D3A2C"/>
    <w:rsid w:val="008D3A74"/>
    <w:rsid w:val="008D3A90"/>
    <w:rsid w:val="008D3B7A"/>
    <w:rsid w:val="008D3C12"/>
    <w:rsid w:val="008D3E29"/>
    <w:rsid w:val="008D3ECB"/>
    <w:rsid w:val="008D3F6F"/>
    <w:rsid w:val="008D406C"/>
    <w:rsid w:val="008D427A"/>
    <w:rsid w:val="008D42E8"/>
    <w:rsid w:val="008D42FD"/>
    <w:rsid w:val="008D434B"/>
    <w:rsid w:val="008D443F"/>
    <w:rsid w:val="008D45FA"/>
    <w:rsid w:val="008D4698"/>
    <w:rsid w:val="008D475E"/>
    <w:rsid w:val="008D4916"/>
    <w:rsid w:val="008D4974"/>
    <w:rsid w:val="008D49A3"/>
    <w:rsid w:val="008D49F6"/>
    <w:rsid w:val="008D4A07"/>
    <w:rsid w:val="008D4A76"/>
    <w:rsid w:val="008D4C63"/>
    <w:rsid w:val="008D4CC6"/>
    <w:rsid w:val="008D4CD6"/>
    <w:rsid w:val="008D4D2C"/>
    <w:rsid w:val="008D4DD5"/>
    <w:rsid w:val="008D4F26"/>
    <w:rsid w:val="008D4F83"/>
    <w:rsid w:val="008D4FE3"/>
    <w:rsid w:val="008D4FEC"/>
    <w:rsid w:val="008D5027"/>
    <w:rsid w:val="008D513F"/>
    <w:rsid w:val="008D514E"/>
    <w:rsid w:val="008D527C"/>
    <w:rsid w:val="008D531F"/>
    <w:rsid w:val="008D53C0"/>
    <w:rsid w:val="008D5407"/>
    <w:rsid w:val="008D55F1"/>
    <w:rsid w:val="008D5654"/>
    <w:rsid w:val="008D5657"/>
    <w:rsid w:val="008D56E4"/>
    <w:rsid w:val="008D577B"/>
    <w:rsid w:val="008D57F8"/>
    <w:rsid w:val="008D59DA"/>
    <w:rsid w:val="008D5A2B"/>
    <w:rsid w:val="008D5A59"/>
    <w:rsid w:val="008D5A95"/>
    <w:rsid w:val="008D5AFC"/>
    <w:rsid w:val="008D5B02"/>
    <w:rsid w:val="008D5BD9"/>
    <w:rsid w:val="008D5EBD"/>
    <w:rsid w:val="008D5F61"/>
    <w:rsid w:val="008D5F63"/>
    <w:rsid w:val="008D6016"/>
    <w:rsid w:val="008D6061"/>
    <w:rsid w:val="008D6108"/>
    <w:rsid w:val="008D618E"/>
    <w:rsid w:val="008D61A8"/>
    <w:rsid w:val="008D631F"/>
    <w:rsid w:val="008D6420"/>
    <w:rsid w:val="008D64C6"/>
    <w:rsid w:val="008D6587"/>
    <w:rsid w:val="008D65C2"/>
    <w:rsid w:val="008D66A6"/>
    <w:rsid w:val="008D6752"/>
    <w:rsid w:val="008D67BA"/>
    <w:rsid w:val="008D686E"/>
    <w:rsid w:val="008D68C7"/>
    <w:rsid w:val="008D69E7"/>
    <w:rsid w:val="008D6A7F"/>
    <w:rsid w:val="008D6ACB"/>
    <w:rsid w:val="008D6C5A"/>
    <w:rsid w:val="008D6C89"/>
    <w:rsid w:val="008D6E7D"/>
    <w:rsid w:val="008D6FC1"/>
    <w:rsid w:val="008D7001"/>
    <w:rsid w:val="008D71E3"/>
    <w:rsid w:val="008D720E"/>
    <w:rsid w:val="008D724F"/>
    <w:rsid w:val="008D72E7"/>
    <w:rsid w:val="008D73DD"/>
    <w:rsid w:val="008D7460"/>
    <w:rsid w:val="008D75EE"/>
    <w:rsid w:val="008D76A9"/>
    <w:rsid w:val="008D7711"/>
    <w:rsid w:val="008D77D0"/>
    <w:rsid w:val="008D7875"/>
    <w:rsid w:val="008D78CC"/>
    <w:rsid w:val="008D79E5"/>
    <w:rsid w:val="008D7A78"/>
    <w:rsid w:val="008D7A7B"/>
    <w:rsid w:val="008D7D61"/>
    <w:rsid w:val="008D7DE3"/>
    <w:rsid w:val="008D7E66"/>
    <w:rsid w:val="008D7F7C"/>
    <w:rsid w:val="008D7FBF"/>
    <w:rsid w:val="008E005F"/>
    <w:rsid w:val="008E0140"/>
    <w:rsid w:val="008E0252"/>
    <w:rsid w:val="008E0349"/>
    <w:rsid w:val="008E036C"/>
    <w:rsid w:val="008E03B1"/>
    <w:rsid w:val="008E03C9"/>
    <w:rsid w:val="008E03D9"/>
    <w:rsid w:val="008E050E"/>
    <w:rsid w:val="008E054F"/>
    <w:rsid w:val="008E056A"/>
    <w:rsid w:val="008E05C1"/>
    <w:rsid w:val="008E0622"/>
    <w:rsid w:val="008E0640"/>
    <w:rsid w:val="008E0688"/>
    <w:rsid w:val="008E06B2"/>
    <w:rsid w:val="008E0706"/>
    <w:rsid w:val="008E079F"/>
    <w:rsid w:val="008E0832"/>
    <w:rsid w:val="008E0896"/>
    <w:rsid w:val="008E0911"/>
    <w:rsid w:val="008E0939"/>
    <w:rsid w:val="008E095E"/>
    <w:rsid w:val="008E0B8D"/>
    <w:rsid w:val="008E0BEF"/>
    <w:rsid w:val="008E0D66"/>
    <w:rsid w:val="008E0F07"/>
    <w:rsid w:val="008E12B7"/>
    <w:rsid w:val="008E1358"/>
    <w:rsid w:val="008E1548"/>
    <w:rsid w:val="008E16D7"/>
    <w:rsid w:val="008E1851"/>
    <w:rsid w:val="008E18F9"/>
    <w:rsid w:val="008E1929"/>
    <w:rsid w:val="008E1A91"/>
    <w:rsid w:val="008E1A9C"/>
    <w:rsid w:val="008E1AF3"/>
    <w:rsid w:val="008E1B1A"/>
    <w:rsid w:val="008E1B61"/>
    <w:rsid w:val="008E1CCF"/>
    <w:rsid w:val="008E1CD0"/>
    <w:rsid w:val="008E1CE8"/>
    <w:rsid w:val="008E1E0A"/>
    <w:rsid w:val="008E1E6B"/>
    <w:rsid w:val="008E1F53"/>
    <w:rsid w:val="008E20B9"/>
    <w:rsid w:val="008E218C"/>
    <w:rsid w:val="008E2198"/>
    <w:rsid w:val="008E21C6"/>
    <w:rsid w:val="008E23F4"/>
    <w:rsid w:val="008E2402"/>
    <w:rsid w:val="008E246B"/>
    <w:rsid w:val="008E24B6"/>
    <w:rsid w:val="008E253F"/>
    <w:rsid w:val="008E255B"/>
    <w:rsid w:val="008E25CA"/>
    <w:rsid w:val="008E2635"/>
    <w:rsid w:val="008E266D"/>
    <w:rsid w:val="008E276D"/>
    <w:rsid w:val="008E2770"/>
    <w:rsid w:val="008E27F8"/>
    <w:rsid w:val="008E29B6"/>
    <w:rsid w:val="008E2B06"/>
    <w:rsid w:val="008E2B30"/>
    <w:rsid w:val="008E2C82"/>
    <w:rsid w:val="008E2CBC"/>
    <w:rsid w:val="008E2D9D"/>
    <w:rsid w:val="008E2E99"/>
    <w:rsid w:val="008E2F0C"/>
    <w:rsid w:val="008E2F16"/>
    <w:rsid w:val="008E313A"/>
    <w:rsid w:val="008E318C"/>
    <w:rsid w:val="008E32E7"/>
    <w:rsid w:val="008E3452"/>
    <w:rsid w:val="008E3692"/>
    <w:rsid w:val="008E38A3"/>
    <w:rsid w:val="008E395D"/>
    <w:rsid w:val="008E3A58"/>
    <w:rsid w:val="008E3A63"/>
    <w:rsid w:val="008E3C3A"/>
    <w:rsid w:val="008E3CC5"/>
    <w:rsid w:val="008E3D1F"/>
    <w:rsid w:val="008E3DD8"/>
    <w:rsid w:val="008E3E23"/>
    <w:rsid w:val="008E3ED3"/>
    <w:rsid w:val="008E3EEC"/>
    <w:rsid w:val="008E3FBF"/>
    <w:rsid w:val="008E4011"/>
    <w:rsid w:val="008E417D"/>
    <w:rsid w:val="008E41A5"/>
    <w:rsid w:val="008E42F6"/>
    <w:rsid w:val="008E439E"/>
    <w:rsid w:val="008E4485"/>
    <w:rsid w:val="008E4542"/>
    <w:rsid w:val="008E45A7"/>
    <w:rsid w:val="008E47D1"/>
    <w:rsid w:val="008E484B"/>
    <w:rsid w:val="008E4887"/>
    <w:rsid w:val="008E488D"/>
    <w:rsid w:val="008E48A8"/>
    <w:rsid w:val="008E48C5"/>
    <w:rsid w:val="008E490A"/>
    <w:rsid w:val="008E491B"/>
    <w:rsid w:val="008E4A38"/>
    <w:rsid w:val="008E4A3E"/>
    <w:rsid w:val="008E4AEE"/>
    <w:rsid w:val="008E4AF0"/>
    <w:rsid w:val="008E4D2B"/>
    <w:rsid w:val="008E4D48"/>
    <w:rsid w:val="008E4F5E"/>
    <w:rsid w:val="008E4F79"/>
    <w:rsid w:val="008E501F"/>
    <w:rsid w:val="008E5084"/>
    <w:rsid w:val="008E5325"/>
    <w:rsid w:val="008E53BE"/>
    <w:rsid w:val="008E543C"/>
    <w:rsid w:val="008E547B"/>
    <w:rsid w:val="008E54D5"/>
    <w:rsid w:val="008E5529"/>
    <w:rsid w:val="008E5601"/>
    <w:rsid w:val="008E567F"/>
    <w:rsid w:val="008E57FE"/>
    <w:rsid w:val="008E5B25"/>
    <w:rsid w:val="008E5B31"/>
    <w:rsid w:val="008E5BAE"/>
    <w:rsid w:val="008E5CFC"/>
    <w:rsid w:val="008E5DB4"/>
    <w:rsid w:val="008E5DF8"/>
    <w:rsid w:val="008E6150"/>
    <w:rsid w:val="008E62EC"/>
    <w:rsid w:val="008E632F"/>
    <w:rsid w:val="008E649F"/>
    <w:rsid w:val="008E64E8"/>
    <w:rsid w:val="008E65E3"/>
    <w:rsid w:val="008E67B4"/>
    <w:rsid w:val="008E683A"/>
    <w:rsid w:val="008E692E"/>
    <w:rsid w:val="008E69B6"/>
    <w:rsid w:val="008E6A11"/>
    <w:rsid w:val="008E6B6D"/>
    <w:rsid w:val="008E6F7A"/>
    <w:rsid w:val="008E6FED"/>
    <w:rsid w:val="008E7005"/>
    <w:rsid w:val="008E7046"/>
    <w:rsid w:val="008E707A"/>
    <w:rsid w:val="008E70A4"/>
    <w:rsid w:val="008E72D0"/>
    <w:rsid w:val="008E7474"/>
    <w:rsid w:val="008E751B"/>
    <w:rsid w:val="008E7621"/>
    <w:rsid w:val="008E7669"/>
    <w:rsid w:val="008E7873"/>
    <w:rsid w:val="008E78B0"/>
    <w:rsid w:val="008E78B1"/>
    <w:rsid w:val="008E78E2"/>
    <w:rsid w:val="008E7CA5"/>
    <w:rsid w:val="008E7D1A"/>
    <w:rsid w:val="008E7D2D"/>
    <w:rsid w:val="008E7D47"/>
    <w:rsid w:val="008E7D4B"/>
    <w:rsid w:val="008E7D6D"/>
    <w:rsid w:val="008E7DA4"/>
    <w:rsid w:val="008E7EAB"/>
    <w:rsid w:val="008E7EC3"/>
    <w:rsid w:val="008E7F81"/>
    <w:rsid w:val="008F0096"/>
    <w:rsid w:val="008F011D"/>
    <w:rsid w:val="008F0141"/>
    <w:rsid w:val="008F0171"/>
    <w:rsid w:val="008F0250"/>
    <w:rsid w:val="008F0497"/>
    <w:rsid w:val="008F0555"/>
    <w:rsid w:val="008F0562"/>
    <w:rsid w:val="008F05F1"/>
    <w:rsid w:val="008F066A"/>
    <w:rsid w:val="008F066C"/>
    <w:rsid w:val="008F07EA"/>
    <w:rsid w:val="008F08B2"/>
    <w:rsid w:val="008F0932"/>
    <w:rsid w:val="008F095E"/>
    <w:rsid w:val="008F098A"/>
    <w:rsid w:val="008F0996"/>
    <w:rsid w:val="008F0A74"/>
    <w:rsid w:val="008F0C21"/>
    <w:rsid w:val="008F0C7E"/>
    <w:rsid w:val="008F0DD2"/>
    <w:rsid w:val="008F0E8C"/>
    <w:rsid w:val="008F0FC2"/>
    <w:rsid w:val="008F1099"/>
    <w:rsid w:val="008F1159"/>
    <w:rsid w:val="008F1172"/>
    <w:rsid w:val="008F11A6"/>
    <w:rsid w:val="008F11F4"/>
    <w:rsid w:val="008F12B4"/>
    <w:rsid w:val="008F1325"/>
    <w:rsid w:val="008F1393"/>
    <w:rsid w:val="008F13BD"/>
    <w:rsid w:val="008F13FB"/>
    <w:rsid w:val="008F14D8"/>
    <w:rsid w:val="008F1600"/>
    <w:rsid w:val="008F182D"/>
    <w:rsid w:val="008F1876"/>
    <w:rsid w:val="008F18C6"/>
    <w:rsid w:val="008F18FD"/>
    <w:rsid w:val="008F1952"/>
    <w:rsid w:val="008F197F"/>
    <w:rsid w:val="008F1E6F"/>
    <w:rsid w:val="008F2040"/>
    <w:rsid w:val="008F2208"/>
    <w:rsid w:val="008F231E"/>
    <w:rsid w:val="008F236B"/>
    <w:rsid w:val="008F2463"/>
    <w:rsid w:val="008F248B"/>
    <w:rsid w:val="008F254D"/>
    <w:rsid w:val="008F254F"/>
    <w:rsid w:val="008F270A"/>
    <w:rsid w:val="008F276C"/>
    <w:rsid w:val="008F2874"/>
    <w:rsid w:val="008F2897"/>
    <w:rsid w:val="008F28AD"/>
    <w:rsid w:val="008F29CE"/>
    <w:rsid w:val="008F2AFC"/>
    <w:rsid w:val="008F2B9D"/>
    <w:rsid w:val="008F2CA8"/>
    <w:rsid w:val="008F2E5A"/>
    <w:rsid w:val="008F3011"/>
    <w:rsid w:val="008F3034"/>
    <w:rsid w:val="008F3054"/>
    <w:rsid w:val="008F310B"/>
    <w:rsid w:val="008F318A"/>
    <w:rsid w:val="008F3190"/>
    <w:rsid w:val="008F31D6"/>
    <w:rsid w:val="008F3213"/>
    <w:rsid w:val="008F322B"/>
    <w:rsid w:val="008F32F6"/>
    <w:rsid w:val="008F33A5"/>
    <w:rsid w:val="008F344D"/>
    <w:rsid w:val="008F34CB"/>
    <w:rsid w:val="008F3519"/>
    <w:rsid w:val="008F3617"/>
    <w:rsid w:val="008F3774"/>
    <w:rsid w:val="008F3896"/>
    <w:rsid w:val="008F38E3"/>
    <w:rsid w:val="008F3972"/>
    <w:rsid w:val="008F3A05"/>
    <w:rsid w:val="008F3A52"/>
    <w:rsid w:val="008F3AD3"/>
    <w:rsid w:val="008F3B9B"/>
    <w:rsid w:val="008F3CA7"/>
    <w:rsid w:val="008F3CA9"/>
    <w:rsid w:val="008F3DAD"/>
    <w:rsid w:val="008F3E64"/>
    <w:rsid w:val="008F3FB8"/>
    <w:rsid w:val="008F40B4"/>
    <w:rsid w:val="008F4326"/>
    <w:rsid w:val="008F4329"/>
    <w:rsid w:val="008F43D1"/>
    <w:rsid w:val="008F443F"/>
    <w:rsid w:val="008F4484"/>
    <w:rsid w:val="008F4528"/>
    <w:rsid w:val="008F45DC"/>
    <w:rsid w:val="008F46D0"/>
    <w:rsid w:val="008F46FF"/>
    <w:rsid w:val="008F4715"/>
    <w:rsid w:val="008F473C"/>
    <w:rsid w:val="008F4792"/>
    <w:rsid w:val="008F4AA7"/>
    <w:rsid w:val="008F4B5C"/>
    <w:rsid w:val="008F4B80"/>
    <w:rsid w:val="008F4BB2"/>
    <w:rsid w:val="008F4C6E"/>
    <w:rsid w:val="008F4C7C"/>
    <w:rsid w:val="008F4D34"/>
    <w:rsid w:val="008F4DD8"/>
    <w:rsid w:val="008F4E4A"/>
    <w:rsid w:val="008F4E65"/>
    <w:rsid w:val="008F512D"/>
    <w:rsid w:val="008F5158"/>
    <w:rsid w:val="008F518F"/>
    <w:rsid w:val="008F53CD"/>
    <w:rsid w:val="008F5415"/>
    <w:rsid w:val="008F5569"/>
    <w:rsid w:val="008F5693"/>
    <w:rsid w:val="008F5711"/>
    <w:rsid w:val="008F5719"/>
    <w:rsid w:val="008F5725"/>
    <w:rsid w:val="008F5744"/>
    <w:rsid w:val="008F581B"/>
    <w:rsid w:val="008F5856"/>
    <w:rsid w:val="008F58A1"/>
    <w:rsid w:val="008F593B"/>
    <w:rsid w:val="008F59B2"/>
    <w:rsid w:val="008F5BCE"/>
    <w:rsid w:val="008F5C58"/>
    <w:rsid w:val="008F5C64"/>
    <w:rsid w:val="008F5D46"/>
    <w:rsid w:val="008F5DE5"/>
    <w:rsid w:val="008F5E42"/>
    <w:rsid w:val="008F5EBB"/>
    <w:rsid w:val="008F5EFE"/>
    <w:rsid w:val="008F5FB4"/>
    <w:rsid w:val="008F600C"/>
    <w:rsid w:val="008F6075"/>
    <w:rsid w:val="008F60AF"/>
    <w:rsid w:val="008F60CB"/>
    <w:rsid w:val="008F60F3"/>
    <w:rsid w:val="008F611D"/>
    <w:rsid w:val="008F6381"/>
    <w:rsid w:val="008F63B1"/>
    <w:rsid w:val="008F649F"/>
    <w:rsid w:val="008F65C2"/>
    <w:rsid w:val="008F6682"/>
    <w:rsid w:val="008F678A"/>
    <w:rsid w:val="008F6807"/>
    <w:rsid w:val="008F6973"/>
    <w:rsid w:val="008F69B9"/>
    <w:rsid w:val="008F6C8C"/>
    <w:rsid w:val="008F6D41"/>
    <w:rsid w:val="008F6DD0"/>
    <w:rsid w:val="008F6E6A"/>
    <w:rsid w:val="008F6EEC"/>
    <w:rsid w:val="008F6F15"/>
    <w:rsid w:val="008F6F5F"/>
    <w:rsid w:val="008F6FBB"/>
    <w:rsid w:val="008F7138"/>
    <w:rsid w:val="008F71D5"/>
    <w:rsid w:val="008F7335"/>
    <w:rsid w:val="008F73CF"/>
    <w:rsid w:val="008F74D2"/>
    <w:rsid w:val="008F763F"/>
    <w:rsid w:val="008F7721"/>
    <w:rsid w:val="008F7747"/>
    <w:rsid w:val="008F786A"/>
    <w:rsid w:val="008F797E"/>
    <w:rsid w:val="008F7A5E"/>
    <w:rsid w:val="008F7AA7"/>
    <w:rsid w:val="008F7B56"/>
    <w:rsid w:val="008F7B72"/>
    <w:rsid w:val="008F7DE0"/>
    <w:rsid w:val="008F7E80"/>
    <w:rsid w:val="008F7EB4"/>
    <w:rsid w:val="008F7ED6"/>
    <w:rsid w:val="008F7F6A"/>
    <w:rsid w:val="00900089"/>
    <w:rsid w:val="009000B0"/>
    <w:rsid w:val="009000B8"/>
    <w:rsid w:val="009000DA"/>
    <w:rsid w:val="0090018B"/>
    <w:rsid w:val="009001BC"/>
    <w:rsid w:val="00900209"/>
    <w:rsid w:val="00900453"/>
    <w:rsid w:val="0090049B"/>
    <w:rsid w:val="009004EA"/>
    <w:rsid w:val="009004FE"/>
    <w:rsid w:val="00900598"/>
    <w:rsid w:val="00900648"/>
    <w:rsid w:val="00900723"/>
    <w:rsid w:val="00900777"/>
    <w:rsid w:val="009007CF"/>
    <w:rsid w:val="0090082E"/>
    <w:rsid w:val="00900845"/>
    <w:rsid w:val="00900947"/>
    <w:rsid w:val="0090099D"/>
    <w:rsid w:val="009009BB"/>
    <w:rsid w:val="009009D7"/>
    <w:rsid w:val="00900BAF"/>
    <w:rsid w:val="00900BB7"/>
    <w:rsid w:val="00900C64"/>
    <w:rsid w:val="00900DB4"/>
    <w:rsid w:val="00900EB4"/>
    <w:rsid w:val="00900EB8"/>
    <w:rsid w:val="00900FBA"/>
    <w:rsid w:val="00901081"/>
    <w:rsid w:val="00901227"/>
    <w:rsid w:val="0090128C"/>
    <w:rsid w:val="009012C6"/>
    <w:rsid w:val="0090146D"/>
    <w:rsid w:val="00901471"/>
    <w:rsid w:val="0090149D"/>
    <w:rsid w:val="009014C7"/>
    <w:rsid w:val="009014E3"/>
    <w:rsid w:val="0090151E"/>
    <w:rsid w:val="0090153F"/>
    <w:rsid w:val="009015D6"/>
    <w:rsid w:val="009016CE"/>
    <w:rsid w:val="0090176D"/>
    <w:rsid w:val="009017A7"/>
    <w:rsid w:val="009017DE"/>
    <w:rsid w:val="009017F9"/>
    <w:rsid w:val="0090184F"/>
    <w:rsid w:val="0090185A"/>
    <w:rsid w:val="00901952"/>
    <w:rsid w:val="00901A7D"/>
    <w:rsid w:val="00901AAE"/>
    <w:rsid w:val="00901B5D"/>
    <w:rsid w:val="00901B7E"/>
    <w:rsid w:val="00901B94"/>
    <w:rsid w:val="00901BFC"/>
    <w:rsid w:val="00901C69"/>
    <w:rsid w:val="00901D03"/>
    <w:rsid w:val="00901D72"/>
    <w:rsid w:val="00901D7A"/>
    <w:rsid w:val="00901ECB"/>
    <w:rsid w:val="00901FD0"/>
    <w:rsid w:val="00902015"/>
    <w:rsid w:val="009020DC"/>
    <w:rsid w:val="00902270"/>
    <w:rsid w:val="00902567"/>
    <w:rsid w:val="00902620"/>
    <w:rsid w:val="00902622"/>
    <w:rsid w:val="00902800"/>
    <w:rsid w:val="00902892"/>
    <w:rsid w:val="00902BCB"/>
    <w:rsid w:val="00902D27"/>
    <w:rsid w:val="00902D8B"/>
    <w:rsid w:val="00902DB0"/>
    <w:rsid w:val="00902E5B"/>
    <w:rsid w:val="00902E8A"/>
    <w:rsid w:val="00902EB3"/>
    <w:rsid w:val="00902EBD"/>
    <w:rsid w:val="00903127"/>
    <w:rsid w:val="0090327F"/>
    <w:rsid w:val="00903290"/>
    <w:rsid w:val="0090361E"/>
    <w:rsid w:val="0090365C"/>
    <w:rsid w:val="00903753"/>
    <w:rsid w:val="0090383E"/>
    <w:rsid w:val="00903844"/>
    <w:rsid w:val="009039AC"/>
    <w:rsid w:val="009039D9"/>
    <w:rsid w:val="00903B38"/>
    <w:rsid w:val="00903B91"/>
    <w:rsid w:val="00903C8F"/>
    <w:rsid w:val="00903CBE"/>
    <w:rsid w:val="00903D00"/>
    <w:rsid w:val="00903D74"/>
    <w:rsid w:val="00903DA3"/>
    <w:rsid w:val="00903E9E"/>
    <w:rsid w:val="00903F29"/>
    <w:rsid w:val="00903FBD"/>
    <w:rsid w:val="00903FD9"/>
    <w:rsid w:val="00903FF0"/>
    <w:rsid w:val="00904266"/>
    <w:rsid w:val="00904272"/>
    <w:rsid w:val="009042C2"/>
    <w:rsid w:val="009042DD"/>
    <w:rsid w:val="00904648"/>
    <w:rsid w:val="009046AE"/>
    <w:rsid w:val="0090471D"/>
    <w:rsid w:val="00904723"/>
    <w:rsid w:val="009048AF"/>
    <w:rsid w:val="00904A0B"/>
    <w:rsid w:val="00904BCC"/>
    <w:rsid w:val="00904C01"/>
    <w:rsid w:val="00904CF5"/>
    <w:rsid w:val="009050F3"/>
    <w:rsid w:val="0090514D"/>
    <w:rsid w:val="0090521F"/>
    <w:rsid w:val="00905259"/>
    <w:rsid w:val="009053D0"/>
    <w:rsid w:val="0090546C"/>
    <w:rsid w:val="009054B5"/>
    <w:rsid w:val="009054DA"/>
    <w:rsid w:val="0090556C"/>
    <w:rsid w:val="0090558D"/>
    <w:rsid w:val="00905601"/>
    <w:rsid w:val="00905633"/>
    <w:rsid w:val="0090578E"/>
    <w:rsid w:val="00905801"/>
    <w:rsid w:val="0090589D"/>
    <w:rsid w:val="0090593E"/>
    <w:rsid w:val="00905AC0"/>
    <w:rsid w:val="00905AF2"/>
    <w:rsid w:val="00905BB4"/>
    <w:rsid w:val="00905C21"/>
    <w:rsid w:val="00905D43"/>
    <w:rsid w:val="00905E29"/>
    <w:rsid w:val="00905E50"/>
    <w:rsid w:val="00905EAE"/>
    <w:rsid w:val="00905FF6"/>
    <w:rsid w:val="0090609C"/>
    <w:rsid w:val="009060A4"/>
    <w:rsid w:val="009060C4"/>
    <w:rsid w:val="009061EA"/>
    <w:rsid w:val="00906284"/>
    <w:rsid w:val="00906304"/>
    <w:rsid w:val="00906333"/>
    <w:rsid w:val="00906394"/>
    <w:rsid w:val="009063F0"/>
    <w:rsid w:val="009063F4"/>
    <w:rsid w:val="00906462"/>
    <w:rsid w:val="00906495"/>
    <w:rsid w:val="009064B1"/>
    <w:rsid w:val="009064D1"/>
    <w:rsid w:val="00906519"/>
    <w:rsid w:val="00906568"/>
    <w:rsid w:val="0090663A"/>
    <w:rsid w:val="00906683"/>
    <w:rsid w:val="00906761"/>
    <w:rsid w:val="0090677E"/>
    <w:rsid w:val="00906796"/>
    <w:rsid w:val="009067A4"/>
    <w:rsid w:val="00906879"/>
    <w:rsid w:val="00906945"/>
    <w:rsid w:val="00906998"/>
    <w:rsid w:val="0090699B"/>
    <w:rsid w:val="009069B5"/>
    <w:rsid w:val="009069C5"/>
    <w:rsid w:val="00906B0F"/>
    <w:rsid w:val="00906B96"/>
    <w:rsid w:val="00906BEE"/>
    <w:rsid w:val="00906C42"/>
    <w:rsid w:val="00906C91"/>
    <w:rsid w:val="00906C95"/>
    <w:rsid w:val="00906D43"/>
    <w:rsid w:val="00906DBF"/>
    <w:rsid w:val="00906DD8"/>
    <w:rsid w:val="00906DF8"/>
    <w:rsid w:val="00906F82"/>
    <w:rsid w:val="00906FD9"/>
    <w:rsid w:val="00907101"/>
    <w:rsid w:val="0090721B"/>
    <w:rsid w:val="00907230"/>
    <w:rsid w:val="00907249"/>
    <w:rsid w:val="00907308"/>
    <w:rsid w:val="00907328"/>
    <w:rsid w:val="009073EA"/>
    <w:rsid w:val="0090746B"/>
    <w:rsid w:val="009074C4"/>
    <w:rsid w:val="0090758C"/>
    <w:rsid w:val="009075B6"/>
    <w:rsid w:val="009075D6"/>
    <w:rsid w:val="009075FB"/>
    <w:rsid w:val="00907624"/>
    <w:rsid w:val="0090763B"/>
    <w:rsid w:val="00907656"/>
    <w:rsid w:val="0090785A"/>
    <w:rsid w:val="00907897"/>
    <w:rsid w:val="009078DE"/>
    <w:rsid w:val="009079B2"/>
    <w:rsid w:val="00907AF8"/>
    <w:rsid w:val="00907B9D"/>
    <w:rsid w:val="00907BB0"/>
    <w:rsid w:val="00907DE9"/>
    <w:rsid w:val="00907E47"/>
    <w:rsid w:val="00907F03"/>
    <w:rsid w:val="00907F6C"/>
    <w:rsid w:val="00910042"/>
    <w:rsid w:val="00910105"/>
    <w:rsid w:val="009101DB"/>
    <w:rsid w:val="00910429"/>
    <w:rsid w:val="009104FD"/>
    <w:rsid w:val="00910575"/>
    <w:rsid w:val="009105B6"/>
    <w:rsid w:val="009105BD"/>
    <w:rsid w:val="009106F7"/>
    <w:rsid w:val="00910707"/>
    <w:rsid w:val="00910786"/>
    <w:rsid w:val="00910843"/>
    <w:rsid w:val="00910957"/>
    <w:rsid w:val="009109B7"/>
    <w:rsid w:val="009109B9"/>
    <w:rsid w:val="009109CF"/>
    <w:rsid w:val="009109D8"/>
    <w:rsid w:val="00910A5F"/>
    <w:rsid w:val="00910A80"/>
    <w:rsid w:val="00910B4C"/>
    <w:rsid w:val="00910B75"/>
    <w:rsid w:val="00910B8F"/>
    <w:rsid w:val="00910BD1"/>
    <w:rsid w:val="00910C48"/>
    <w:rsid w:val="00910C4F"/>
    <w:rsid w:val="00910D5F"/>
    <w:rsid w:val="00910E90"/>
    <w:rsid w:val="00911033"/>
    <w:rsid w:val="0091106E"/>
    <w:rsid w:val="009110FE"/>
    <w:rsid w:val="00911185"/>
    <w:rsid w:val="009111B8"/>
    <w:rsid w:val="00911208"/>
    <w:rsid w:val="00911318"/>
    <w:rsid w:val="0091134F"/>
    <w:rsid w:val="009113D2"/>
    <w:rsid w:val="009113E5"/>
    <w:rsid w:val="00911435"/>
    <w:rsid w:val="009114A5"/>
    <w:rsid w:val="009115EF"/>
    <w:rsid w:val="0091160A"/>
    <w:rsid w:val="009116DD"/>
    <w:rsid w:val="00911868"/>
    <w:rsid w:val="009119D2"/>
    <w:rsid w:val="00911BB5"/>
    <w:rsid w:val="00911BE5"/>
    <w:rsid w:val="00911C14"/>
    <w:rsid w:val="00911C59"/>
    <w:rsid w:val="00911D70"/>
    <w:rsid w:val="00911ED0"/>
    <w:rsid w:val="00911F54"/>
    <w:rsid w:val="0091217A"/>
    <w:rsid w:val="009122B6"/>
    <w:rsid w:val="00912302"/>
    <w:rsid w:val="00912346"/>
    <w:rsid w:val="0091236E"/>
    <w:rsid w:val="00912375"/>
    <w:rsid w:val="009123B6"/>
    <w:rsid w:val="0091256B"/>
    <w:rsid w:val="0091257B"/>
    <w:rsid w:val="0091258A"/>
    <w:rsid w:val="009125E3"/>
    <w:rsid w:val="00912751"/>
    <w:rsid w:val="009127C8"/>
    <w:rsid w:val="00912882"/>
    <w:rsid w:val="00912913"/>
    <w:rsid w:val="00912A35"/>
    <w:rsid w:val="00912A49"/>
    <w:rsid w:val="00912C57"/>
    <w:rsid w:val="00912C73"/>
    <w:rsid w:val="00912D1C"/>
    <w:rsid w:val="00912D23"/>
    <w:rsid w:val="00912D3D"/>
    <w:rsid w:val="00912E42"/>
    <w:rsid w:val="00912F8B"/>
    <w:rsid w:val="00912FB4"/>
    <w:rsid w:val="00913019"/>
    <w:rsid w:val="0091311B"/>
    <w:rsid w:val="009131F4"/>
    <w:rsid w:val="009131FB"/>
    <w:rsid w:val="00913283"/>
    <w:rsid w:val="00913285"/>
    <w:rsid w:val="009132D5"/>
    <w:rsid w:val="0091331F"/>
    <w:rsid w:val="00913544"/>
    <w:rsid w:val="00913545"/>
    <w:rsid w:val="009136C9"/>
    <w:rsid w:val="009136F9"/>
    <w:rsid w:val="00913770"/>
    <w:rsid w:val="009137AF"/>
    <w:rsid w:val="009137FD"/>
    <w:rsid w:val="009138A0"/>
    <w:rsid w:val="009138CB"/>
    <w:rsid w:val="009138ED"/>
    <w:rsid w:val="00913A20"/>
    <w:rsid w:val="00913A7A"/>
    <w:rsid w:val="00913A91"/>
    <w:rsid w:val="00913AA0"/>
    <w:rsid w:val="00913AC9"/>
    <w:rsid w:val="00913BE6"/>
    <w:rsid w:val="00913C66"/>
    <w:rsid w:val="00913C72"/>
    <w:rsid w:val="00913CC0"/>
    <w:rsid w:val="00913CE4"/>
    <w:rsid w:val="00913D11"/>
    <w:rsid w:val="00913D59"/>
    <w:rsid w:val="00913D73"/>
    <w:rsid w:val="00913DB8"/>
    <w:rsid w:val="00913E8D"/>
    <w:rsid w:val="00913EF1"/>
    <w:rsid w:val="00913F1E"/>
    <w:rsid w:val="00913FB2"/>
    <w:rsid w:val="009140C4"/>
    <w:rsid w:val="00914262"/>
    <w:rsid w:val="00914275"/>
    <w:rsid w:val="009142C8"/>
    <w:rsid w:val="00914328"/>
    <w:rsid w:val="00914336"/>
    <w:rsid w:val="00914440"/>
    <w:rsid w:val="009144A9"/>
    <w:rsid w:val="009145D5"/>
    <w:rsid w:val="0091468B"/>
    <w:rsid w:val="00914715"/>
    <w:rsid w:val="009148EF"/>
    <w:rsid w:val="00914937"/>
    <w:rsid w:val="0091497C"/>
    <w:rsid w:val="00914A79"/>
    <w:rsid w:val="00914AD1"/>
    <w:rsid w:val="00914B1F"/>
    <w:rsid w:val="00914B74"/>
    <w:rsid w:val="00914B77"/>
    <w:rsid w:val="00914B81"/>
    <w:rsid w:val="00914BD8"/>
    <w:rsid w:val="00914C2D"/>
    <w:rsid w:val="00914C9B"/>
    <w:rsid w:val="00914CDA"/>
    <w:rsid w:val="00914D62"/>
    <w:rsid w:val="00914D6A"/>
    <w:rsid w:val="00914D7C"/>
    <w:rsid w:val="00914DCC"/>
    <w:rsid w:val="00914E12"/>
    <w:rsid w:val="00914E60"/>
    <w:rsid w:val="00914EC1"/>
    <w:rsid w:val="00914FD5"/>
    <w:rsid w:val="00915086"/>
    <w:rsid w:val="0091509D"/>
    <w:rsid w:val="00915239"/>
    <w:rsid w:val="0091526F"/>
    <w:rsid w:val="00915287"/>
    <w:rsid w:val="0091529A"/>
    <w:rsid w:val="009152F2"/>
    <w:rsid w:val="0091538C"/>
    <w:rsid w:val="009153D2"/>
    <w:rsid w:val="00915432"/>
    <w:rsid w:val="00915475"/>
    <w:rsid w:val="00915540"/>
    <w:rsid w:val="0091556A"/>
    <w:rsid w:val="0091564E"/>
    <w:rsid w:val="00915720"/>
    <w:rsid w:val="00915A79"/>
    <w:rsid w:val="00915A8D"/>
    <w:rsid w:val="00915A8F"/>
    <w:rsid w:val="00915B46"/>
    <w:rsid w:val="00915BED"/>
    <w:rsid w:val="00915C0E"/>
    <w:rsid w:val="00915CDB"/>
    <w:rsid w:val="00915D45"/>
    <w:rsid w:val="00915E6B"/>
    <w:rsid w:val="00915EA0"/>
    <w:rsid w:val="00915FC2"/>
    <w:rsid w:val="00915FD5"/>
    <w:rsid w:val="00916054"/>
    <w:rsid w:val="00916074"/>
    <w:rsid w:val="00916256"/>
    <w:rsid w:val="00916286"/>
    <w:rsid w:val="0091629D"/>
    <w:rsid w:val="009162FD"/>
    <w:rsid w:val="009163EB"/>
    <w:rsid w:val="00916595"/>
    <w:rsid w:val="00916619"/>
    <w:rsid w:val="0091668D"/>
    <w:rsid w:val="00916700"/>
    <w:rsid w:val="0091671D"/>
    <w:rsid w:val="009167AF"/>
    <w:rsid w:val="00916817"/>
    <w:rsid w:val="00916823"/>
    <w:rsid w:val="00916836"/>
    <w:rsid w:val="009169DC"/>
    <w:rsid w:val="00916A32"/>
    <w:rsid w:val="00916B7A"/>
    <w:rsid w:val="00916BD1"/>
    <w:rsid w:val="00916C47"/>
    <w:rsid w:val="00916C4D"/>
    <w:rsid w:val="00916C9F"/>
    <w:rsid w:val="00916DBB"/>
    <w:rsid w:val="00916EB1"/>
    <w:rsid w:val="00916EEB"/>
    <w:rsid w:val="00916F2B"/>
    <w:rsid w:val="00916FCC"/>
    <w:rsid w:val="00917002"/>
    <w:rsid w:val="0091708A"/>
    <w:rsid w:val="009170F4"/>
    <w:rsid w:val="0091710C"/>
    <w:rsid w:val="00917168"/>
    <w:rsid w:val="009171AD"/>
    <w:rsid w:val="00917310"/>
    <w:rsid w:val="009173AD"/>
    <w:rsid w:val="009173BC"/>
    <w:rsid w:val="00917519"/>
    <w:rsid w:val="00917569"/>
    <w:rsid w:val="00917587"/>
    <w:rsid w:val="009175EA"/>
    <w:rsid w:val="0091761F"/>
    <w:rsid w:val="00917696"/>
    <w:rsid w:val="009176A2"/>
    <w:rsid w:val="0091786B"/>
    <w:rsid w:val="00917914"/>
    <w:rsid w:val="00917946"/>
    <w:rsid w:val="0091797E"/>
    <w:rsid w:val="00917980"/>
    <w:rsid w:val="00917ACE"/>
    <w:rsid w:val="00917D3A"/>
    <w:rsid w:val="00917D81"/>
    <w:rsid w:val="00917F81"/>
    <w:rsid w:val="00917FD0"/>
    <w:rsid w:val="00920070"/>
    <w:rsid w:val="009200C9"/>
    <w:rsid w:val="0092016D"/>
    <w:rsid w:val="0092016F"/>
    <w:rsid w:val="00920174"/>
    <w:rsid w:val="009202A4"/>
    <w:rsid w:val="00920337"/>
    <w:rsid w:val="00920448"/>
    <w:rsid w:val="00920548"/>
    <w:rsid w:val="009205FB"/>
    <w:rsid w:val="0092064F"/>
    <w:rsid w:val="0092071A"/>
    <w:rsid w:val="00920797"/>
    <w:rsid w:val="009207EC"/>
    <w:rsid w:val="009208A1"/>
    <w:rsid w:val="00920A1A"/>
    <w:rsid w:val="00920AD5"/>
    <w:rsid w:val="00920B10"/>
    <w:rsid w:val="00920B88"/>
    <w:rsid w:val="00920BFE"/>
    <w:rsid w:val="00920C71"/>
    <w:rsid w:val="00920D51"/>
    <w:rsid w:val="00920D67"/>
    <w:rsid w:val="00920D91"/>
    <w:rsid w:val="00920DF5"/>
    <w:rsid w:val="00920EB7"/>
    <w:rsid w:val="00920EEF"/>
    <w:rsid w:val="00920EFD"/>
    <w:rsid w:val="00920FFB"/>
    <w:rsid w:val="009210C3"/>
    <w:rsid w:val="009211F3"/>
    <w:rsid w:val="0092146C"/>
    <w:rsid w:val="00921532"/>
    <w:rsid w:val="00921736"/>
    <w:rsid w:val="0092174B"/>
    <w:rsid w:val="0092176F"/>
    <w:rsid w:val="009217D0"/>
    <w:rsid w:val="009217EF"/>
    <w:rsid w:val="00921826"/>
    <w:rsid w:val="00921913"/>
    <w:rsid w:val="009219D2"/>
    <w:rsid w:val="00921A17"/>
    <w:rsid w:val="00921A4E"/>
    <w:rsid w:val="00921B84"/>
    <w:rsid w:val="00921B89"/>
    <w:rsid w:val="00921BEF"/>
    <w:rsid w:val="00921C96"/>
    <w:rsid w:val="00921D78"/>
    <w:rsid w:val="00921E37"/>
    <w:rsid w:val="00922072"/>
    <w:rsid w:val="00922152"/>
    <w:rsid w:val="00922230"/>
    <w:rsid w:val="009222F7"/>
    <w:rsid w:val="00922330"/>
    <w:rsid w:val="0092233F"/>
    <w:rsid w:val="009223BB"/>
    <w:rsid w:val="009223E9"/>
    <w:rsid w:val="0092250A"/>
    <w:rsid w:val="00922511"/>
    <w:rsid w:val="009225B1"/>
    <w:rsid w:val="009225EE"/>
    <w:rsid w:val="009226DB"/>
    <w:rsid w:val="00922772"/>
    <w:rsid w:val="009227C2"/>
    <w:rsid w:val="009227D4"/>
    <w:rsid w:val="009227FE"/>
    <w:rsid w:val="00922819"/>
    <w:rsid w:val="009228B6"/>
    <w:rsid w:val="009228DA"/>
    <w:rsid w:val="00922B19"/>
    <w:rsid w:val="00922BBD"/>
    <w:rsid w:val="00922E0C"/>
    <w:rsid w:val="00922F07"/>
    <w:rsid w:val="00922F8C"/>
    <w:rsid w:val="00923136"/>
    <w:rsid w:val="0092315F"/>
    <w:rsid w:val="00923181"/>
    <w:rsid w:val="0092330F"/>
    <w:rsid w:val="00923345"/>
    <w:rsid w:val="0092334A"/>
    <w:rsid w:val="00923360"/>
    <w:rsid w:val="0092341B"/>
    <w:rsid w:val="0092343C"/>
    <w:rsid w:val="00923463"/>
    <w:rsid w:val="00923466"/>
    <w:rsid w:val="00923558"/>
    <w:rsid w:val="009235BD"/>
    <w:rsid w:val="00923761"/>
    <w:rsid w:val="009237FA"/>
    <w:rsid w:val="00923E03"/>
    <w:rsid w:val="00923F0F"/>
    <w:rsid w:val="00923F32"/>
    <w:rsid w:val="0092416A"/>
    <w:rsid w:val="009241CD"/>
    <w:rsid w:val="00924252"/>
    <w:rsid w:val="0092425A"/>
    <w:rsid w:val="009242D8"/>
    <w:rsid w:val="00924301"/>
    <w:rsid w:val="00924386"/>
    <w:rsid w:val="00924463"/>
    <w:rsid w:val="009245B1"/>
    <w:rsid w:val="009246EF"/>
    <w:rsid w:val="009248B0"/>
    <w:rsid w:val="00924E1E"/>
    <w:rsid w:val="00924E7C"/>
    <w:rsid w:val="00924EAB"/>
    <w:rsid w:val="00924FAC"/>
    <w:rsid w:val="0092502D"/>
    <w:rsid w:val="00925108"/>
    <w:rsid w:val="00925132"/>
    <w:rsid w:val="00925187"/>
    <w:rsid w:val="009251C2"/>
    <w:rsid w:val="009251EC"/>
    <w:rsid w:val="00925238"/>
    <w:rsid w:val="009252B7"/>
    <w:rsid w:val="0092536C"/>
    <w:rsid w:val="009253A1"/>
    <w:rsid w:val="009253F6"/>
    <w:rsid w:val="00925478"/>
    <w:rsid w:val="0092557A"/>
    <w:rsid w:val="009255A3"/>
    <w:rsid w:val="0092565F"/>
    <w:rsid w:val="009256B6"/>
    <w:rsid w:val="00925799"/>
    <w:rsid w:val="00925818"/>
    <w:rsid w:val="009258AC"/>
    <w:rsid w:val="00925AC2"/>
    <w:rsid w:val="00925ACF"/>
    <w:rsid w:val="00925B0F"/>
    <w:rsid w:val="00925B50"/>
    <w:rsid w:val="00925C4F"/>
    <w:rsid w:val="00925CBE"/>
    <w:rsid w:val="00925D6A"/>
    <w:rsid w:val="00925E2A"/>
    <w:rsid w:val="00925E4F"/>
    <w:rsid w:val="00925ED7"/>
    <w:rsid w:val="00925FE4"/>
    <w:rsid w:val="00926117"/>
    <w:rsid w:val="0092612C"/>
    <w:rsid w:val="00926135"/>
    <w:rsid w:val="00926147"/>
    <w:rsid w:val="0092615D"/>
    <w:rsid w:val="0092620D"/>
    <w:rsid w:val="00926276"/>
    <w:rsid w:val="00926386"/>
    <w:rsid w:val="00926546"/>
    <w:rsid w:val="009265A1"/>
    <w:rsid w:val="009266BE"/>
    <w:rsid w:val="009266C7"/>
    <w:rsid w:val="009266D5"/>
    <w:rsid w:val="009267C3"/>
    <w:rsid w:val="00926998"/>
    <w:rsid w:val="00926AC5"/>
    <w:rsid w:val="00926F13"/>
    <w:rsid w:val="00926F3C"/>
    <w:rsid w:val="00926F87"/>
    <w:rsid w:val="00927030"/>
    <w:rsid w:val="00927038"/>
    <w:rsid w:val="0092708A"/>
    <w:rsid w:val="009270CA"/>
    <w:rsid w:val="0092719C"/>
    <w:rsid w:val="009272C0"/>
    <w:rsid w:val="009273F4"/>
    <w:rsid w:val="00927527"/>
    <w:rsid w:val="00927688"/>
    <w:rsid w:val="00927700"/>
    <w:rsid w:val="00927833"/>
    <w:rsid w:val="009278FB"/>
    <w:rsid w:val="009278FD"/>
    <w:rsid w:val="009279FE"/>
    <w:rsid w:val="00927A3B"/>
    <w:rsid w:val="00927BFD"/>
    <w:rsid w:val="00927D08"/>
    <w:rsid w:val="00927D48"/>
    <w:rsid w:val="00927E9A"/>
    <w:rsid w:val="00927EB8"/>
    <w:rsid w:val="00927FFD"/>
    <w:rsid w:val="0092FC9B"/>
    <w:rsid w:val="009300A7"/>
    <w:rsid w:val="009300CD"/>
    <w:rsid w:val="00930232"/>
    <w:rsid w:val="0093036E"/>
    <w:rsid w:val="009303C2"/>
    <w:rsid w:val="00930435"/>
    <w:rsid w:val="009304DE"/>
    <w:rsid w:val="0093053B"/>
    <w:rsid w:val="009305D6"/>
    <w:rsid w:val="009305EF"/>
    <w:rsid w:val="009306B3"/>
    <w:rsid w:val="00930713"/>
    <w:rsid w:val="00930734"/>
    <w:rsid w:val="00930788"/>
    <w:rsid w:val="009309C1"/>
    <w:rsid w:val="00930A6A"/>
    <w:rsid w:val="00930A8A"/>
    <w:rsid w:val="00930C63"/>
    <w:rsid w:val="00930D69"/>
    <w:rsid w:val="00930DD1"/>
    <w:rsid w:val="00930E92"/>
    <w:rsid w:val="00930EE1"/>
    <w:rsid w:val="00930FBE"/>
    <w:rsid w:val="00930FE5"/>
    <w:rsid w:val="00931104"/>
    <w:rsid w:val="00931224"/>
    <w:rsid w:val="00931225"/>
    <w:rsid w:val="009313AE"/>
    <w:rsid w:val="009313B1"/>
    <w:rsid w:val="009313B4"/>
    <w:rsid w:val="00931453"/>
    <w:rsid w:val="009314BF"/>
    <w:rsid w:val="00931635"/>
    <w:rsid w:val="00931726"/>
    <w:rsid w:val="0093175F"/>
    <w:rsid w:val="009318BF"/>
    <w:rsid w:val="0093192D"/>
    <w:rsid w:val="00931A57"/>
    <w:rsid w:val="00931B55"/>
    <w:rsid w:val="00931B58"/>
    <w:rsid w:val="00931C55"/>
    <w:rsid w:val="00931D0E"/>
    <w:rsid w:val="00931E53"/>
    <w:rsid w:val="00931EAB"/>
    <w:rsid w:val="00931FA7"/>
    <w:rsid w:val="00932125"/>
    <w:rsid w:val="009322E0"/>
    <w:rsid w:val="0093254F"/>
    <w:rsid w:val="00932552"/>
    <w:rsid w:val="009328C2"/>
    <w:rsid w:val="00932932"/>
    <w:rsid w:val="009329A7"/>
    <w:rsid w:val="00932A6B"/>
    <w:rsid w:val="00932AE5"/>
    <w:rsid w:val="00932B69"/>
    <w:rsid w:val="00932BA9"/>
    <w:rsid w:val="00932BE8"/>
    <w:rsid w:val="00932D48"/>
    <w:rsid w:val="00932E58"/>
    <w:rsid w:val="00932EC2"/>
    <w:rsid w:val="00932F6F"/>
    <w:rsid w:val="00932F92"/>
    <w:rsid w:val="0093301D"/>
    <w:rsid w:val="00933087"/>
    <w:rsid w:val="009330FE"/>
    <w:rsid w:val="009331D5"/>
    <w:rsid w:val="009331EE"/>
    <w:rsid w:val="00933267"/>
    <w:rsid w:val="00933275"/>
    <w:rsid w:val="009333D3"/>
    <w:rsid w:val="009333DC"/>
    <w:rsid w:val="009333DE"/>
    <w:rsid w:val="009333FF"/>
    <w:rsid w:val="00933423"/>
    <w:rsid w:val="00933449"/>
    <w:rsid w:val="00933501"/>
    <w:rsid w:val="00933688"/>
    <w:rsid w:val="0093383E"/>
    <w:rsid w:val="0093388D"/>
    <w:rsid w:val="009338F3"/>
    <w:rsid w:val="00933944"/>
    <w:rsid w:val="0093399B"/>
    <w:rsid w:val="009339B6"/>
    <w:rsid w:val="009339C1"/>
    <w:rsid w:val="00933A79"/>
    <w:rsid w:val="00933A90"/>
    <w:rsid w:val="00933B4C"/>
    <w:rsid w:val="00933B85"/>
    <w:rsid w:val="00933C86"/>
    <w:rsid w:val="00933DC4"/>
    <w:rsid w:val="009340E4"/>
    <w:rsid w:val="0093431B"/>
    <w:rsid w:val="0093456E"/>
    <w:rsid w:val="00934659"/>
    <w:rsid w:val="009346D6"/>
    <w:rsid w:val="009346DC"/>
    <w:rsid w:val="00934743"/>
    <w:rsid w:val="009347B0"/>
    <w:rsid w:val="009347C8"/>
    <w:rsid w:val="0093487E"/>
    <w:rsid w:val="009348CA"/>
    <w:rsid w:val="009349C0"/>
    <w:rsid w:val="00934A78"/>
    <w:rsid w:val="00934B86"/>
    <w:rsid w:val="00934B90"/>
    <w:rsid w:val="00934BB6"/>
    <w:rsid w:val="00934D07"/>
    <w:rsid w:val="00934D26"/>
    <w:rsid w:val="00934E29"/>
    <w:rsid w:val="00934E9C"/>
    <w:rsid w:val="00934FFE"/>
    <w:rsid w:val="00935188"/>
    <w:rsid w:val="009351A6"/>
    <w:rsid w:val="009351C0"/>
    <w:rsid w:val="0093538B"/>
    <w:rsid w:val="00935407"/>
    <w:rsid w:val="009354D5"/>
    <w:rsid w:val="009355C6"/>
    <w:rsid w:val="0093562C"/>
    <w:rsid w:val="009356E8"/>
    <w:rsid w:val="00935762"/>
    <w:rsid w:val="009357CF"/>
    <w:rsid w:val="00935856"/>
    <w:rsid w:val="00935918"/>
    <w:rsid w:val="00935AD1"/>
    <w:rsid w:val="00935B01"/>
    <w:rsid w:val="00935BCC"/>
    <w:rsid w:val="00935BD5"/>
    <w:rsid w:val="00935DA1"/>
    <w:rsid w:val="00935DE2"/>
    <w:rsid w:val="00935DE5"/>
    <w:rsid w:val="00935E25"/>
    <w:rsid w:val="00935E44"/>
    <w:rsid w:val="00935EFA"/>
    <w:rsid w:val="00935FB5"/>
    <w:rsid w:val="009361A0"/>
    <w:rsid w:val="00936239"/>
    <w:rsid w:val="009362DD"/>
    <w:rsid w:val="00936308"/>
    <w:rsid w:val="0093634E"/>
    <w:rsid w:val="00936405"/>
    <w:rsid w:val="0093646E"/>
    <w:rsid w:val="009364B4"/>
    <w:rsid w:val="0093655E"/>
    <w:rsid w:val="009365A5"/>
    <w:rsid w:val="009366D2"/>
    <w:rsid w:val="00936787"/>
    <w:rsid w:val="00936796"/>
    <w:rsid w:val="009367D4"/>
    <w:rsid w:val="009368A4"/>
    <w:rsid w:val="009368A8"/>
    <w:rsid w:val="009368F4"/>
    <w:rsid w:val="00936959"/>
    <w:rsid w:val="009369F6"/>
    <w:rsid w:val="00936B64"/>
    <w:rsid w:val="00936B7D"/>
    <w:rsid w:val="00936BD2"/>
    <w:rsid w:val="00936BEC"/>
    <w:rsid w:val="00936D5F"/>
    <w:rsid w:val="00936DD0"/>
    <w:rsid w:val="00936F88"/>
    <w:rsid w:val="00936FBD"/>
    <w:rsid w:val="00937022"/>
    <w:rsid w:val="0093711A"/>
    <w:rsid w:val="0093720A"/>
    <w:rsid w:val="0093725D"/>
    <w:rsid w:val="00937317"/>
    <w:rsid w:val="009373EB"/>
    <w:rsid w:val="009375AB"/>
    <w:rsid w:val="00937606"/>
    <w:rsid w:val="0093760E"/>
    <w:rsid w:val="00937678"/>
    <w:rsid w:val="00937681"/>
    <w:rsid w:val="0093768F"/>
    <w:rsid w:val="009376E5"/>
    <w:rsid w:val="00937782"/>
    <w:rsid w:val="009377BD"/>
    <w:rsid w:val="0093786E"/>
    <w:rsid w:val="009378E3"/>
    <w:rsid w:val="009379C4"/>
    <w:rsid w:val="00937A42"/>
    <w:rsid w:val="00937BD2"/>
    <w:rsid w:val="00937C6A"/>
    <w:rsid w:val="00937C92"/>
    <w:rsid w:val="00937CD8"/>
    <w:rsid w:val="00937D86"/>
    <w:rsid w:val="00937ED0"/>
    <w:rsid w:val="00937F08"/>
    <w:rsid w:val="00937F10"/>
    <w:rsid w:val="00937F64"/>
    <w:rsid w:val="00937FC5"/>
    <w:rsid w:val="00937FEC"/>
    <w:rsid w:val="0094005B"/>
    <w:rsid w:val="00940171"/>
    <w:rsid w:val="00940228"/>
    <w:rsid w:val="00940281"/>
    <w:rsid w:val="009402F6"/>
    <w:rsid w:val="0094037B"/>
    <w:rsid w:val="0094041A"/>
    <w:rsid w:val="00940480"/>
    <w:rsid w:val="009404F4"/>
    <w:rsid w:val="009405A4"/>
    <w:rsid w:val="0094062A"/>
    <w:rsid w:val="009406F8"/>
    <w:rsid w:val="00940721"/>
    <w:rsid w:val="00940A20"/>
    <w:rsid w:val="00940AAE"/>
    <w:rsid w:val="00940B24"/>
    <w:rsid w:val="00940BC4"/>
    <w:rsid w:val="00940C75"/>
    <w:rsid w:val="00940CB3"/>
    <w:rsid w:val="00940D32"/>
    <w:rsid w:val="00940ED3"/>
    <w:rsid w:val="00940ED6"/>
    <w:rsid w:val="00940F45"/>
    <w:rsid w:val="00940F7F"/>
    <w:rsid w:val="00940F92"/>
    <w:rsid w:val="00941207"/>
    <w:rsid w:val="00941237"/>
    <w:rsid w:val="0094127C"/>
    <w:rsid w:val="009412B0"/>
    <w:rsid w:val="009413C9"/>
    <w:rsid w:val="009413D0"/>
    <w:rsid w:val="009413DD"/>
    <w:rsid w:val="0094147B"/>
    <w:rsid w:val="0094152A"/>
    <w:rsid w:val="0094158F"/>
    <w:rsid w:val="009415B8"/>
    <w:rsid w:val="0094165C"/>
    <w:rsid w:val="00941671"/>
    <w:rsid w:val="0094178B"/>
    <w:rsid w:val="00941894"/>
    <w:rsid w:val="0094190D"/>
    <w:rsid w:val="00941AAC"/>
    <w:rsid w:val="00941C5B"/>
    <w:rsid w:val="00941C7F"/>
    <w:rsid w:val="00941DFF"/>
    <w:rsid w:val="00941E83"/>
    <w:rsid w:val="00941F31"/>
    <w:rsid w:val="0094201C"/>
    <w:rsid w:val="00942191"/>
    <w:rsid w:val="00942265"/>
    <w:rsid w:val="00942354"/>
    <w:rsid w:val="0094235D"/>
    <w:rsid w:val="009423F1"/>
    <w:rsid w:val="009424E6"/>
    <w:rsid w:val="009425F0"/>
    <w:rsid w:val="009425FE"/>
    <w:rsid w:val="0094260D"/>
    <w:rsid w:val="00942681"/>
    <w:rsid w:val="00942683"/>
    <w:rsid w:val="00942781"/>
    <w:rsid w:val="00942794"/>
    <w:rsid w:val="009427C9"/>
    <w:rsid w:val="009427D7"/>
    <w:rsid w:val="009429B3"/>
    <w:rsid w:val="009429BA"/>
    <w:rsid w:val="00942A42"/>
    <w:rsid w:val="00942B11"/>
    <w:rsid w:val="00942B95"/>
    <w:rsid w:val="00942C9E"/>
    <w:rsid w:val="00942D09"/>
    <w:rsid w:val="00942EC6"/>
    <w:rsid w:val="00942F1E"/>
    <w:rsid w:val="0094301F"/>
    <w:rsid w:val="00943050"/>
    <w:rsid w:val="009431B0"/>
    <w:rsid w:val="0094336D"/>
    <w:rsid w:val="009433B7"/>
    <w:rsid w:val="009433C5"/>
    <w:rsid w:val="00943453"/>
    <w:rsid w:val="0094345C"/>
    <w:rsid w:val="00943474"/>
    <w:rsid w:val="0094353F"/>
    <w:rsid w:val="00943548"/>
    <w:rsid w:val="00943582"/>
    <w:rsid w:val="00943656"/>
    <w:rsid w:val="00943704"/>
    <w:rsid w:val="00943772"/>
    <w:rsid w:val="00943A32"/>
    <w:rsid w:val="00943A7E"/>
    <w:rsid w:val="00943BB7"/>
    <w:rsid w:val="00943BDA"/>
    <w:rsid w:val="00943E42"/>
    <w:rsid w:val="00943E5D"/>
    <w:rsid w:val="00943E88"/>
    <w:rsid w:val="00943E9E"/>
    <w:rsid w:val="00943ED1"/>
    <w:rsid w:val="0094405F"/>
    <w:rsid w:val="00944276"/>
    <w:rsid w:val="00944331"/>
    <w:rsid w:val="00944415"/>
    <w:rsid w:val="0094441C"/>
    <w:rsid w:val="00944425"/>
    <w:rsid w:val="00944596"/>
    <w:rsid w:val="009445B9"/>
    <w:rsid w:val="009445D3"/>
    <w:rsid w:val="009445E1"/>
    <w:rsid w:val="00944728"/>
    <w:rsid w:val="009449B4"/>
    <w:rsid w:val="00944AE1"/>
    <w:rsid w:val="00944AF3"/>
    <w:rsid w:val="00944B93"/>
    <w:rsid w:val="00944CDB"/>
    <w:rsid w:val="00944D11"/>
    <w:rsid w:val="00944D16"/>
    <w:rsid w:val="00944D1F"/>
    <w:rsid w:val="00944DD0"/>
    <w:rsid w:val="00944F7F"/>
    <w:rsid w:val="00945124"/>
    <w:rsid w:val="0094513E"/>
    <w:rsid w:val="0094515F"/>
    <w:rsid w:val="0094517F"/>
    <w:rsid w:val="00945221"/>
    <w:rsid w:val="00945302"/>
    <w:rsid w:val="009453A2"/>
    <w:rsid w:val="009453E8"/>
    <w:rsid w:val="00945416"/>
    <w:rsid w:val="0094545F"/>
    <w:rsid w:val="009455DD"/>
    <w:rsid w:val="0094561E"/>
    <w:rsid w:val="00945664"/>
    <w:rsid w:val="009456E3"/>
    <w:rsid w:val="00945835"/>
    <w:rsid w:val="009458FC"/>
    <w:rsid w:val="00945AD1"/>
    <w:rsid w:val="00945AF5"/>
    <w:rsid w:val="00945B16"/>
    <w:rsid w:val="00945CC5"/>
    <w:rsid w:val="00945DED"/>
    <w:rsid w:val="00945F05"/>
    <w:rsid w:val="0094602A"/>
    <w:rsid w:val="0094604B"/>
    <w:rsid w:val="0094608F"/>
    <w:rsid w:val="0094612E"/>
    <w:rsid w:val="00946139"/>
    <w:rsid w:val="0094625A"/>
    <w:rsid w:val="009463A8"/>
    <w:rsid w:val="00946401"/>
    <w:rsid w:val="0094642A"/>
    <w:rsid w:val="0094657E"/>
    <w:rsid w:val="00946741"/>
    <w:rsid w:val="0094675D"/>
    <w:rsid w:val="0094675E"/>
    <w:rsid w:val="009468A1"/>
    <w:rsid w:val="00946971"/>
    <w:rsid w:val="00946A69"/>
    <w:rsid w:val="00946D19"/>
    <w:rsid w:val="00946E0C"/>
    <w:rsid w:val="00946E7C"/>
    <w:rsid w:val="00946EAE"/>
    <w:rsid w:val="00946ECB"/>
    <w:rsid w:val="00946FDF"/>
    <w:rsid w:val="00947085"/>
    <w:rsid w:val="009470B3"/>
    <w:rsid w:val="00947134"/>
    <w:rsid w:val="00947258"/>
    <w:rsid w:val="00947268"/>
    <w:rsid w:val="009472B1"/>
    <w:rsid w:val="009472C2"/>
    <w:rsid w:val="009474A0"/>
    <w:rsid w:val="0094750E"/>
    <w:rsid w:val="00947562"/>
    <w:rsid w:val="00947586"/>
    <w:rsid w:val="0094758C"/>
    <w:rsid w:val="00947597"/>
    <w:rsid w:val="009475FE"/>
    <w:rsid w:val="00947697"/>
    <w:rsid w:val="009476C5"/>
    <w:rsid w:val="009476CE"/>
    <w:rsid w:val="0094786A"/>
    <w:rsid w:val="009478C9"/>
    <w:rsid w:val="00947AF4"/>
    <w:rsid w:val="00947B7E"/>
    <w:rsid w:val="00947C0F"/>
    <w:rsid w:val="00947C94"/>
    <w:rsid w:val="00947C9C"/>
    <w:rsid w:val="00947CAD"/>
    <w:rsid w:val="00947DBC"/>
    <w:rsid w:val="00947DF0"/>
    <w:rsid w:val="00947E31"/>
    <w:rsid w:val="00947ED3"/>
    <w:rsid w:val="009500F2"/>
    <w:rsid w:val="00950199"/>
    <w:rsid w:val="009503A6"/>
    <w:rsid w:val="0095050F"/>
    <w:rsid w:val="0095068E"/>
    <w:rsid w:val="009506B7"/>
    <w:rsid w:val="009506D7"/>
    <w:rsid w:val="00950767"/>
    <w:rsid w:val="009507C8"/>
    <w:rsid w:val="009507E0"/>
    <w:rsid w:val="0095084E"/>
    <w:rsid w:val="00950890"/>
    <w:rsid w:val="009509B4"/>
    <w:rsid w:val="00950A9F"/>
    <w:rsid w:val="00950B1D"/>
    <w:rsid w:val="00950B41"/>
    <w:rsid w:val="00950CE7"/>
    <w:rsid w:val="00950D98"/>
    <w:rsid w:val="00950E15"/>
    <w:rsid w:val="00950EC4"/>
    <w:rsid w:val="00950ECF"/>
    <w:rsid w:val="00950F3E"/>
    <w:rsid w:val="00950F51"/>
    <w:rsid w:val="00950F88"/>
    <w:rsid w:val="00950FB1"/>
    <w:rsid w:val="009510DE"/>
    <w:rsid w:val="0095115E"/>
    <w:rsid w:val="0095118A"/>
    <w:rsid w:val="00951355"/>
    <w:rsid w:val="009513BD"/>
    <w:rsid w:val="009514D8"/>
    <w:rsid w:val="009516A4"/>
    <w:rsid w:val="009516C7"/>
    <w:rsid w:val="0095176A"/>
    <w:rsid w:val="009517DE"/>
    <w:rsid w:val="009517F6"/>
    <w:rsid w:val="00951AA7"/>
    <w:rsid w:val="00951B54"/>
    <w:rsid w:val="00951C49"/>
    <w:rsid w:val="00951CC7"/>
    <w:rsid w:val="00951FD6"/>
    <w:rsid w:val="0095228C"/>
    <w:rsid w:val="009522C1"/>
    <w:rsid w:val="0095235E"/>
    <w:rsid w:val="00952437"/>
    <w:rsid w:val="00952468"/>
    <w:rsid w:val="009525D3"/>
    <w:rsid w:val="0095263B"/>
    <w:rsid w:val="0095269C"/>
    <w:rsid w:val="00952771"/>
    <w:rsid w:val="00952852"/>
    <w:rsid w:val="0095290C"/>
    <w:rsid w:val="00952A17"/>
    <w:rsid w:val="00952A8C"/>
    <w:rsid w:val="00952AA8"/>
    <w:rsid w:val="00952ABC"/>
    <w:rsid w:val="00952AF1"/>
    <w:rsid w:val="00952AFE"/>
    <w:rsid w:val="00952B25"/>
    <w:rsid w:val="00952C36"/>
    <w:rsid w:val="00952CBF"/>
    <w:rsid w:val="00952D3F"/>
    <w:rsid w:val="00952DBA"/>
    <w:rsid w:val="00952DED"/>
    <w:rsid w:val="00952E0A"/>
    <w:rsid w:val="00952E31"/>
    <w:rsid w:val="00952E5C"/>
    <w:rsid w:val="00952E84"/>
    <w:rsid w:val="00952F7B"/>
    <w:rsid w:val="00952F90"/>
    <w:rsid w:val="00952FDE"/>
    <w:rsid w:val="00953069"/>
    <w:rsid w:val="009530EA"/>
    <w:rsid w:val="009531B7"/>
    <w:rsid w:val="009531D4"/>
    <w:rsid w:val="009531D6"/>
    <w:rsid w:val="009531E3"/>
    <w:rsid w:val="0095324D"/>
    <w:rsid w:val="00953286"/>
    <w:rsid w:val="00953292"/>
    <w:rsid w:val="00953296"/>
    <w:rsid w:val="0095331E"/>
    <w:rsid w:val="009534B6"/>
    <w:rsid w:val="0095352C"/>
    <w:rsid w:val="00953577"/>
    <w:rsid w:val="009535DD"/>
    <w:rsid w:val="00953826"/>
    <w:rsid w:val="009539D5"/>
    <w:rsid w:val="00953A60"/>
    <w:rsid w:val="00953A96"/>
    <w:rsid w:val="00953B12"/>
    <w:rsid w:val="00953B82"/>
    <w:rsid w:val="00953C4A"/>
    <w:rsid w:val="00953D5A"/>
    <w:rsid w:val="00953E4B"/>
    <w:rsid w:val="00954113"/>
    <w:rsid w:val="0095416C"/>
    <w:rsid w:val="009541AA"/>
    <w:rsid w:val="009541B4"/>
    <w:rsid w:val="00954286"/>
    <w:rsid w:val="009542B3"/>
    <w:rsid w:val="009542C9"/>
    <w:rsid w:val="00954536"/>
    <w:rsid w:val="00954543"/>
    <w:rsid w:val="009545B3"/>
    <w:rsid w:val="009545DE"/>
    <w:rsid w:val="009546B3"/>
    <w:rsid w:val="00954767"/>
    <w:rsid w:val="0095487A"/>
    <w:rsid w:val="0095489C"/>
    <w:rsid w:val="009548FB"/>
    <w:rsid w:val="0095491C"/>
    <w:rsid w:val="00954A19"/>
    <w:rsid w:val="00954ACC"/>
    <w:rsid w:val="00954B1C"/>
    <w:rsid w:val="00954BBA"/>
    <w:rsid w:val="00954BF5"/>
    <w:rsid w:val="00954CA6"/>
    <w:rsid w:val="00954CC3"/>
    <w:rsid w:val="00954D09"/>
    <w:rsid w:val="00954EB2"/>
    <w:rsid w:val="009550AF"/>
    <w:rsid w:val="0095516C"/>
    <w:rsid w:val="0095517D"/>
    <w:rsid w:val="009551A0"/>
    <w:rsid w:val="00955210"/>
    <w:rsid w:val="00955232"/>
    <w:rsid w:val="0095523D"/>
    <w:rsid w:val="00955353"/>
    <w:rsid w:val="00955356"/>
    <w:rsid w:val="0095538B"/>
    <w:rsid w:val="0095547F"/>
    <w:rsid w:val="00955562"/>
    <w:rsid w:val="009555DB"/>
    <w:rsid w:val="00955622"/>
    <w:rsid w:val="0095565C"/>
    <w:rsid w:val="0095578A"/>
    <w:rsid w:val="00955889"/>
    <w:rsid w:val="009558C6"/>
    <w:rsid w:val="0095598C"/>
    <w:rsid w:val="00955A79"/>
    <w:rsid w:val="00955AD9"/>
    <w:rsid w:val="00955CBA"/>
    <w:rsid w:val="00955CEA"/>
    <w:rsid w:val="00955D20"/>
    <w:rsid w:val="00955E19"/>
    <w:rsid w:val="00955F16"/>
    <w:rsid w:val="00956033"/>
    <w:rsid w:val="00956065"/>
    <w:rsid w:val="009560A6"/>
    <w:rsid w:val="009561E0"/>
    <w:rsid w:val="009561FF"/>
    <w:rsid w:val="009562F0"/>
    <w:rsid w:val="009563A8"/>
    <w:rsid w:val="009563B4"/>
    <w:rsid w:val="0095649A"/>
    <w:rsid w:val="009564CC"/>
    <w:rsid w:val="00956576"/>
    <w:rsid w:val="009567BB"/>
    <w:rsid w:val="009567E5"/>
    <w:rsid w:val="00956927"/>
    <w:rsid w:val="0095694A"/>
    <w:rsid w:val="009569B1"/>
    <w:rsid w:val="00956B9B"/>
    <w:rsid w:val="00956BB2"/>
    <w:rsid w:val="00956CBC"/>
    <w:rsid w:val="00956D14"/>
    <w:rsid w:val="00956E3F"/>
    <w:rsid w:val="00956F36"/>
    <w:rsid w:val="00956FC6"/>
    <w:rsid w:val="00957049"/>
    <w:rsid w:val="00957053"/>
    <w:rsid w:val="009570B5"/>
    <w:rsid w:val="009570D0"/>
    <w:rsid w:val="00957105"/>
    <w:rsid w:val="00957190"/>
    <w:rsid w:val="009571E8"/>
    <w:rsid w:val="009571F1"/>
    <w:rsid w:val="0095720A"/>
    <w:rsid w:val="00957272"/>
    <w:rsid w:val="00957338"/>
    <w:rsid w:val="00957339"/>
    <w:rsid w:val="00957436"/>
    <w:rsid w:val="00957556"/>
    <w:rsid w:val="0095765D"/>
    <w:rsid w:val="009576C0"/>
    <w:rsid w:val="009577DD"/>
    <w:rsid w:val="00957818"/>
    <w:rsid w:val="009578F0"/>
    <w:rsid w:val="009579BB"/>
    <w:rsid w:val="00957AF7"/>
    <w:rsid w:val="00957B12"/>
    <w:rsid w:val="00957B7E"/>
    <w:rsid w:val="00957CBB"/>
    <w:rsid w:val="00957D6E"/>
    <w:rsid w:val="00957DE8"/>
    <w:rsid w:val="00957E18"/>
    <w:rsid w:val="00957EBC"/>
    <w:rsid w:val="00957F50"/>
    <w:rsid w:val="009600B0"/>
    <w:rsid w:val="009600E8"/>
    <w:rsid w:val="00960113"/>
    <w:rsid w:val="0096012F"/>
    <w:rsid w:val="00960532"/>
    <w:rsid w:val="00960534"/>
    <w:rsid w:val="0096060E"/>
    <w:rsid w:val="0096063C"/>
    <w:rsid w:val="00960672"/>
    <w:rsid w:val="00960698"/>
    <w:rsid w:val="0096069A"/>
    <w:rsid w:val="0096075B"/>
    <w:rsid w:val="009607CA"/>
    <w:rsid w:val="00960807"/>
    <w:rsid w:val="0096090B"/>
    <w:rsid w:val="0096090E"/>
    <w:rsid w:val="00960995"/>
    <w:rsid w:val="00960AC0"/>
    <w:rsid w:val="00960ACA"/>
    <w:rsid w:val="00960ADC"/>
    <w:rsid w:val="00960C4F"/>
    <w:rsid w:val="00960CF6"/>
    <w:rsid w:val="00960D9D"/>
    <w:rsid w:val="00960E13"/>
    <w:rsid w:val="00960ECD"/>
    <w:rsid w:val="00960F05"/>
    <w:rsid w:val="00960FB2"/>
    <w:rsid w:val="00960FB6"/>
    <w:rsid w:val="009610F0"/>
    <w:rsid w:val="00961107"/>
    <w:rsid w:val="00961113"/>
    <w:rsid w:val="009612D0"/>
    <w:rsid w:val="00961335"/>
    <w:rsid w:val="00961368"/>
    <w:rsid w:val="00961377"/>
    <w:rsid w:val="0096151E"/>
    <w:rsid w:val="009615D5"/>
    <w:rsid w:val="009616FF"/>
    <w:rsid w:val="00961764"/>
    <w:rsid w:val="009617C8"/>
    <w:rsid w:val="009618D9"/>
    <w:rsid w:val="00961927"/>
    <w:rsid w:val="00961954"/>
    <w:rsid w:val="009619AC"/>
    <w:rsid w:val="00961A26"/>
    <w:rsid w:val="00961AA8"/>
    <w:rsid w:val="00961AB7"/>
    <w:rsid w:val="00961ABD"/>
    <w:rsid w:val="00961B0E"/>
    <w:rsid w:val="00961C3B"/>
    <w:rsid w:val="00961C48"/>
    <w:rsid w:val="00961CCF"/>
    <w:rsid w:val="00961E3E"/>
    <w:rsid w:val="00961E78"/>
    <w:rsid w:val="00961FC4"/>
    <w:rsid w:val="0096217C"/>
    <w:rsid w:val="00962342"/>
    <w:rsid w:val="00962441"/>
    <w:rsid w:val="00962587"/>
    <w:rsid w:val="00962722"/>
    <w:rsid w:val="00962760"/>
    <w:rsid w:val="0096285C"/>
    <w:rsid w:val="00962928"/>
    <w:rsid w:val="00962A71"/>
    <w:rsid w:val="00962AD5"/>
    <w:rsid w:val="00962D00"/>
    <w:rsid w:val="00962D92"/>
    <w:rsid w:val="00962DD0"/>
    <w:rsid w:val="00963033"/>
    <w:rsid w:val="00963139"/>
    <w:rsid w:val="0096315E"/>
    <w:rsid w:val="00963236"/>
    <w:rsid w:val="0096323A"/>
    <w:rsid w:val="00963277"/>
    <w:rsid w:val="00963352"/>
    <w:rsid w:val="009633BF"/>
    <w:rsid w:val="009633CA"/>
    <w:rsid w:val="00963444"/>
    <w:rsid w:val="0096362B"/>
    <w:rsid w:val="00963651"/>
    <w:rsid w:val="009637A5"/>
    <w:rsid w:val="00963854"/>
    <w:rsid w:val="009638D2"/>
    <w:rsid w:val="0096398C"/>
    <w:rsid w:val="009639CF"/>
    <w:rsid w:val="00963ABD"/>
    <w:rsid w:val="00963B68"/>
    <w:rsid w:val="00963BCC"/>
    <w:rsid w:val="00963BD4"/>
    <w:rsid w:val="00963D1E"/>
    <w:rsid w:val="00963D92"/>
    <w:rsid w:val="00963E22"/>
    <w:rsid w:val="00963F00"/>
    <w:rsid w:val="00963F5C"/>
    <w:rsid w:val="00963FC6"/>
    <w:rsid w:val="00963FF0"/>
    <w:rsid w:val="0096408F"/>
    <w:rsid w:val="009640B0"/>
    <w:rsid w:val="00964163"/>
    <w:rsid w:val="0096421F"/>
    <w:rsid w:val="009642BC"/>
    <w:rsid w:val="009642CD"/>
    <w:rsid w:val="0096435D"/>
    <w:rsid w:val="009643E6"/>
    <w:rsid w:val="0096449F"/>
    <w:rsid w:val="00964523"/>
    <w:rsid w:val="00964689"/>
    <w:rsid w:val="00964747"/>
    <w:rsid w:val="00964771"/>
    <w:rsid w:val="00964799"/>
    <w:rsid w:val="009647B4"/>
    <w:rsid w:val="009647B6"/>
    <w:rsid w:val="0096490A"/>
    <w:rsid w:val="00964973"/>
    <w:rsid w:val="009649D1"/>
    <w:rsid w:val="00964B49"/>
    <w:rsid w:val="00964B53"/>
    <w:rsid w:val="00964B60"/>
    <w:rsid w:val="00964B64"/>
    <w:rsid w:val="00964B77"/>
    <w:rsid w:val="00964C3F"/>
    <w:rsid w:val="00964C63"/>
    <w:rsid w:val="00964C6C"/>
    <w:rsid w:val="00964CE1"/>
    <w:rsid w:val="00964D2C"/>
    <w:rsid w:val="00964DFD"/>
    <w:rsid w:val="00964E46"/>
    <w:rsid w:val="00964EE4"/>
    <w:rsid w:val="00964F69"/>
    <w:rsid w:val="0096503E"/>
    <w:rsid w:val="0096504F"/>
    <w:rsid w:val="009650E7"/>
    <w:rsid w:val="00965176"/>
    <w:rsid w:val="00965240"/>
    <w:rsid w:val="00965271"/>
    <w:rsid w:val="00965392"/>
    <w:rsid w:val="009653FA"/>
    <w:rsid w:val="009654C9"/>
    <w:rsid w:val="00965627"/>
    <w:rsid w:val="009657F1"/>
    <w:rsid w:val="009657FF"/>
    <w:rsid w:val="00965805"/>
    <w:rsid w:val="00965847"/>
    <w:rsid w:val="0096587E"/>
    <w:rsid w:val="00965915"/>
    <w:rsid w:val="0096595A"/>
    <w:rsid w:val="00965A3E"/>
    <w:rsid w:val="00965B41"/>
    <w:rsid w:val="00965C46"/>
    <w:rsid w:val="00965C48"/>
    <w:rsid w:val="00965CF2"/>
    <w:rsid w:val="00965D92"/>
    <w:rsid w:val="00965DAC"/>
    <w:rsid w:val="00965E5D"/>
    <w:rsid w:val="00965F21"/>
    <w:rsid w:val="00965FE2"/>
    <w:rsid w:val="0096600E"/>
    <w:rsid w:val="00966097"/>
    <w:rsid w:val="00966136"/>
    <w:rsid w:val="0096614D"/>
    <w:rsid w:val="009661B4"/>
    <w:rsid w:val="00966228"/>
    <w:rsid w:val="009662C6"/>
    <w:rsid w:val="00966381"/>
    <w:rsid w:val="009663B8"/>
    <w:rsid w:val="009664AF"/>
    <w:rsid w:val="009664DF"/>
    <w:rsid w:val="00966531"/>
    <w:rsid w:val="00966594"/>
    <w:rsid w:val="00966597"/>
    <w:rsid w:val="009665BA"/>
    <w:rsid w:val="0096663D"/>
    <w:rsid w:val="00966687"/>
    <w:rsid w:val="009666A1"/>
    <w:rsid w:val="009666F1"/>
    <w:rsid w:val="00966736"/>
    <w:rsid w:val="0096675F"/>
    <w:rsid w:val="009667CC"/>
    <w:rsid w:val="0096692E"/>
    <w:rsid w:val="00966989"/>
    <w:rsid w:val="009669D5"/>
    <w:rsid w:val="00966A0D"/>
    <w:rsid w:val="00966B40"/>
    <w:rsid w:val="00966B70"/>
    <w:rsid w:val="00966BDD"/>
    <w:rsid w:val="00966C39"/>
    <w:rsid w:val="00966D5F"/>
    <w:rsid w:val="00966D9D"/>
    <w:rsid w:val="00966E4A"/>
    <w:rsid w:val="00966F88"/>
    <w:rsid w:val="00967021"/>
    <w:rsid w:val="00967041"/>
    <w:rsid w:val="0096708F"/>
    <w:rsid w:val="00967141"/>
    <w:rsid w:val="009671BF"/>
    <w:rsid w:val="00967226"/>
    <w:rsid w:val="0096726A"/>
    <w:rsid w:val="00967499"/>
    <w:rsid w:val="009676F1"/>
    <w:rsid w:val="00967700"/>
    <w:rsid w:val="0096775C"/>
    <w:rsid w:val="009677CA"/>
    <w:rsid w:val="009678A8"/>
    <w:rsid w:val="009678BB"/>
    <w:rsid w:val="0096795F"/>
    <w:rsid w:val="00967B28"/>
    <w:rsid w:val="00967CB4"/>
    <w:rsid w:val="00967E2A"/>
    <w:rsid w:val="00967E8D"/>
    <w:rsid w:val="00967F8B"/>
    <w:rsid w:val="00970054"/>
    <w:rsid w:val="00970182"/>
    <w:rsid w:val="0097021A"/>
    <w:rsid w:val="00970267"/>
    <w:rsid w:val="00970292"/>
    <w:rsid w:val="009702D9"/>
    <w:rsid w:val="00970340"/>
    <w:rsid w:val="009703F6"/>
    <w:rsid w:val="009704A9"/>
    <w:rsid w:val="0097051E"/>
    <w:rsid w:val="00970537"/>
    <w:rsid w:val="00970654"/>
    <w:rsid w:val="009706A0"/>
    <w:rsid w:val="009706B7"/>
    <w:rsid w:val="009706FF"/>
    <w:rsid w:val="009707B5"/>
    <w:rsid w:val="009707EE"/>
    <w:rsid w:val="00970868"/>
    <w:rsid w:val="009708CA"/>
    <w:rsid w:val="00970918"/>
    <w:rsid w:val="0097099E"/>
    <w:rsid w:val="009709B1"/>
    <w:rsid w:val="00970A43"/>
    <w:rsid w:val="00970B16"/>
    <w:rsid w:val="00970BD4"/>
    <w:rsid w:val="00970CA9"/>
    <w:rsid w:val="00970DC4"/>
    <w:rsid w:val="00970E0D"/>
    <w:rsid w:val="00970EB7"/>
    <w:rsid w:val="00970FA5"/>
    <w:rsid w:val="009713DB"/>
    <w:rsid w:val="0097140E"/>
    <w:rsid w:val="0097145F"/>
    <w:rsid w:val="009715BC"/>
    <w:rsid w:val="009715C2"/>
    <w:rsid w:val="009716D1"/>
    <w:rsid w:val="00971761"/>
    <w:rsid w:val="00971792"/>
    <w:rsid w:val="0097184A"/>
    <w:rsid w:val="0097185C"/>
    <w:rsid w:val="0097189F"/>
    <w:rsid w:val="00971A25"/>
    <w:rsid w:val="00971A2E"/>
    <w:rsid w:val="00971AB9"/>
    <w:rsid w:val="00971B1D"/>
    <w:rsid w:val="00971B75"/>
    <w:rsid w:val="00971C67"/>
    <w:rsid w:val="00971C6F"/>
    <w:rsid w:val="00971D8C"/>
    <w:rsid w:val="00971DAC"/>
    <w:rsid w:val="00971DAE"/>
    <w:rsid w:val="00971DF1"/>
    <w:rsid w:val="00971FA0"/>
    <w:rsid w:val="00972087"/>
    <w:rsid w:val="00972142"/>
    <w:rsid w:val="0097216F"/>
    <w:rsid w:val="00972289"/>
    <w:rsid w:val="00972403"/>
    <w:rsid w:val="00972499"/>
    <w:rsid w:val="009725C5"/>
    <w:rsid w:val="009725DC"/>
    <w:rsid w:val="00972639"/>
    <w:rsid w:val="00972706"/>
    <w:rsid w:val="009727C6"/>
    <w:rsid w:val="00972818"/>
    <w:rsid w:val="00972836"/>
    <w:rsid w:val="00972910"/>
    <w:rsid w:val="00972931"/>
    <w:rsid w:val="0097296C"/>
    <w:rsid w:val="009729B7"/>
    <w:rsid w:val="00972A01"/>
    <w:rsid w:val="00972A54"/>
    <w:rsid w:val="00972ADD"/>
    <w:rsid w:val="00972BAC"/>
    <w:rsid w:val="00972C3B"/>
    <w:rsid w:val="00972D77"/>
    <w:rsid w:val="00972D80"/>
    <w:rsid w:val="00972DD2"/>
    <w:rsid w:val="00972E79"/>
    <w:rsid w:val="00972EE7"/>
    <w:rsid w:val="00973002"/>
    <w:rsid w:val="00973057"/>
    <w:rsid w:val="00973339"/>
    <w:rsid w:val="00973499"/>
    <w:rsid w:val="0097352D"/>
    <w:rsid w:val="0097357F"/>
    <w:rsid w:val="009735AE"/>
    <w:rsid w:val="009735B7"/>
    <w:rsid w:val="0097364F"/>
    <w:rsid w:val="0097368E"/>
    <w:rsid w:val="009737B0"/>
    <w:rsid w:val="0097383B"/>
    <w:rsid w:val="00973851"/>
    <w:rsid w:val="00973902"/>
    <w:rsid w:val="009739EB"/>
    <w:rsid w:val="009739F3"/>
    <w:rsid w:val="00973A54"/>
    <w:rsid w:val="00973A96"/>
    <w:rsid w:val="00973B1D"/>
    <w:rsid w:val="00973D55"/>
    <w:rsid w:val="00973E6D"/>
    <w:rsid w:val="00973ECB"/>
    <w:rsid w:val="00973FC8"/>
    <w:rsid w:val="00974077"/>
    <w:rsid w:val="009740C6"/>
    <w:rsid w:val="009740E6"/>
    <w:rsid w:val="009740FF"/>
    <w:rsid w:val="00974163"/>
    <w:rsid w:val="0097430E"/>
    <w:rsid w:val="0097447F"/>
    <w:rsid w:val="00974553"/>
    <w:rsid w:val="009745E1"/>
    <w:rsid w:val="009745EE"/>
    <w:rsid w:val="0097469B"/>
    <w:rsid w:val="00974720"/>
    <w:rsid w:val="00974903"/>
    <w:rsid w:val="009749E5"/>
    <w:rsid w:val="00974A3E"/>
    <w:rsid w:val="00974A40"/>
    <w:rsid w:val="00974B97"/>
    <w:rsid w:val="00974BF6"/>
    <w:rsid w:val="00974D50"/>
    <w:rsid w:val="00974D75"/>
    <w:rsid w:val="00974E6F"/>
    <w:rsid w:val="00974EBA"/>
    <w:rsid w:val="00974F61"/>
    <w:rsid w:val="00975018"/>
    <w:rsid w:val="00975030"/>
    <w:rsid w:val="00975066"/>
    <w:rsid w:val="00975185"/>
    <w:rsid w:val="00975194"/>
    <w:rsid w:val="009751AF"/>
    <w:rsid w:val="009751BE"/>
    <w:rsid w:val="009752DF"/>
    <w:rsid w:val="00975326"/>
    <w:rsid w:val="00975362"/>
    <w:rsid w:val="009753FB"/>
    <w:rsid w:val="009754D2"/>
    <w:rsid w:val="009755E3"/>
    <w:rsid w:val="00975605"/>
    <w:rsid w:val="0097564D"/>
    <w:rsid w:val="00975656"/>
    <w:rsid w:val="00975793"/>
    <w:rsid w:val="00975808"/>
    <w:rsid w:val="00975923"/>
    <w:rsid w:val="00975AC0"/>
    <w:rsid w:val="00975B00"/>
    <w:rsid w:val="00975B11"/>
    <w:rsid w:val="00975B8B"/>
    <w:rsid w:val="00975C25"/>
    <w:rsid w:val="00975CC9"/>
    <w:rsid w:val="00975DEA"/>
    <w:rsid w:val="00975E03"/>
    <w:rsid w:val="00975EA9"/>
    <w:rsid w:val="00975ED8"/>
    <w:rsid w:val="00975EFC"/>
    <w:rsid w:val="00975F25"/>
    <w:rsid w:val="00975F2E"/>
    <w:rsid w:val="00975F39"/>
    <w:rsid w:val="00975F9D"/>
    <w:rsid w:val="00975FFA"/>
    <w:rsid w:val="00975FFE"/>
    <w:rsid w:val="00976000"/>
    <w:rsid w:val="00976042"/>
    <w:rsid w:val="00976265"/>
    <w:rsid w:val="0097641E"/>
    <w:rsid w:val="009765E7"/>
    <w:rsid w:val="009765F3"/>
    <w:rsid w:val="00976699"/>
    <w:rsid w:val="009766AD"/>
    <w:rsid w:val="009766BF"/>
    <w:rsid w:val="009766FD"/>
    <w:rsid w:val="00976750"/>
    <w:rsid w:val="00976838"/>
    <w:rsid w:val="0097684B"/>
    <w:rsid w:val="009768C2"/>
    <w:rsid w:val="00976AF6"/>
    <w:rsid w:val="00976B6F"/>
    <w:rsid w:val="00976C58"/>
    <w:rsid w:val="009770BA"/>
    <w:rsid w:val="009770D1"/>
    <w:rsid w:val="00977170"/>
    <w:rsid w:val="00977273"/>
    <w:rsid w:val="0097730E"/>
    <w:rsid w:val="00977359"/>
    <w:rsid w:val="009773BF"/>
    <w:rsid w:val="00977546"/>
    <w:rsid w:val="009775F5"/>
    <w:rsid w:val="0097766E"/>
    <w:rsid w:val="009776E1"/>
    <w:rsid w:val="0097770E"/>
    <w:rsid w:val="00977A54"/>
    <w:rsid w:val="00977A95"/>
    <w:rsid w:val="00977AA8"/>
    <w:rsid w:val="00977B67"/>
    <w:rsid w:val="00977C52"/>
    <w:rsid w:val="00977CDF"/>
    <w:rsid w:val="00977F62"/>
    <w:rsid w:val="009800F3"/>
    <w:rsid w:val="009800FE"/>
    <w:rsid w:val="00980101"/>
    <w:rsid w:val="00980215"/>
    <w:rsid w:val="0098021D"/>
    <w:rsid w:val="00980270"/>
    <w:rsid w:val="009802FD"/>
    <w:rsid w:val="0098043F"/>
    <w:rsid w:val="009804E7"/>
    <w:rsid w:val="0098055A"/>
    <w:rsid w:val="00980625"/>
    <w:rsid w:val="0098065D"/>
    <w:rsid w:val="00980700"/>
    <w:rsid w:val="00980721"/>
    <w:rsid w:val="009808FC"/>
    <w:rsid w:val="009809AA"/>
    <w:rsid w:val="00980AD6"/>
    <w:rsid w:val="00980B40"/>
    <w:rsid w:val="00980BC0"/>
    <w:rsid w:val="00980C69"/>
    <w:rsid w:val="00980F84"/>
    <w:rsid w:val="0098102C"/>
    <w:rsid w:val="00981038"/>
    <w:rsid w:val="0098106E"/>
    <w:rsid w:val="009810BD"/>
    <w:rsid w:val="00981106"/>
    <w:rsid w:val="0098110C"/>
    <w:rsid w:val="009812C1"/>
    <w:rsid w:val="00981344"/>
    <w:rsid w:val="00981351"/>
    <w:rsid w:val="009813AD"/>
    <w:rsid w:val="00981445"/>
    <w:rsid w:val="00981511"/>
    <w:rsid w:val="00981559"/>
    <w:rsid w:val="009816A5"/>
    <w:rsid w:val="009817F6"/>
    <w:rsid w:val="00981850"/>
    <w:rsid w:val="009818B6"/>
    <w:rsid w:val="009818C0"/>
    <w:rsid w:val="00981A59"/>
    <w:rsid w:val="00981A72"/>
    <w:rsid w:val="00981AFD"/>
    <w:rsid w:val="00981BA4"/>
    <w:rsid w:val="00981C2D"/>
    <w:rsid w:val="00981D1C"/>
    <w:rsid w:val="00981E1C"/>
    <w:rsid w:val="00981FA6"/>
    <w:rsid w:val="00982058"/>
    <w:rsid w:val="00982118"/>
    <w:rsid w:val="009821AC"/>
    <w:rsid w:val="0098225E"/>
    <w:rsid w:val="00982285"/>
    <w:rsid w:val="0098247C"/>
    <w:rsid w:val="00982587"/>
    <w:rsid w:val="009826BC"/>
    <w:rsid w:val="009826D9"/>
    <w:rsid w:val="0098272B"/>
    <w:rsid w:val="009828E1"/>
    <w:rsid w:val="009829AB"/>
    <w:rsid w:val="00982A01"/>
    <w:rsid w:val="00982A08"/>
    <w:rsid w:val="00982C21"/>
    <w:rsid w:val="00982C62"/>
    <w:rsid w:val="00982C75"/>
    <w:rsid w:val="00982C91"/>
    <w:rsid w:val="00982CBE"/>
    <w:rsid w:val="00982CFA"/>
    <w:rsid w:val="00982DCA"/>
    <w:rsid w:val="00982F4B"/>
    <w:rsid w:val="00982F76"/>
    <w:rsid w:val="00982FA3"/>
    <w:rsid w:val="00982FD7"/>
    <w:rsid w:val="00983076"/>
    <w:rsid w:val="00983138"/>
    <w:rsid w:val="00983230"/>
    <w:rsid w:val="00983241"/>
    <w:rsid w:val="0098324E"/>
    <w:rsid w:val="009832A0"/>
    <w:rsid w:val="0098331E"/>
    <w:rsid w:val="0098336D"/>
    <w:rsid w:val="009833A3"/>
    <w:rsid w:val="0098351B"/>
    <w:rsid w:val="00983565"/>
    <w:rsid w:val="00983791"/>
    <w:rsid w:val="00983885"/>
    <w:rsid w:val="009839A0"/>
    <w:rsid w:val="009839E9"/>
    <w:rsid w:val="00983A82"/>
    <w:rsid w:val="00983C7B"/>
    <w:rsid w:val="00983D1B"/>
    <w:rsid w:val="00983D2A"/>
    <w:rsid w:val="00983D74"/>
    <w:rsid w:val="00983D84"/>
    <w:rsid w:val="00983DEE"/>
    <w:rsid w:val="00983E79"/>
    <w:rsid w:val="00983FED"/>
    <w:rsid w:val="00984071"/>
    <w:rsid w:val="009840FD"/>
    <w:rsid w:val="009843D6"/>
    <w:rsid w:val="009843D8"/>
    <w:rsid w:val="009843EC"/>
    <w:rsid w:val="0098446A"/>
    <w:rsid w:val="009844D5"/>
    <w:rsid w:val="00984566"/>
    <w:rsid w:val="00984701"/>
    <w:rsid w:val="00984847"/>
    <w:rsid w:val="009848FC"/>
    <w:rsid w:val="00984919"/>
    <w:rsid w:val="00984922"/>
    <w:rsid w:val="009849F8"/>
    <w:rsid w:val="00984BEC"/>
    <w:rsid w:val="00984D91"/>
    <w:rsid w:val="00984DFF"/>
    <w:rsid w:val="00984E53"/>
    <w:rsid w:val="00984E7F"/>
    <w:rsid w:val="00984ED4"/>
    <w:rsid w:val="00984F50"/>
    <w:rsid w:val="009850B8"/>
    <w:rsid w:val="009850CA"/>
    <w:rsid w:val="009850E7"/>
    <w:rsid w:val="009851C6"/>
    <w:rsid w:val="00985275"/>
    <w:rsid w:val="009852DB"/>
    <w:rsid w:val="009852F5"/>
    <w:rsid w:val="0098548A"/>
    <w:rsid w:val="009856E4"/>
    <w:rsid w:val="0098570A"/>
    <w:rsid w:val="009857FE"/>
    <w:rsid w:val="009858BA"/>
    <w:rsid w:val="009858FC"/>
    <w:rsid w:val="009859EC"/>
    <w:rsid w:val="00985A4A"/>
    <w:rsid w:val="00985A6C"/>
    <w:rsid w:val="00985B9B"/>
    <w:rsid w:val="00985BF1"/>
    <w:rsid w:val="00985CD8"/>
    <w:rsid w:val="00985D3A"/>
    <w:rsid w:val="00985D7F"/>
    <w:rsid w:val="00985DD3"/>
    <w:rsid w:val="00985EB8"/>
    <w:rsid w:val="00985ED4"/>
    <w:rsid w:val="00985EDA"/>
    <w:rsid w:val="00985FB3"/>
    <w:rsid w:val="00986016"/>
    <w:rsid w:val="0098605B"/>
    <w:rsid w:val="009861A4"/>
    <w:rsid w:val="00986249"/>
    <w:rsid w:val="00986391"/>
    <w:rsid w:val="009863D3"/>
    <w:rsid w:val="0098650E"/>
    <w:rsid w:val="00986518"/>
    <w:rsid w:val="00986566"/>
    <w:rsid w:val="00986654"/>
    <w:rsid w:val="00986666"/>
    <w:rsid w:val="0098673C"/>
    <w:rsid w:val="009867BE"/>
    <w:rsid w:val="009868B4"/>
    <w:rsid w:val="00986AD6"/>
    <w:rsid w:val="00986B25"/>
    <w:rsid w:val="00986CC1"/>
    <w:rsid w:val="00986CFD"/>
    <w:rsid w:val="00986D4D"/>
    <w:rsid w:val="00986D58"/>
    <w:rsid w:val="00986D5C"/>
    <w:rsid w:val="00986DCA"/>
    <w:rsid w:val="00986E3B"/>
    <w:rsid w:val="00986E9A"/>
    <w:rsid w:val="00986F4E"/>
    <w:rsid w:val="00987120"/>
    <w:rsid w:val="00987173"/>
    <w:rsid w:val="00987191"/>
    <w:rsid w:val="00987251"/>
    <w:rsid w:val="009873DE"/>
    <w:rsid w:val="00987413"/>
    <w:rsid w:val="0098742A"/>
    <w:rsid w:val="00987513"/>
    <w:rsid w:val="0098753D"/>
    <w:rsid w:val="009875AC"/>
    <w:rsid w:val="00987645"/>
    <w:rsid w:val="0098765D"/>
    <w:rsid w:val="009876E8"/>
    <w:rsid w:val="00987716"/>
    <w:rsid w:val="0098778E"/>
    <w:rsid w:val="009877F2"/>
    <w:rsid w:val="009877FE"/>
    <w:rsid w:val="00987883"/>
    <w:rsid w:val="00987916"/>
    <w:rsid w:val="009879D3"/>
    <w:rsid w:val="00987A59"/>
    <w:rsid w:val="00987A5A"/>
    <w:rsid w:val="00987B4F"/>
    <w:rsid w:val="00987B6A"/>
    <w:rsid w:val="00987BE1"/>
    <w:rsid w:val="00987C57"/>
    <w:rsid w:val="00987C84"/>
    <w:rsid w:val="00987CB4"/>
    <w:rsid w:val="00987DB5"/>
    <w:rsid w:val="00987DCD"/>
    <w:rsid w:val="00987EEE"/>
    <w:rsid w:val="0099006F"/>
    <w:rsid w:val="0099029D"/>
    <w:rsid w:val="00990395"/>
    <w:rsid w:val="00990435"/>
    <w:rsid w:val="0099046F"/>
    <w:rsid w:val="00990636"/>
    <w:rsid w:val="0099067E"/>
    <w:rsid w:val="00990697"/>
    <w:rsid w:val="0099083A"/>
    <w:rsid w:val="0099097E"/>
    <w:rsid w:val="009909FA"/>
    <w:rsid w:val="00990A5A"/>
    <w:rsid w:val="00990C01"/>
    <w:rsid w:val="00990D6D"/>
    <w:rsid w:val="00990D82"/>
    <w:rsid w:val="00990DE8"/>
    <w:rsid w:val="00990EA6"/>
    <w:rsid w:val="00990EC9"/>
    <w:rsid w:val="00990ECC"/>
    <w:rsid w:val="00990EE2"/>
    <w:rsid w:val="00990F03"/>
    <w:rsid w:val="00990F9D"/>
    <w:rsid w:val="009910ED"/>
    <w:rsid w:val="00991194"/>
    <w:rsid w:val="009912F6"/>
    <w:rsid w:val="009913E3"/>
    <w:rsid w:val="00991428"/>
    <w:rsid w:val="0099151F"/>
    <w:rsid w:val="009915A5"/>
    <w:rsid w:val="00991678"/>
    <w:rsid w:val="009916BA"/>
    <w:rsid w:val="009916C7"/>
    <w:rsid w:val="00991721"/>
    <w:rsid w:val="009917A2"/>
    <w:rsid w:val="009917E5"/>
    <w:rsid w:val="00991858"/>
    <w:rsid w:val="0099196A"/>
    <w:rsid w:val="00991A57"/>
    <w:rsid w:val="00991E23"/>
    <w:rsid w:val="00991F17"/>
    <w:rsid w:val="00992035"/>
    <w:rsid w:val="00992057"/>
    <w:rsid w:val="00992073"/>
    <w:rsid w:val="009920C9"/>
    <w:rsid w:val="00992113"/>
    <w:rsid w:val="0099213B"/>
    <w:rsid w:val="00992166"/>
    <w:rsid w:val="009921AB"/>
    <w:rsid w:val="009921BF"/>
    <w:rsid w:val="009921E6"/>
    <w:rsid w:val="009921FC"/>
    <w:rsid w:val="0099221D"/>
    <w:rsid w:val="00992247"/>
    <w:rsid w:val="0099229F"/>
    <w:rsid w:val="009922F0"/>
    <w:rsid w:val="009924D1"/>
    <w:rsid w:val="00992507"/>
    <w:rsid w:val="0099272B"/>
    <w:rsid w:val="00992A0E"/>
    <w:rsid w:val="00992A1E"/>
    <w:rsid w:val="00992A84"/>
    <w:rsid w:val="00992A94"/>
    <w:rsid w:val="00992B12"/>
    <w:rsid w:val="00992BBF"/>
    <w:rsid w:val="00992BF1"/>
    <w:rsid w:val="00992C97"/>
    <w:rsid w:val="00992CB4"/>
    <w:rsid w:val="00992D59"/>
    <w:rsid w:val="00992E65"/>
    <w:rsid w:val="00992E97"/>
    <w:rsid w:val="00992F44"/>
    <w:rsid w:val="00992F9E"/>
    <w:rsid w:val="00992FF0"/>
    <w:rsid w:val="0099302F"/>
    <w:rsid w:val="00993049"/>
    <w:rsid w:val="00993150"/>
    <w:rsid w:val="00993236"/>
    <w:rsid w:val="00993277"/>
    <w:rsid w:val="009932A8"/>
    <w:rsid w:val="009932F3"/>
    <w:rsid w:val="00993307"/>
    <w:rsid w:val="009933E7"/>
    <w:rsid w:val="00993733"/>
    <w:rsid w:val="0099379E"/>
    <w:rsid w:val="009937C5"/>
    <w:rsid w:val="00993889"/>
    <w:rsid w:val="0099399E"/>
    <w:rsid w:val="00993A69"/>
    <w:rsid w:val="00993ACA"/>
    <w:rsid w:val="00993B44"/>
    <w:rsid w:val="00993BB4"/>
    <w:rsid w:val="00993BF3"/>
    <w:rsid w:val="00993C20"/>
    <w:rsid w:val="00993E1D"/>
    <w:rsid w:val="00993EA0"/>
    <w:rsid w:val="00993ECE"/>
    <w:rsid w:val="00993EFC"/>
    <w:rsid w:val="00993F0B"/>
    <w:rsid w:val="009940E0"/>
    <w:rsid w:val="0099413C"/>
    <w:rsid w:val="00994191"/>
    <w:rsid w:val="009941EF"/>
    <w:rsid w:val="00994221"/>
    <w:rsid w:val="00994230"/>
    <w:rsid w:val="0099426D"/>
    <w:rsid w:val="0099446C"/>
    <w:rsid w:val="0099447C"/>
    <w:rsid w:val="009944B2"/>
    <w:rsid w:val="009944DA"/>
    <w:rsid w:val="00994545"/>
    <w:rsid w:val="009945E0"/>
    <w:rsid w:val="00994602"/>
    <w:rsid w:val="00994631"/>
    <w:rsid w:val="009946C1"/>
    <w:rsid w:val="00994791"/>
    <w:rsid w:val="0099479E"/>
    <w:rsid w:val="00994872"/>
    <w:rsid w:val="0099489C"/>
    <w:rsid w:val="00994977"/>
    <w:rsid w:val="009949A4"/>
    <w:rsid w:val="00994A50"/>
    <w:rsid w:val="00994A57"/>
    <w:rsid w:val="00994AC9"/>
    <w:rsid w:val="00994ADD"/>
    <w:rsid w:val="00994C71"/>
    <w:rsid w:val="00994C9E"/>
    <w:rsid w:val="00994F17"/>
    <w:rsid w:val="00994FDC"/>
    <w:rsid w:val="00994FDE"/>
    <w:rsid w:val="0099501E"/>
    <w:rsid w:val="00995022"/>
    <w:rsid w:val="009950A2"/>
    <w:rsid w:val="009951D8"/>
    <w:rsid w:val="00995355"/>
    <w:rsid w:val="0099552F"/>
    <w:rsid w:val="0099556D"/>
    <w:rsid w:val="00995588"/>
    <w:rsid w:val="009955B5"/>
    <w:rsid w:val="009955BF"/>
    <w:rsid w:val="0099563F"/>
    <w:rsid w:val="0099564F"/>
    <w:rsid w:val="0099581A"/>
    <w:rsid w:val="0099586F"/>
    <w:rsid w:val="009959E2"/>
    <w:rsid w:val="00995B70"/>
    <w:rsid w:val="00995BE3"/>
    <w:rsid w:val="00995C24"/>
    <w:rsid w:val="00995D8E"/>
    <w:rsid w:val="00995EFD"/>
    <w:rsid w:val="00995FE1"/>
    <w:rsid w:val="00996015"/>
    <w:rsid w:val="009960D9"/>
    <w:rsid w:val="009960E7"/>
    <w:rsid w:val="00996179"/>
    <w:rsid w:val="00996236"/>
    <w:rsid w:val="009963A1"/>
    <w:rsid w:val="009963FE"/>
    <w:rsid w:val="0099659E"/>
    <w:rsid w:val="00996677"/>
    <w:rsid w:val="00996710"/>
    <w:rsid w:val="00996728"/>
    <w:rsid w:val="0099681E"/>
    <w:rsid w:val="009968CE"/>
    <w:rsid w:val="009968F7"/>
    <w:rsid w:val="009968F8"/>
    <w:rsid w:val="0099699A"/>
    <w:rsid w:val="009969B7"/>
    <w:rsid w:val="009969DF"/>
    <w:rsid w:val="00996A2B"/>
    <w:rsid w:val="00996C88"/>
    <w:rsid w:val="00996CFA"/>
    <w:rsid w:val="00996D2D"/>
    <w:rsid w:val="00996F47"/>
    <w:rsid w:val="00996F7A"/>
    <w:rsid w:val="00997023"/>
    <w:rsid w:val="009970AD"/>
    <w:rsid w:val="009970C5"/>
    <w:rsid w:val="0099719E"/>
    <w:rsid w:val="00997256"/>
    <w:rsid w:val="0099735D"/>
    <w:rsid w:val="00997477"/>
    <w:rsid w:val="0099757F"/>
    <w:rsid w:val="00997624"/>
    <w:rsid w:val="0099779B"/>
    <w:rsid w:val="00997A58"/>
    <w:rsid w:val="00997B47"/>
    <w:rsid w:val="00997B76"/>
    <w:rsid w:val="00997CDB"/>
    <w:rsid w:val="00997E43"/>
    <w:rsid w:val="00997ED7"/>
    <w:rsid w:val="00997F5D"/>
    <w:rsid w:val="00997F6B"/>
    <w:rsid w:val="009A00B1"/>
    <w:rsid w:val="009A0131"/>
    <w:rsid w:val="009A0169"/>
    <w:rsid w:val="009A0260"/>
    <w:rsid w:val="009A029A"/>
    <w:rsid w:val="009A02C2"/>
    <w:rsid w:val="009A037D"/>
    <w:rsid w:val="009A03B7"/>
    <w:rsid w:val="009A0464"/>
    <w:rsid w:val="009A04BC"/>
    <w:rsid w:val="009A0592"/>
    <w:rsid w:val="009A05C9"/>
    <w:rsid w:val="009A05FD"/>
    <w:rsid w:val="009A062A"/>
    <w:rsid w:val="009A0639"/>
    <w:rsid w:val="009A07A7"/>
    <w:rsid w:val="009A08AC"/>
    <w:rsid w:val="009A0927"/>
    <w:rsid w:val="009A09D9"/>
    <w:rsid w:val="009A0C7E"/>
    <w:rsid w:val="009A0F5A"/>
    <w:rsid w:val="009A0FB2"/>
    <w:rsid w:val="009A100B"/>
    <w:rsid w:val="009A1036"/>
    <w:rsid w:val="009A1080"/>
    <w:rsid w:val="009A10B4"/>
    <w:rsid w:val="009A11FE"/>
    <w:rsid w:val="009A13A1"/>
    <w:rsid w:val="009A141F"/>
    <w:rsid w:val="009A1481"/>
    <w:rsid w:val="009A148F"/>
    <w:rsid w:val="009A1490"/>
    <w:rsid w:val="009A15FE"/>
    <w:rsid w:val="009A16C6"/>
    <w:rsid w:val="009A1826"/>
    <w:rsid w:val="009A18B7"/>
    <w:rsid w:val="009A194F"/>
    <w:rsid w:val="009A1A7D"/>
    <w:rsid w:val="009A1AD5"/>
    <w:rsid w:val="009A1B31"/>
    <w:rsid w:val="009A1B56"/>
    <w:rsid w:val="009A1C45"/>
    <w:rsid w:val="009A1C96"/>
    <w:rsid w:val="009A1DED"/>
    <w:rsid w:val="009A1E2B"/>
    <w:rsid w:val="009A1FEA"/>
    <w:rsid w:val="009A2057"/>
    <w:rsid w:val="009A2060"/>
    <w:rsid w:val="009A2136"/>
    <w:rsid w:val="009A22F0"/>
    <w:rsid w:val="009A2323"/>
    <w:rsid w:val="009A2345"/>
    <w:rsid w:val="009A235C"/>
    <w:rsid w:val="009A23B3"/>
    <w:rsid w:val="009A23DF"/>
    <w:rsid w:val="009A2491"/>
    <w:rsid w:val="009A25B4"/>
    <w:rsid w:val="009A2630"/>
    <w:rsid w:val="009A2774"/>
    <w:rsid w:val="009A27E6"/>
    <w:rsid w:val="009A28EB"/>
    <w:rsid w:val="009A2991"/>
    <w:rsid w:val="009A2B8B"/>
    <w:rsid w:val="009A2D69"/>
    <w:rsid w:val="009A2DA6"/>
    <w:rsid w:val="009A2DE5"/>
    <w:rsid w:val="009A2E64"/>
    <w:rsid w:val="009A2F84"/>
    <w:rsid w:val="009A307F"/>
    <w:rsid w:val="009A30B4"/>
    <w:rsid w:val="009A30F7"/>
    <w:rsid w:val="009A3130"/>
    <w:rsid w:val="009A3146"/>
    <w:rsid w:val="009A3158"/>
    <w:rsid w:val="009A3256"/>
    <w:rsid w:val="009A32F2"/>
    <w:rsid w:val="009A3309"/>
    <w:rsid w:val="009A330A"/>
    <w:rsid w:val="009A333A"/>
    <w:rsid w:val="009A352F"/>
    <w:rsid w:val="009A356A"/>
    <w:rsid w:val="009A35F6"/>
    <w:rsid w:val="009A3611"/>
    <w:rsid w:val="009A3691"/>
    <w:rsid w:val="009A36DC"/>
    <w:rsid w:val="009A36DE"/>
    <w:rsid w:val="009A37E7"/>
    <w:rsid w:val="009A384E"/>
    <w:rsid w:val="009A3867"/>
    <w:rsid w:val="009A38A6"/>
    <w:rsid w:val="009A396B"/>
    <w:rsid w:val="009A39F4"/>
    <w:rsid w:val="009A39FB"/>
    <w:rsid w:val="009A3A40"/>
    <w:rsid w:val="009A3A59"/>
    <w:rsid w:val="009A3B1C"/>
    <w:rsid w:val="009A3C81"/>
    <w:rsid w:val="009A3C93"/>
    <w:rsid w:val="009A3D0A"/>
    <w:rsid w:val="009A3E24"/>
    <w:rsid w:val="009A3E68"/>
    <w:rsid w:val="009A3EFF"/>
    <w:rsid w:val="009A3F00"/>
    <w:rsid w:val="009A3FD0"/>
    <w:rsid w:val="009A3FF3"/>
    <w:rsid w:val="009A4070"/>
    <w:rsid w:val="009A4106"/>
    <w:rsid w:val="009A414F"/>
    <w:rsid w:val="009A4357"/>
    <w:rsid w:val="009A4405"/>
    <w:rsid w:val="009A4505"/>
    <w:rsid w:val="009A4571"/>
    <w:rsid w:val="009A45B3"/>
    <w:rsid w:val="009A45C3"/>
    <w:rsid w:val="009A4705"/>
    <w:rsid w:val="009A4B88"/>
    <w:rsid w:val="009A4BA7"/>
    <w:rsid w:val="009A4BB0"/>
    <w:rsid w:val="009A4CD3"/>
    <w:rsid w:val="009A4F59"/>
    <w:rsid w:val="009A4F7A"/>
    <w:rsid w:val="009A4F86"/>
    <w:rsid w:val="009A502D"/>
    <w:rsid w:val="009A514F"/>
    <w:rsid w:val="009A51BE"/>
    <w:rsid w:val="009A51C7"/>
    <w:rsid w:val="009A5356"/>
    <w:rsid w:val="009A5397"/>
    <w:rsid w:val="009A5431"/>
    <w:rsid w:val="009A54C3"/>
    <w:rsid w:val="009A5579"/>
    <w:rsid w:val="009A55FB"/>
    <w:rsid w:val="009A564F"/>
    <w:rsid w:val="009A5721"/>
    <w:rsid w:val="009A573D"/>
    <w:rsid w:val="009A57D2"/>
    <w:rsid w:val="009A58E9"/>
    <w:rsid w:val="009A59EC"/>
    <w:rsid w:val="009A5A6E"/>
    <w:rsid w:val="009A5C4C"/>
    <w:rsid w:val="009A5C55"/>
    <w:rsid w:val="009A5C56"/>
    <w:rsid w:val="009A5CA8"/>
    <w:rsid w:val="009A5D7E"/>
    <w:rsid w:val="009A5DAF"/>
    <w:rsid w:val="009A5DC1"/>
    <w:rsid w:val="009A5E2B"/>
    <w:rsid w:val="009A5E3F"/>
    <w:rsid w:val="009A5EB5"/>
    <w:rsid w:val="009A601D"/>
    <w:rsid w:val="009A607F"/>
    <w:rsid w:val="009A6093"/>
    <w:rsid w:val="009A61B9"/>
    <w:rsid w:val="009A637C"/>
    <w:rsid w:val="009A643F"/>
    <w:rsid w:val="009A6862"/>
    <w:rsid w:val="009A68AA"/>
    <w:rsid w:val="009A692D"/>
    <w:rsid w:val="009A6B68"/>
    <w:rsid w:val="009A6B83"/>
    <w:rsid w:val="009A6BC7"/>
    <w:rsid w:val="009A6C57"/>
    <w:rsid w:val="009A6ED0"/>
    <w:rsid w:val="009A6F12"/>
    <w:rsid w:val="009A6F2E"/>
    <w:rsid w:val="009A706A"/>
    <w:rsid w:val="009A70BA"/>
    <w:rsid w:val="009A70CB"/>
    <w:rsid w:val="009A70D0"/>
    <w:rsid w:val="009A7128"/>
    <w:rsid w:val="009A71AB"/>
    <w:rsid w:val="009A7213"/>
    <w:rsid w:val="009A7262"/>
    <w:rsid w:val="009A747D"/>
    <w:rsid w:val="009A7495"/>
    <w:rsid w:val="009A7544"/>
    <w:rsid w:val="009A7605"/>
    <w:rsid w:val="009A76E3"/>
    <w:rsid w:val="009A7745"/>
    <w:rsid w:val="009A7748"/>
    <w:rsid w:val="009A77F0"/>
    <w:rsid w:val="009A7862"/>
    <w:rsid w:val="009A7872"/>
    <w:rsid w:val="009A7984"/>
    <w:rsid w:val="009A79E0"/>
    <w:rsid w:val="009A79EB"/>
    <w:rsid w:val="009A7B28"/>
    <w:rsid w:val="009A7BDF"/>
    <w:rsid w:val="009A7BED"/>
    <w:rsid w:val="009A7C3D"/>
    <w:rsid w:val="009A7CDA"/>
    <w:rsid w:val="009A7DD4"/>
    <w:rsid w:val="009A7E26"/>
    <w:rsid w:val="009A7E5A"/>
    <w:rsid w:val="009A7EAA"/>
    <w:rsid w:val="009A7ECE"/>
    <w:rsid w:val="009A7FDB"/>
    <w:rsid w:val="009B0121"/>
    <w:rsid w:val="009B0156"/>
    <w:rsid w:val="009B0291"/>
    <w:rsid w:val="009B0295"/>
    <w:rsid w:val="009B02BE"/>
    <w:rsid w:val="009B0322"/>
    <w:rsid w:val="009B0324"/>
    <w:rsid w:val="009B036B"/>
    <w:rsid w:val="009B03F1"/>
    <w:rsid w:val="009B04F1"/>
    <w:rsid w:val="009B0533"/>
    <w:rsid w:val="009B05BA"/>
    <w:rsid w:val="009B05BB"/>
    <w:rsid w:val="009B067D"/>
    <w:rsid w:val="009B0720"/>
    <w:rsid w:val="009B0848"/>
    <w:rsid w:val="009B0952"/>
    <w:rsid w:val="009B0976"/>
    <w:rsid w:val="009B0B42"/>
    <w:rsid w:val="009B0BE5"/>
    <w:rsid w:val="009B0D46"/>
    <w:rsid w:val="009B1067"/>
    <w:rsid w:val="009B10AC"/>
    <w:rsid w:val="009B10FA"/>
    <w:rsid w:val="009B113A"/>
    <w:rsid w:val="009B1323"/>
    <w:rsid w:val="009B145C"/>
    <w:rsid w:val="009B1625"/>
    <w:rsid w:val="009B1682"/>
    <w:rsid w:val="009B1767"/>
    <w:rsid w:val="009B184B"/>
    <w:rsid w:val="009B19FF"/>
    <w:rsid w:val="009B1A7A"/>
    <w:rsid w:val="009B1AD0"/>
    <w:rsid w:val="009B1ADA"/>
    <w:rsid w:val="009B1B0E"/>
    <w:rsid w:val="009B1B8C"/>
    <w:rsid w:val="009B1C4F"/>
    <w:rsid w:val="009B1D47"/>
    <w:rsid w:val="009B1D59"/>
    <w:rsid w:val="009B1DF0"/>
    <w:rsid w:val="009B1E3D"/>
    <w:rsid w:val="009B1E7F"/>
    <w:rsid w:val="009B1F6B"/>
    <w:rsid w:val="009B1F71"/>
    <w:rsid w:val="009B2202"/>
    <w:rsid w:val="009B2295"/>
    <w:rsid w:val="009B2316"/>
    <w:rsid w:val="009B23FC"/>
    <w:rsid w:val="009B247C"/>
    <w:rsid w:val="009B2596"/>
    <w:rsid w:val="009B25D2"/>
    <w:rsid w:val="009B2625"/>
    <w:rsid w:val="009B266E"/>
    <w:rsid w:val="009B267D"/>
    <w:rsid w:val="009B2841"/>
    <w:rsid w:val="009B291E"/>
    <w:rsid w:val="009B2A43"/>
    <w:rsid w:val="009B2B6D"/>
    <w:rsid w:val="009B2B7B"/>
    <w:rsid w:val="009B2BB5"/>
    <w:rsid w:val="009B2C33"/>
    <w:rsid w:val="009B2D72"/>
    <w:rsid w:val="009B2D77"/>
    <w:rsid w:val="009B2D8E"/>
    <w:rsid w:val="009B2DF0"/>
    <w:rsid w:val="009B2E40"/>
    <w:rsid w:val="009B2E5E"/>
    <w:rsid w:val="009B2EF1"/>
    <w:rsid w:val="009B2F72"/>
    <w:rsid w:val="009B2FC0"/>
    <w:rsid w:val="009B2FE8"/>
    <w:rsid w:val="009B311B"/>
    <w:rsid w:val="009B321E"/>
    <w:rsid w:val="009B3234"/>
    <w:rsid w:val="009B3279"/>
    <w:rsid w:val="009B33BF"/>
    <w:rsid w:val="009B3401"/>
    <w:rsid w:val="009B348D"/>
    <w:rsid w:val="009B3580"/>
    <w:rsid w:val="009B36E2"/>
    <w:rsid w:val="009B3768"/>
    <w:rsid w:val="009B3A1B"/>
    <w:rsid w:val="009B3B0C"/>
    <w:rsid w:val="009B3B97"/>
    <w:rsid w:val="009B3BE8"/>
    <w:rsid w:val="009B3C3D"/>
    <w:rsid w:val="009B3D72"/>
    <w:rsid w:val="009B3E83"/>
    <w:rsid w:val="009B3EBF"/>
    <w:rsid w:val="009B4064"/>
    <w:rsid w:val="009B41D8"/>
    <w:rsid w:val="009B420A"/>
    <w:rsid w:val="009B4239"/>
    <w:rsid w:val="009B42B6"/>
    <w:rsid w:val="009B42CC"/>
    <w:rsid w:val="009B4310"/>
    <w:rsid w:val="009B43D6"/>
    <w:rsid w:val="009B43EE"/>
    <w:rsid w:val="009B4422"/>
    <w:rsid w:val="009B44D2"/>
    <w:rsid w:val="009B45B9"/>
    <w:rsid w:val="009B45F0"/>
    <w:rsid w:val="009B484B"/>
    <w:rsid w:val="009B4888"/>
    <w:rsid w:val="009B48F6"/>
    <w:rsid w:val="009B48F8"/>
    <w:rsid w:val="009B48FE"/>
    <w:rsid w:val="009B49FB"/>
    <w:rsid w:val="009B4C86"/>
    <w:rsid w:val="009B4CA2"/>
    <w:rsid w:val="009B4CE1"/>
    <w:rsid w:val="009B4E52"/>
    <w:rsid w:val="009B4EF5"/>
    <w:rsid w:val="009B4F37"/>
    <w:rsid w:val="009B5006"/>
    <w:rsid w:val="009B5055"/>
    <w:rsid w:val="009B5081"/>
    <w:rsid w:val="009B50FB"/>
    <w:rsid w:val="009B51EE"/>
    <w:rsid w:val="009B5329"/>
    <w:rsid w:val="009B5622"/>
    <w:rsid w:val="009B5689"/>
    <w:rsid w:val="009B56F6"/>
    <w:rsid w:val="009B5894"/>
    <w:rsid w:val="009B589E"/>
    <w:rsid w:val="009B58AE"/>
    <w:rsid w:val="009B5973"/>
    <w:rsid w:val="009B5A5E"/>
    <w:rsid w:val="009B5A77"/>
    <w:rsid w:val="009B5C27"/>
    <w:rsid w:val="009B5DBC"/>
    <w:rsid w:val="009B5DCC"/>
    <w:rsid w:val="009B5E38"/>
    <w:rsid w:val="009B5EEF"/>
    <w:rsid w:val="009B60D7"/>
    <w:rsid w:val="009B617B"/>
    <w:rsid w:val="009B6228"/>
    <w:rsid w:val="009B6263"/>
    <w:rsid w:val="009B629D"/>
    <w:rsid w:val="009B660A"/>
    <w:rsid w:val="009B6677"/>
    <w:rsid w:val="009B6756"/>
    <w:rsid w:val="009B6787"/>
    <w:rsid w:val="009B67EB"/>
    <w:rsid w:val="009B67FF"/>
    <w:rsid w:val="009B6828"/>
    <w:rsid w:val="009B683A"/>
    <w:rsid w:val="009B685D"/>
    <w:rsid w:val="009B6881"/>
    <w:rsid w:val="009B68D1"/>
    <w:rsid w:val="009B68E5"/>
    <w:rsid w:val="009B6933"/>
    <w:rsid w:val="009B6985"/>
    <w:rsid w:val="009B69B3"/>
    <w:rsid w:val="009B6A09"/>
    <w:rsid w:val="009B6A38"/>
    <w:rsid w:val="009B6A43"/>
    <w:rsid w:val="009B6A52"/>
    <w:rsid w:val="009B6A96"/>
    <w:rsid w:val="009B6AF0"/>
    <w:rsid w:val="009B6B6E"/>
    <w:rsid w:val="009B6C5A"/>
    <w:rsid w:val="009B6D92"/>
    <w:rsid w:val="009B6DA9"/>
    <w:rsid w:val="009B6DBA"/>
    <w:rsid w:val="009B6E7B"/>
    <w:rsid w:val="009B6ECA"/>
    <w:rsid w:val="009B7010"/>
    <w:rsid w:val="009B7011"/>
    <w:rsid w:val="009B7016"/>
    <w:rsid w:val="009B706A"/>
    <w:rsid w:val="009B70DD"/>
    <w:rsid w:val="009B71AF"/>
    <w:rsid w:val="009B71E4"/>
    <w:rsid w:val="009B72A7"/>
    <w:rsid w:val="009B7388"/>
    <w:rsid w:val="009B74F1"/>
    <w:rsid w:val="009B75CC"/>
    <w:rsid w:val="009B773B"/>
    <w:rsid w:val="009B7A38"/>
    <w:rsid w:val="009B7ACB"/>
    <w:rsid w:val="009B7B08"/>
    <w:rsid w:val="009B7B4D"/>
    <w:rsid w:val="009B7C6E"/>
    <w:rsid w:val="009B7C74"/>
    <w:rsid w:val="009B7DB9"/>
    <w:rsid w:val="009C0036"/>
    <w:rsid w:val="009C00A6"/>
    <w:rsid w:val="009C018F"/>
    <w:rsid w:val="009C0190"/>
    <w:rsid w:val="009C034A"/>
    <w:rsid w:val="009C03B0"/>
    <w:rsid w:val="009C04A6"/>
    <w:rsid w:val="009C04A9"/>
    <w:rsid w:val="009C04EE"/>
    <w:rsid w:val="009C06A7"/>
    <w:rsid w:val="009C087E"/>
    <w:rsid w:val="009C0954"/>
    <w:rsid w:val="009C0A54"/>
    <w:rsid w:val="009C0AD5"/>
    <w:rsid w:val="009C0B1D"/>
    <w:rsid w:val="009C0B3B"/>
    <w:rsid w:val="009C0CD4"/>
    <w:rsid w:val="009C0CEC"/>
    <w:rsid w:val="009C0D34"/>
    <w:rsid w:val="009C0F01"/>
    <w:rsid w:val="009C0F57"/>
    <w:rsid w:val="009C1339"/>
    <w:rsid w:val="009C14AE"/>
    <w:rsid w:val="009C14EF"/>
    <w:rsid w:val="009C15E7"/>
    <w:rsid w:val="009C1607"/>
    <w:rsid w:val="009C1636"/>
    <w:rsid w:val="009C16DD"/>
    <w:rsid w:val="009C1716"/>
    <w:rsid w:val="009C1757"/>
    <w:rsid w:val="009C176D"/>
    <w:rsid w:val="009C17C8"/>
    <w:rsid w:val="009C17CD"/>
    <w:rsid w:val="009C1868"/>
    <w:rsid w:val="009C19B6"/>
    <w:rsid w:val="009C1A27"/>
    <w:rsid w:val="009C1A64"/>
    <w:rsid w:val="009C1BA7"/>
    <w:rsid w:val="009C1C53"/>
    <w:rsid w:val="009C1CFD"/>
    <w:rsid w:val="009C1D62"/>
    <w:rsid w:val="009C1E0A"/>
    <w:rsid w:val="009C1E2E"/>
    <w:rsid w:val="009C1F84"/>
    <w:rsid w:val="009C2154"/>
    <w:rsid w:val="009C2170"/>
    <w:rsid w:val="009C21B9"/>
    <w:rsid w:val="009C221B"/>
    <w:rsid w:val="009C22A9"/>
    <w:rsid w:val="009C2430"/>
    <w:rsid w:val="009C2484"/>
    <w:rsid w:val="009C2496"/>
    <w:rsid w:val="009C24FA"/>
    <w:rsid w:val="009C259E"/>
    <w:rsid w:val="009C25BC"/>
    <w:rsid w:val="009C2792"/>
    <w:rsid w:val="009C2847"/>
    <w:rsid w:val="009C29E0"/>
    <w:rsid w:val="009C29F7"/>
    <w:rsid w:val="009C2BDF"/>
    <w:rsid w:val="009C2D3D"/>
    <w:rsid w:val="009C2D58"/>
    <w:rsid w:val="009C2E01"/>
    <w:rsid w:val="009C2F1E"/>
    <w:rsid w:val="009C32C6"/>
    <w:rsid w:val="009C3345"/>
    <w:rsid w:val="009C33E7"/>
    <w:rsid w:val="009C34B6"/>
    <w:rsid w:val="009C352A"/>
    <w:rsid w:val="009C35E2"/>
    <w:rsid w:val="009C3667"/>
    <w:rsid w:val="009C3682"/>
    <w:rsid w:val="009C3710"/>
    <w:rsid w:val="009C3764"/>
    <w:rsid w:val="009C37BA"/>
    <w:rsid w:val="009C3811"/>
    <w:rsid w:val="009C385B"/>
    <w:rsid w:val="009C38A8"/>
    <w:rsid w:val="009C38B3"/>
    <w:rsid w:val="009C39C0"/>
    <w:rsid w:val="009C3AC9"/>
    <w:rsid w:val="009C3AE6"/>
    <w:rsid w:val="009C3B54"/>
    <w:rsid w:val="009C3BF3"/>
    <w:rsid w:val="009C3CE4"/>
    <w:rsid w:val="009C3D1E"/>
    <w:rsid w:val="009C3E3C"/>
    <w:rsid w:val="009C3EB0"/>
    <w:rsid w:val="009C3EF7"/>
    <w:rsid w:val="009C3EF9"/>
    <w:rsid w:val="009C426F"/>
    <w:rsid w:val="009C428E"/>
    <w:rsid w:val="009C4353"/>
    <w:rsid w:val="009C43B2"/>
    <w:rsid w:val="009C44C6"/>
    <w:rsid w:val="009C457C"/>
    <w:rsid w:val="009C46CA"/>
    <w:rsid w:val="009C47E1"/>
    <w:rsid w:val="009C4948"/>
    <w:rsid w:val="009C49C2"/>
    <w:rsid w:val="009C4A4D"/>
    <w:rsid w:val="009C4ACB"/>
    <w:rsid w:val="009C4C03"/>
    <w:rsid w:val="009C4C39"/>
    <w:rsid w:val="009C4DBD"/>
    <w:rsid w:val="009C4E2D"/>
    <w:rsid w:val="009C4E8F"/>
    <w:rsid w:val="009C500C"/>
    <w:rsid w:val="009C500D"/>
    <w:rsid w:val="009C5029"/>
    <w:rsid w:val="009C5032"/>
    <w:rsid w:val="009C50A4"/>
    <w:rsid w:val="009C50FE"/>
    <w:rsid w:val="009C523D"/>
    <w:rsid w:val="009C52B3"/>
    <w:rsid w:val="009C5308"/>
    <w:rsid w:val="009C5461"/>
    <w:rsid w:val="009C554E"/>
    <w:rsid w:val="009C5595"/>
    <w:rsid w:val="009C565C"/>
    <w:rsid w:val="009C5769"/>
    <w:rsid w:val="009C578C"/>
    <w:rsid w:val="009C57B6"/>
    <w:rsid w:val="009C5804"/>
    <w:rsid w:val="009C585E"/>
    <w:rsid w:val="009C586D"/>
    <w:rsid w:val="009C5A54"/>
    <w:rsid w:val="009C5B15"/>
    <w:rsid w:val="009C5B27"/>
    <w:rsid w:val="009C5B31"/>
    <w:rsid w:val="009C5C91"/>
    <w:rsid w:val="009C5D3A"/>
    <w:rsid w:val="009C5D7A"/>
    <w:rsid w:val="009C5D95"/>
    <w:rsid w:val="009C5DC5"/>
    <w:rsid w:val="009C5EDB"/>
    <w:rsid w:val="009C6010"/>
    <w:rsid w:val="009C6097"/>
    <w:rsid w:val="009C6100"/>
    <w:rsid w:val="009C620C"/>
    <w:rsid w:val="009C62C0"/>
    <w:rsid w:val="009C62C5"/>
    <w:rsid w:val="009C62D5"/>
    <w:rsid w:val="009C64FF"/>
    <w:rsid w:val="009C65BC"/>
    <w:rsid w:val="009C65DE"/>
    <w:rsid w:val="009C6638"/>
    <w:rsid w:val="009C6695"/>
    <w:rsid w:val="009C66E3"/>
    <w:rsid w:val="009C674F"/>
    <w:rsid w:val="009C67EB"/>
    <w:rsid w:val="009C687D"/>
    <w:rsid w:val="009C6926"/>
    <w:rsid w:val="009C694B"/>
    <w:rsid w:val="009C696B"/>
    <w:rsid w:val="009C69BA"/>
    <w:rsid w:val="009C6A88"/>
    <w:rsid w:val="009C6BAA"/>
    <w:rsid w:val="009C6CE9"/>
    <w:rsid w:val="009C6E1B"/>
    <w:rsid w:val="009C6E36"/>
    <w:rsid w:val="009C6E4B"/>
    <w:rsid w:val="009C6E62"/>
    <w:rsid w:val="009C6E99"/>
    <w:rsid w:val="009C6F77"/>
    <w:rsid w:val="009C6FC0"/>
    <w:rsid w:val="009C6FD9"/>
    <w:rsid w:val="009C6FEB"/>
    <w:rsid w:val="009C71FA"/>
    <w:rsid w:val="009C7268"/>
    <w:rsid w:val="009C728E"/>
    <w:rsid w:val="009C72D8"/>
    <w:rsid w:val="009C73A5"/>
    <w:rsid w:val="009C7492"/>
    <w:rsid w:val="009C765D"/>
    <w:rsid w:val="009C7660"/>
    <w:rsid w:val="009C7778"/>
    <w:rsid w:val="009C783C"/>
    <w:rsid w:val="009C7850"/>
    <w:rsid w:val="009C7858"/>
    <w:rsid w:val="009C795E"/>
    <w:rsid w:val="009C79FF"/>
    <w:rsid w:val="009C7ADA"/>
    <w:rsid w:val="009C7B10"/>
    <w:rsid w:val="009C7B4B"/>
    <w:rsid w:val="009C7BCD"/>
    <w:rsid w:val="009C7C61"/>
    <w:rsid w:val="009C7CA8"/>
    <w:rsid w:val="009C7CCF"/>
    <w:rsid w:val="009C7E46"/>
    <w:rsid w:val="009C7E87"/>
    <w:rsid w:val="009C7EC1"/>
    <w:rsid w:val="009C7EEC"/>
    <w:rsid w:val="009C7EFE"/>
    <w:rsid w:val="009D000A"/>
    <w:rsid w:val="009D0061"/>
    <w:rsid w:val="009D0083"/>
    <w:rsid w:val="009D00B8"/>
    <w:rsid w:val="009D011E"/>
    <w:rsid w:val="009D015D"/>
    <w:rsid w:val="009D02F4"/>
    <w:rsid w:val="009D0396"/>
    <w:rsid w:val="009D0522"/>
    <w:rsid w:val="009D055E"/>
    <w:rsid w:val="009D05B0"/>
    <w:rsid w:val="009D05DB"/>
    <w:rsid w:val="009D0725"/>
    <w:rsid w:val="009D084E"/>
    <w:rsid w:val="009D0895"/>
    <w:rsid w:val="009D098A"/>
    <w:rsid w:val="009D0B6D"/>
    <w:rsid w:val="009D0BC7"/>
    <w:rsid w:val="009D0BCF"/>
    <w:rsid w:val="009D0BD4"/>
    <w:rsid w:val="009D0C44"/>
    <w:rsid w:val="009D0CBF"/>
    <w:rsid w:val="009D0DA4"/>
    <w:rsid w:val="009D0DAF"/>
    <w:rsid w:val="009D0E29"/>
    <w:rsid w:val="009D0E2A"/>
    <w:rsid w:val="009D0F1E"/>
    <w:rsid w:val="009D0FA9"/>
    <w:rsid w:val="009D10C8"/>
    <w:rsid w:val="009D11D7"/>
    <w:rsid w:val="009D1291"/>
    <w:rsid w:val="009D135E"/>
    <w:rsid w:val="009D1376"/>
    <w:rsid w:val="009D1595"/>
    <w:rsid w:val="009D15BD"/>
    <w:rsid w:val="009D15FC"/>
    <w:rsid w:val="009D15FE"/>
    <w:rsid w:val="009D1664"/>
    <w:rsid w:val="009D1685"/>
    <w:rsid w:val="009D1747"/>
    <w:rsid w:val="009D1772"/>
    <w:rsid w:val="009D17C8"/>
    <w:rsid w:val="009D199B"/>
    <w:rsid w:val="009D1A11"/>
    <w:rsid w:val="009D1A65"/>
    <w:rsid w:val="009D1A86"/>
    <w:rsid w:val="009D1A9E"/>
    <w:rsid w:val="009D1B95"/>
    <w:rsid w:val="009D1BEF"/>
    <w:rsid w:val="009D1BF7"/>
    <w:rsid w:val="009D1C54"/>
    <w:rsid w:val="009D1C5E"/>
    <w:rsid w:val="009D1CCB"/>
    <w:rsid w:val="009D1E12"/>
    <w:rsid w:val="009D1E62"/>
    <w:rsid w:val="009D1F33"/>
    <w:rsid w:val="009D1FDD"/>
    <w:rsid w:val="009D2025"/>
    <w:rsid w:val="009D2067"/>
    <w:rsid w:val="009D221A"/>
    <w:rsid w:val="009D2295"/>
    <w:rsid w:val="009D2312"/>
    <w:rsid w:val="009D2439"/>
    <w:rsid w:val="009D245D"/>
    <w:rsid w:val="009D249E"/>
    <w:rsid w:val="009D24DB"/>
    <w:rsid w:val="009D2627"/>
    <w:rsid w:val="009D2699"/>
    <w:rsid w:val="009D26C5"/>
    <w:rsid w:val="009D2770"/>
    <w:rsid w:val="009D27E0"/>
    <w:rsid w:val="009D287F"/>
    <w:rsid w:val="009D298A"/>
    <w:rsid w:val="009D2A45"/>
    <w:rsid w:val="009D2AD4"/>
    <w:rsid w:val="009D2AE1"/>
    <w:rsid w:val="009D2B6E"/>
    <w:rsid w:val="009D2BA8"/>
    <w:rsid w:val="009D2BB8"/>
    <w:rsid w:val="009D2DA9"/>
    <w:rsid w:val="009D2DAF"/>
    <w:rsid w:val="009D2E93"/>
    <w:rsid w:val="009D2EA9"/>
    <w:rsid w:val="009D3038"/>
    <w:rsid w:val="009D312B"/>
    <w:rsid w:val="009D32B8"/>
    <w:rsid w:val="009D3353"/>
    <w:rsid w:val="009D34C0"/>
    <w:rsid w:val="009D34E4"/>
    <w:rsid w:val="009D34F9"/>
    <w:rsid w:val="009D35FB"/>
    <w:rsid w:val="009D3651"/>
    <w:rsid w:val="009D3918"/>
    <w:rsid w:val="009D3936"/>
    <w:rsid w:val="009D3BE2"/>
    <w:rsid w:val="009D3CEC"/>
    <w:rsid w:val="009D3CFF"/>
    <w:rsid w:val="009D3DD9"/>
    <w:rsid w:val="009D3E3A"/>
    <w:rsid w:val="009D3EE5"/>
    <w:rsid w:val="009D3F5D"/>
    <w:rsid w:val="009D4019"/>
    <w:rsid w:val="009D40A5"/>
    <w:rsid w:val="009D41C1"/>
    <w:rsid w:val="009D42DF"/>
    <w:rsid w:val="009D4318"/>
    <w:rsid w:val="009D43A2"/>
    <w:rsid w:val="009D43C4"/>
    <w:rsid w:val="009D43DB"/>
    <w:rsid w:val="009D4557"/>
    <w:rsid w:val="009D45FE"/>
    <w:rsid w:val="009D461E"/>
    <w:rsid w:val="009D4625"/>
    <w:rsid w:val="009D46A7"/>
    <w:rsid w:val="009D473A"/>
    <w:rsid w:val="009D4741"/>
    <w:rsid w:val="009D4863"/>
    <w:rsid w:val="009D492F"/>
    <w:rsid w:val="009D4A65"/>
    <w:rsid w:val="009D4B25"/>
    <w:rsid w:val="009D4B31"/>
    <w:rsid w:val="009D4B5E"/>
    <w:rsid w:val="009D4BBE"/>
    <w:rsid w:val="009D4C3E"/>
    <w:rsid w:val="009D4E16"/>
    <w:rsid w:val="009D4F6D"/>
    <w:rsid w:val="009D505D"/>
    <w:rsid w:val="009D505F"/>
    <w:rsid w:val="009D5178"/>
    <w:rsid w:val="009D5249"/>
    <w:rsid w:val="009D5253"/>
    <w:rsid w:val="009D53FA"/>
    <w:rsid w:val="009D567E"/>
    <w:rsid w:val="009D5685"/>
    <w:rsid w:val="009D5737"/>
    <w:rsid w:val="009D5893"/>
    <w:rsid w:val="009D589C"/>
    <w:rsid w:val="009D59FF"/>
    <w:rsid w:val="009D5A5B"/>
    <w:rsid w:val="009D5D04"/>
    <w:rsid w:val="009D5D40"/>
    <w:rsid w:val="009D5D91"/>
    <w:rsid w:val="009D613D"/>
    <w:rsid w:val="009D6159"/>
    <w:rsid w:val="009D6294"/>
    <w:rsid w:val="009D6347"/>
    <w:rsid w:val="009D6393"/>
    <w:rsid w:val="009D65EC"/>
    <w:rsid w:val="009D6620"/>
    <w:rsid w:val="009D68C3"/>
    <w:rsid w:val="009D6A3F"/>
    <w:rsid w:val="009D6A50"/>
    <w:rsid w:val="009D6AD9"/>
    <w:rsid w:val="009D6B4D"/>
    <w:rsid w:val="009D6C54"/>
    <w:rsid w:val="009D6C72"/>
    <w:rsid w:val="009D6EA8"/>
    <w:rsid w:val="009D71C0"/>
    <w:rsid w:val="009D71CA"/>
    <w:rsid w:val="009D71F7"/>
    <w:rsid w:val="009D72B0"/>
    <w:rsid w:val="009D742F"/>
    <w:rsid w:val="009D743C"/>
    <w:rsid w:val="009D747D"/>
    <w:rsid w:val="009D7490"/>
    <w:rsid w:val="009D74A1"/>
    <w:rsid w:val="009D74CD"/>
    <w:rsid w:val="009D74E8"/>
    <w:rsid w:val="009D766F"/>
    <w:rsid w:val="009D7681"/>
    <w:rsid w:val="009D77CE"/>
    <w:rsid w:val="009D77D6"/>
    <w:rsid w:val="009D78D9"/>
    <w:rsid w:val="009D7990"/>
    <w:rsid w:val="009D7B33"/>
    <w:rsid w:val="009D7CF8"/>
    <w:rsid w:val="009D7D24"/>
    <w:rsid w:val="009D7D28"/>
    <w:rsid w:val="009D7D94"/>
    <w:rsid w:val="009D7DE3"/>
    <w:rsid w:val="009D7DF8"/>
    <w:rsid w:val="009D7E5F"/>
    <w:rsid w:val="009D7E60"/>
    <w:rsid w:val="009D7F98"/>
    <w:rsid w:val="009D81AA"/>
    <w:rsid w:val="009E004A"/>
    <w:rsid w:val="009E00EE"/>
    <w:rsid w:val="009E0196"/>
    <w:rsid w:val="009E01E6"/>
    <w:rsid w:val="009E0229"/>
    <w:rsid w:val="009E0269"/>
    <w:rsid w:val="009E02D9"/>
    <w:rsid w:val="009E02FC"/>
    <w:rsid w:val="009E035E"/>
    <w:rsid w:val="009E0382"/>
    <w:rsid w:val="009E057C"/>
    <w:rsid w:val="009E066B"/>
    <w:rsid w:val="009E0692"/>
    <w:rsid w:val="009E0712"/>
    <w:rsid w:val="009E080A"/>
    <w:rsid w:val="009E0A24"/>
    <w:rsid w:val="009E0A45"/>
    <w:rsid w:val="009E0A93"/>
    <w:rsid w:val="009E0B0A"/>
    <w:rsid w:val="009E0B4A"/>
    <w:rsid w:val="009E0B50"/>
    <w:rsid w:val="009E0C0D"/>
    <w:rsid w:val="009E0D58"/>
    <w:rsid w:val="009E0D5B"/>
    <w:rsid w:val="009E10BC"/>
    <w:rsid w:val="009E116F"/>
    <w:rsid w:val="009E1187"/>
    <w:rsid w:val="009E1192"/>
    <w:rsid w:val="009E11F7"/>
    <w:rsid w:val="009E1244"/>
    <w:rsid w:val="009E12D4"/>
    <w:rsid w:val="009E12FD"/>
    <w:rsid w:val="009E1341"/>
    <w:rsid w:val="009E1394"/>
    <w:rsid w:val="009E1448"/>
    <w:rsid w:val="009E148D"/>
    <w:rsid w:val="009E150C"/>
    <w:rsid w:val="009E1515"/>
    <w:rsid w:val="009E161B"/>
    <w:rsid w:val="009E1918"/>
    <w:rsid w:val="009E1955"/>
    <w:rsid w:val="009E19E8"/>
    <w:rsid w:val="009E1A33"/>
    <w:rsid w:val="009E1ADA"/>
    <w:rsid w:val="009E1B76"/>
    <w:rsid w:val="009E1CFF"/>
    <w:rsid w:val="009E1D97"/>
    <w:rsid w:val="009E1F45"/>
    <w:rsid w:val="009E1F54"/>
    <w:rsid w:val="009E1FD0"/>
    <w:rsid w:val="009E1FEE"/>
    <w:rsid w:val="009E2006"/>
    <w:rsid w:val="009E201F"/>
    <w:rsid w:val="009E210C"/>
    <w:rsid w:val="009E2169"/>
    <w:rsid w:val="009E21F6"/>
    <w:rsid w:val="009E2257"/>
    <w:rsid w:val="009E2333"/>
    <w:rsid w:val="009E2384"/>
    <w:rsid w:val="009E2396"/>
    <w:rsid w:val="009E23EA"/>
    <w:rsid w:val="009E240E"/>
    <w:rsid w:val="009E2436"/>
    <w:rsid w:val="009E2480"/>
    <w:rsid w:val="009E24A4"/>
    <w:rsid w:val="009E2638"/>
    <w:rsid w:val="009E26A0"/>
    <w:rsid w:val="009E26EA"/>
    <w:rsid w:val="009E279F"/>
    <w:rsid w:val="009E27E3"/>
    <w:rsid w:val="009E2885"/>
    <w:rsid w:val="009E28BC"/>
    <w:rsid w:val="009E29AE"/>
    <w:rsid w:val="009E29CC"/>
    <w:rsid w:val="009E2A22"/>
    <w:rsid w:val="009E2A3C"/>
    <w:rsid w:val="009E2B51"/>
    <w:rsid w:val="009E2B87"/>
    <w:rsid w:val="009E2C95"/>
    <w:rsid w:val="009E2CCB"/>
    <w:rsid w:val="009E2D24"/>
    <w:rsid w:val="009E2EA0"/>
    <w:rsid w:val="009E2F7A"/>
    <w:rsid w:val="009E2F80"/>
    <w:rsid w:val="009E303C"/>
    <w:rsid w:val="009E305F"/>
    <w:rsid w:val="009E3179"/>
    <w:rsid w:val="009E31ED"/>
    <w:rsid w:val="009E3441"/>
    <w:rsid w:val="009E347B"/>
    <w:rsid w:val="009E34A1"/>
    <w:rsid w:val="009E35AD"/>
    <w:rsid w:val="009E366B"/>
    <w:rsid w:val="009E36B2"/>
    <w:rsid w:val="009E36FF"/>
    <w:rsid w:val="009E3706"/>
    <w:rsid w:val="009E3707"/>
    <w:rsid w:val="009E3722"/>
    <w:rsid w:val="009E3793"/>
    <w:rsid w:val="009E37C2"/>
    <w:rsid w:val="009E37D3"/>
    <w:rsid w:val="009E37E9"/>
    <w:rsid w:val="009E37FF"/>
    <w:rsid w:val="009E3998"/>
    <w:rsid w:val="009E39B2"/>
    <w:rsid w:val="009E3D12"/>
    <w:rsid w:val="009E3EB0"/>
    <w:rsid w:val="009E3F25"/>
    <w:rsid w:val="009E3F2B"/>
    <w:rsid w:val="009E4177"/>
    <w:rsid w:val="009E4207"/>
    <w:rsid w:val="009E4209"/>
    <w:rsid w:val="009E422F"/>
    <w:rsid w:val="009E43AD"/>
    <w:rsid w:val="009E4467"/>
    <w:rsid w:val="009E448E"/>
    <w:rsid w:val="009E4538"/>
    <w:rsid w:val="009E457D"/>
    <w:rsid w:val="009E4620"/>
    <w:rsid w:val="009E4687"/>
    <w:rsid w:val="009E46B3"/>
    <w:rsid w:val="009E46FD"/>
    <w:rsid w:val="009E471D"/>
    <w:rsid w:val="009E478E"/>
    <w:rsid w:val="009E47DA"/>
    <w:rsid w:val="009E48C4"/>
    <w:rsid w:val="009E490C"/>
    <w:rsid w:val="009E49EB"/>
    <w:rsid w:val="009E49ED"/>
    <w:rsid w:val="009E4A11"/>
    <w:rsid w:val="009E4BF4"/>
    <w:rsid w:val="009E4CA4"/>
    <w:rsid w:val="009E4D40"/>
    <w:rsid w:val="009E4DBD"/>
    <w:rsid w:val="009E4DC5"/>
    <w:rsid w:val="009E4DFF"/>
    <w:rsid w:val="009E4EED"/>
    <w:rsid w:val="009E4EF1"/>
    <w:rsid w:val="009E4FAE"/>
    <w:rsid w:val="009E4FF9"/>
    <w:rsid w:val="009E5028"/>
    <w:rsid w:val="009E50BB"/>
    <w:rsid w:val="009E50EF"/>
    <w:rsid w:val="009E50FB"/>
    <w:rsid w:val="009E5163"/>
    <w:rsid w:val="009E51C7"/>
    <w:rsid w:val="009E51C9"/>
    <w:rsid w:val="009E5280"/>
    <w:rsid w:val="009E5384"/>
    <w:rsid w:val="009E5386"/>
    <w:rsid w:val="009E5604"/>
    <w:rsid w:val="009E5644"/>
    <w:rsid w:val="009E56D3"/>
    <w:rsid w:val="009E5790"/>
    <w:rsid w:val="009E588A"/>
    <w:rsid w:val="009E5A37"/>
    <w:rsid w:val="009E5A42"/>
    <w:rsid w:val="009E5BF9"/>
    <w:rsid w:val="009E5C05"/>
    <w:rsid w:val="009E5CF3"/>
    <w:rsid w:val="009E5DBB"/>
    <w:rsid w:val="009E5DD1"/>
    <w:rsid w:val="009E5E0A"/>
    <w:rsid w:val="009E5E2D"/>
    <w:rsid w:val="009E5E43"/>
    <w:rsid w:val="009E5E68"/>
    <w:rsid w:val="009E5E6F"/>
    <w:rsid w:val="009E5F47"/>
    <w:rsid w:val="009E5F4D"/>
    <w:rsid w:val="009E5F70"/>
    <w:rsid w:val="009E5FF4"/>
    <w:rsid w:val="009E60AD"/>
    <w:rsid w:val="009E61A8"/>
    <w:rsid w:val="009E6217"/>
    <w:rsid w:val="009E6246"/>
    <w:rsid w:val="009E6392"/>
    <w:rsid w:val="009E6410"/>
    <w:rsid w:val="009E644D"/>
    <w:rsid w:val="009E65CE"/>
    <w:rsid w:val="009E661E"/>
    <w:rsid w:val="009E66DD"/>
    <w:rsid w:val="009E6764"/>
    <w:rsid w:val="009E67A3"/>
    <w:rsid w:val="009E68C8"/>
    <w:rsid w:val="009E68F1"/>
    <w:rsid w:val="009E68F4"/>
    <w:rsid w:val="009E69B8"/>
    <w:rsid w:val="009E6AB5"/>
    <w:rsid w:val="009E6AFA"/>
    <w:rsid w:val="009E6DAB"/>
    <w:rsid w:val="009E6E05"/>
    <w:rsid w:val="009E6EB2"/>
    <w:rsid w:val="009E6ED6"/>
    <w:rsid w:val="009E6F4B"/>
    <w:rsid w:val="009E6F86"/>
    <w:rsid w:val="009E703C"/>
    <w:rsid w:val="009E7079"/>
    <w:rsid w:val="009E7081"/>
    <w:rsid w:val="009E7098"/>
    <w:rsid w:val="009E7099"/>
    <w:rsid w:val="009E7138"/>
    <w:rsid w:val="009E71D2"/>
    <w:rsid w:val="009E7219"/>
    <w:rsid w:val="009E7265"/>
    <w:rsid w:val="009E7395"/>
    <w:rsid w:val="009E7409"/>
    <w:rsid w:val="009E7448"/>
    <w:rsid w:val="009E7495"/>
    <w:rsid w:val="009E74D9"/>
    <w:rsid w:val="009E757D"/>
    <w:rsid w:val="009E75BC"/>
    <w:rsid w:val="009E75D1"/>
    <w:rsid w:val="009E75FE"/>
    <w:rsid w:val="009E76D3"/>
    <w:rsid w:val="009E7743"/>
    <w:rsid w:val="009E779E"/>
    <w:rsid w:val="009E7826"/>
    <w:rsid w:val="009E7923"/>
    <w:rsid w:val="009E7D18"/>
    <w:rsid w:val="009E7D67"/>
    <w:rsid w:val="009E7E4C"/>
    <w:rsid w:val="009E7FEE"/>
    <w:rsid w:val="009F0123"/>
    <w:rsid w:val="009F025A"/>
    <w:rsid w:val="009F033B"/>
    <w:rsid w:val="009F042F"/>
    <w:rsid w:val="009F05A2"/>
    <w:rsid w:val="009F05C2"/>
    <w:rsid w:val="009F066F"/>
    <w:rsid w:val="009F0698"/>
    <w:rsid w:val="009F06A0"/>
    <w:rsid w:val="009F06AE"/>
    <w:rsid w:val="009F06E5"/>
    <w:rsid w:val="009F0719"/>
    <w:rsid w:val="009F0788"/>
    <w:rsid w:val="009F0816"/>
    <w:rsid w:val="009F08F5"/>
    <w:rsid w:val="009F0956"/>
    <w:rsid w:val="009F0978"/>
    <w:rsid w:val="009F097E"/>
    <w:rsid w:val="009F0987"/>
    <w:rsid w:val="009F09FE"/>
    <w:rsid w:val="009F0A13"/>
    <w:rsid w:val="009F0A3C"/>
    <w:rsid w:val="009F0D89"/>
    <w:rsid w:val="009F0DF8"/>
    <w:rsid w:val="009F0EE5"/>
    <w:rsid w:val="009F10F7"/>
    <w:rsid w:val="009F1264"/>
    <w:rsid w:val="009F1326"/>
    <w:rsid w:val="009F13FA"/>
    <w:rsid w:val="009F1470"/>
    <w:rsid w:val="009F14AE"/>
    <w:rsid w:val="009F14B4"/>
    <w:rsid w:val="009F14F8"/>
    <w:rsid w:val="009F1696"/>
    <w:rsid w:val="009F172F"/>
    <w:rsid w:val="009F1951"/>
    <w:rsid w:val="009F195D"/>
    <w:rsid w:val="009F1AD3"/>
    <w:rsid w:val="009F1AD4"/>
    <w:rsid w:val="009F1B5D"/>
    <w:rsid w:val="009F1BDA"/>
    <w:rsid w:val="009F1C5D"/>
    <w:rsid w:val="009F1DC2"/>
    <w:rsid w:val="009F1DDF"/>
    <w:rsid w:val="009F1DF3"/>
    <w:rsid w:val="009F1EDE"/>
    <w:rsid w:val="009F206A"/>
    <w:rsid w:val="009F2073"/>
    <w:rsid w:val="009F22B6"/>
    <w:rsid w:val="009F22BB"/>
    <w:rsid w:val="009F23AB"/>
    <w:rsid w:val="009F23FB"/>
    <w:rsid w:val="009F245B"/>
    <w:rsid w:val="009F2474"/>
    <w:rsid w:val="009F25E6"/>
    <w:rsid w:val="009F2618"/>
    <w:rsid w:val="009F267E"/>
    <w:rsid w:val="009F26EF"/>
    <w:rsid w:val="009F2703"/>
    <w:rsid w:val="009F279D"/>
    <w:rsid w:val="009F27BC"/>
    <w:rsid w:val="009F27E4"/>
    <w:rsid w:val="009F2BD9"/>
    <w:rsid w:val="009F2BE8"/>
    <w:rsid w:val="009F2E09"/>
    <w:rsid w:val="009F2E33"/>
    <w:rsid w:val="009F2F09"/>
    <w:rsid w:val="009F2F47"/>
    <w:rsid w:val="009F2F83"/>
    <w:rsid w:val="009F300F"/>
    <w:rsid w:val="009F3185"/>
    <w:rsid w:val="009F31FE"/>
    <w:rsid w:val="009F32AA"/>
    <w:rsid w:val="009F32C2"/>
    <w:rsid w:val="009F3371"/>
    <w:rsid w:val="009F374A"/>
    <w:rsid w:val="009F37CF"/>
    <w:rsid w:val="009F3942"/>
    <w:rsid w:val="009F3967"/>
    <w:rsid w:val="009F39A7"/>
    <w:rsid w:val="009F3B54"/>
    <w:rsid w:val="009F3D9C"/>
    <w:rsid w:val="009F3DCE"/>
    <w:rsid w:val="009F3E18"/>
    <w:rsid w:val="009F3F5C"/>
    <w:rsid w:val="009F4001"/>
    <w:rsid w:val="009F402F"/>
    <w:rsid w:val="009F40B7"/>
    <w:rsid w:val="009F411D"/>
    <w:rsid w:val="009F4188"/>
    <w:rsid w:val="009F4302"/>
    <w:rsid w:val="009F4393"/>
    <w:rsid w:val="009F444E"/>
    <w:rsid w:val="009F445C"/>
    <w:rsid w:val="009F4542"/>
    <w:rsid w:val="009F46EB"/>
    <w:rsid w:val="009F4747"/>
    <w:rsid w:val="009F474C"/>
    <w:rsid w:val="009F4923"/>
    <w:rsid w:val="009F4935"/>
    <w:rsid w:val="009F4941"/>
    <w:rsid w:val="009F4A7A"/>
    <w:rsid w:val="009F4B2E"/>
    <w:rsid w:val="009F4BA0"/>
    <w:rsid w:val="009F4BE9"/>
    <w:rsid w:val="009F4BF9"/>
    <w:rsid w:val="009F4CD3"/>
    <w:rsid w:val="009F4DC4"/>
    <w:rsid w:val="009F4E1A"/>
    <w:rsid w:val="009F4ECB"/>
    <w:rsid w:val="009F4FE5"/>
    <w:rsid w:val="009F5092"/>
    <w:rsid w:val="009F50F9"/>
    <w:rsid w:val="009F5175"/>
    <w:rsid w:val="009F5176"/>
    <w:rsid w:val="009F52E6"/>
    <w:rsid w:val="009F53E5"/>
    <w:rsid w:val="009F53F0"/>
    <w:rsid w:val="009F54BB"/>
    <w:rsid w:val="009F54DF"/>
    <w:rsid w:val="009F554B"/>
    <w:rsid w:val="009F55C8"/>
    <w:rsid w:val="009F5667"/>
    <w:rsid w:val="009F5785"/>
    <w:rsid w:val="009F5992"/>
    <w:rsid w:val="009F59BC"/>
    <w:rsid w:val="009F59DD"/>
    <w:rsid w:val="009F5C0D"/>
    <w:rsid w:val="009F5C30"/>
    <w:rsid w:val="009F5C83"/>
    <w:rsid w:val="009F5D7C"/>
    <w:rsid w:val="009F5E0F"/>
    <w:rsid w:val="009F5E48"/>
    <w:rsid w:val="009F5EAA"/>
    <w:rsid w:val="009F6002"/>
    <w:rsid w:val="009F6083"/>
    <w:rsid w:val="009F623D"/>
    <w:rsid w:val="009F6253"/>
    <w:rsid w:val="009F626A"/>
    <w:rsid w:val="009F62D3"/>
    <w:rsid w:val="009F62D4"/>
    <w:rsid w:val="009F62D6"/>
    <w:rsid w:val="009F63BF"/>
    <w:rsid w:val="009F63FE"/>
    <w:rsid w:val="009F6463"/>
    <w:rsid w:val="009F649C"/>
    <w:rsid w:val="009F6510"/>
    <w:rsid w:val="009F65AB"/>
    <w:rsid w:val="009F6609"/>
    <w:rsid w:val="009F6650"/>
    <w:rsid w:val="009F676A"/>
    <w:rsid w:val="009F6826"/>
    <w:rsid w:val="009F68F7"/>
    <w:rsid w:val="009F6A45"/>
    <w:rsid w:val="009F6ABB"/>
    <w:rsid w:val="009F6BFB"/>
    <w:rsid w:val="009F6E25"/>
    <w:rsid w:val="009F6ED5"/>
    <w:rsid w:val="009F719C"/>
    <w:rsid w:val="009F721C"/>
    <w:rsid w:val="009F7240"/>
    <w:rsid w:val="009F725E"/>
    <w:rsid w:val="009F72AB"/>
    <w:rsid w:val="009F72BE"/>
    <w:rsid w:val="009F7402"/>
    <w:rsid w:val="009F7430"/>
    <w:rsid w:val="009F7509"/>
    <w:rsid w:val="009F756A"/>
    <w:rsid w:val="009F7616"/>
    <w:rsid w:val="009F7626"/>
    <w:rsid w:val="009F7774"/>
    <w:rsid w:val="009F7866"/>
    <w:rsid w:val="009F7A8C"/>
    <w:rsid w:val="009F7ACB"/>
    <w:rsid w:val="009F7AFD"/>
    <w:rsid w:val="009F7B40"/>
    <w:rsid w:val="009F7B7C"/>
    <w:rsid w:val="009F7BC0"/>
    <w:rsid w:val="009F7BD0"/>
    <w:rsid w:val="009F7C58"/>
    <w:rsid w:val="009F7C62"/>
    <w:rsid w:val="009F7C78"/>
    <w:rsid w:val="009F7DDA"/>
    <w:rsid w:val="009F7EC2"/>
    <w:rsid w:val="00A00112"/>
    <w:rsid w:val="00A0032D"/>
    <w:rsid w:val="00A00340"/>
    <w:rsid w:val="00A00439"/>
    <w:rsid w:val="00A004AA"/>
    <w:rsid w:val="00A004CB"/>
    <w:rsid w:val="00A004EA"/>
    <w:rsid w:val="00A004EB"/>
    <w:rsid w:val="00A00600"/>
    <w:rsid w:val="00A00651"/>
    <w:rsid w:val="00A006B6"/>
    <w:rsid w:val="00A0082C"/>
    <w:rsid w:val="00A008B5"/>
    <w:rsid w:val="00A00A3B"/>
    <w:rsid w:val="00A00B92"/>
    <w:rsid w:val="00A00BCD"/>
    <w:rsid w:val="00A00BF9"/>
    <w:rsid w:val="00A00CBF"/>
    <w:rsid w:val="00A00CCE"/>
    <w:rsid w:val="00A00E41"/>
    <w:rsid w:val="00A00E57"/>
    <w:rsid w:val="00A00E9A"/>
    <w:rsid w:val="00A00F70"/>
    <w:rsid w:val="00A00F97"/>
    <w:rsid w:val="00A01050"/>
    <w:rsid w:val="00A01194"/>
    <w:rsid w:val="00A0123A"/>
    <w:rsid w:val="00A012EA"/>
    <w:rsid w:val="00A01360"/>
    <w:rsid w:val="00A0138D"/>
    <w:rsid w:val="00A013A3"/>
    <w:rsid w:val="00A013ED"/>
    <w:rsid w:val="00A01420"/>
    <w:rsid w:val="00A01470"/>
    <w:rsid w:val="00A0166B"/>
    <w:rsid w:val="00A017B4"/>
    <w:rsid w:val="00A01950"/>
    <w:rsid w:val="00A01A4D"/>
    <w:rsid w:val="00A01B63"/>
    <w:rsid w:val="00A01C53"/>
    <w:rsid w:val="00A01CD0"/>
    <w:rsid w:val="00A01D38"/>
    <w:rsid w:val="00A01D49"/>
    <w:rsid w:val="00A01E25"/>
    <w:rsid w:val="00A01F03"/>
    <w:rsid w:val="00A01FDC"/>
    <w:rsid w:val="00A02097"/>
    <w:rsid w:val="00A0209A"/>
    <w:rsid w:val="00A0209D"/>
    <w:rsid w:val="00A020B8"/>
    <w:rsid w:val="00A0211D"/>
    <w:rsid w:val="00A02226"/>
    <w:rsid w:val="00A0228A"/>
    <w:rsid w:val="00A0231B"/>
    <w:rsid w:val="00A02414"/>
    <w:rsid w:val="00A02482"/>
    <w:rsid w:val="00A025B9"/>
    <w:rsid w:val="00A026FA"/>
    <w:rsid w:val="00A02726"/>
    <w:rsid w:val="00A02744"/>
    <w:rsid w:val="00A028B5"/>
    <w:rsid w:val="00A02913"/>
    <w:rsid w:val="00A02977"/>
    <w:rsid w:val="00A029FC"/>
    <w:rsid w:val="00A02AD3"/>
    <w:rsid w:val="00A02CDE"/>
    <w:rsid w:val="00A02D27"/>
    <w:rsid w:val="00A02D88"/>
    <w:rsid w:val="00A02D95"/>
    <w:rsid w:val="00A02E1E"/>
    <w:rsid w:val="00A02FA5"/>
    <w:rsid w:val="00A03058"/>
    <w:rsid w:val="00A032F4"/>
    <w:rsid w:val="00A033EC"/>
    <w:rsid w:val="00A033EE"/>
    <w:rsid w:val="00A03416"/>
    <w:rsid w:val="00A0346F"/>
    <w:rsid w:val="00A0355C"/>
    <w:rsid w:val="00A035AB"/>
    <w:rsid w:val="00A035D1"/>
    <w:rsid w:val="00A036EB"/>
    <w:rsid w:val="00A03713"/>
    <w:rsid w:val="00A0371F"/>
    <w:rsid w:val="00A03766"/>
    <w:rsid w:val="00A03937"/>
    <w:rsid w:val="00A03A05"/>
    <w:rsid w:val="00A03A13"/>
    <w:rsid w:val="00A03B3C"/>
    <w:rsid w:val="00A03C42"/>
    <w:rsid w:val="00A03C46"/>
    <w:rsid w:val="00A03D61"/>
    <w:rsid w:val="00A03DF6"/>
    <w:rsid w:val="00A03E0B"/>
    <w:rsid w:val="00A03E76"/>
    <w:rsid w:val="00A04015"/>
    <w:rsid w:val="00A040CD"/>
    <w:rsid w:val="00A04128"/>
    <w:rsid w:val="00A041EB"/>
    <w:rsid w:val="00A04429"/>
    <w:rsid w:val="00A044C9"/>
    <w:rsid w:val="00A04505"/>
    <w:rsid w:val="00A0484B"/>
    <w:rsid w:val="00A0489C"/>
    <w:rsid w:val="00A048A3"/>
    <w:rsid w:val="00A04950"/>
    <w:rsid w:val="00A049AA"/>
    <w:rsid w:val="00A049B7"/>
    <w:rsid w:val="00A04A02"/>
    <w:rsid w:val="00A04AE0"/>
    <w:rsid w:val="00A04BC1"/>
    <w:rsid w:val="00A04BCB"/>
    <w:rsid w:val="00A04BDF"/>
    <w:rsid w:val="00A04C36"/>
    <w:rsid w:val="00A04C49"/>
    <w:rsid w:val="00A04CCD"/>
    <w:rsid w:val="00A04CE3"/>
    <w:rsid w:val="00A04CEB"/>
    <w:rsid w:val="00A04EF1"/>
    <w:rsid w:val="00A04EF5"/>
    <w:rsid w:val="00A04F5B"/>
    <w:rsid w:val="00A04F81"/>
    <w:rsid w:val="00A0510E"/>
    <w:rsid w:val="00A0513C"/>
    <w:rsid w:val="00A05283"/>
    <w:rsid w:val="00A05298"/>
    <w:rsid w:val="00A052C5"/>
    <w:rsid w:val="00A053BD"/>
    <w:rsid w:val="00A05488"/>
    <w:rsid w:val="00A056A1"/>
    <w:rsid w:val="00A0573B"/>
    <w:rsid w:val="00A05A95"/>
    <w:rsid w:val="00A05AC4"/>
    <w:rsid w:val="00A05E58"/>
    <w:rsid w:val="00A0629D"/>
    <w:rsid w:val="00A06446"/>
    <w:rsid w:val="00A06493"/>
    <w:rsid w:val="00A0660F"/>
    <w:rsid w:val="00A06697"/>
    <w:rsid w:val="00A06702"/>
    <w:rsid w:val="00A0686A"/>
    <w:rsid w:val="00A06914"/>
    <w:rsid w:val="00A069FC"/>
    <w:rsid w:val="00A06A16"/>
    <w:rsid w:val="00A06A7E"/>
    <w:rsid w:val="00A06BF5"/>
    <w:rsid w:val="00A06C40"/>
    <w:rsid w:val="00A06C5B"/>
    <w:rsid w:val="00A06CC0"/>
    <w:rsid w:val="00A06DD0"/>
    <w:rsid w:val="00A06E9A"/>
    <w:rsid w:val="00A06F5C"/>
    <w:rsid w:val="00A0705D"/>
    <w:rsid w:val="00A07133"/>
    <w:rsid w:val="00A0717C"/>
    <w:rsid w:val="00A07223"/>
    <w:rsid w:val="00A0726F"/>
    <w:rsid w:val="00A072A1"/>
    <w:rsid w:val="00A07304"/>
    <w:rsid w:val="00A07332"/>
    <w:rsid w:val="00A0733A"/>
    <w:rsid w:val="00A07506"/>
    <w:rsid w:val="00A07542"/>
    <w:rsid w:val="00A07576"/>
    <w:rsid w:val="00A07600"/>
    <w:rsid w:val="00A07640"/>
    <w:rsid w:val="00A076B2"/>
    <w:rsid w:val="00A07798"/>
    <w:rsid w:val="00A07839"/>
    <w:rsid w:val="00A078DF"/>
    <w:rsid w:val="00A0794B"/>
    <w:rsid w:val="00A079D4"/>
    <w:rsid w:val="00A07A87"/>
    <w:rsid w:val="00A07B6D"/>
    <w:rsid w:val="00A07CD4"/>
    <w:rsid w:val="00A07D79"/>
    <w:rsid w:val="00A07D7C"/>
    <w:rsid w:val="00A07EAD"/>
    <w:rsid w:val="00A10017"/>
    <w:rsid w:val="00A10294"/>
    <w:rsid w:val="00A10295"/>
    <w:rsid w:val="00A102CA"/>
    <w:rsid w:val="00A103E0"/>
    <w:rsid w:val="00A10558"/>
    <w:rsid w:val="00A10586"/>
    <w:rsid w:val="00A1060E"/>
    <w:rsid w:val="00A10627"/>
    <w:rsid w:val="00A108E6"/>
    <w:rsid w:val="00A109F6"/>
    <w:rsid w:val="00A10A48"/>
    <w:rsid w:val="00A10BE8"/>
    <w:rsid w:val="00A10C8C"/>
    <w:rsid w:val="00A10CFB"/>
    <w:rsid w:val="00A11069"/>
    <w:rsid w:val="00A110DA"/>
    <w:rsid w:val="00A11150"/>
    <w:rsid w:val="00A1116A"/>
    <w:rsid w:val="00A11226"/>
    <w:rsid w:val="00A1127C"/>
    <w:rsid w:val="00A112E4"/>
    <w:rsid w:val="00A1132B"/>
    <w:rsid w:val="00A115AB"/>
    <w:rsid w:val="00A115B3"/>
    <w:rsid w:val="00A11621"/>
    <w:rsid w:val="00A1168B"/>
    <w:rsid w:val="00A11711"/>
    <w:rsid w:val="00A11794"/>
    <w:rsid w:val="00A11930"/>
    <w:rsid w:val="00A11999"/>
    <w:rsid w:val="00A119FA"/>
    <w:rsid w:val="00A11ADD"/>
    <w:rsid w:val="00A11B3D"/>
    <w:rsid w:val="00A11B54"/>
    <w:rsid w:val="00A11C2A"/>
    <w:rsid w:val="00A11CDC"/>
    <w:rsid w:val="00A11D4E"/>
    <w:rsid w:val="00A11D6C"/>
    <w:rsid w:val="00A11D8E"/>
    <w:rsid w:val="00A11E23"/>
    <w:rsid w:val="00A11EE6"/>
    <w:rsid w:val="00A11F5D"/>
    <w:rsid w:val="00A11F88"/>
    <w:rsid w:val="00A11FE5"/>
    <w:rsid w:val="00A12005"/>
    <w:rsid w:val="00A120E1"/>
    <w:rsid w:val="00A12168"/>
    <w:rsid w:val="00A12265"/>
    <w:rsid w:val="00A1238C"/>
    <w:rsid w:val="00A124AE"/>
    <w:rsid w:val="00A12562"/>
    <w:rsid w:val="00A12588"/>
    <w:rsid w:val="00A125B5"/>
    <w:rsid w:val="00A1263D"/>
    <w:rsid w:val="00A12664"/>
    <w:rsid w:val="00A1275B"/>
    <w:rsid w:val="00A1297B"/>
    <w:rsid w:val="00A12A43"/>
    <w:rsid w:val="00A12A4E"/>
    <w:rsid w:val="00A12A72"/>
    <w:rsid w:val="00A12A74"/>
    <w:rsid w:val="00A12AA8"/>
    <w:rsid w:val="00A12AC6"/>
    <w:rsid w:val="00A12AF2"/>
    <w:rsid w:val="00A12BCF"/>
    <w:rsid w:val="00A12D0C"/>
    <w:rsid w:val="00A12D8A"/>
    <w:rsid w:val="00A12DB0"/>
    <w:rsid w:val="00A12E6C"/>
    <w:rsid w:val="00A12E97"/>
    <w:rsid w:val="00A12F1F"/>
    <w:rsid w:val="00A12F68"/>
    <w:rsid w:val="00A12F93"/>
    <w:rsid w:val="00A1306E"/>
    <w:rsid w:val="00A13161"/>
    <w:rsid w:val="00A13274"/>
    <w:rsid w:val="00A132C6"/>
    <w:rsid w:val="00A13436"/>
    <w:rsid w:val="00A13592"/>
    <w:rsid w:val="00A135DF"/>
    <w:rsid w:val="00A13632"/>
    <w:rsid w:val="00A136D0"/>
    <w:rsid w:val="00A13804"/>
    <w:rsid w:val="00A13884"/>
    <w:rsid w:val="00A139D6"/>
    <w:rsid w:val="00A13A13"/>
    <w:rsid w:val="00A13AA6"/>
    <w:rsid w:val="00A13BCA"/>
    <w:rsid w:val="00A13D1A"/>
    <w:rsid w:val="00A13DF8"/>
    <w:rsid w:val="00A13E25"/>
    <w:rsid w:val="00A13E31"/>
    <w:rsid w:val="00A13F97"/>
    <w:rsid w:val="00A14051"/>
    <w:rsid w:val="00A14110"/>
    <w:rsid w:val="00A14184"/>
    <w:rsid w:val="00A142F7"/>
    <w:rsid w:val="00A14368"/>
    <w:rsid w:val="00A14412"/>
    <w:rsid w:val="00A144D8"/>
    <w:rsid w:val="00A14512"/>
    <w:rsid w:val="00A145C5"/>
    <w:rsid w:val="00A14641"/>
    <w:rsid w:val="00A14714"/>
    <w:rsid w:val="00A147FD"/>
    <w:rsid w:val="00A1480E"/>
    <w:rsid w:val="00A14840"/>
    <w:rsid w:val="00A14A32"/>
    <w:rsid w:val="00A14D49"/>
    <w:rsid w:val="00A14D6F"/>
    <w:rsid w:val="00A14D7F"/>
    <w:rsid w:val="00A14DC2"/>
    <w:rsid w:val="00A14DC3"/>
    <w:rsid w:val="00A14DD6"/>
    <w:rsid w:val="00A14DFF"/>
    <w:rsid w:val="00A14F79"/>
    <w:rsid w:val="00A1508C"/>
    <w:rsid w:val="00A1508E"/>
    <w:rsid w:val="00A150F6"/>
    <w:rsid w:val="00A15132"/>
    <w:rsid w:val="00A152AA"/>
    <w:rsid w:val="00A154FB"/>
    <w:rsid w:val="00A155AA"/>
    <w:rsid w:val="00A1569E"/>
    <w:rsid w:val="00A15707"/>
    <w:rsid w:val="00A15730"/>
    <w:rsid w:val="00A15738"/>
    <w:rsid w:val="00A157BF"/>
    <w:rsid w:val="00A15AC3"/>
    <w:rsid w:val="00A15D5E"/>
    <w:rsid w:val="00A15E29"/>
    <w:rsid w:val="00A15E30"/>
    <w:rsid w:val="00A15F61"/>
    <w:rsid w:val="00A15F93"/>
    <w:rsid w:val="00A16098"/>
    <w:rsid w:val="00A160B1"/>
    <w:rsid w:val="00A16118"/>
    <w:rsid w:val="00A161A7"/>
    <w:rsid w:val="00A161F8"/>
    <w:rsid w:val="00A1626C"/>
    <w:rsid w:val="00A16466"/>
    <w:rsid w:val="00A16539"/>
    <w:rsid w:val="00A16649"/>
    <w:rsid w:val="00A167BD"/>
    <w:rsid w:val="00A16854"/>
    <w:rsid w:val="00A16858"/>
    <w:rsid w:val="00A16881"/>
    <w:rsid w:val="00A168CC"/>
    <w:rsid w:val="00A1690B"/>
    <w:rsid w:val="00A16970"/>
    <w:rsid w:val="00A1697E"/>
    <w:rsid w:val="00A169C5"/>
    <w:rsid w:val="00A169FA"/>
    <w:rsid w:val="00A16A1F"/>
    <w:rsid w:val="00A16B68"/>
    <w:rsid w:val="00A16B6C"/>
    <w:rsid w:val="00A16B8B"/>
    <w:rsid w:val="00A16C4F"/>
    <w:rsid w:val="00A16C99"/>
    <w:rsid w:val="00A16CD9"/>
    <w:rsid w:val="00A16DD8"/>
    <w:rsid w:val="00A16DF0"/>
    <w:rsid w:val="00A16E83"/>
    <w:rsid w:val="00A16ECE"/>
    <w:rsid w:val="00A16F21"/>
    <w:rsid w:val="00A16F41"/>
    <w:rsid w:val="00A16F79"/>
    <w:rsid w:val="00A16FE1"/>
    <w:rsid w:val="00A1700E"/>
    <w:rsid w:val="00A17163"/>
    <w:rsid w:val="00A1716D"/>
    <w:rsid w:val="00A17183"/>
    <w:rsid w:val="00A171B4"/>
    <w:rsid w:val="00A171BB"/>
    <w:rsid w:val="00A171DD"/>
    <w:rsid w:val="00A171FF"/>
    <w:rsid w:val="00A17232"/>
    <w:rsid w:val="00A1725D"/>
    <w:rsid w:val="00A1735D"/>
    <w:rsid w:val="00A1737C"/>
    <w:rsid w:val="00A173E5"/>
    <w:rsid w:val="00A173F4"/>
    <w:rsid w:val="00A17416"/>
    <w:rsid w:val="00A17460"/>
    <w:rsid w:val="00A1748E"/>
    <w:rsid w:val="00A174C2"/>
    <w:rsid w:val="00A175CE"/>
    <w:rsid w:val="00A1766A"/>
    <w:rsid w:val="00A17774"/>
    <w:rsid w:val="00A1788B"/>
    <w:rsid w:val="00A17893"/>
    <w:rsid w:val="00A179A4"/>
    <w:rsid w:val="00A17AEC"/>
    <w:rsid w:val="00A17B0B"/>
    <w:rsid w:val="00A17B6E"/>
    <w:rsid w:val="00A17D4C"/>
    <w:rsid w:val="00A17DC4"/>
    <w:rsid w:val="00A17E68"/>
    <w:rsid w:val="00A17EC5"/>
    <w:rsid w:val="00A17F09"/>
    <w:rsid w:val="00A17F2E"/>
    <w:rsid w:val="00A17F3B"/>
    <w:rsid w:val="00A20006"/>
    <w:rsid w:val="00A20045"/>
    <w:rsid w:val="00A200F4"/>
    <w:rsid w:val="00A2014C"/>
    <w:rsid w:val="00A201BC"/>
    <w:rsid w:val="00A20385"/>
    <w:rsid w:val="00A203D3"/>
    <w:rsid w:val="00A2040B"/>
    <w:rsid w:val="00A204E1"/>
    <w:rsid w:val="00A204EE"/>
    <w:rsid w:val="00A204F1"/>
    <w:rsid w:val="00A205EA"/>
    <w:rsid w:val="00A206C9"/>
    <w:rsid w:val="00A2073F"/>
    <w:rsid w:val="00A2082C"/>
    <w:rsid w:val="00A2083A"/>
    <w:rsid w:val="00A208B0"/>
    <w:rsid w:val="00A2090B"/>
    <w:rsid w:val="00A20A54"/>
    <w:rsid w:val="00A20AFA"/>
    <w:rsid w:val="00A20BB2"/>
    <w:rsid w:val="00A20C27"/>
    <w:rsid w:val="00A20D61"/>
    <w:rsid w:val="00A20DDD"/>
    <w:rsid w:val="00A20DFA"/>
    <w:rsid w:val="00A20E7D"/>
    <w:rsid w:val="00A20F2A"/>
    <w:rsid w:val="00A20F5C"/>
    <w:rsid w:val="00A21064"/>
    <w:rsid w:val="00A21105"/>
    <w:rsid w:val="00A2117D"/>
    <w:rsid w:val="00A211A6"/>
    <w:rsid w:val="00A211E7"/>
    <w:rsid w:val="00A2122E"/>
    <w:rsid w:val="00A212C3"/>
    <w:rsid w:val="00A213AF"/>
    <w:rsid w:val="00A2144F"/>
    <w:rsid w:val="00A2147F"/>
    <w:rsid w:val="00A214C7"/>
    <w:rsid w:val="00A2157A"/>
    <w:rsid w:val="00A21589"/>
    <w:rsid w:val="00A215C2"/>
    <w:rsid w:val="00A216BC"/>
    <w:rsid w:val="00A21746"/>
    <w:rsid w:val="00A21769"/>
    <w:rsid w:val="00A217B0"/>
    <w:rsid w:val="00A217CC"/>
    <w:rsid w:val="00A21A5B"/>
    <w:rsid w:val="00A21A78"/>
    <w:rsid w:val="00A21DBF"/>
    <w:rsid w:val="00A21F71"/>
    <w:rsid w:val="00A21FE2"/>
    <w:rsid w:val="00A2206F"/>
    <w:rsid w:val="00A221BA"/>
    <w:rsid w:val="00A2234E"/>
    <w:rsid w:val="00A223BB"/>
    <w:rsid w:val="00A22513"/>
    <w:rsid w:val="00A22776"/>
    <w:rsid w:val="00A227EB"/>
    <w:rsid w:val="00A22890"/>
    <w:rsid w:val="00A228C4"/>
    <w:rsid w:val="00A2295E"/>
    <w:rsid w:val="00A22A23"/>
    <w:rsid w:val="00A22B60"/>
    <w:rsid w:val="00A22B8E"/>
    <w:rsid w:val="00A22BF1"/>
    <w:rsid w:val="00A22D1C"/>
    <w:rsid w:val="00A22D4B"/>
    <w:rsid w:val="00A22DCE"/>
    <w:rsid w:val="00A22E0B"/>
    <w:rsid w:val="00A22E3D"/>
    <w:rsid w:val="00A22E49"/>
    <w:rsid w:val="00A22EF2"/>
    <w:rsid w:val="00A22F35"/>
    <w:rsid w:val="00A22F92"/>
    <w:rsid w:val="00A23095"/>
    <w:rsid w:val="00A231B1"/>
    <w:rsid w:val="00A233FB"/>
    <w:rsid w:val="00A23417"/>
    <w:rsid w:val="00A2341D"/>
    <w:rsid w:val="00A2344F"/>
    <w:rsid w:val="00A2351A"/>
    <w:rsid w:val="00A235AD"/>
    <w:rsid w:val="00A23743"/>
    <w:rsid w:val="00A237A8"/>
    <w:rsid w:val="00A237DB"/>
    <w:rsid w:val="00A23809"/>
    <w:rsid w:val="00A238BF"/>
    <w:rsid w:val="00A23931"/>
    <w:rsid w:val="00A23933"/>
    <w:rsid w:val="00A23C01"/>
    <w:rsid w:val="00A23F91"/>
    <w:rsid w:val="00A23FD6"/>
    <w:rsid w:val="00A24072"/>
    <w:rsid w:val="00A240BA"/>
    <w:rsid w:val="00A241BC"/>
    <w:rsid w:val="00A241BD"/>
    <w:rsid w:val="00A241E6"/>
    <w:rsid w:val="00A24208"/>
    <w:rsid w:val="00A242F8"/>
    <w:rsid w:val="00A244F0"/>
    <w:rsid w:val="00A24574"/>
    <w:rsid w:val="00A24704"/>
    <w:rsid w:val="00A24748"/>
    <w:rsid w:val="00A248DB"/>
    <w:rsid w:val="00A249C7"/>
    <w:rsid w:val="00A24A41"/>
    <w:rsid w:val="00A24A65"/>
    <w:rsid w:val="00A24A74"/>
    <w:rsid w:val="00A24A99"/>
    <w:rsid w:val="00A24AD6"/>
    <w:rsid w:val="00A24C3D"/>
    <w:rsid w:val="00A24C46"/>
    <w:rsid w:val="00A24CBD"/>
    <w:rsid w:val="00A24D4B"/>
    <w:rsid w:val="00A24D72"/>
    <w:rsid w:val="00A24E8F"/>
    <w:rsid w:val="00A24EEE"/>
    <w:rsid w:val="00A24FA8"/>
    <w:rsid w:val="00A25188"/>
    <w:rsid w:val="00A25317"/>
    <w:rsid w:val="00A2534D"/>
    <w:rsid w:val="00A25433"/>
    <w:rsid w:val="00A25651"/>
    <w:rsid w:val="00A25706"/>
    <w:rsid w:val="00A257B8"/>
    <w:rsid w:val="00A257D3"/>
    <w:rsid w:val="00A2592C"/>
    <w:rsid w:val="00A259D0"/>
    <w:rsid w:val="00A259E2"/>
    <w:rsid w:val="00A25A40"/>
    <w:rsid w:val="00A25A50"/>
    <w:rsid w:val="00A25AAC"/>
    <w:rsid w:val="00A25AB2"/>
    <w:rsid w:val="00A25BDC"/>
    <w:rsid w:val="00A25CC1"/>
    <w:rsid w:val="00A25D17"/>
    <w:rsid w:val="00A25D84"/>
    <w:rsid w:val="00A25F95"/>
    <w:rsid w:val="00A25F96"/>
    <w:rsid w:val="00A26029"/>
    <w:rsid w:val="00A260F4"/>
    <w:rsid w:val="00A2611B"/>
    <w:rsid w:val="00A262E4"/>
    <w:rsid w:val="00A263CC"/>
    <w:rsid w:val="00A26488"/>
    <w:rsid w:val="00A266AD"/>
    <w:rsid w:val="00A266F1"/>
    <w:rsid w:val="00A26833"/>
    <w:rsid w:val="00A268EA"/>
    <w:rsid w:val="00A26906"/>
    <w:rsid w:val="00A26942"/>
    <w:rsid w:val="00A26ABB"/>
    <w:rsid w:val="00A26B15"/>
    <w:rsid w:val="00A26B57"/>
    <w:rsid w:val="00A26CFE"/>
    <w:rsid w:val="00A26D0F"/>
    <w:rsid w:val="00A26EFE"/>
    <w:rsid w:val="00A26F28"/>
    <w:rsid w:val="00A26FF6"/>
    <w:rsid w:val="00A270AF"/>
    <w:rsid w:val="00A270D4"/>
    <w:rsid w:val="00A2721C"/>
    <w:rsid w:val="00A272A3"/>
    <w:rsid w:val="00A272B6"/>
    <w:rsid w:val="00A27332"/>
    <w:rsid w:val="00A2759D"/>
    <w:rsid w:val="00A275CE"/>
    <w:rsid w:val="00A2769E"/>
    <w:rsid w:val="00A276D5"/>
    <w:rsid w:val="00A27715"/>
    <w:rsid w:val="00A277CF"/>
    <w:rsid w:val="00A278D6"/>
    <w:rsid w:val="00A27909"/>
    <w:rsid w:val="00A2791B"/>
    <w:rsid w:val="00A2797B"/>
    <w:rsid w:val="00A27A37"/>
    <w:rsid w:val="00A27B6B"/>
    <w:rsid w:val="00A27BA1"/>
    <w:rsid w:val="00A27C1A"/>
    <w:rsid w:val="00A27CD6"/>
    <w:rsid w:val="00A27D2F"/>
    <w:rsid w:val="00A27E7E"/>
    <w:rsid w:val="00A3007D"/>
    <w:rsid w:val="00A300F2"/>
    <w:rsid w:val="00A3020A"/>
    <w:rsid w:val="00A302ED"/>
    <w:rsid w:val="00A303B1"/>
    <w:rsid w:val="00A30427"/>
    <w:rsid w:val="00A30444"/>
    <w:rsid w:val="00A30611"/>
    <w:rsid w:val="00A30614"/>
    <w:rsid w:val="00A306EC"/>
    <w:rsid w:val="00A3076C"/>
    <w:rsid w:val="00A30784"/>
    <w:rsid w:val="00A30840"/>
    <w:rsid w:val="00A30929"/>
    <w:rsid w:val="00A30989"/>
    <w:rsid w:val="00A309DD"/>
    <w:rsid w:val="00A30A8F"/>
    <w:rsid w:val="00A30AA8"/>
    <w:rsid w:val="00A30B2F"/>
    <w:rsid w:val="00A30B6D"/>
    <w:rsid w:val="00A30CB8"/>
    <w:rsid w:val="00A30D47"/>
    <w:rsid w:val="00A30DAE"/>
    <w:rsid w:val="00A30E3F"/>
    <w:rsid w:val="00A30E4E"/>
    <w:rsid w:val="00A30E5E"/>
    <w:rsid w:val="00A30EE3"/>
    <w:rsid w:val="00A30EE5"/>
    <w:rsid w:val="00A31231"/>
    <w:rsid w:val="00A313FD"/>
    <w:rsid w:val="00A3142E"/>
    <w:rsid w:val="00A31670"/>
    <w:rsid w:val="00A316AB"/>
    <w:rsid w:val="00A317BB"/>
    <w:rsid w:val="00A31801"/>
    <w:rsid w:val="00A31851"/>
    <w:rsid w:val="00A318DF"/>
    <w:rsid w:val="00A31A78"/>
    <w:rsid w:val="00A31B51"/>
    <w:rsid w:val="00A31CAD"/>
    <w:rsid w:val="00A31CE0"/>
    <w:rsid w:val="00A31D2F"/>
    <w:rsid w:val="00A31D77"/>
    <w:rsid w:val="00A31DE4"/>
    <w:rsid w:val="00A31E31"/>
    <w:rsid w:val="00A31F7A"/>
    <w:rsid w:val="00A31FA9"/>
    <w:rsid w:val="00A31FE6"/>
    <w:rsid w:val="00A32072"/>
    <w:rsid w:val="00A32088"/>
    <w:rsid w:val="00A32178"/>
    <w:rsid w:val="00A321B6"/>
    <w:rsid w:val="00A32315"/>
    <w:rsid w:val="00A32338"/>
    <w:rsid w:val="00A3241D"/>
    <w:rsid w:val="00A32442"/>
    <w:rsid w:val="00A3253F"/>
    <w:rsid w:val="00A32647"/>
    <w:rsid w:val="00A3268E"/>
    <w:rsid w:val="00A32909"/>
    <w:rsid w:val="00A32A46"/>
    <w:rsid w:val="00A32A74"/>
    <w:rsid w:val="00A32BB3"/>
    <w:rsid w:val="00A32BF6"/>
    <w:rsid w:val="00A32C04"/>
    <w:rsid w:val="00A32C3E"/>
    <w:rsid w:val="00A32D37"/>
    <w:rsid w:val="00A32F33"/>
    <w:rsid w:val="00A32F60"/>
    <w:rsid w:val="00A33151"/>
    <w:rsid w:val="00A3315E"/>
    <w:rsid w:val="00A3327C"/>
    <w:rsid w:val="00A332A2"/>
    <w:rsid w:val="00A333BF"/>
    <w:rsid w:val="00A333C6"/>
    <w:rsid w:val="00A33469"/>
    <w:rsid w:val="00A3349F"/>
    <w:rsid w:val="00A3353E"/>
    <w:rsid w:val="00A3369C"/>
    <w:rsid w:val="00A336FB"/>
    <w:rsid w:val="00A33781"/>
    <w:rsid w:val="00A33787"/>
    <w:rsid w:val="00A33825"/>
    <w:rsid w:val="00A33891"/>
    <w:rsid w:val="00A338F0"/>
    <w:rsid w:val="00A3398F"/>
    <w:rsid w:val="00A339A8"/>
    <w:rsid w:val="00A339D2"/>
    <w:rsid w:val="00A33C19"/>
    <w:rsid w:val="00A33D84"/>
    <w:rsid w:val="00A33EFF"/>
    <w:rsid w:val="00A33FAC"/>
    <w:rsid w:val="00A33FD6"/>
    <w:rsid w:val="00A34045"/>
    <w:rsid w:val="00A34063"/>
    <w:rsid w:val="00A34097"/>
    <w:rsid w:val="00A34124"/>
    <w:rsid w:val="00A34152"/>
    <w:rsid w:val="00A34169"/>
    <w:rsid w:val="00A342E4"/>
    <w:rsid w:val="00A343B6"/>
    <w:rsid w:val="00A34446"/>
    <w:rsid w:val="00A3463D"/>
    <w:rsid w:val="00A34A9D"/>
    <w:rsid w:val="00A34CF4"/>
    <w:rsid w:val="00A34F16"/>
    <w:rsid w:val="00A34FF5"/>
    <w:rsid w:val="00A3503A"/>
    <w:rsid w:val="00A3513D"/>
    <w:rsid w:val="00A35186"/>
    <w:rsid w:val="00A35214"/>
    <w:rsid w:val="00A35237"/>
    <w:rsid w:val="00A35369"/>
    <w:rsid w:val="00A353F2"/>
    <w:rsid w:val="00A354BB"/>
    <w:rsid w:val="00A354E3"/>
    <w:rsid w:val="00A35541"/>
    <w:rsid w:val="00A35583"/>
    <w:rsid w:val="00A35640"/>
    <w:rsid w:val="00A35726"/>
    <w:rsid w:val="00A35730"/>
    <w:rsid w:val="00A357A0"/>
    <w:rsid w:val="00A35899"/>
    <w:rsid w:val="00A35B42"/>
    <w:rsid w:val="00A35B47"/>
    <w:rsid w:val="00A35B67"/>
    <w:rsid w:val="00A35B6E"/>
    <w:rsid w:val="00A35BB7"/>
    <w:rsid w:val="00A35C5A"/>
    <w:rsid w:val="00A35CB2"/>
    <w:rsid w:val="00A35E15"/>
    <w:rsid w:val="00A35F12"/>
    <w:rsid w:val="00A35F8C"/>
    <w:rsid w:val="00A35FA5"/>
    <w:rsid w:val="00A35FCA"/>
    <w:rsid w:val="00A3603D"/>
    <w:rsid w:val="00A36096"/>
    <w:rsid w:val="00A362E7"/>
    <w:rsid w:val="00A36314"/>
    <w:rsid w:val="00A363AA"/>
    <w:rsid w:val="00A363EF"/>
    <w:rsid w:val="00A3648F"/>
    <w:rsid w:val="00A36495"/>
    <w:rsid w:val="00A36550"/>
    <w:rsid w:val="00A365FD"/>
    <w:rsid w:val="00A3669A"/>
    <w:rsid w:val="00A3676B"/>
    <w:rsid w:val="00A36810"/>
    <w:rsid w:val="00A3684C"/>
    <w:rsid w:val="00A36873"/>
    <w:rsid w:val="00A3694E"/>
    <w:rsid w:val="00A3694F"/>
    <w:rsid w:val="00A36AEE"/>
    <w:rsid w:val="00A36B3F"/>
    <w:rsid w:val="00A36B82"/>
    <w:rsid w:val="00A36CC7"/>
    <w:rsid w:val="00A36DFE"/>
    <w:rsid w:val="00A36EC1"/>
    <w:rsid w:val="00A36EF5"/>
    <w:rsid w:val="00A36F44"/>
    <w:rsid w:val="00A370FD"/>
    <w:rsid w:val="00A37456"/>
    <w:rsid w:val="00A3752C"/>
    <w:rsid w:val="00A37534"/>
    <w:rsid w:val="00A37540"/>
    <w:rsid w:val="00A37605"/>
    <w:rsid w:val="00A37646"/>
    <w:rsid w:val="00A37707"/>
    <w:rsid w:val="00A3772A"/>
    <w:rsid w:val="00A37817"/>
    <w:rsid w:val="00A3796A"/>
    <w:rsid w:val="00A3798C"/>
    <w:rsid w:val="00A379E8"/>
    <w:rsid w:val="00A37A20"/>
    <w:rsid w:val="00A37BE1"/>
    <w:rsid w:val="00A37CA3"/>
    <w:rsid w:val="00A37CC1"/>
    <w:rsid w:val="00A37DD9"/>
    <w:rsid w:val="00A37E25"/>
    <w:rsid w:val="00A37E2B"/>
    <w:rsid w:val="00A37E80"/>
    <w:rsid w:val="00A37EA2"/>
    <w:rsid w:val="00A37EEA"/>
    <w:rsid w:val="00A37F69"/>
    <w:rsid w:val="00A40028"/>
    <w:rsid w:val="00A4002D"/>
    <w:rsid w:val="00A40043"/>
    <w:rsid w:val="00A400C7"/>
    <w:rsid w:val="00A4030D"/>
    <w:rsid w:val="00A40374"/>
    <w:rsid w:val="00A405C0"/>
    <w:rsid w:val="00A405F4"/>
    <w:rsid w:val="00A4060A"/>
    <w:rsid w:val="00A40644"/>
    <w:rsid w:val="00A40731"/>
    <w:rsid w:val="00A4074F"/>
    <w:rsid w:val="00A4086A"/>
    <w:rsid w:val="00A4087F"/>
    <w:rsid w:val="00A40A6C"/>
    <w:rsid w:val="00A40B17"/>
    <w:rsid w:val="00A40B31"/>
    <w:rsid w:val="00A40C60"/>
    <w:rsid w:val="00A40CEC"/>
    <w:rsid w:val="00A40D3C"/>
    <w:rsid w:val="00A40DB6"/>
    <w:rsid w:val="00A40E07"/>
    <w:rsid w:val="00A40ED7"/>
    <w:rsid w:val="00A40F83"/>
    <w:rsid w:val="00A40FD5"/>
    <w:rsid w:val="00A410A4"/>
    <w:rsid w:val="00A410D1"/>
    <w:rsid w:val="00A411B7"/>
    <w:rsid w:val="00A412BA"/>
    <w:rsid w:val="00A4135B"/>
    <w:rsid w:val="00A41403"/>
    <w:rsid w:val="00A41416"/>
    <w:rsid w:val="00A4155F"/>
    <w:rsid w:val="00A4161C"/>
    <w:rsid w:val="00A4168B"/>
    <w:rsid w:val="00A416BE"/>
    <w:rsid w:val="00A41753"/>
    <w:rsid w:val="00A417B0"/>
    <w:rsid w:val="00A41821"/>
    <w:rsid w:val="00A41865"/>
    <w:rsid w:val="00A41882"/>
    <w:rsid w:val="00A4188D"/>
    <w:rsid w:val="00A418C4"/>
    <w:rsid w:val="00A418E7"/>
    <w:rsid w:val="00A41984"/>
    <w:rsid w:val="00A419D6"/>
    <w:rsid w:val="00A41A7C"/>
    <w:rsid w:val="00A41BA9"/>
    <w:rsid w:val="00A41D27"/>
    <w:rsid w:val="00A41DC9"/>
    <w:rsid w:val="00A41F60"/>
    <w:rsid w:val="00A41FB0"/>
    <w:rsid w:val="00A41FE2"/>
    <w:rsid w:val="00A4200D"/>
    <w:rsid w:val="00A42089"/>
    <w:rsid w:val="00A42268"/>
    <w:rsid w:val="00A422C5"/>
    <w:rsid w:val="00A42356"/>
    <w:rsid w:val="00A4242A"/>
    <w:rsid w:val="00A424BF"/>
    <w:rsid w:val="00A4250D"/>
    <w:rsid w:val="00A4258E"/>
    <w:rsid w:val="00A4259B"/>
    <w:rsid w:val="00A425EE"/>
    <w:rsid w:val="00A425F6"/>
    <w:rsid w:val="00A427FF"/>
    <w:rsid w:val="00A429D7"/>
    <w:rsid w:val="00A42A20"/>
    <w:rsid w:val="00A42B46"/>
    <w:rsid w:val="00A42B95"/>
    <w:rsid w:val="00A42C08"/>
    <w:rsid w:val="00A42C28"/>
    <w:rsid w:val="00A42D17"/>
    <w:rsid w:val="00A42D3A"/>
    <w:rsid w:val="00A42D8B"/>
    <w:rsid w:val="00A42DCC"/>
    <w:rsid w:val="00A42F34"/>
    <w:rsid w:val="00A42F44"/>
    <w:rsid w:val="00A43170"/>
    <w:rsid w:val="00A431AB"/>
    <w:rsid w:val="00A4325D"/>
    <w:rsid w:val="00A432D1"/>
    <w:rsid w:val="00A433BA"/>
    <w:rsid w:val="00A43440"/>
    <w:rsid w:val="00A4346D"/>
    <w:rsid w:val="00A434F2"/>
    <w:rsid w:val="00A4350A"/>
    <w:rsid w:val="00A43553"/>
    <w:rsid w:val="00A43596"/>
    <w:rsid w:val="00A435B5"/>
    <w:rsid w:val="00A43631"/>
    <w:rsid w:val="00A436EB"/>
    <w:rsid w:val="00A43716"/>
    <w:rsid w:val="00A43859"/>
    <w:rsid w:val="00A438FA"/>
    <w:rsid w:val="00A43929"/>
    <w:rsid w:val="00A43965"/>
    <w:rsid w:val="00A43B9D"/>
    <w:rsid w:val="00A43BE3"/>
    <w:rsid w:val="00A43CBD"/>
    <w:rsid w:val="00A43D16"/>
    <w:rsid w:val="00A43E01"/>
    <w:rsid w:val="00A43FD3"/>
    <w:rsid w:val="00A44082"/>
    <w:rsid w:val="00A44089"/>
    <w:rsid w:val="00A44096"/>
    <w:rsid w:val="00A441C9"/>
    <w:rsid w:val="00A4425B"/>
    <w:rsid w:val="00A4429B"/>
    <w:rsid w:val="00A442C5"/>
    <w:rsid w:val="00A443B7"/>
    <w:rsid w:val="00A444A6"/>
    <w:rsid w:val="00A44541"/>
    <w:rsid w:val="00A4462E"/>
    <w:rsid w:val="00A44680"/>
    <w:rsid w:val="00A446F7"/>
    <w:rsid w:val="00A44712"/>
    <w:rsid w:val="00A4477F"/>
    <w:rsid w:val="00A4479B"/>
    <w:rsid w:val="00A447FB"/>
    <w:rsid w:val="00A448C5"/>
    <w:rsid w:val="00A44972"/>
    <w:rsid w:val="00A449A5"/>
    <w:rsid w:val="00A449EE"/>
    <w:rsid w:val="00A44A7C"/>
    <w:rsid w:val="00A44AF5"/>
    <w:rsid w:val="00A44AFD"/>
    <w:rsid w:val="00A44B51"/>
    <w:rsid w:val="00A44B8B"/>
    <w:rsid w:val="00A44CE3"/>
    <w:rsid w:val="00A44D14"/>
    <w:rsid w:val="00A44E6A"/>
    <w:rsid w:val="00A44E93"/>
    <w:rsid w:val="00A44EDE"/>
    <w:rsid w:val="00A451A7"/>
    <w:rsid w:val="00A451C3"/>
    <w:rsid w:val="00A4528F"/>
    <w:rsid w:val="00A452B3"/>
    <w:rsid w:val="00A452B9"/>
    <w:rsid w:val="00A452E9"/>
    <w:rsid w:val="00A45336"/>
    <w:rsid w:val="00A45478"/>
    <w:rsid w:val="00A45483"/>
    <w:rsid w:val="00A454F5"/>
    <w:rsid w:val="00A454F7"/>
    <w:rsid w:val="00A455A3"/>
    <w:rsid w:val="00A45713"/>
    <w:rsid w:val="00A45799"/>
    <w:rsid w:val="00A45803"/>
    <w:rsid w:val="00A45819"/>
    <w:rsid w:val="00A45921"/>
    <w:rsid w:val="00A45932"/>
    <w:rsid w:val="00A45973"/>
    <w:rsid w:val="00A45983"/>
    <w:rsid w:val="00A45A15"/>
    <w:rsid w:val="00A45A9B"/>
    <w:rsid w:val="00A45B08"/>
    <w:rsid w:val="00A45BF2"/>
    <w:rsid w:val="00A45C41"/>
    <w:rsid w:val="00A45D04"/>
    <w:rsid w:val="00A45D0C"/>
    <w:rsid w:val="00A45D26"/>
    <w:rsid w:val="00A45EC4"/>
    <w:rsid w:val="00A46181"/>
    <w:rsid w:val="00A461ED"/>
    <w:rsid w:val="00A461F6"/>
    <w:rsid w:val="00A461FF"/>
    <w:rsid w:val="00A46239"/>
    <w:rsid w:val="00A46247"/>
    <w:rsid w:val="00A46602"/>
    <w:rsid w:val="00A46621"/>
    <w:rsid w:val="00A46652"/>
    <w:rsid w:val="00A4665F"/>
    <w:rsid w:val="00A4687D"/>
    <w:rsid w:val="00A468EE"/>
    <w:rsid w:val="00A469E1"/>
    <w:rsid w:val="00A46A49"/>
    <w:rsid w:val="00A46A97"/>
    <w:rsid w:val="00A46B0F"/>
    <w:rsid w:val="00A46B5B"/>
    <w:rsid w:val="00A46BDE"/>
    <w:rsid w:val="00A46D1F"/>
    <w:rsid w:val="00A46E73"/>
    <w:rsid w:val="00A46EAF"/>
    <w:rsid w:val="00A46EC6"/>
    <w:rsid w:val="00A46ECB"/>
    <w:rsid w:val="00A46EFF"/>
    <w:rsid w:val="00A46F97"/>
    <w:rsid w:val="00A471F7"/>
    <w:rsid w:val="00A47212"/>
    <w:rsid w:val="00A4732B"/>
    <w:rsid w:val="00A474EA"/>
    <w:rsid w:val="00A47524"/>
    <w:rsid w:val="00A4759C"/>
    <w:rsid w:val="00A476ED"/>
    <w:rsid w:val="00A4776F"/>
    <w:rsid w:val="00A479C2"/>
    <w:rsid w:val="00A479DA"/>
    <w:rsid w:val="00A47A76"/>
    <w:rsid w:val="00A47BEC"/>
    <w:rsid w:val="00A47BF7"/>
    <w:rsid w:val="00A47C46"/>
    <w:rsid w:val="00A47CED"/>
    <w:rsid w:val="00A4AE17"/>
    <w:rsid w:val="00A50010"/>
    <w:rsid w:val="00A50167"/>
    <w:rsid w:val="00A501B2"/>
    <w:rsid w:val="00A5034A"/>
    <w:rsid w:val="00A5034E"/>
    <w:rsid w:val="00A50383"/>
    <w:rsid w:val="00A50469"/>
    <w:rsid w:val="00A504E8"/>
    <w:rsid w:val="00A505F1"/>
    <w:rsid w:val="00A506FF"/>
    <w:rsid w:val="00A507DB"/>
    <w:rsid w:val="00A50858"/>
    <w:rsid w:val="00A508AB"/>
    <w:rsid w:val="00A5095B"/>
    <w:rsid w:val="00A50B89"/>
    <w:rsid w:val="00A50C8D"/>
    <w:rsid w:val="00A50CFB"/>
    <w:rsid w:val="00A50E55"/>
    <w:rsid w:val="00A50FE6"/>
    <w:rsid w:val="00A50FFA"/>
    <w:rsid w:val="00A5106D"/>
    <w:rsid w:val="00A510A1"/>
    <w:rsid w:val="00A51241"/>
    <w:rsid w:val="00A512A4"/>
    <w:rsid w:val="00A512B4"/>
    <w:rsid w:val="00A51420"/>
    <w:rsid w:val="00A51491"/>
    <w:rsid w:val="00A515D0"/>
    <w:rsid w:val="00A51606"/>
    <w:rsid w:val="00A51642"/>
    <w:rsid w:val="00A51956"/>
    <w:rsid w:val="00A51A47"/>
    <w:rsid w:val="00A51CC6"/>
    <w:rsid w:val="00A51CFC"/>
    <w:rsid w:val="00A51D0C"/>
    <w:rsid w:val="00A51E07"/>
    <w:rsid w:val="00A52093"/>
    <w:rsid w:val="00A520B1"/>
    <w:rsid w:val="00A5215C"/>
    <w:rsid w:val="00A5217E"/>
    <w:rsid w:val="00A521F3"/>
    <w:rsid w:val="00A52253"/>
    <w:rsid w:val="00A52376"/>
    <w:rsid w:val="00A52482"/>
    <w:rsid w:val="00A524FB"/>
    <w:rsid w:val="00A5252A"/>
    <w:rsid w:val="00A5257A"/>
    <w:rsid w:val="00A52601"/>
    <w:rsid w:val="00A526AF"/>
    <w:rsid w:val="00A5277B"/>
    <w:rsid w:val="00A528D6"/>
    <w:rsid w:val="00A529C5"/>
    <w:rsid w:val="00A52A0E"/>
    <w:rsid w:val="00A52A68"/>
    <w:rsid w:val="00A52C53"/>
    <w:rsid w:val="00A52D15"/>
    <w:rsid w:val="00A52D29"/>
    <w:rsid w:val="00A52D92"/>
    <w:rsid w:val="00A52E01"/>
    <w:rsid w:val="00A52E4B"/>
    <w:rsid w:val="00A52E92"/>
    <w:rsid w:val="00A52F51"/>
    <w:rsid w:val="00A52FF2"/>
    <w:rsid w:val="00A53009"/>
    <w:rsid w:val="00A530F0"/>
    <w:rsid w:val="00A53399"/>
    <w:rsid w:val="00A5343D"/>
    <w:rsid w:val="00A5350A"/>
    <w:rsid w:val="00A53545"/>
    <w:rsid w:val="00A53588"/>
    <w:rsid w:val="00A537E8"/>
    <w:rsid w:val="00A5388C"/>
    <w:rsid w:val="00A53962"/>
    <w:rsid w:val="00A539D1"/>
    <w:rsid w:val="00A53BA9"/>
    <w:rsid w:val="00A53BCD"/>
    <w:rsid w:val="00A53C65"/>
    <w:rsid w:val="00A53C70"/>
    <w:rsid w:val="00A53CDA"/>
    <w:rsid w:val="00A53D7D"/>
    <w:rsid w:val="00A53DA3"/>
    <w:rsid w:val="00A53DBC"/>
    <w:rsid w:val="00A53E27"/>
    <w:rsid w:val="00A53E6E"/>
    <w:rsid w:val="00A53F99"/>
    <w:rsid w:val="00A54197"/>
    <w:rsid w:val="00A542BB"/>
    <w:rsid w:val="00A542C7"/>
    <w:rsid w:val="00A54343"/>
    <w:rsid w:val="00A54373"/>
    <w:rsid w:val="00A543CA"/>
    <w:rsid w:val="00A54419"/>
    <w:rsid w:val="00A5450C"/>
    <w:rsid w:val="00A54512"/>
    <w:rsid w:val="00A54579"/>
    <w:rsid w:val="00A5457E"/>
    <w:rsid w:val="00A545A8"/>
    <w:rsid w:val="00A54734"/>
    <w:rsid w:val="00A54765"/>
    <w:rsid w:val="00A547B3"/>
    <w:rsid w:val="00A547DF"/>
    <w:rsid w:val="00A5491E"/>
    <w:rsid w:val="00A54933"/>
    <w:rsid w:val="00A54936"/>
    <w:rsid w:val="00A54953"/>
    <w:rsid w:val="00A54A4E"/>
    <w:rsid w:val="00A54A58"/>
    <w:rsid w:val="00A54AB8"/>
    <w:rsid w:val="00A54ACA"/>
    <w:rsid w:val="00A54C30"/>
    <w:rsid w:val="00A54D79"/>
    <w:rsid w:val="00A54DAE"/>
    <w:rsid w:val="00A54E96"/>
    <w:rsid w:val="00A54FAA"/>
    <w:rsid w:val="00A54FD8"/>
    <w:rsid w:val="00A55022"/>
    <w:rsid w:val="00A550EE"/>
    <w:rsid w:val="00A552CC"/>
    <w:rsid w:val="00A552F2"/>
    <w:rsid w:val="00A553A0"/>
    <w:rsid w:val="00A553B3"/>
    <w:rsid w:val="00A55423"/>
    <w:rsid w:val="00A55519"/>
    <w:rsid w:val="00A55524"/>
    <w:rsid w:val="00A55565"/>
    <w:rsid w:val="00A556BC"/>
    <w:rsid w:val="00A55735"/>
    <w:rsid w:val="00A55774"/>
    <w:rsid w:val="00A55775"/>
    <w:rsid w:val="00A557BB"/>
    <w:rsid w:val="00A55901"/>
    <w:rsid w:val="00A55BF0"/>
    <w:rsid w:val="00A55C23"/>
    <w:rsid w:val="00A55CD0"/>
    <w:rsid w:val="00A55E7E"/>
    <w:rsid w:val="00A55E93"/>
    <w:rsid w:val="00A55F54"/>
    <w:rsid w:val="00A55F6B"/>
    <w:rsid w:val="00A55FAA"/>
    <w:rsid w:val="00A56158"/>
    <w:rsid w:val="00A561C0"/>
    <w:rsid w:val="00A5620B"/>
    <w:rsid w:val="00A56214"/>
    <w:rsid w:val="00A56309"/>
    <w:rsid w:val="00A5631F"/>
    <w:rsid w:val="00A5632E"/>
    <w:rsid w:val="00A5637B"/>
    <w:rsid w:val="00A56420"/>
    <w:rsid w:val="00A56494"/>
    <w:rsid w:val="00A5670F"/>
    <w:rsid w:val="00A567EB"/>
    <w:rsid w:val="00A56A0D"/>
    <w:rsid w:val="00A56AA1"/>
    <w:rsid w:val="00A56D3B"/>
    <w:rsid w:val="00A56DB7"/>
    <w:rsid w:val="00A56F13"/>
    <w:rsid w:val="00A56F4C"/>
    <w:rsid w:val="00A56FFC"/>
    <w:rsid w:val="00A5702F"/>
    <w:rsid w:val="00A57031"/>
    <w:rsid w:val="00A570CC"/>
    <w:rsid w:val="00A571EC"/>
    <w:rsid w:val="00A571EE"/>
    <w:rsid w:val="00A571FB"/>
    <w:rsid w:val="00A57311"/>
    <w:rsid w:val="00A573A4"/>
    <w:rsid w:val="00A57450"/>
    <w:rsid w:val="00A57479"/>
    <w:rsid w:val="00A574E6"/>
    <w:rsid w:val="00A575C0"/>
    <w:rsid w:val="00A57690"/>
    <w:rsid w:val="00A577C8"/>
    <w:rsid w:val="00A577D9"/>
    <w:rsid w:val="00A579A2"/>
    <w:rsid w:val="00A57A30"/>
    <w:rsid w:val="00A57B53"/>
    <w:rsid w:val="00A57B93"/>
    <w:rsid w:val="00A57C08"/>
    <w:rsid w:val="00A57CA4"/>
    <w:rsid w:val="00A57DCF"/>
    <w:rsid w:val="00A57E5E"/>
    <w:rsid w:val="00A600A5"/>
    <w:rsid w:val="00A600D9"/>
    <w:rsid w:val="00A6012E"/>
    <w:rsid w:val="00A6026D"/>
    <w:rsid w:val="00A6043D"/>
    <w:rsid w:val="00A60440"/>
    <w:rsid w:val="00A604CD"/>
    <w:rsid w:val="00A60596"/>
    <w:rsid w:val="00A60787"/>
    <w:rsid w:val="00A6078C"/>
    <w:rsid w:val="00A607E3"/>
    <w:rsid w:val="00A607ED"/>
    <w:rsid w:val="00A608BE"/>
    <w:rsid w:val="00A609B3"/>
    <w:rsid w:val="00A60A1C"/>
    <w:rsid w:val="00A60A54"/>
    <w:rsid w:val="00A60A7B"/>
    <w:rsid w:val="00A60A9B"/>
    <w:rsid w:val="00A60B47"/>
    <w:rsid w:val="00A60B95"/>
    <w:rsid w:val="00A60C65"/>
    <w:rsid w:val="00A60CF4"/>
    <w:rsid w:val="00A60DD1"/>
    <w:rsid w:val="00A60FA2"/>
    <w:rsid w:val="00A61075"/>
    <w:rsid w:val="00A61127"/>
    <w:rsid w:val="00A611EE"/>
    <w:rsid w:val="00A612FC"/>
    <w:rsid w:val="00A6135F"/>
    <w:rsid w:val="00A6147B"/>
    <w:rsid w:val="00A61543"/>
    <w:rsid w:val="00A61647"/>
    <w:rsid w:val="00A6171B"/>
    <w:rsid w:val="00A61791"/>
    <w:rsid w:val="00A617B7"/>
    <w:rsid w:val="00A61869"/>
    <w:rsid w:val="00A61919"/>
    <w:rsid w:val="00A6191A"/>
    <w:rsid w:val="00A61928"/>
    <w:rsid w:val="00A619BE"/>
    <w:rsid w:val="00A61B40"/>
    <w:rsid w:val="00A61E5A"/>
    <w:rsid w:val="00A62194"/>
    <w:rsid w:val="00A621D4"/>
    <w:rsid w:val="00A6234E"/>
    <w:rsid w:val="00A62401"/>
    <w:rsid w:val="00A62512"/>
    <w:rsid w:val="00A625B9"/>
    <w:rsid w:val="00A6269C"/>
    <w:rsid w:val="00A626C0"/>
    <w:rsid w:val="00A626E9"/>
    <w:rsid w:val="00A62AD1"/>
    <w:rsid w:val="00A62BBB"/>
    <w:rsid w:val="00A62C05"/>
    <w:rsid w:val="00A62D88"/>
    <w:rsid w:val="00A62D93"/>
    <w:rsid w:val="00A62DD2"/>
    <w:rsid w:val="00A62E88"/>
    <w:rsid w:val="00A6307C"/>
    <w:rsid w:val="00A630A8"/>
    <w:rsid w:val="00A630D5"/>
    <w:rsid w:val="00A631BF"/>
    <w:rsid w:val="00A63203"/>
    <w:rsid w:val="00A6324F"/>
    <w:rsid w:val="00A632B7"/>
    <w:rsid w:val="00A634C0"/>
    <w:rsid w:val="00A635E2"/>
    <w:rsid w:val="00A63773"/>
    <w:rsid w:val="00A637A0"/>
    <w:rsid w:val="00A6394A"/>
    <w:rsid w:val="00A63A81"/>
    <w:rsid w:val="00A63BAB"/>
    <w:rsid w:val="00A63BED"/>
    <w:rsid w:val="00A63C90"/>
    <w:rsid w:val="00A63D13"/>
    <w:rsid w:val="00A63D38"/>
    <w:rsid w:val="00A63D4A"/>
    <w:rsid w:val="00A63E05"/>
    <w:rsid w:val="00A63E44"/>
    <w:rsid w:val="00A63ECD"/>
    <w:rsid w:val="00A63F4C"/>
    <w:rsid w:val="00A63FC6"/>
    <w:rsid w:val="00A64093"/>
    <w:rsid w:val="00A640EB"/>
    <w:rsid w:val="00A641D0"/>
    <w:rsid w:val="00A64241"/>
    <w:rsid w:val="00A64423"/>
    <w:rsid w:val="00A645FC"/>
    <w:rsid w:val="00A6473D"/>
    <w:rsid w:val="00A64752"/>
    <w:rsid w:val="00A64815"/>
    <w:rsid w:val="00A648B9"/>
    <w:rsid w:val="00A64AE1"/>
    <w:rsid w:val="00A64B30"/>
    <w:rsid w:val="00A64C38"/>
    <w:rsid w:val="00A64C40"/>
    <w:rsid w:val="00A64CD1"/>
    <w:rsid w:val="00A64CF9"/>
    <w:rsid w:val="00A64D2F"/>
    <w:rsid w:val="00A64D47"/>
    <w:rsid w:val="00A64DFC"/>
    <w:rsid w:val="00A64E34"/>
    <w:rsid w:val="00A64E55"/>
    <w:rsid w:val="00A64E95"/>
    <w:rsid w:val="00A64EE1"/>
    <w:rsid w:val="00A65043"/>
    <w:rsid w:val="00A65085"/>
    <w:rsid w:val="00A6527D"/>
    <w:rsid w:val="00A654A4"/>
    <w:rsid w:val="00A655AD"/>
    <w:rsid w:val="00A655D1"/>
    <w:rsid w:val="00A65618"/>
    <w:rsid w:val="00A65686"/>
    <w:rsid w:val="00A656C3"/>
    <w:rsid w:val="00A656D8"/>
    <w:rsid w:val="00A657C0"/>
    <w:rsid w:val="00A65824"/>
    <w:rsid w:val="00A65829"/>
    <w:rsid w:val="00A65853"/>
    <w:rsid w:val="00A65995"/>
    <w:rsid w:val="00A65AC2"/>
    <w:rsid w:val="00A65BCD"/>
    <w:rsid w:val="00A65BE1"/>
    <w:rsid w:val="00A65C16"/>
    <w:rsid w:val="00A65C3C"/>
    <w:rsid w:val="00A65D14"/>
    <w:rsid w:val="00A65EA1"/>
    <w:rsid w:val="00A65F04"/>
    <w:rsid w:val="00A65F10"/>
    <w:rsid w:val="00A65F11"/>
    <w:rsid w:val="00A65F9C"/>
    <w:rsid w:val="00A65FDA"/>
    <w:rsid w:val="00A65FEF"/>
    <w:rsid w:val="00A66110"/>
    <w:rsid w:val="00A6612B"/>
    <w:rsid w:val="00A661D0"/>
    <w:rsid w:val="00A661F9"/>
    <w:rsid w:val="00A6620F"/>
    <w:rsid w:val="00A6633B"/>
    <w:rsid w:val="00A6637D"/>
    <w:rsid w:val="00A66435"/>
    <w:rsid w:val="00A6643D"/>
    <w:rsid w:val="00A6643F"/>
    <w:rsid w:val="00A6647C"/>
    <w:rsid w:val="00A664EB"/>
    <w:rsid w:val="00A66513"/>
    <w:rsid w:val="00A6657E"/>
    <w:rsid w:val="00A6663F"/>
    <w:rsid w:val="00A667B1"/>
    <w:rsid w:val="00A667C7"/>
    <w:rsid w:val="00A66992"/>
    <w:rsid w:val="00A669F8"/>
    <w:rsid w:val="00A66AB3"/>
    <w:rsid w:val="00A66B08"/>
    <w:rsid w:val="00A66B2F"/>
    <w:rsid w:val="00A66D8D"/>
    <w:rsid w:val="00A66D97"/>
    <w:rsid w:val="00A66DB3"/>
    <w:rsid w:val="00A66DF9"/>
    <w:rsid w:val="00A66EA6"/>
    <w:rsid w:val="00A670E0"/>
    <w:rsid w:val="00A671BB"/>
    <w:rsid w:val="00A6725C"/>
    <w:rsid w:val="00A67299"/>
    <w:rsid w:val="00A6732D"/>
    <w:rsid w:val="00A67341"/>
    <w:rsid w:val="00A6738E"/>
    <w:rsid w:val="00A673F0"/>
    <w:rsid w:val="00A67441"/>
    <w:rsid w:val="00A674B1"/>
    <w:rsid w:val="00A67618"/>
    <w:rsid w:val="00A6764E"/>
    <w:rsid w:val="00A67678"/>
    <w:rsid w:val="00A6769D"/>
    <w:rsid w:val="00A6774E"/>
    <w:rsid w:val="00A67845"/>
    <w:rsid w:val="00A678B8"/>
    <w:rsid w:val="00A67914"/>
    <w:rsid w:val="00A67A97"/>
    <w:rsid w:val="00A67CAC"/>
    <w:rsid w:val="00A67D11"/>
    <w:rsid w:val="00A67D68"/>
    <w:rsid w:val="00A67DE7"/>
    <w:rsid w:val="00A67DF5"/>
    <w:rsid w:val="00A67E0E"/>
    <w:rsid w:val="00A67FD1"/>
    <w:rsid w:val="00A70017"/>
    <w:rsid w:val="00A7006B"/>
    <w:rsid w:val="00A70259"/>
    <w:rsid w:val="00A703B2"/>
    <w:rsid w:val="00A703FE"/>
    <w:rsid w:val="00A70473"/>
    <w:rsid w:val="00A704C0"/>
    <w:rsid w:val="00A704E4"/>
    <w:rsid w:val="00A70659"/>
    <w:rsid w:val="00A706CF"/>
    <w:rsid w:val="00A70756"/>
    <w:rsid w:val="00A707CB"/>
    <w:rsid w:val="00A707F8"/>
    <w:rsid w:val="00A70870"/>
    <w:rsid w:val="00A709DD"/>
    <w:rsid w:val="00A709FF"/>
    <w:rsid w:val="00A70AEB"/>
    <w:rsid w:val="00A70C86"/>
    <w:rsid w:val="00A70D4B"/>
    <w:rsid w:val="00A70E6D"/>
    <w:rsid w:val="00A70ED9"/>
    <w:rsid w:val="00A70F9B"/>
    <w:rsid w:val="00A71143"/>
    <w:rsid w:val="00A711F1"/>
    <w:rsid w:val="00A711F4"/>
    <w:rsid w:val="00A712AE"/>
    <w:rsid w:val="00A7136A"/>
    <w:rsid w:val="00A713E7"/>
    <w:rsid w:val="00A71506"/>
    <w:rsid w:val="00A71520"/>
    <w:rsid w:val="00A715EE"/>
    <w:rsid w:val="00A716A9"/>
    <w:rsid w:val="00A717FF"/>
    <w:rsid w:val="00A71800"/>
    <w:rsid w:val="00A7184B"/>
    <w:rsid w:val="00A7191F"/>
    <w:rsid w:val="00A719C9"/>
    <w:rsid w:val="00A71AAE"/>
    <w:rsid w:val="00A71AAF"/>
    <w:rsid w:val="00A71AD6"/>
    <w:rsid w:val="00A71BBB"/>
    <w:rsid w:val="00A71C0E"/>
    <w:rsid w:val="00A71C44"/>
    <w:rsid w:val="00A71C45"/>
    <w:rsid w:val="00A71CA6"/>
    <w:rsid w:val="00A71DA7"/>
    <w:rsid w:val="00A71DAC"/>
    <w:rsid w:val="00A71E73"/>
    <w:rsid w:val="00A71EC6"/>
    <w:rsid w:val="00A71F7F"/>
    <w:rsid w:val="00A71F95"/>
    <w:rsid w:val="00A720C2"/>
    <w:rsid w:val="00A721D2"/>
    <w:rsid w:val="00A72296"/>
    <w:rsid w:val="00A722B5"/>
    <w:rsid w:val="00A72385"/>
    <w:rsid w:val="00A725E2"/>
    <w:rsid w:val="00A72626"/>
    <w:rsid w:val="00A7270F"/>
    <w:rsid w:val="00A727FA"/>
    <w:rsid w:val="00A7293A"/>
    <w:rsid w:val="00A72A7C"/>
    <w:rsid w:val="00A72B7E"/>
    <w:rsid w:val="00A72C5F"/>
    <w:rsid w:val="00A72C6C"/>
    <w:rsid w:val="00A72C72"/>
    <w:rsid w:val="00A72D76"/>
    <w:rsid w:val="00A72DBE"/>
    <w:rsid w:val="00A72DE9"/>
    <w:rsid w:val="00A72ED6"/>
    <w:rsid w:val="00A72F2F"/>
    <w:rsid w:val="00A73053"/>
    <w:rsid w:val="00A730AD"/>
    <w:rsid w:val="00A730EA"/>
    <w:rsid w:val="00A730F4"/>
    <w:rsid w:val="00A7317B"/>
    <w:rsid w:val="00A731DE"/>
    <w:rsid w:val="00A7323A"/>
    <w:rsid w:val="00A73250"/>
    <w:rsid w:val="00A732A8"/>
    <w:rsid w:val="00A732C5"/>
    <w:rsid w:val="00A732CC"/>
    <w:rsid w:val="00A73314"/>
    <w:rsid w:val="00A7338A"/>
    <w:rsid w:val="00A733F0"/>
    <w:rsid w:val="00A7341B"/>
    <w:rsid w:val="00A73462"/>
    <w:rsid w:val="00A73537"/>
    <w:rsid w:val="00A735EC"/>
    <w:rsid w:val="00A7370A"/>
    <w:rsid w:val="00A737F4"/>
    <w:rsid w:val="00A7388E"/>
    <w:rsid w:val="00A739BC"/>
    <w:rsid w:val="00A73AC7"/>
    <w:rsid w:val="00A73B92"/>
    <w:rsid w:val="00A73BAC"/>
    <w:rsid w:val="00A73BB9"/>
    <w:rsid w:val="00A73C27"/>
    <w:rsid w:val="00A73CCA"/>
    <w:rsid w:val="00A73F39"/>
    <w:rsid w:val="00A73F4D"/>
    <w:rsid w:val="00A73F5A"/>
    <w:rsid w:val="00A74005"/>
    <w:rsid w:val="00A74435"/>
    <w:rsid w:val="00A74436"/>
    <w:rsid w:val="00A744EC"/>
    <w:rsid w:val="00A74544"/>
    <w:rsid w:val="00A74548"/>
    <w:rsid w:val="00A7458F"/>
    <w:rsid w:val="00A745F0"/>
    <w:rsid w:val="00A7466A"/>
    <w:rsid w:val="00A74766"/>
    <w:rsid w:val="00A7487F"/>
    <w:rsid w:val="00A7488C"/>
    <w:rsid w:val="00A74A65"/>
    <w:rsid w:val="00A74ABC"/>
    <w:rsid w:val="00A74B23"/>
    <w:rsid w:val="00A74B5F"/>
    <w:rsid w:val="00A74BBD"/>
    <w:rsid w:val="00A74BDE"/>
    <w:rsid w:val="00A74C4C"/>
    <w:rsid w:val="00A74CA6"/>
    <w:rsid w:val="00A74D7D"/>
    <w:rsid w:val="00A74DF0"/>
    <w:rsid w:val="00A74DF2"/>
    <w:rsid w:val="00A74E38"/>
    <w:rsid w:val="00A74E4D"/>
    <w:rsid w:val="00A74E59"/>
    <w:rsid w:val="00A74EFD"/>
    <w:rsid w:val="00A74F56"/>
    <w:rsid w:val="00A74FD0"/>
    <w:rsid w:val="00A7510A"/>
    <w:rsid w:val="00A75129"/>
    <w:rsid w:val="00A7520E"/>
    <w:rsid w:val="00A752E1"/>
    <w:rsid w:val="00A753A2"/>
    <w:rsid w:val="00A753A9"/>
    <w:rsid w:val="00A7546F"/>
    <w:rsid w:val="00A75483"/>
    <w:rsid w:val="00A754E9"/>
    <w:rsid w:val="00A7559C"/>
    <w:rsid w:val="00A755E3"/>
    <w:rsid w:val="00A75672"/>
    <w:rsid w:val="00A75701"/>
    <w:rsid w:val="00A75744"/>
    <w:rsid w:val="00A7588A"/>
    <w:rsid w:val="00A758A8"/>
    <w:rsid w:val="00A7591B"/>
    <w:rsid w:val="00A7592E"/>
    <w:rsid w:val="00A75942"/>
    <w:rsid w:val="00A75954"/>
    <w:rsid w:val="00A75A8C"/>
    <w:rsid w:val="00A75AA2"/>
    <w:rsid w:val="00A75AC0"/>
    <w:rsid w:val="00A75ADD"/>
    <w:rsid w:val="00A75B32"/>
    <w:rsid w:val="00A75B39"/>
    <w:rsid w:val="00A75BE4"/>
    <w:rsid w:val="00A75CFF"/>
    <w:rsid w:val="00A75D57"/>
    <w:rsid w:val="00A75EBD"/>
    <w:rsid w:val="00A75F3D"/>
    <w:rsid w:val="00A75FD8"/>
    <w:rsid w:val="00A760B3"/>
    <w:rsid w:val="00A760F5"/>
    <w:rsid w:val="00A76134"/>
    <w:rsid w:val="00A7613B"/>
    <w:rsid w:val="00A76314"/>
    <w:rsid w:val="00A7634E"/>
    <w:rsid w:val="00A76589"/>
    <w:rsid w:val="00A765D5"/>
    <w:rsid w:val="00A7661F"/>
    <w:rsid w:val="00A766D9"/>
    <w:rsid w:val="00A76747"/>
    <w:rsid w:val="00A76920"/>
    <w:rsid w:val="00A76A25"/>
    <w:rsid w:val="00A76B12"/>
    <w:rsid w:val="00A76BC5"/>
    <w:rsid w:val="00A76BE0"/>
    <w:rsid w:val="00A76C1F"/>
    <w:rsid w:val="00A76C85"/>
    <w:rsid w:val="00A76CF4"/>
    <w:rsid w:val="00A76D0D"/>
    <w:rsid w:val="00A76D70"/>
    <w:rsid w:val="00A76DC3"/>
    <w:rsid w:val="00A76F61"/>
    <w:rsid w:val="00A76FFA"/>
    <w:rsid w:val="00A770F4"/>
    <w:rsid w:val="00A771FF"/>
    <w:rsid w:val="00A77261"/>
    <w:rsid w:val="00A772C9"/>
    <w:rsid w:val="00A773C5"/>
    <w:rsid w:val="00A773D1"/>
    <w:rsid w:val="00A7746F"/>
    <w:rsid w:val="00A774D1"/>
    <w:rsid w:val="00A774FE"/>
    <w:rsid w:val="00A7755A"/>
    <w:rsid w:val="00A77562"/>
    <w:rsid w:val="00A775F6"/>
    <w:rsid w:val="00A778CA"/>
    <w:rsid w:val="00A779CD"/>
    <w:rsid w:val="00A77A54"/>
    <w:rsid w:val="00A77A6E"/>
    <w:rsid w:val="00A77A8F"/>
    <w:rsid w:val="00A77C74"/>
    <w:rsid w:val="00A77D1C"/>
    <w:rsid w:val="00A77DBB"/>
    <w:rsid w:val="00A77E7B"/>
    <w:rsid w:val="00A77E84"/>
    <w:rsid w:val="00A77F05"/>
    <w:rsid w:val="00A8003F"/>
    <w:rsid w:val="00A80063"/>
    <w:rsid w:val="00A8024E"/>
    <w:rsid w:val="00A802CA"/>
    <w:rsid w:val="00A80331"/>
    <w:rsid w:val="00A80349"/>
    <w:rsid w:val="00A803FC"/>
    <w:rsid w:val="00A8054D"/>
    <w:rsid w:val="00A805CF"/>
    <w:rsid w:val="00A80678"/>
    <w:rsid w:val="00A8071A"/>
    <w:rsid w:val="00A809B1"/>
    <w:rsid w:val="00A80A7A"/>
    <w:rsid w:val="00A80B54"/>
    <w:rsid w:val="00A80C79"/>
    <w:rsid w:val="00A80D33"/>
    <w:rsid w:val="00A80DD9"/>
    <w:rsid w:val="00A80ED2"/>
    <w:rsid w:val="00A80FCA"/>
    <w:rsid w:val="00A81030"/>
    <w:rsid w:val="00A811CA"/>
    <w:rsid w:val="00A813B7"/>
    <w:rsid w:val="00A81472"/>
    <w:rsid w:val="00A814D1"/>
    <w:rsid w:val="00A814D5"/>
    <w:rsid w:val="00A815EA"/>
    <w:rsid w:val="00A816FC"/>
    <w:rsid w:val="00A81736"/>
    <w:rsid w:val="00A81833"/>
    <w:rsid w:val="00A818FA"/>
    <w:rsid w:val="00A81995"/>
    <w:rsid w:val="00A81A0C"/>
    <w:rsid w:val="00A81A73"/>
    <w:rsid w:val="00A81AB0"/>
    <w:rsid w:val="00A81B43"/>
    <w:rsid w:val="00A81B74"/>
    <w:rsid w:val="00A81C5C"/>
    <w:rsid w:val="00A81CBC"/>
    <w:rsid w:val="00A81D3E"/>
    <w:rsid w:val="00A81D5F"/>
    <w:rsid w:val="00A81E1C"/>
    <w:rsid w:val="00A81EB6"/>
    <w:rsid w:val="00A81F0D"/>
    <w:rsid w:val="00A82164"/>
    <w:rsid w:val="00A8216F"/>
    <w:rsid w:val="00A82173"/>
    <w:rsid w:val="00A821C3"/>
    <w:rsid w:val="00A82241"/>
    <w:rsid w:val="00A822D0"/>
    <w:rsid w:val="00A822D6"/>
    <w:rsid w:val="00A82506"/>
    <w:rsid w:val="00A82676"/>
    <w:rsid w:val="00A8267C"/>
    <w:rsid w:val="00A82875"/>
    <w:rsid w:val="00A8288A"/>
    <w:rsid w:val="00A829E1"/>
    <w:rsid w:val="00A82A76"/>
    <w:rsid w:val="00A82CE3"/>
    <w:rsid w:val="00A82DB7"/>
    <w:rsid w:val="00A82DE1"/>
    <w:rsid w:val="00A82E01"/>
    <w:rsid w:val="00A82F76"/>
    <w:rsid w:val="00A83007"/>
    <w:rsid w:val="00A8306F"/>
    <w:rsid w:val="00A83142"/>
    <w:rsid w:val="00A83166"/>
    <w:rsid w:val="00A83203"/>
    <w:rsid w:val="00A8331C"/>
    <w:rsid w:val="00A8338B"/>
    <w:rsid w:val="00A833CC"/>
    <w:rsid w:val="00A83484"/>
    <w:rsid w:val="00A834F2"/>
    <w:rsid w:val="00A8359D"/>
    <w:rsid w:val="00A83722"/>
    <w:rsid w:val="00A837CE"/>
    <w:rsid w:val="00A837FB"/>
    <w:rsid w:val="00A83833"/>
    <w:rsid w:val="00A8388A"/>
    <w:rsid w:val="00A838AC"/>
    <w:rsid w:val="00A838AD"/>
    <w:rsid w:val="00A83A0D"/>
    <w:rsid w:val="00A83B62"/>
    <w:rsid w:val="00A83BE3"/>
    <w:rsid w:val="00A83C74"/>
    <w:rsid w:val="00A83CF8"/>
    <w:rsid w:val="00A83D72"/>
    <w:rsid w:val="00A83DB5"/>
    <w:rsid w:val="00A83DCE"/>
    <w:rsid w:val="00A83DD2"/>
    <w:rsid w:val="00A83DE2"/>
    <w:rsid w:val="00A83E66"/>
    <w:rsid w:val="00A83FBA"/>
    <w:rsid w:val="00A83FE2"/>
    <w:rsid w:val="00A8403C"/>
    <w:rsid w:val="00A840E7"/>
    <w:rsid w:val="00A84115"/>
    <w:rsid w:val="00A84301"/>
    <w:rsid w:val="00A84357"/>
    <w:rsid w:val="00A844A7"/>
    <w:rsid w:val="00A8460E"/>
    <w:rsid w:val="00A84636"/>
    <w:rsid w:val="00A8464F"/>
    <w:rsid w:val="00A846FE"/>
    <w:rsid w:val="00A8478A"/>
    <w:rsid w:val="00A847B8"/>
    <w:rsid w:val="00A84827"/>
    <w:rsid w:val="00A84875"/>
    <w:rsid w:val="00A8490B"/>
    <w:rsid w:val="00A849E1"/>
    <w:rsid w:val="00A84A35"/>
    <w:rsid w:val="00A84BB5"/>
    <w:rsid w:val="00A84C92"/>
    <w:rsid w:val="00A84CD6"/>
    <w:rsid w:val="00A84CE0"/>
    <w:rsid w:val="00A84E46"/>
    <w:rsid w:val="00A84FB5"/>
    <w:rsid w:val="00A84FE1"/>
    <w:rsid w:val="00A85080"/>
    <w:rsid w:val="00A850EA"/>
    <w:rsid w:val="00A851A6"/>
    <w:rsid w:val="00A8520B"/>
    <w:rsid w:val="00A852B7"/>
    <w:rsid w:val="00A85367"/>
    <w:rsid w:val="00A85463"/>
    <w:rsid w:val="00A856BB"/>
    <w:rsid w:val="00A85758"/>
    <w:rsid w:val="00A85849"/>
    <w:rsid w:val="00A8594F"/>
    <w:rsid w:val="00A85995"/>
    <w:rsid w:val="00A85A8B"/>
    <w:rsid w:val="00A85C99"/>
    <w:rsid w:val="00A85C9B"/>
    <w:rsid w:val="00A85DCD"/>
    <w:rsid w:val="00A85E10"/>
    <w:rsid w:val="00A85EA7"/>
    <w:rsid w:val="00A85F3A"/>
    <w:rsid w:val="00A85F5F"/>
    <w:rsid w:val="00A860A3"/>
    <w:rsid w:val="00A860F4"/>
    <w:rsid w:val="00A860F7"/>
    <w:rsid w:val="00A861BC"/>
    <w:rsid w:val="00A86223"/>
    <w:rsid w:val="00A862DD"/>
    <w:rsid w:val="00A86331"/>
    <w:rsid w:val="00A86406"/>
    <w:rsid w:val="00A86518"/>
    <w:rsid w:val="00A8656C"/>
    <w:rsid w:val="00A86750"/>
    <w:rsid w:val="00A8679B"/>
    <w:rsid w:val="00A86853"/>
    <w:rsid w:val="00A86967"/>
    <w:rsid w:val="00A86993"/>
    <w:rsid w:val="00A869BB"/>
    <w:rsid w:val="00A869E6"/>
    <w:rsid w:val="00A86B1E"/>
    <w:rsid w:val="00A86B75"/>
    <w:rsid w:val="00A86BAD"/>
    <w:rsid w:val="00A86C10"/>
    <w:rsid w:val="00A86C3F"/>
    <w:rsid w:val="00A86C5D"/>
    <w:rsid w:val="00A86C75"/>
    <w:rsid w:val="00A86CEB"/>
    <w:rsid w:val="00A86D40"/>
    <w:rsid w:val="00A86D5E"/>
    <w:rsid w:val="00A86D78"/>
    <w:rsid w:val="00A86DAE"/>
    <w:rsid w:val="00A86DF9"/>
    <w:rsid w:val="00A86E75"/>
    <w:rsid w:val="00A86EC6"/>
    <w:rsid w:val="00A86ECA"/>
    <w:rsid w:val="00A86F06"/>
    <w:rsid w:val="00A86F0A"/>
    <w:rsid w:val="00A86F22"/>
    <w:rsid w:val="00A86F33"/>
    <w:rsid w:val="00A8703B"/>
    <w:rsid w:val="00A8708F"/>
    <w:rsid w:val="00A870A1"/>
    <w:rsid w:val="00A87137"/>
    <w:rsid w:val="00A87145"/>
    <w:rsid w:val="00A8714F"/>
    <w:rsid w:val="00A871A1"/>
    <w:rsid w:val="00A871CD"/>
    <w:rsid w:val="00A871F3"/>
    <w:rsid w:val="00A87205"/>
    <w:rsid w:val="00A8723A"/>
    <w:rsid w:val="00A872CF"/>
    <w:rsid w:val="00A87429"/>
    <w:rsid w:val="00A87458"/>
    <w:rsid w:val="00A87575"/>
    <w:rsid w:val="00A87580"/>
    <w:rsid w:val="00A8769C"/>
    <w:rsid w:val="00A876E8"/>
    <w:rsid w:val="00A87714"/>
    <w:rsid w:val="00A8784B"/>
    <w:rsid w:val="00A878AB"/>
    <w:rsid w:val="00A879D4"/>
    <w:rsid w:val="00A87A2A"/>
    <w:rsid w:val="00A87AFE"/>
    <w:rsid w:val="00A87E87"/>
    <w:rsid w:val="00A87F0A"/>
    <w:rsid w:val="00A87F0B"/>
    <w:rsid w:val="00A87F24"/>
    <w:rsid w:val="00A90194"/>
    <w:rsid w:val="00A902B4"/>
    <w:rsid w:val="00A902E1"/>
    <w:rsid w:val="00A902F6"/>
    <w:rsid w:val="00A902FB"/>
    <w:rsid w:val="00A90328"/>
    <w:rsid w:val="00A90392"/>
    <w:rsid w:val="00A903AA"/>
    <w:rsid w:val="00A9064E"/>
    <w:rsid w:val="00A9065F"/>
    <w:rsid w:val="00A90678"/>
    <w:rsid w:val="00A906F7"/>
    <w:rsid w:val="00A9074E"/>
    <w:rsid w:val="00A90775"/>
    <w:rsid w:val="00A90ACB"/>
    <w:rsid w:val="00A90B0E"/>
    <w:rsid w:val="00A90C10"/>
    <w:rsid w:val="00A90CDA"/>
    <w:rsid w:val="00A90EE7"/>
    <w:rsid w:val="00A90F05"/>
    <w:rsid w:val="00A90F76"/>
    <w:rsid w:val="00A910EC"/>
    <w:rsid w:val="00A91111"/>
    <w:rsid w:val="00A91169"/>
    <w:rsid w:val="00A91189"/>
    <w:rsid w:val="00A91248"/>
    <w:rsid w:val="00A91294"/>
    <w:rsid w:val="00A912D9"/>
    <w:rsid w:val="00A91458"/>
    <w:rsid w:val="00A914C1"/>
    <w:rsid w:val="00A914F8"/>
    <w:rsid w:val="00A91696"/>
    <w:rsid w:val="00A916D2"/>
    <w:rsid w:val="00A9173F"/>
    <w:rsid w:val="00A917A9"/>
    <w:rsid w:val="00A917BA"/>
    <w:rsid w:val="00A919A3"/>
    <w:rsid w:val="00A919E6"/>
    <w:rsid w:val="00A91AA1"/>
    <w:rsid w:val="00A91AB3"/>
    <w:rsid w:val="00A91B1F"/>
    <w:rsid w:val="00A91C6C"/>
    <w:rsid w:val="00A91C8C"/>
    <w:rsid w:val="00A91CC7"/>
    <w:rsid w:val="00A91D9C"/>
    <w:rsid w:val="00A91DA9"/>
    <w:rsid w:val="00A91F0D"/>
    <w:rsid w:val="00A91FD4"/>
    <w:rsid w:val="00A92016"/>
    <w:rsid w:val="00A921FB"/>
    <w:rsid w:val="00A9231E"/>
    <w:rsid w:val="00A9235A"/>
    <w:rsid w:val="00A9238A"/>
    <w:rsid w:val="00A923F3"/>
    <w:rsid w:val="00A92432"/>
    <w:rsid w:val="00A9248A"/>
    <w:rsid w:val="00A9272A"/>
    <w:rsid w:val="00A9293C"/>
    <w:rsid w:val="00A92985"/>
    <w:rsid w:val="00A92991"/>
    <w:rsid w:val="00A92A55"/>
    <w:rsid w:val="00A92AB1"/>
    <w:rsid w:val="00A92B0F"/>
    <w:rsid w:val="00A92B1C"/>
    <w:rsid w:val="00A92B43"/>
    <w:rsid w:val="00A92CBF"/>
    <w:rsid w:val="00A92F00"/>
    <w:rsid w:val="00A92F2B"/>
    <w:rsid w:val="00A92FF7"/>
    <w:rsid w:val="00A93069"/>
    <w:rsid w:val="00A93082"/>
    <w:rsid w:val="00A9326E"/>
    <w:rsid w:val="00A93297"/>
    <w:rsid w:val="00A9331B"/>
    <w:rsid w:val="00A9350E"/>
    <w:rsid w:val="00A935D1"/>
    <w:rsid w:val="00A93641"/>
    <w:rsid w:val="00A93853"/>
    <w:rsid w:val="00A938C3"/>
    <w:rsid w:val="00A93A8B"/>
    <w:rsid w:val="00A93B35"/>
    <w:rsid w:val="00A93BD0"/>
    <w:rsid w:val="00A93D47"/>
    <w:rsid w:val="00A93D71"/>
    <w:rsid w:val="00A93DD8"/>
    <w:rsid w:val="00A93DEA"/>
    <w:rsid w:val="00A93ED6"/>
    <w:rsid w:val="00A94026"/>
    <w:rsid w:val="00A94082"/>
    <w:rsid w:val="00A94128"/>
    <w:rsid w:val="00A94155"/>
    <w:rsid w:val="00A94171"/>
    <w:rsid w:val="00A94198"/>
    <w:rsid w:val="00A94230"/>
    <w:rsid w:val="00A94233"/>
    <w:rsid w:val="00A94276"/>
    <w:rsid w:val="00A9428D"/>
    <w:rsid w:val="00A945A9"/>
    <w:rsid w:val="00A945B9"/>
    <w:rsid w:val="00A9468F"/>
    <w:rsid w:val="00A946C4"/>
    <w:rsid w:val="00A9480F"/>
    <w:rsid w:val="00A94833"/>
    <w:rsid w:val="00A9495C"/>
    <w:rsid w:val="00A9498D"/>
    <w:rsid w:val="00A94A22"/>
    <w:rsid w:val="00A94B1E"/>
    <w:rsid w:val="00A94BA1"/>
    <w:rsid w:val="00A94C06"/>
    <w:rsid w:val="00A94C60"/>
    <w:rsid w:val="00A94C96"/>
    <w:rsid w:val="00A94CCC"/>
    <w:rsid w:val="00A94D00"/>
    <w:rsid w:val="00A94D13"/>
    <w:rsid w:val="00A94E79"/>
    <w:rsid w:val="00A94F2F"/>
    <w:rsid w:val="00A94F7A"/>
    <w:rsid w:val="00A9509C"/>
    <w:rsid w:val="00A9511A"/>
    <w:rsid w:val="00A9518A"/>
    <w:rsid w:val="00A951CD"/>
    <w:rsid w:val="00A952AE"/>
    <w:rsid w:val="00A95335"/>
    <w:rsid w:val="00A953AE"/>
    <w:rsid w:val="00A95530"/>
    <w:rsid w:val="00A9566B"/>
    <w:rsid w:val="00A95734"/>
    <w:rsid w:val="00A95773"/>
    <w:rsid w:val="00A95822"/>
    <w:rsid w:val="00A95921"/>
    <w:rsid w:val="00A95BA3"/>
    <w:rsid w:val="00A95C49"/>
    <w:rsid w:val="00A95C4F"/>
    <w:rsid w:val="00A95DED"/>
    <w:rsid w:val="00A95F02"/>
    <w:rsid w:val="00A960E0"/>
    <w:rsid w:val="00A9614F"/>
    <w:rsid w:val="00A961AF"/>
    <w:rsid w:val="00A9624B"/>
    <w:rsid w:val="00A9630C"/>
    <w:rsid w:val="00A96469"/>
    <w:rsid w:val="00A9657F"/>
    <w:rsid w:val="00A965B7"/>
    <w:rsid w:val="00A96893"/>
    <w:rsid w:val="00A96907"/>
    <w:rsid w:val="00A96970"/>
    <w:rsid w:val="00A969D6"/>
    <w:rsid w:val="00A96B50"/>
    <w:rsid w:val="00A96C67"/>
    <w:rsid w:val="00A96C71"/>
    <w:rsid w:val="00A96D08"/>
    <w:rsid w:val="00A96DF1"/>
    <w:rsid w:val="00A96E1E"/>
    <w:rsid w:val="00A96EDC"/>
    <w:rsid w:val="00A97079"/>
    <w:rsid w:val="00A970AA"/>
    <w:rsid w:val="00A970C4"/>
    <w:rsid w:val="00A972D9"/>
    <w:rsid w:val="00A9738F"/>
    <w:rsid w:val="00A97564"/>
    <w:rsid w:val="00A9763E"/>
    <w:rsid w:val="00A9769E"/>
    <w:rsid w:val="00A9797D"/>
    <w:rsid w:val="00A979D4"/>
    <w:rsid w:val="00A97AF6"/>
    <w:rsid w:val="00A97B0E"/>
    <w:rsid w:val="00A97B3A"/>
    <w:rsid w:val="00A97C5C"/>
    <w:rsid w:val="00A97C92"/>
    <w:rsid w:val="00A97D8E"/>
    <w:rsid w:val="00A97FE2"/>
    <w:rsid w:val="00AA0141"/>
    <w:rsid w:val="00AA015F"/>
    <w:rsid w:val="00AA0177"/>
    <w:rsid w:val="00AA0200"/>
    <w:rsid w:val="00AA025F"/>
    <w:rsid w:val="00AA02A8"/>
    <w:rsid w:val="00AA0353"/>
    <w:rsid w:val="00AA0373"/>
    <w:rsid w:val="00AA03BF"/>
    <w:rsid w:val="00AA03C9"/>
    <w:rsid w:val="00AA040B"/>
    <w:rsid w:val="00AA0491"/>
    <w:rsid w:val="00AA04E7"/>
    <w:rsid w:val="00AA0670"/>
    <w:rsid w:val="00AA06A4"/>
    <w:rsid w:val="00AA0800"/>
    <w:rsid w:val="00AA08E9"/>
    <w:rsid w:val="00AA0918"/>
    <w:rsid w:val="00AA0952"/>
    <w:rsid w:val="00AA09AA"/>
    <w:rsid w:val="00AA09EC"/>
    <w:rsid w:val="00AA0A4A"/>
    <w:rsid w:val="00AA0AA8"/>
    <w:rsid w:val="00AA0B8A"/>
    <w:rsid w:val="00AA0B91"/>
    <w:rsid w:val="00AA0C3A"/>
    <w:rsid w:val="00AA0D33"/>
    <w:rsid w:val="00AA0D5E"/>
    <w:rsid w:val="00AA0E02"/>
    <w:rsid w:val="00AA0E1D"/>
    <w:rsid w:val="00AA0E4F"/>
    <w:rsid w:val="00AA0EE3"/>
    <w:rsid w:val="00AA0F12"/>
    <w:rsid w:val="00AA0F17"/>
    <w:rsid w:val="00AA0FC8"/>
    <w:rsid w:val="00AA100B"/>
    <w:rsid w:val="00AA1060"/>
    <w:rsid w:val="00AA1073"/>
    <w:rsid w:val="00AA118D"/>
    <w:rsid w:val="00AA11AB"/>
    <w:rsid w:val="00AA12C0"/>
    <w:rsid w:val="00AA1378"/>
    <w:rsid w:val="00AA13DD"/>
    <w:rsid w:val="00AA155D"/>
    <w:rsid w:val="00AA1607"/>
    <w:rsid w:val="00AA163A"/>
    <w:rsid w:val="00AA166E"/>
    <w:rsid w:val="00AA1723"/>
    <w:rsid w:val="00AA17CA"/>
    <w:rsid w:val="00AA18B9"/>
    <w:rsid w:val="00AA190D"/>
    <w:rsid w:val="00AA1A46"/>
    <w:rsid w:val="00AA1AE7"/>
    <w:rsid w:val="00AA1C12"/>
    <w:rsid w:val="00AA1F0C"/>
    <w:rsid w:val="00AA1FB0"/>
    <w:rsid w:val="00AA1FDD"/>
    <w:rsid w:val="00AA1FE0"/>
    <w:rsid w:val="00AA207D"/>
    <w:rsid w:val="00AA2095"/>
    <w:rsid w:val="00AA20D3"/>
    <w:rsid w:val="00AA21AB"/>
    <w:rsid w:val="00AA22AC"/>
    <w:rsid w:val="00AA22C3"/>
    <w:rsid w:val="00AA230D"/>
    <w:rsid w:val="00AA245B"/>
    <w:rsid w:val="00AA2488"/>
    <w:rsid w:val="00AA257B"/>
    <w:rsid w:val="00AA2599"/>
    <w:rsid w:val="00AA263F"/>
    <w:rsid w:val="00AA264B"/>
    <w:rsid w:val="00AA27A4"/>
    <w:rsid w:val="00AA27D9"/>
    <w:rsid w:val="00AA2816"/>
    <w:rsid w:val="00AA2845"/>
    <w:rsid w:val="00AA2898"/>
    <w:rsid w:val="00AA289D"/>
    <w:rsid w:val="00AA28C4"/>
    <w:rsid w:val="00AA2969"/>
    <w:rsid w:val="00AA29BA"/>
    <w:rsid w:val="00AA2A08"/>
    <w:rsid w:val="00AA2BF5"/>
    <w:rsid w:val="00AA2CB8"/>
    <w:rsid w:val="00AA2DA3"/>
    <w:rsid w:val="00AA2E7B"/>
    <w:rsid w:val="00AA2EA5"/>
    <w:rsid w:val="00AA2EB2"/>
    <w:rsid w:val="00AA2EB4"/>
    <w:rsid w:val="00AA3038"/>
    <w:rsid w:val="00AA30A2"/>
    <w:rsid w:val="00AA321A"/>
    <w:rsid w:val="00AA32A0"/>
    <w:rsid w:val="00AA32A6"/>
    <w:rsid w:val="00AA32BA"/>
    <w:rsid w:val="00AA32F1"/>
    <w:rsid w:val="00AA3373"/>
    <w:rsid w:val="00AA345E"/>
    <w:rsid w:val="00AA34E8"/>
    <w:rsid w:val="00AA3556"/>
    <w:rsid w:val="00AA3624"/>
    <w:rsid w:val="00AA3854"/>
    <w:rsid w:val="00AA3BCC"/>
    <w:rsid w:val="00AA3D40"/>
    <w:rsid w:val="00AA3E63"/>
    <w:rsid w:val="00AA3F8B"/>
    <w:rsid w:val="00AA3FF3"/>
    <w:rsid w:val="00AA401F"/>
    <w:rsid w:val="00AA40DB"/>
    <w:rsid w:val="00AA40FD"/>
    <w:rsid w:val="00AA434B"/>
    <w:rsid w:val="00AA43DE"/>
    <w:rsid w:val="00AA43E6"/>
    <w:rsid w:val="00AA449F"/>
    <w:rsid w:val="00AA44AD"/>
    <w:rsid w:val="00AA44B3"/>
    <w:rsid w:val="00AA453A"/>
    <w:rsid w:val="00AA4584"/>
    <w:rsid w:val="00AA45A3"/>
    <w:rsid w:val="00AA45C1"/>
    <w:rsid w:val="00AA45CC"/>
    <w:rsid w:val="00AA465A"/>
    <w:rsid w:val="00AA46D6"/>
    <w:rsid w:val="00AA4816"/>
    <w:rsid w:val="00AA4838"/>
    <w:rsid w:val="00AA488E"/>
    <w:rsid w:val="00AA48BB"/>
    <w:rsid w:val="00AA4941"/>
    <w:rsid w:val="00AA4947"/>
    <w:rsid w:val="00AA49E9"/>
    <w:rsid w:val="00AA4A33"/>
    <w:rsid w:val="00AA4AA8"/>
    <w:rsid w:val="00AA4B24"/>
    <w:rsid w:val="00AA4C36"/>
    <w:rsid w:val="00AA4DD0"/>
    <w:rsid w:val="00AA4E02"/>
    <w:rsid w:val="00AA4EC0"/>
    <w:rsid w:val="00AA4FD4"/>
    <w:rsid w:val="00AA502B"/>
    <w:rsid w:val="00AA50A8"/>
    <w:rsid w:val="00AA50AA"/>
    <w:rsid w:val="00AA50D9"/>
    <w:rsid w:val="00AA5170"/>
    <w:rsid w:val="00AA528B"/>
    <w:rsid w:val="00AA52A4"/>
    <w:rsid w:val="00AA5475"/>
    <w:rsid w:val="00AA5583"/>
    <w:rsid w:val="00AA5616"/>
    <w:rsid w:val="00AA561A"/>
    <w:rsid w:val="00AA5667"/>
    <w:rsid w:val="00AA56AB"/>
    <w:rsid w:val="00AA56D5"/>
    <w:rsid w:val="00AA56EB"/>
    <w:rsid w:val="00AA577C"/>
    <w:rsid w:val="00AA5808"/>
    <w:rsid w:val="00AA5836"/>
    <w:rsid w:val="00AA5876"/>
    <w:rsid w:val="00AA5899"/>
    <w:rsid w:val="00AA596A"/>
    <w:rsid w:val="00AA59F6"/>
    <w:rsid w:val="00AA5AA2"/>
    <w:rsid w:val="00AA5AC8"/>
    <w:rsid w:val="00AA5AF9"/>
    <w:rsid w:val="00AA5B8B"/>
    <w:rsid w:val="00AA5BBA"/>
    <w:rsid w:val="00AA5C9D"/>
    <w:rsid w:val="00AA5CC5"/>
    <w:rsid w:val="00AA5D6C"/>
    <w:rsid w:val="00AA5DC8"/>
    <w:rsid w:val="00AA5E4C"/>
    <w:rsid w:val="00AA5E87"/>
    <w:rsid w:val="00AA5F27"/>
    <w:rsid w:val="00AA6004"/>
    <w:rsid w:val="00AA607D"/>
    <w:rsid w:val="00AA6090"/>
    <w:rsid w:val="00AA617A"/>
    <w:rsid w:val="00AA61C7"/>
    <w:rsid w:val="00AA6294"/>
    <w:rsid w:val="00AA6394"/>
    <w:rsid w:val="00AA658F"/>
    <w:rsid w:val="00AA665F"/>
    <w:rsid w:val="00AA6721"/>
    <w:rsid w:val="00AA678A"/>
    <w:rsid w:val="00AA67CF"/>
    <w:rsid w:val="00AA67DB"/>
    <w:rsid w:val="00AA688F"/>
    <w:rsid w:val="00AA6992"/>
    <w:rsid w:val="00AA69A9"/>
    <w:rsid w:val="00AA6A8A"/>
    <w:rsid w:val="00AA6B24"/>
    <w:rsid w:val="00AA6B3F"/>
    <w:rsid w:val="00AA6DD8"/>
    <w:rsid w:val="00AA6FA3"/>
    <w:rsid w:val="00AA7058"/>
    <w:rsid w:val="00AA70BB"/>
    <w:rsid w:val="00AA711D"/>
    <w:rsid w:val="00AA712A"/>
    <w:rsid w:val="00AA716E"/>
    <w:rsid w:val="00AA71EE"/>
    <w:rsid w:val="00AA72BA"/>
    <w:rsid w:val="00AA73EA"/>
    <w:rsid w:val="00AA7413"/>
    <w:rsid w:val="00AA7479"/>
    <w:rsid w:val="00AA757C"/>
    <w:rsid w:val="00AA758D"/>
    <w:rsid w:val="00AA7678"/>
    <w:rsid w:val="00AA767C"/>
    <w:rsid w:val="00AA7680"/>
    <w:rsid w:val="00AA768B"/>
    <w:rsid w:val="00AA7755"/>
    <w:rsid w:val="00AA78FE"/>
    <w:rsid w:val="00AA7948"/>
    <w:rsid w:val="00AA7AEB"/>
    <w:rsid w:val="00AA7D34"/>
    <w:rsid w:val="00AA7DAC"/>
    <w:rsid w:val="00AA7DAF"/>
    <w:rsid w:val="00AA7E10"/>
    <w:rsid w:val="00AA7F10"/>
    <w:rsid w:val="00AA7FB8"/>
    <w:rsid w:val="00AB0160"/>
    <w:rsid w:val="00AB0174"/>
    <w:rsid w:val="00AB01EB"/>
    <w:rsid w:val="00AB030B"/>
    <w:rsid w:val="00AB037C"/>
    <w:rsid w:val="00AB0391"/>
    <w:rsid w:val="00AB03CD"/>
    <w:rsid w:val="00AB03CF"/>
    <w:rsid w:val="00AB0418"/>
    <w:rsid w:val="00AB04A8"/>
    <w:rsid w:val="00AB04BF"/>
    <w:rsid w:val="00AB04CD"/>
    <w:rsid w:val="00AB04F2"/>
    <w:rsid w:val="00AB0524"/>
    <w:rsid w:val="00AB05D5"/>
    <w:rsid w:val="00AB0663"/>
    <w:rsid w:val="00AB06C2"/>
    <w:rsid w:val="00AB07F3"/>
    <w:rsid w:val="00AB09A4"/>
    <w:rsid w:val="00AB0B49"/>
    <w:rsid w:val="00AB0B4F"/>
    <w:rsid w:val="00AB0BC7"/>
    <w:rsid w:val="00AB0CB8"/>
    <w:rsid w:val="00AB0CC0"/>
    <w:rsid w:val="00AB0D69"/>
    <w:rsid w:val="00AB0E0A"/>
    <w:rsid w:val="00AB0FD4"/>
    <w:rsid w:val="00AB10EA"/>
    <w:rsid w:val="00AB10F5"/>
    <w:rsid w:val="00AB10FA"/>
    <w:rsid w:val="00AB115B"/>
    <w:rsid w:val="00AB1185"/>
    <w:rsid w:val="00AB1328"/>
    <w:rsid w:val="00AB1371"/>
    <w:rsid w:val="00AB14E2"/>
    <w:rsid w:val="00AB14F8"/>
    <w:rsid w:val="00AB158A"/>
    <w:rsid w:val="00AB162F"/>
    <w:rsid w:val="00AB168B"/>
    <w:rsid w:val="00AB171F"/>
    <w:rsid w:val="00AB1795"/>
    <w:rsid w:val="00AB1960"/>
    <w:rsid w:val="00AB196F"/>
    <w:rsid w:val="00AB19B4"/>
    <w:rsid w:val="00AB1A60"/>
    <w:rsid w:val="00AB1A71"/>
    <w:rsid w:val="00AB1BDC"/>
    <w:rsid w:val="00AB1C1A"/>
    <w:rsid w:val="00AB1CF1"/>
    <w:rsid w:val="00AB1D1D"/>
    <w:rsid w:val="00AB1D9A"/>
    <w:rsid w:val="00AB1FBA"/>
    <w:rsid w:val="00AB1FCF"/>
    <w:rsid w:val="00AB2098"/>
    <w:rsid w:val="00AB20BA"/>
    <w:rsid w:val="00AB2151"/>
    <w:rsid w:val="00AB21CF"/>
    <w:rsid w:val="00AB2244"/>
    <w:rsid w:val="00AB2289"/>
    <w:rsid w:val="00AB253C"/>
    <w:rsid w:val="00AB257C"/>
    <w:rsid w:val="00AB26F4"/>
    <w:rsid w:val="00AB2729"/>
    <w:rsid w:val="00AB27D3"/>
    <w:rsid w:val="00AB2861"/>
    <w:rsid w:val="00AB287D"/>
    <w:rsid w:val="00AB287E"/>
    <w:rsid w:val="00AB29AD"/>
    <w:rsid w:val="00AB2AB7"/>
    <w:rsid w:val="00AB2B19"/>
    <w:rsid w:val="00AB2C59"/>
    <w:rsid w:val="00AB2C8A"/>
    <w:rsid w:val="00AB2CBA"/>
    <w:rsid w:val="00AB2DCD"/>
    <w:rsid w:val="00AB2E1E"/>
    <w:rsid w:val="00AB2EE8"/>
    <w:rsid w:val="00AB3076"/>
    <w:rsid w:val="00AB30F8"/>
    <w:rsid w:val="00AB3102"/>
    <w:rsid w:val="00AB31C2"/>
    <w:rsid w:val="00AB32C6"/>
    <w:rsid w:val="00AB351B"/>
    <w:rsid w:val="00AB3553"/>
    <w:rsid w:val="00AB3561"/>
    <w:rsid w:val="00AB35F1"/>
    <w:rsid w:val="00AB3616"/>
    <w:rsid w:val="00AB3617"/>
    <w:rsid w:val="00AB3672"/>
    <w:rsid w:val="00AB36C4"/>
    <w:rsid w:val="00AB38F0"/>
    <w:rsid w:val="00AB3999"/>
    <w:rsid w:val="00AB39C0"/>
    <w:rsid w:val="00AB39D6"/>
    <w:rsid w:val="00AB3AC9"/>
    <w:rsid w:val="00AB3BB4"/>
    <w:rsid w:val="00AB3D31"/>
    <w:rsid w:val="00AB3DCA"/>
    <w:rsid w:val="00AB3EC4"/>
    <w:rsid w:val="00AB3F0E"/>
    <w:rsid w:val="00AB40B8"/>
    <w:rsid w:val="00AB40C8"/>
    <w:rsid w:val="00AB4164"/>
    <w:rsid w:val="00AB4227"/>
    <w:rsid w:val="00AB4277"/>
    <w:rsid w:val="00AB42B6"/>
    <w:rsid w:val="00AB42D2"/>
    <w:rsid w:val="00AB432C"/>
    <w:rsid w:val="00AB43E1"/>
    <w:rsid w:val="00AB452D"/>
    <w:rsid w:val="00AB4571"/>
    <w:rsid w:val="00AB457F"/>
    <w:rsid w:val="00AB463E"/>
    <w:rsid w:val="00AB464B"/>
    <w:rsid w:val="00AB4728"/>
    <w:rsid w:val="00AB47B7"/>
    <w:rsid w:val="00AB47D6"/>
    <w:rsid w:val="00AB486E"/>
    <w:rsid w:val="00AB48C6"/>
    <w:rsid w:val="00AB4965"/>
    <w:rsid w:val="00AB49C2"/>
    <w:rsid w:val="00AB49CC"/>
    <w:rsid w:val="00AB49E4"/>
    <w:rsid w:val="00AB4B1A"/>
    <w:rsid w:val="00AB4CB2"/>
    <w:rsid w:val="00AB4D67"/>
    <w:rsid w:val="00AB4F1E"/>
    <w:rsid w:val="00AB4FC5"/>
    <w:rsid w:val="00AB502C"/>
    <w:rsid w:val="00AB513C"/>
    <w:rsid w:val="00AB520B"/>
    <w:rsid w:val="00AB545D"/>
    <w:rsid w:val="00AB54D7"/>
    <w:rsid w:val="00AB5597"/>
    <w:rsid w:val="00AB55ED"/>
    <w:rsid w:val="00AB577E"/>
    <w:rsid w:val="00AB57D3"/>
    <w:rsid w:val="00AB58CB"/>
    <w:rsid w:val="00AB595C"/>
    <w:rsid w:val="00AB5C40"/>
    <w:rsid w:val="00AB5D3D"/>
    <w:rsid w:val="00AB5DC8"/>
    <w:rsid w:val="00AB5DF1"/>
    <w:rsid w:val="00AB5E21"/>
    <w:rsid w:val="00AB6117"/>
    <w:rsid w:val="00AB6301"/>
    <w:rsid w:val="00AB630C"/>
    <w:rsid w:val="00AB63C6"/>
    <w:rsid w:val="00AB6563"/>
    <w:rsid w:val="00AB657C"/>
    <w:rsid w:val="00AB6590"/>
    <w:rsid w:val="00AB65F4"/>
    <w:rsid w:val="00AB6704"/>
    <w:rsid w:val="00AB6839"/>
    <w:rsid w:val="00AB6857"/>
    <w:rsid w:val="00AB6886"/>
    <w:rsid w:val="00AB68F3"/>
    <w:rsid w:val="00AB6AE4"/>
    <w:rsid w:val="00AB6C6C"/>
    <w:rsid w:val="00AB6C9F"/>
    <w:rsid w:val="00AB6CCA"/>
    <w:rsid w:val="00AB6DFF"/>
    <w:rsid w:val="00AB6E00"/>
    <w:rsid w:val="00AB6F37"/>
    <w:rsid w:val="00AB6F5A"/>
    <w:rsid w:val="00AB704B"/>
    <w:rsid w:val="00AB7163"/>
    <w:rsid w:val="00AB723E"/>
    <w:rsid w:val="00AB72C1"/>
    <w:rsid w:val="00AB72F1"/>
    <w:rsid w:val="00AB7471"/>
    <w:rsid w:val="00AB7621"/>
    <w:rsid w:val="00AB762B"/>
    <w:rsid w:val="00AB769E"/>
    <w:rsid w:val="00AB7817"/>
    <w:rsid w:val="00AB7A12"/>
    <w:rsid w:val="00AB7A14"/>
    <w:rsid w:val="00AB7C0B"/>
    <w:rsid w:val="00AB7D55"/>
    <w:rsid w:val="00AB7EBA"/>
    <w:rsid w:val="00AB7F7F"/>
    <w:rsid w:val="00AC0059"/>
    <w:rsid w:val="00AC02F6"/>
    <w:rsid w:val="00AC0351"/>
    <w:rsid w:val="00AC03F9"/>
    <w:rsid w:val="00AC049D"/>
    <w:rsid w:val="00AC04BB"/>
    <w:rsid w:val="00AC04D2"/>
    <w:rsid w:val="00AC050E"/>
    <w:rsid w:val="00AC0541"/>
    <w:rsid w:val="00AC05A6"/>
    <w:rsid w:val="00AC0681"/>
    <w:rsid w:val="00AC072F"/>
    <w:rsid w:val="00AC083C"/>
    <w:rsid w:val="00AC084B"/>
    <w:rsid w:val="00AC08F2"/>
    <w:rsid w:val="00AC0B00"/>
    <w:rsid w:val="00AC0E5E"/>
    <w:rsid w:val="00AC0EDA"/>
    <w:rsid w:val="00AC0F20"/>
    <w:rsid w:val="00AC0FDD"/>
    <w:rsid w:val="00AC10E2"/>
    <w:rsid w:val="00AC1216"/>
    <w:rsid w:val="00AC1355"/>
    <w:rsid w:val="00AC1501"/>
    <w:rsid w:val="00AC154B"/>
    <w:rsid w:val="00AC1560"/>
    <w:rsid w:val="00AC1652"/>
    <w:rsid w:val="00AC1822"/>
    <w:rsid w:val="00AC19B4"/>
    <w:rsid w:val="00AC1A9A"/>
    <w:rsid w:val="00AC1B2E"/>
    <w:rsid w:val="00AC1B72"/>
    <w:rsid w:val="00AC1BEB"/>
    <w:rsid w:val="00AC1E28"/>
    <w:rsid w:val="00AC1F54"/>
    <w:rsid w:val="00AC1FD7"/>
    <w:rsid w:val="00AC206F"/>
    <w:rsid w:val="00AC207A"/>
    <w:rsid w:val="00AC20F5"/>
    <w:rsid w:val="00AC2172"/>
    <w:rsid w:val="00AC22A6"/>
    <w:rsid w:val="00AC2373"/>
    <w:rsid w:val="00AC23A0"/>
    <w:rsid w:val="00AC23C0"/>
    <w:rsid w:val="00AC23D7"/>
    <w:rsid w:val="00AC24B1"/>
    <w:rsid w:val="00AC2521"/>
    <w:rsid w:val="00AC2563"/>
    <w:rsid w:val="00AC262B"/>
    <w:rsid w:val="00AC26FE"/>
    <w:rsid w:val="00AC2A0F"/>
    <w:rsid w:val="00AC2AF7"/>
    <w:rsid w:val="00AC2CF1"/>
    <w:rsid w:val="00AC2EF4"/>
    <w:rsid w:val="00AC3062"/>
    <w:rsid w:val="00AC3189"/>
    <w:rsid w:val="00AC319C"/>
    <w:rsid w:val="00AC31F5"/>
    <w:rsid w:val="00AC3201"/>
    <w:rsid w:val="00AC320C"/>
    <w:rsid w:val="00AC322B"/>
    <w:rsid w:val="00AC3248"/>
    <w:rsid w:val="00AC32DF"/>
    <w:rsid w:val="00AC33F7"/>
    <w:rsid w:val="00AC344C"/>
    <w:rsid w:val="00AC350D"/>
    <w:rsid w:val="00AC3568"/>
    <w:rsid w:val="00AC3684"/>
    <w:rsid w:val="00AC370B"/>
    <w:rsid w:val="00AC3735"/>
    <w:rsid w:val="00AC3736"/>
    <w:rsid w:val="00AC3742"/>
    <w:rsid w:val="00AC3747"/>
    <w:rsid w:val="00AC375A"/>
    <w:rsid w:val="00AC39E5"/>
    <w:rsid w:val="00AC39E6"/>
    <w:rsid w:val="00AC3B1D"/>
    <w:rsid w:val="00AC3BA2"/>
    <w:rsid w:val="00AC3BAB"/>
    <w:rsid w:val="00AC3C46"/>
    <w:rsid w:val="00AC3CF2"/>
    <w:rsid w:val="00AC3D8E"/>
    <w:rsid w:val="00AC3FD4"/>
    <w:rsid w:val="00AC4037"/>
    <w:rsid w:val="00AC404B"/>
    <w:rsid w:val="00AC4119"/>
    <w:rsid w:val="00AC4178"/>
    <w:rsid w:val="00AC426E"/>
    <w:rsid w:val="00AC443A"/>
    <w:rsid w:val="00AC44D9"/>
    <w:rsid w:val="00AC469D"/>
    <w:rsid w:val="00AC46BD"/>
    <w:rsid w:val="00AC476C"/>
    <w:rsid w:val="00AC47EC"/>
    <w:rsid w:val="00AC4805"/>
    <w:rsid w:val="00AC4B45"/>
    <w:rsid w:val="00AC4B83"/>
    <w:rsid w:val="00AC4BF6"/>
    <w:rsid w:val="00AC4C03"/>
    <w:rsid w:val="00AC4C65"/>
    <w:rsid w:val="00AC4D2E"/>
    <w:rsid w:val="00AC4D39"/>
    <w:rsid w:val="00AC4E5D"/>
    <w:rsid w:val="00AC4E86"/>
    <w:rsid w:val="00AC4EBE"/>
    <w:rsid w:val="00AC4ED0"/>
    <w:rsid w:val="00AC4FDB"/>
    <w:rsid w:val="00AC507D"/>
    <w:rsid w:val="00AC51DA"/>
    <w:rsid w:val="00AC5270"/>
    <w:rsid w:val="00AC5464"/>
    <w:rsid w:val="00AC55E2"/>
    <w:rsid w:val="00AC567E"/>
    <w:rsid w:val="00AC58A3"/>
    <w:rsid w:val="00AC58E9"/>
    <w:rsid w:val="00AC59DB"/>
    <w:rsid w:val="00AC5A30"/>
    <w:rsid w:val="00AC5A31"/>
    <w:rsid w:val="00AC5A3B"/>
    <w:rsid w:val="00AC5BF4"/>
    <w:rsid w:val="00AC5C99"/>
    <w:rsid w:val="00AC5CD8"/>
    <w:rsid w:val="00AC5F1A"/>
    <w:rsid w:val="00AC6061"/>
    <w:rsid w:val="00AC60E4"/>
    <w:rsid w:val="00AC649C"/>
    <w:rsid w:val="00AC64E4"/>
    <w:rsid w:val="00AC64FD"/>
    <w:rsid w:val="00AC6630"/>
    <w:rsid w:val="00AC6756"/>
    <w:rsid w:val="00AC67E8"/>
    <w:rsid w:val="00AC6862"/>
    <w:rsid w:val="00AC6AB2"/>
    <w:rsid w:val="00AC6AFD"/>
    <w:rsid w:val="00AC6BB7"/>
    <w:rsid w:val="00AC6C53"/>
    <w:rsid w:val="00AC6CCF"/>
    <w:rsid w:val="00AC6CF6"/>
    <w:rsid w:val="00AC6D4A"/>
    <w:rsid w:val="00AC6D87"/>
    <w:rsid w:val="00AC6DD7"/>
    <w:rsid w:val="00AC6DDC"/>
    <w:rsid w:val="00AC6DF1"/>
    <w:rsid w:val="00AC6E85"/>
    <w:rsid w:val="00AC6EBE"/>
    <w:rsid w:val="00AC6FC1"/>
    <w:rsid w:val="00AC6FD4"/>
    <w:rsid w:val="00AC7008"/>
    <w:rsid w:val="00AC70BD"/>
    <w:rsid w:val="00AC71FF"/>
    <w:rsid w:val="00AC7225"/>
    <w:rsid w:val="00AC7284"/>
    <w:rsid w:val="00AC7304"/>
    <w:rsid w:val="00AC7336"/>
    <w:rsid w:val="00AC7371"/>
    <w:rsid w:val="00AC73E8"/>
    <w:rsid w:val="00AC7428"/>
    <w:rsid w:val="00AC7467"/>
    <w:rsid w:val="00AC7469"/>
    <w:rsid w:val="00AC749C"/>
    <w:rsid w:val="00AC756C"/>
    <w:rsid w:val="00AC764F"/>
    <w:rsid w:val="00AC76FC"/>
    <w:rsid w:val="00AC77C3"/>
    <w:rsid w:val="00AC78FB"/>
    <w:rsid w:val="00AC79C6"/>
    <w:rsid w:val="00AC7AC4"/>
    <w:rsid w:val="00AC7B72"/>
    <w:rsid w:val="00AC7B7A"/>
    <w:rsid w:val="00AC7B9A"/>
    <w:rsid w:val="00AC7C59"/>
    <w:rsid w:val="00AC7C90"/>
    <w:rsid w:val="00AC7CE6"/>
    <w:rsid w:val="00AC7EAF"/>
    <w:rsid w:val="00AC7F93"/>
    <w:rsid w:val="00AD003B"/>
    <w:rsid w:val="00AD00CC"/>
    <w:rsid w:val="00AD00DB"/>
    <w:rsid w:val="00AD0154"/>
    <w:rsid w:val="00AD016C"/>
    <w:rsid w:val="00AD01B6"/>
    <w:rsid w:val="00AD01B9"/>
    <w:rsid w:val="00AD0209"/>
    <w:rsid w:val="00AD025B"/>
    <w:rsid w:val="00AD0315"/>
    <w:rsid w:val="00AD0332"/>
    <w:rsid w:val="00AD03AB"/>
    <w:rsid w:val="00AD0543"/>
    <w:rsid w:val="00AD0551"/>
    <w:rsid w:val="00AD072D"/>
    <w:rsid w:val="00AD074E"/>
    <w:rsid w:val="00AD0828"/>
    <w:rsid w:val="00AD0835"/>
    <w:rsid w:val="00AD0895"/>
    <w:rsid w:val="00AD0936"/>
    <w:rsid w:val="00AD0946"/>
    <w:rsid w:val="00AD0A9B"/>
    <w:rsid w:val="00AD0B13"/>
    <w:rsid w:val="00AD0B24"/>
    <w:rsid w:val="00AD0B3C"/>
    <w:rsid w:val="00AD0B69"/>
    <w:rsid w:val="00AD0C80"/>
    <w:rsid w:val="00AD0D7E"/>
    <w:rsid w:val="00AD0DEE"/>
    <w:rsid w:val="00AD0E69"/>
    <w:rsid w:val="00AD103D"/>
    <w:rsid w:val="00AD108F"/>
    <w:rsid w:val="00AD11CF"/>
    <w:rsid w:val="00AD1216"/>
    <w:rsid w:val="00AD128E"/>
    <w:rsid w:val="00AD159C"/>
    <w:rsid w:val="00AD168C"/>
    <w:rsid w:val="00AD16BE"/>
    <w:rsid w:val="00AD1728"/>
    <w:rsid w:val="00AD17DC"/>
    <w:rsid w:val="00AD17FA"/>
    <w:rsid w:val="00AD18BD"/>
    <w:rsid w:val="00AD1999"/>
    <w:rsid w:val="00AD19EC"/>
    <w:rsid w:val="00AD1B71"/>
    <w:rsid w:val="00AD1ECA"/>
    <w:rsid w:val="00AD1FC8"/>
    <w:rsid w:val="00AD2301"/>
    <w:rsid w:val="00AD2376"/>
    <w:rsid w:val="00AD2682"/>
    <w:rsid w:val="00AD2717"/>
    <w:rsid w:val="00AD27CC"/>
    <w:rsid w:val="00AD27EA"/>
    <w:rsid w:val="00AD2964"/>
    <w:rsid w:val="00AD29E8"/>
    <w:rsid w:val="00AD2B3D"/>
    <w:rsid w:val="00AD2B48"/>
    <w:rsid w:val="00AD2C21"/>
    <w:rsid w:val="00AD2C2E"/>
    <w:rsid w:val="00AD2D0B"/>
    <w:rsid w:val="00AD2D19"/>
    <w:rsid w:val="00AD33E3"/>
    <w:rsid w:val="00AD341E"/>
    <w:rsid w:val="00AD3429"/>
    <w:rsid w:val="00AD3691"/>
    <w:rsid w:val="00AD3725"/>
    <w:rsid w:val="00AD3981"/>
    <w:rsid w:val="00AD3A2D"/>
    <w:rsid w:val="00AD3ABA"/>
    <w:rsid w:val="00AD3DC4"/>
    <w:rsid w:val="00AD3FCA"/>
    <w:rsid w:val="00AD3FE3"/>
    <w:rsid w:val="00AD401F"/>
    <w:rsid w:val="00AD4026"/>
    <w:rsid w:val="00AD42B4"/>
    <w:rsid w:val="00AD4409"/>
    <w:rsid w:val="00AD44D7"/>
    <w:rsid w:val="00AD451E"/>
    <w:rsid w:val="00AD484D"/>
    <w:rsid w:val="00AD48D7"/>
    <w:rsid w:val="00AD496C"/>
    <w:rsid w:val="00AD49BB"/>
    <w:rsid w:val="00AD4AF1"/>
    <w:rsid w:val="00AD4BBA"/>
    <w:rsid w:val="00AD4C27"/>
    <w:rsid w:val="00AD4D15"/>
    <w:rsid w:val="00AD4E6D"/>
    <w:rsid w:val="00AD4EBC"/>
    <w:rsid w:val="00AD4F8D"/>
    <w:rsid w:val="00AD4FF1"/>
    <w:rsid w:val="00AD4FF4"/>
    <w:rsid w:val="00AD500C"/>
    <w:rsid w:val="00AD5034"/>
    <w:rsid w:val="00AD506C"/>
    <w:rsid w:val="00AD50DB"/>
    <w:rsid w:val="00AD50E0"/>
    <w:rsid w:val="00AD50F7"/>
    <w:rsid w:val="00AD531D"/>
    <w:rsid w:val="00AD534E"/>
    <w:rsid w:val="00AD53A0"/>
    <w:rsid w:val="00AD5548"/>
    <w:rsid w:val="00AD5555"/>
    <w:rsid w:val="00AD5656"/>
    <w:rsid w:val="00AD566C"/>
    <w:rsid w:val="00AD56D0"/>
    <w:rsid w:val="00AD5765"/>
    <w:rsid w:val="00AD5813"/>
    <w:rsid w:val="00AD581D"/>
    <w:rsid w:val="00AD58AA"/>
    <w:rsid w:val="00AD58ED"/>
    <w:rsid w:val="00AD593C"/>
    <w:rsid w:val="00AD5AF4"/>
    <w:rsid w:val="00AD5BCA"/>
    <w:rsid w:val="00AD5CFD"/>
    <w:rsid w:val="00AD5DD0"/>
    <w:rsid w:val="00AD5E36"/>
    <w:rsid w:val="00AD5F8D"/>
    <w:rsid w:val="00AD600C"/>
    <w:rsid w:val="00AD60D4"/>
    <w:rsid w:val="00AD63A4"/>
    <w:rsid w:val="00AD63A5"/>
    <w:rsid w:val="00AD63A6"/>
    <w:rsid w:val="00AD63AA"/>
    <w:rsid w:val="00AD63D6"/>
    <w:rsid w:val="00AD63F1"/>
    <w:rsid w:val="00AD66E9"/>
    <w:rsid w:val="00AD67C2"/>
    <w:rsid w:val="00AD67E6"/>
    <w:rsid w:val="00AD68BA"/>
    <w:rsid w:val="00AD68D5"/>
    <w:rsid w:val="00AD6A38"/>
    <w:rsid w:val="00AD6A5D"/>
    <w:rsid w:val="00AD6A7D"/>
    <w:rsid w:val="00AD6B02"/>
    <w:rsid w:val="00AD6B17"/>
    <w:rsid w:val="00AD6B40"/>
    <w:rsid w:val="00AD6B5E"/>
    <w:rsid w:val="00AD6BC3"/>
    <w:rsid w:val="00AD6BDB"/>
    <w:rsid w:val="00AD6CC6"/>
    <w:rsid w:val="00AD6CD5"/>
    <w:rsid w:val="00AD6DD9"/>
    <w:rsid w:val="00AD6E43"/>
    <w:rsid w:val="00AD6E70"/>
    <w:rsid w:val="00AD6F1C"/>
    <w:rsid w:val="00AD7056"/>
    <w:rsid w:val="00AD7084"/>
    <w:rsid w:val="00AD709B"/>
    <w:rsid w:val="00AD70AD"/>
    <w:rsid w:val="00AD70E3"/>
    <w:rsid w:val="00AD7170"/>
    <w:rsid w:val="00AD717D"/>
    <w:rsid w:val="00AD7203"/>
    <w:rsid w:val="00AD72C0"/>
    <w:rsid w:val="00AD7311"/>
    <w:rsid w:val="00AD733B"/>
    <w:rsid w:val="00AD7344"/>
    <w:rsid w:val="00AD7542"/>
    <w:rsid w:val="00AD77CE"/>
    <w:rsid w:val="00AD77D2"/>
    <w:rsid w:val="00AD798D"/>
    <w:rsid w:val="00AD7B0D"/>
    <w:rsid w:val="00AD7B1D"/>
    <w:rsid w:val="00AD7B80"/>
    <w:rsid w:val="00AD7C9D"/>
    <w:rsid w:val="00AD7CA7"/>
    <w:rsid w:val="00AD7D70"/>
    <w:rsid w:val="00AD7D89"/>
    <w:rsid w:val="00AD7DB5"/>
    <w:rsid w:val="00AD7E84"/>
    <w:rsid w:val="00AD7F86"/>
    <w:rsid w:val="00AD7FEA"/>
    <w:rsid w:val="00AD7FF1"/>
    <w:rsid w:val="00AE0024"/>
    <w:rsid w:val="00AE0040"/>
    <w:rsid w:val="00AE0144"/>
    <w:rsid w:val="00AE01C6"/>
    <w:rsid w:val="00AE01F5"/>
    <w:rsid w:val="00AE03D3"/>
    <w:rsid w:val="00AE0538"/>
    <w:rsid w:val="00AE05DF"/>
    <w:rsid w:val="00AE0678"/>
    <w:rsid w:val="00AE06C1"/>
    <w:rsid w:val="00AE06D7"/>
    <w:rsid w:val="00AE07DF"/>
    <w:rsid w:val="00AE08B5"/>
    <w:rsid w:val="00AE09E6"/>
    <w:rsid w:val="00AE0BBA"/>
    <w:rsid w:val="00AE0D00"/>
    <w:rsid w:val="00AE0E05"/>
    <w:rsid w:val="00AE0E0F"/>
    <w:rsid w:val="00AE0E4E"/>
    <w:rsid w:val="00AE0ECE"/>
    <w:rsid w:val="00AE0FA9"/>
    <w:rsid w:val="00AE0FCF"/>
    <w:rsid w:val="00AE114A"/>
    <w:rsid w:val="00AE11D5"/>
    <w:rsid w:val="00AE13C5"/>
    <w:rsid w:val="00AE1432"/>
    <w:rsid w:val="00AE16F6"/>
    <w:rsid w:val="00AE173B"/>
    <w:rsid w:val="00AE1752"/>
    <w:rsid w:val="00AE17C0"/>
    <w:rsid w:val="00AE17E8"/>
    <w:rsid w:val="00AE184D"/>
    <w:rsid w:val="00AE1858"/>
    <w:rsid w:val="00AE1912"/>
    <w:rsid w:val="00AE19B6"/>
    <w:rsid w:val="00AE19CD"/>
    <w:rsid w:val="00AE1AA5"/>
    <w:rsid w:val="00AE1C03"/>
    <w:rsid w:val="00AE1C38"/>
    <w:rsid w:val="00AE1D18"/>
    <w:rsid w:val="00AE1DAE"/>
    <w:rsid w:val="00AE1DBF"/>
    <w:rsid w:val="00AE1DFC"/>
    <w:rsid w:val="00AE1E1C"/>
    <w:rsid w:val="00AE1E74"/>
    <w:rsid w:val="00AE1EB1"/>
    <w:rsid w:val="00AE1F6A"/>
    <w:rsid w:val="00AE1FD2"/>
    <w:rsid w:val="00AE1FE3"/>
    <w:rsid w:val="00AE1FFB"/>
    <w:rsid w:val="00AE2071"/>
    <w:rsid w:val="00AE20AA"/>
    <w:rsid w:val="00AE2182"/>
    <w:rsid w:val="00AE21F2"/>
    <w:rsid w:val="00AE222D"/>
    <w:rsid w:val="00AE232D"/>
    <w:rsid w:val="00AE23E3"/>
    <w:rsid w:val="00AE252E"/>
    <w:rsid w:val="00AE256D"/>
    <w:rsid w:val="00AE25B0"/>
    <w:rsid w:val="00AE2698"/>
    <w:rsid w:val="00AE26AA"/>
    <w:rsid w:val="00AE2893"/>
    <w:rsid w:val="00AE2A4A"/>
    <w:rsid w:val="00AE2B99"/>
    <w:rsid w:val="00AE2D07"/>
    <w:rsid w:val="00AE2DDA"/>
    <w:rsid w:val="00AE2DE4"/>
    <w:rsid w:val="00AE2E82"/>
    <w:rsid w:val="00AE2F22"/>
    <w:rsid w:val="00AE2F65"/>
    <w:rsid w:val="00AE2FCF"/>
    <w:rsid w:val="00AE3080"/>
    <w:rsid w:val="00AE3135"/>
    <w:rsid w:val="00AE317E"/>
    <w:rsid w:val="00AE3313"/>
    <w:rsid w:val="00AE331F"/>
    <w:rsid w:val="00AE3503"/>
    <w:rsid w:val="00AE35A5"/>
    <w:rsid w:val="00AE35E4"/>
    <w:rsid w:val="00AE389F"/>
    <w:rsid w:val="00AE38AE"/>
    <w:rsid w:val="00AE38BD"/>
    <w:rsid w:val="00AE3AD7"/>
    <w:rsid w:val="00AE3B79"/>
    <w:rsid w:val="00AE3BE0"/>
    <w:rsid w:val="00AE3D3B"/>
    <w:rsid w:val="00AE3D70"/>
    <w:rsid w:val="00AE3DCE"/>
    <w:rsid w:val="00AE4125"/>
    <w:rsid w:val="00AE415F"/>
    <w:rsid w:val="00AE41A0"/>
    <w:rsid w:val="00AE442E"/>
    <w:rsid w:val="00AE4459"/>
    <w:rsid w:val="00AE45A9"/>
    <w:rsid w:val="00AE461F"/>
    <w:rsid w:val="00AE464B"/>
    <w:rsid w:val="00AE4675"/>
    <w:rsid w:val="00AE46B5"/>
    <w:rsid w:val="00AE46E3"/>
    <w:rsid w:val="00AE47C7"/>
    <w:rsid w:val="00AE47CB"/>
    <w:rsid w:val="00AE47D4"/>
    <w:rsid w:val="00AE48CD"/>
    <w:rsid w:val="00AE4959"/>
    <w:rsid w:val="00AE4982"/>
    <w:rsid w:val="00AE4A62"/>
    <w:rsid w:val="00AE4AFD"/>
    <w:rsid w:val="00AE4B44"/>
    <w:rsid w:val="00AE4B4F"/>
    <w:rsid w:val="00AE4BDA"/>
    <w:rsid w:val="00AE4D9F"/>
    <w:rsid w:val="00AE4DBE"/>
    <w:rsid w:val="00AE4DCF"/>
    <w:rsid w:val="00AE4E2A"/>
    <w:rsid w:val="00AE4E34"/>
    <w:rsid w:val="00AE4E91"/>
    <w:rsid w:val="00AE4ECF"/>
    <w:rsid w:val="00AE4F3B"/>
    <w:rsid w:val="00AE4F51"/>
    <w:rsid w:val="00AE50E1"/>
    <w:rsid w:val="00AE5145"/>
    <w:rsid w:val="00AE522C"/>
    <w:rsid w:val="00AE5231"/>
    <w:rsid w:val="00AE534C"/>
    <w:rsid w:val="00AE546F"/>
    <w:rsid w:val="00AE554C"/>
    <w:rsid w:val="00AE5589"/>
    <w:rsid w:val="00AE55D9"/>
    <w:rsid w:val="00AE55F8"/>
    <w:rsid w:val="00AE56B2"/>
    <w:rsid w:val="00AE57AE"/>
    <w:rsid w:val="00AE5896"/>
    <w:rsid w:val="00AE591B"/>
    <w:rsid w:val="00AE5A31"/>
    <w:rsid w:val="00AE5A32"/>
    <w:rsid w:val="00AE5A72"/>
    <w:rsid w:val="00AE5B4A"/>
    <w:rsid w:val="00AE5B5B"/>
    <w:rsid w:val="00AE5BC6"/>
    <w:rsid w:val="00AE5C0E"/>
    <w:rsid w:val="00AE5CC1"/>
    <w:rsid w:val="00AE5CF9"/>
    <w:rsid w:val="00AE5DB6"/>
    <w:rsid w:val="00AE5DF8"/>
    <w:rsid w:val="00AE5E42"/>
    <w:rsid w:val="00AE5EAB"/>
    <w:rsid w:val="00AE5FC0"/>
    <w:rsid w:val="00AE610C"/>
    <w:rsid w:val="00AE61C0"/>
    <w:rsid w:val="00AE6248"/>
    <w:rsid w:val="00AE62D3"/>
    <w:rsid w:val="00AE648D"/>
    <w:rsid w:val="00AE66DF"/>
    <w:rsid w:val="00AE672B"/>
    <w:rsid w:val="00AE68C6"/>
    <w:rsid w:val="00AE6A2A"/>
    <w:rsid w:val="00AE6A64"/>
    <w:rsid w:val="00AE6A74"/>
    <w:rsid w:val="00AE6B92"/>
    <w:rsid w:val="00AE6C3C"/>
    <w:rsid w:val="00AE6C47"/>
    <w:rsid w:val="00AE6D2D"/>
    <w:rsid w:val="00AE6E2F"/>
    <w:rsid w:val="00AE6E72"/>
    <w:rsid w:val="00AE6EBC"/>
    <w:rsid w:val="00AE702E"/>
    <w:rsid w:val="00AE7205"/>
    <w:rsid w:val="00AE7279"/>
    <w:rsid w:val="00AE7284"/>
    <w:rsid w:val="00AE730F"/>
    <w:rsid w:val="00AE7334"/>
    <w:rsid w:val="00AE73E0"/>
    <w:rsid w:val="00AE74AF"/>
    <w:rsid w:val="00AE74DF"/>
    <w:rsid w:val="00AE7650"/>
    <w:rsid w:val="00AE782D"/>
    <w:rsid w:val="00AE7963"/>
    <w:rsid w:val="00AE7AE3"/>
    <w:rsid w:val="00AE7C29"/>
    <w:rsid w:val="00AE7D76"/>
    <w:rsid w:val="00AE7E51"/>
    <w:rsid w:val="00AE7E69"/>
    <w:rsid w:val="00AE7F20"/>
    <w:rsid w:val="00AF0083"/>
    <w:rsid w:val="00AF01CD"/>
    <w:rsid w:val="00AF0252"/>
    <w:rsid w:val="00AF0384"/>
    <w:rsid w:val="00AF03C0"/>
    <w:rsid w:val="00AF042F"/>
    <w:rsid w:val="00AF0430"/>
    <w:rsid w:val="00AF0465"/>
    <w:rsid w:val="00AF049B"/>
    <w:rsid w:val="00AF0660"/>
    <w:rsid w:val="00AF067F"/>
    <w:rsid w:val="00AF06F9"/>
    <w:rsid w:val="00AF0715"/>
    <w:rsid w:val="00AF072B"/>
    <w:rsid w:val="00AF082E"/>
    <w:rsid w:val="00AF0A37"/>
    <w:rsid w:val="00AF0A52"/>
    <w:rsid w:val="00AF0D08"/>
    <w:rsid w:val="00AF0E1A"/>
    <w:rsid w:val="00AF0E29"/>
    <w:rsid w:val="00AF0EA6"/>
    <w:rsid w:val="00AF0EB1"/>
    <w:rsid w:val="00AF0FC7"/>
    <w:rsid w:val="00AF12BC"/>
    <w:rsid w:val="00AF12C4"/>
    <w:rsid w:val="00AF13B6"/>
    <w:rsid w:val="00AF1442"/>
    <w:rsid w:val="00AF14FF"/>
    <w:rsid w:val="00AF15C7"/>
    <w:rsid w:val="00AF161D"/>
    <w:rsid w:val="00AF166F"/>
    <w:rsid w:val="00AF1696"/>
    <w:rsid w:val="00AF17D8"/>
    <w:rsid w:val="00AF17DC"/>
    <w:rsid w:val="00AF18F3"/>
    <w:rsid w:val="00AF19EA"/>
    <w:rsid w:val="00AF1A35"/>
    <w:rsid w:val="00AF1B36"/>
    <w:rsid w:val="00AF1B49"/>
    <w:rsid w:val="00AF1B4B"/>
    <w:rsid w:val="00AF1B72"/>
    <w:rsid w:val="00AF1BA3"/>
    <w:rsid w:val="00AF1C03"/>
    <w:rsid w:val="00AF1C43"/>
    <w:rsid w:val="00AF1C49"/>
    <w:rsid w:val="00AF1CEF"/>
    <w:rsid w:val="00AF1D9A"/>
    <w:rsid w:val="00AF1DE3"/>
    <w:rsid w:val="00AF1E35"/>
    <w:rsid w:val="00AF20E7"/>
    <w:rsid w:val="00AF2192"/>
    <w:rsid w:val="00AF21C4"/>
    <w:rsid w:val="00AF21D7"/>
    <w:rsid w:val="00AF2202"/>
    <w:rsid w:val="00AF2294"/>
    <w:rsid w:val="00AF22D6"/>
    <w:rsid w:val="00AF2432"/>
    <w:rsid w:val="00AF2469"/>
    <w:rsid w:val="00AF2490"/>
    <w:rsid w:val="00AF24A3"/>
    <w:rsid w:val="00AF2502"/>
    <w:rsid w:val="00AF254B"/>
    <w:rsid w:val="00AF25A8"/>
    <w:rsid w:val="00AF25D4"/>
    <w:rsid w:val="00AF26A0"/>
    <w:rsid w:val="00AF274E"/>
    <w:rsid w:val="00AF27BB"/>
    <w:rsid w:val="00AF28BB"/>
    <w:rsid w:val="00AF28C6"/>
    <w:rsid w:val="00AF2940"/>
    <w:rsid w:val="00AF29BF"/>
    <w:rsid w:val="00AF29D7"/>
    <w:rsid w:val="00AF2A29"/>
    <w:rsid w:val="00AF2A82"/>
    <w:rsid w:val="00AF2B14"/>
    <w:rsid w:val="00AF2B5C"/>
    <w:rsid w:val="00AF2BAD"/>
    <w:rsid w:val="00AF2C21"/>
    <w:rsid w:val="00AF2C6F"/>
    <w:rsid w:val="00AF2E37"/>
    <w:rsid w:val="00AF2EDB"/>
    <w:rsid w:val="00AF2F24"/>
    <w:rsid w:val="00AF3014"/>
    <w:rsid w:val="00AF319C"/>
    <w:rsid w:val="00AF3211"/>
    <w:rsid w:val="00AF3215"/>
    <w:rsid w:val="00AF34A3"/>
    <w:rsid w:val="00AF3659"/>
    <w:rsid w:val="00AF371E"/>
    <w:rsid w:val="00AF3818"/>
    <w:rsid w:val="00AF383E"/>
    <w:rsid w:val="00AF3887"/>
    <w:rsid w:val="00AF38B9"/>
    <w:rsid w:val="00AF399F"/>
    <w:rsid w:val="00AF39AF"/>
    <w:rsid w:val="00AF3A37"/>
    <w:rsid w:val="00AF3ACD"/>
    <w:rsid w:val="00AF3B0E"/>
    <w:rsid w:val="00AF3BA8"/>
    <w:rsid w:val="00AF3C13"/>
    <w:rsid w:val="00AF3C29"/>
    <w:rsid w:val="00AF3CF2"/>
    <w:rsid w:val="00AF3E3B"/>
    <w:rsid w:val="00AF3E5A"/>
    <w:rsid w:val="00AF3EA7"/>
    <w:rsid w:val="00AF3FB2"/>
    <w:rsid w:val="00AF40E7"/>
    <w:rsid w:val="00AF4106"/>
    <w:rsid w:val="00AF41DB"/>
    <w:rsid w:val="00AF41E7"/>
    <w:rsid w:val="00AF4335"/>
    <w:rsid w:val="00AF43B6"/>
    <w:rsid w:val="00AF44E2"/>
    <w:rsid w:val="00AF4503"/>
    <w:rsid w:val="00AF45BA"/>
    <w:rsid w:val="00AF46FE"/>
    <w:rsid w:val="00AF4719"/>
    <w:rsid w:val="00AF47BC"/>
    <w:rsid w:val="00AF47C2"/>
    <w:rsid w:val="00AF486F"/>
    <w:rsid w:val="00AF492D"/>
    <w:rsid w:val="00AF49F1"/>
    <w:rsid w:val="00AF4A01"/>
    <w:rsid w:val="00AF4AF2"/>
    <w:rsid w:val="00AF4B2A"/>
    <w:rsid w:val="00AF4D59"/>
    <w:rsid w:val="00AF4D65"/>
    <w:rsid w:val="00AF4E29"/>
    <w:rsid w:val="00AF4EFA"/>
    <w:rsid w:val="00AF4F3B"/>
    <w:rsid w:val="00AF4F60"/>
    <w:rsid w:val="00AF504C"/>
    <w:rsid w:val="00AF5053"/>
    <w:rsid w:val="00AF50B3"/>
    <w:rsid w:val="00AF5265"/>
    <w:rsid w:val="00AF52EE"/>
    <w:rsid w:val="00AF5356"/>
    <w:rsid w:val="00AF53A7"/>
    <w:rsid w:val="00AF53B6"/>
    <w:rsid w:val="00AF53CB"/>
    <w:rsid w:val="00AF548B"/>
    <w:rsid w:val="00AF54A9"/>
    <w:rsid w:val="00AF5537"/>
    <w:rsid w:val="00AF5541"/>
    <w:rsid w:val="00AF5569"/>
    <w:rsid w:val="00AF55E0"/>
    <w:rsid w:val="00AF563A"/>
    <w:rsid w:val="00AF5666"/>
    <w:rsid w:val="00AF56BA"/>
    <w:rsid w:val="00AF56C9"/>
    <w:rsid w:val="00AF5716"/>
    <w:rsid w:val="00AF5755"/>
    <w:rsid w:val="00AF5781"/>
    <w:rsid w:val="00AF57FC"/>
    <w:rsid w:val="00AF5870"/>
    <w:rsid w:val="00AF5894"/>
    <w:rsid w:val="00AF59E6"/>
    <w:rsid w:val="00AF5B61"/>
    <w:rsid w:val="00AF5BC4"/>
    <w:rsid w:val="00AF5C03"/>
    <w:rsid w:val="00AF5DA0"/>
    <w:rsid w:val="00AF5E7A"/>
    <w:rsid w:val="00AF5ED4"/>
    <w:rsid w:val="00AF5F29"/>
    <w:rsid w:val="00AF6038"/>
    <w:rsid w:val="00AF6053"/>
    <w:rsid w:val="00AF6249"/>
    <w:rsid w:val="00AF62BD"/>
    <w:rsid w:val="00AF62C4"/>
    <w:rsid w:val="00AF62F3"/>
    <w:rsid w:val="00AF6318"/>
    <w:rsid w:val="00AF6404"/>
    <w:rsid w:val="00AF6488"/>
    <w:rsid w:val="00AF659B"/>
    <w:rsid w:val="00AF6619"/>
    <w:rsid w:val="00AF6712"/>
    <w:rsid w:val="00AF6888"/>
    <w:rsid w:val="00AF6894"/>
    <w:rsid w:val="00AF689C"/>
    <w:rsid w:val="00AF69A2"/>
    <w:rsid w:val="00AF6A27"/>
    <w:rsid w:val="00AF6A2E"/>
    <w:rsid w:val="00AF6A54"/>
    <w:rsid w:val="00AF6CFD"/>
    <w:rsid w:val="00AF6DBD"/>
    <w:rsid w:val="00AF6E45"/>
    <w:rsid w:val="00AF6EDA"/>
    <w:rsid w:val="00AF6F35"/>
    <w:rsid w:val="00AF6FC6"/>
    <w:rsid w:val="00AF704C"/>
    <w:rsid w:val="00AF7083"/>
    <w:rsid w:val="00AF7105"/>
    <w:rsid w:val="00AF729A"/>
    <w:rsid w:val="00AF74B2"/>
    <w:rsid w:val="00AF76F8"/>
    <w:rsid w:val="00AF77A3"/>
    <w:rsid w:val="00AF7801"/>
    <w:rsid w:val="00AF7833"/>
    <w:rsid w:val="00AF78A0"/>
    <w:rsid w:val="00AF78E0"/>
    <w:rsid w:val="00AF7953"/>
    <w:rsid w:val="00AF7976"/>
    <w:rsid w:val="00AF79BC"/>
    <w:rsid w:val="00AF7AB4"/>
    <w:rsid w:val="00AF7CBC"/>
    <w:rsid w:val="00AF7D56"/>
    <w:rsid w:val="00AF7DC1"/>
    <w:rsid w:val="00AF7E5F"/>
    <w:rsid w:val="00AF7EA9"/>
    <w:rsid w:val="00AF7ECD"/>
    <w:rsid w:val="00AF7EE6"/>
    <w:rsid w:val="00B000AE"/>
    <w:rsid w:val="00B000C0"/>
    <w:rsid w:val="00B00166"/>
    <w:rsid w:val="00B00229"/>
    <w:rsid w:val="00B002DD"/>
    <w:rsid w:val="00B00334"/>
    <w:rsid w:val="00B0033E"/>
    <w:rsid w:val="00B003E4"/>
    <w:rsid w:val="00B0040B"/>
    <w:rsid w:val="00B0048D"/>
    <w:rsid w:val="00B005BC"/>
    <w:rsid w:val="00B00631"/>
    <w:rsid w:val="00B0067C"/>
    <w:rsid w:val="00B006F1"/>
    <w:rsid w:val="00B0074F"/>
    <w:rsid w:val="00B00767"/>
    <w:rsid w:val="00B007CF"/>
    <w:rsid w:val="00B007DD"/>
    <w:rsid w:val="00B00809"/>
    <w:rsid w:val="00B00830"/>
    <w:rsid w:val="00B00861"/>
    <w:rsid w:val="00B009CC"/>
    <w:rsid w:val="00B00A66"/>
    <w:rsid w:val="00B00A71"/>
    <w:rsid w:val="00B00AB5"/>
    <w:rsid w:val="00B00B0D"/>
    <w:rsid w:val="00B00B5A"/>
    <w:rsid w:val="00B00CC0"/>
    <w:rsid w:val="00B00D19"/>
    <w:rsid w:val="00B00D65"/>
    <w:rsid w:val="00B00DAD"/>
    <w:rsid w:val="00B00DB1"/>
    <w:rsid w:val="00B00DED"/>
    <w:rsid w:val="00B00DF3"/>
    <w:rsid w:val="00B00E45"/>
    <w:rsid w:val="00B00E86"/>
    <w:rsid w:val="00B00F5C"/>
    <w:rsid w:val="00B00FBE"/>
    <w:rsid w:val="00B00FDC"/>
    <w:rsid w:val="00B01003"/>
    <w:rsid w:val="00B01023"/>
    <w:rsid w:val="00B01124"/>
    <w:rsid w:val="00B0112B"/>
    <w:rsid w:val="00B011D8"/>
    <w:rsid w:val="00B01302"/>
    <w:rsid w:val="00B01406"/>
    <w:rsid w:val="00B0150F"/>
    <w:rsid w:val="00B0156D"/>
    <w:rsid w:val="00B0160B"/>
    <w:rsid w:val="00B01621"/>
    <w:rsid w:val="00B016F8"/>
    <w:rsid w:val="00B01745"/>
    <w:rsid w:val="00B017D3"/>
    <w:rsid w:val="00B017E9"/>
    <w:rsid w:val="00B0180D"/>
    <w:rsid w:val="00B0184B"/>
    <w:rsid w:val="00B01932"/>
    <w:rsid w:val="00B01953"/>
    <w:rsid w:val="00B019C1"/>
    <w:rsid w:val="00B019C3"/>
    <w:rsid w:val="00B01A00"/>
    <w:rsid w:val="00B01BE4"/>
    <w:rsid w:val="00B01C1F"/>
    <w:rsid w:val="00B01C28"/>
    <w:rsid w:val="00B01CC4"/>
    <w:rsid w:val="00B01D63"/>
    <w:rsid w:val="00B01D9C"/>
    <w:rsid w:val="00B01E3F"/>
    <w:rsid w:val="00B01F1A"/>
    <w:rsid w:val="00B01F38"/>
    <w:rsid w:val="00B02005"/>
    <w:rsid w:val="00B0210B"/>
    <w:rsid w:val="00B02151"/>
    <w:rsid w:val="00B0223E"/>
    <w:rsid w:val="00B0225C"/>
    <w:rsid w:val="00B022A0"/>
    <w:rsid w:val="00B022B5"/>
    <w:rsid w:val="00B022E4"/>
    <w:rsid w:val="00B0236E"/>
    <w:rsid w:val="00B0238E"/>
    <w:rsid w:val="00B023AE"/>
    <w:rsid w:val="00B02506"/>
    <w:rsid w:val="00B028AC"/>
    <w:rsid w:val="00B0297F"/>
    <w:rsid w:val="00B02ACE"/>
    <w:rsid w:val="00B02ADC"/>
    <w:rsid w:val="00B02C8B"/>
    <w:rsid w:val="00B02D32"/>
    <w:rsid w:val="00B02F51"/>
    <w:rsid w:val="00B030ED"/>
    <w:rsid w:val="00B0319C"/>
    <w:rsid w:val="00B031CF"/>
    <w:rsid w:val="00B031FD"/>
    <w:rsid w:val="00B0325C"/>
    <w:rsid w:val="00B03268"/>
    <w:rsid w:val="00B03357"/>
    <w:rsid w:val="00B033C0"/>
    <w:rsid w:val="00B035B9"/>
    <w:rsid w:val="00B0368E"/>
    <w:rsid w:val="00B03715"/>
    <w:rsid w:val="00B03735"/>
    <w:rsid w:val="00B0377D"/>
    <w:rsid w:val="00B037A6"/>
    <w:rsid w:val="00B037DA"/>
    <w:rsid w:val="00B038F0"/>
    <w:rsid w:val="00B03911"/>
    <w:rsid w:val="00B03913"/>
    <w:rsid w:val="00B03917"/>
    <w:rsid w:val="00B039D2"/>
    <w:rsid w:val="00B03A83"/>
    <w:rsid w:val="00B03AAA"/>
    <w:rsid w:val="00B03C4D"/>
    <w:rsid w:val="00B03C71"/>
    <w:rsid w:val="00B03C8A"/>
    <w:rsid w:val="00B03CBE"/>
    <w:rsid w:val="00B03CD4"/>
    <w:rsid w:val="00B03D74"/>
    <w:rsid w:val="00B03D7E"/>
    <w:rsid w:val="00B04072"/>
    <w:rsid w:val="00B041A9"/>
    <w:rsid w:val="00B04320"/>
    <w:rsid w:val="00B0443C"/>
    <w:rsid w:val="00B045AA"/>
    <w:rsid w:val="00B045B7"/>
    <w:rsid w:val="00B04661"/>
    <w:rsid w:val="00B0469D"/>
    <w:rsid w:val="00B04704"/>
    <w:rsid w:val="00B0478E"/>
    <w:rsid w:val="00B04801"/>
    <w:rsid w:val="00B04813"/>
    <w:rsid w:val="00B04820"/>
    <w:rsid w:val="00B04834"/>
    <w:rsid w:val="00B04B12"/>
    <w:rsid w:val="00B04B80"/>
    <w:rsid w:val="00B04CDD"/>
    <w:rsid w:val="00B04CEA"/>
    <w:rsid w:val="00B04EA2"/>
    <w:rsid w:val="00B04EEE"/>
    <w:rsid w:val="00B04F61"/>
    <w:rsid w:val="00B04F6E"/>
    <w:rsid w:val="00B04F71"/>
    <w:rsid w:val="00B04F82"/>
    <w:rsid w:val="00B0506F"/>
    <w:rsid w:val="00B05108"/>
    <w:rsid w:val="00B05233"/>
    <w:rsid w:val="00B05274"/>
    <w:rsid w:val="00B05296"/>
    <w:rsid w:val="00B0530A"/>
    <w:rsid w:val="00B053E7"/>
    <w:rsid w:val="00B05413"/>
    <w:rsid w:val="00B0550C"/>
    <w:rsid w:val="00B05600"/>
    <w:rsid w:val="00B05607"/>
    <w:rsid w:val="00B05702"/>
    <w:rsid w:val="00B05722"/>
    <w:rsid w:val="00B057B7"/>
    <w:rsid w:val="00B057E6"/>
    <w:rsid w:val="00B057FF"/>
    <w:rsid w:val="00B05A08"/>
    <w:rsid w:val="00B05A62"/>
    <w:rsid w:val="00B05A9C"/>
    <w:rsid w:val="00B05BDA"/>
    <w:rsid w:val="00B05CC1"/>
    <w:rsid w:val="00B05D68"/>
    <w:rsid w:val="00B05E67"/>
    <w:rsid w:val="00B05F14"/>
    <w:rsid w:val="00B05F1D"/>
    <w:rsid w:val="00B05F64"/>
    <w:rsid w:val="00B05F95"/>
    <w:rsid w:val="00B06171"/>
    <w:rsid w:val="00B061BC"/>
    <w:rsid w:val="00B0632F"/>
    <w:rsid w:val="00B06341"/>
    <w:rsid w:val="00B063C6"/>
    <w:rsid w:val="00B063E9"/>
    <w:rsid w:val="00B0647F"/>
    <w:rsid w:val="00B0652A"/>
    <w:rsid w:val="00B065B9"/>
    <w:rsid w:val="00B06722"/>
    <w:rsid w:val="00B06737"/>
    <w:rsid w:val="00B0674C"/>
    <w:rsid w:val="00B067E0"/>
    <w:rsid w:val="00B06B39"/>
    <w:rsid w:val="00B06B3F"/>
    <w:rsid w:val="00B06D77"/>
    <w:rsid w:val="00B06EBF"/>
    <w:rsid w:val="00B06EC6"/>
    <w:rsid w:val="00B06EE6"/>
    <w:rsid w:val="00B06FAB"/>
    <w:rsid w:val="00B07115"/>
    <w:rsid w:val="00B071D4"/>
    <w:rsid w:val="00B07225"/>
    <w:rsid w:val="00B072FF"/>
    <w:rsid w:val="00B07320"/>
    <w:rsid w:val="00B0732B"/>
    <w:rsid w:val="00B0736C"/>
    <w:rsid w:val="00B0743E"/>
    <w:rsid w:val="00B07448"/>
    <w:rsid w:val="00B0744F"/>
    <w:rsid w:val="00B074A5"/>
    <w:rsid w:val="00B074C7"/>
    <w:rsid w:val="00B07631"/>
    <w:rsid w:val="00B07637"/>
    <w:rsid w:val="00B0763D"/>
    <w:rsid w:val="00B07644"/>
    <w:rsid w:val="00B076E4"/>
    <w:rsid w:val="00B0784C"/>
    <w:rsid w:val="00B0786F"/>
    <w:rsid w:val="00B078CE"/>
    <w:rsid w:val="00B07905"/>
    <w:rsid w:val="00B0790F"/>
    <w:rsid w:val="00B07C35"/>
    <w:rsid w:val="00B07CCE"/>
    <w:rsid w:val="00B07CCF"/>
    <w:rsid w:val="00B07CE9"/>
    <w:rsid w:val="00B07E4F"/>
    <w:rsid w:val="00B07EEC"/>
    <w:rsid w:val="00B07FE2"/>
    <w:rsid w:val="00B1008A"/>
    <w:rsid w:val="00B100BF"/>
    <w:rsid w:val="00B10141"/>
    <w:rsid w:val="00B101D1"/>
    <w:rsid w:val="00B101D5"/>
    <w:rsid w:val="00B101DC"/>
    <w:rsid w:val="00B101E4"/>
    <w:rsid w:val="00B10268"/>
    <w:rsid w:val="00B1038F"/>
    <w:rsid w:val="00B104D6"/>
    <w:rsid w:val="00B10633"/>
    <w:rsid w:val="00B10634"/>
    <w:rsid w:val="00B10849"/>
    <w:rsid w:val="00B10977"/>
    <w:rsid w:val="00B109EF"/>
    <w:rsid w:val="00B10B08"/>
    <w:rsid w:val="00B10BC3"/>
    <w:rsid w:val="00B10E27"/>
    <w:rsid w:val="00B10FC2"/>
    <w:rsid w:val="00B10FC6"/>
    <w:rsid w:val="00B110C1"/>
    <w:rsid w:val="00B11139"/>
    <w:rsid w:val="00B111A4"/>
    <w:rsid w:val="00B113D2"/>
    <w:rsid w:val="00B113DB"/>
    <w:rsid w:val="00B11425"/>
    <w:rsid w:val="00B1143A"/>
    <w:rsid w:val="00B11628"/>
    <w:rsid w:val="00B116B3"/>
    <w:rsid w:val="00B117B9"/>
    <w:rsid w:val="00B117BB"/>
    <w:rsid w:val="00B11830"/>
    <w:rsid w:val="00B1186C"/>
    <w:rsid w:val="00B1187C"/>
    <w:rsid w:val="00B1198B"/>
    <w:rsid w:val="00B11A78"/>
    <w:rsid w:val="00B11ACB"/>
    <w:rsid w:val="00B11C32"/>
    <w:rsid w:val="00B11C5C"/>
    <w:rsid w:val="00B11CEB"/>
    <w:rsid w:val="00B11CFB"/>
    <w:rsid w:val="00B11E5D"/>
    <w:rsid w:val="00B11F95"/>
    <w:rsid w:val="00B11F96"/>
    <w:rsid w:val="00B11F9E"/>
    <w:rsid w:val="00B11FC9"/>
    <w:rsid w:val="00B12111"/>
    <w:rsid w:val="00B12132"/>
    <w:rsid w:val="00B12141"/>
    <w:rsid w:val="00B122AE"/>
    <w:rsid w:val="00B12300"/>
    <w:rsid w:val="00B124C9"/>
    <w:rsid w:val="00B125C7"/>
    <w:rsid w:val="00B12A39"/>
    <w:rsid w:val="00B12A5A"/>
    <w:rsid w:val="00B12AF7"/>
    <w:rsid w:val="00B12AFF"/>
    <w:rsid w:val="00B12B9F"/>
    <w:rsid w:val="00B12BA7"/>
    <w:rsid w:val="00B12C0B"/>
    <w:rsid w:val="00B12E23"/>
    <w:rsid w:val="00B12E5C"/>
    <w:rsid w:val="00B12E90"/>
    <w:rsid w:val="00B12ED9"/>
    <w:rsid w:val="00B12F11"/>
    <w:rsid w:val="00B1313A"/>
    <w:rsid w:val="00B13490"/>
    <w:rsid w:val="00B1365F"/>
    <w:rsid w:val="00B13739"/>
    <w:rsid w:val="00B1376A"/>
    <w:rsid w:val="00B1379C"/>
    <w:rsid w:val="00B137DF"/>
    <w:rsid w:val="00B1383B"/>
    <w:rsid w:val="00B13899"/>
    <w:rsid w:val="00B1393E"/>
    <w:rsid w:val="00B139BE"/>
    <w:rsid w:val="00B139F0"/>
    <w:rsid w:val="00B13C59"/>
    <w:rsid w:val="00B13CC7"/>
    <w:rsid w:val="00B13D17"/>
    <w:rsid w:val="00B13D24"/>
    <w:rsid w:val="00B13E18"/>
    <w:rsid w:val="00B13E48"/>
    <w:rsid w:val="00B13ECC"/>
    <w:rsid w:val="00B1402E"/>
    <w:rsid w:val="00B14074"/>
    <w:rsid w:val="00B14109"/>
    <w:rsid w:val="00B1419C"/>
    <w:rsid w:val="00B1428A"/>
    <w:rsid w:val="00B1431C"/>
    <w:rsid w:val="00B1434B"/>
    <w:rsid w:val="00B14410"/>
    <w:rsid w:val="00B147D5"/>
    <w:rsid w:val="00B1486D"/>
    <w:rsid w:val="00B149E4"/>
    <w:rsid w:val="00B14B7F"/>
    <w:rsid w:val="00B14CEB"/>
    <w:rsid w:val="00B14E88"/>
    <w:rsid w:val="00B15028"/>
    <w:rsid w:val="00B150D6"/>
    <w:rsid w:val="00B1518E"/>
    <w:rsid w:val="00B1535B"/>
    <w:rsid w:val="00B15373"/>
    <w:rsid w:val="00B15446"/>
    <w:rsid w:val="00B154D7"/>
    <w:rsid w:val="00B155C0"/>
    <w:rsid w:val="00B15629"/>
    <w:rsid w:val="00B15639"/>
    <w:rsid w:val="00B156C9"/>
    <w:rsid w:val="00B156DB"/>
    <w:rsid w:val="00B1592B"/>
    <w:rsid w:val="00B159C0"/>
    <w:rsid w:val="00B15A83"/>
    <w:rsid w:val="00B15AE1"/>
    <w:rsid w:val="00B15B3F"/>
    <w:rsid w:val="00B15C13"/>
    <w:rsid w:val="00B15C63"/>
    <w:rsid w:val="00B15CAE"/>
    <w:rsid w:val="00B15CCB"/>
    <w:rsid w:val="00B15D15"/>
    <w:rsid w:val="00B15D2C"/>
    <w:rsid w:val="00B15D37"/>
    <w:rsid w:val="00B15DC6"/>
    <w:rsid w:val="00B15E42"/>
    <w:rsid w:val="00B15EEE"/>
    <w:rsid w:val="00B160A5"/>
    <w:rsid w:val="00B160EB"/>
    <w:rsid w:val="00B16198"/>
    <w:rsid w:val="00B1626F"/>
    <w:rsid w:val="00B1646C"/>
    <w:rsid w:val="00B166DD"/>
    <w:rsid w:val="00B1671D"/>
    <w:rsid w:val="00B168AD"/>
    <w:rsid w:val="00B16A2C"/>
    <w:rsid w:val="00B16B00"/>
    <w:rsid w:val="00B16B88"/>
    <w:rsid w:val="00B16B9B"/>
    <w:rsid w:val="00B16BB7"/>
    <w:rsid w:val="00B16C23"/>
    <w:rsid w:val="00B16C7D"/>
    <w:rsid w:val="00B16D6A"/>
    <w:rsid w:val="00B16DA6"/>
    <w:rsid w:val="00B16DF7"/>
    <w:rsid w:val="00B16E61"/>
    <w:rsid w:val="00B16FB6"/>
    <w:rsid w:val="00B17022"/>
    <w:rsid w:val="00B17027"/>
    <w:rsid w:val="00B17048"/>
    <w:rsid w:val="00B172D6"/>
    <w:rsid w:val="00B17343"/>
    <w:rsid w:val="00B173AA"/>
    <w:rsid w:val="00B173C4"/>
    <w:rsid w:val="00B1754E"/>
    <w:rsid w:val="00B1761D"/>
    <w:rsid w:val="00B176A0"/>
    <w:rsid w:val="00B176A3"/>
    <w:rsid w:val="00B177E0"/>
    <w:rsid w:val="00B17859"/>
    <w:rsid w:val="00B178A4"/>
    <w:rsid w:val="00B178DE"/>
    <w:rsid w:val="00B17970"/>
    <w:rsid w:val="00B179DC"/>
    <w:rsid w:val="00B17C4B"/>
    <w:rsid w:val="00B17C5C"/>
    <w:rsid w:val="00B17C9F"/>
    <w:rsid w:val="00B17DE8"/>
    <w:rsid w:val="00B17F54"/>
    <w:rsid w:val="00B17FE4"/>
    <w:rsid w:val="00B20012"/>
    <w:rsid w:val="00B2004B"/>
    <w:rsid w:val="00B2010E"/>
    <w:rsid w:val="00B20212"/>
    <w:rsid w:val="00B20214"/>
    <w:rsid w:val="00B20221"/>
    <w:rsid w:val="00B202B1"/>
    <w:rsid w:val="00B2035F"/>
    <w:rsid w:val="00B203E5"/>
    <w:rsid w:val="00B205C7"/>
    <w:rsid w:val="00B20636"/>
    <w:rsid w:val="00B20664"/>
    <w:rsid w:val="00B207EC"/>
    <w:rsid w:val="00B2084A"/>
    <w:rsid w:val="00B209AE"/>
    <w:rsid w:val="00B20A36"/>
    <w:rsid w:val="00B20AE1"/>
    <w:rsid w:val="00B20C8E"/>
    <w:rsid w:val="00B20CF2"/>
    <w:rsid w:val="00B20E6B"/>
    <w:rsid w:val="00B20E96"/>
    <w:rsid w:val="00B20EC2"/>
    <w:rsid w:val="00B2108C"/>
    <w:rsid w:val="00B2112E"/>
    <w:rsid w:val="00B2116D"/>
    <w:rsid w:val="00B2123D"/>
    <w:rsid w:val="00B2124C"/>
    <w:rsid w:val="00B2131B"/>
    <w:rsid w:val="00B2133A"/>
    <w:rsid w:val="00B21345"/>
    <w:rsid w:val="00B213B7"/>
    <w:rsid w:val="00B21472"/>
    <w:rsid w:val="00B21475"/>
    <w:rsid w:val="00B214D0"/>
    <w:rsid w:val="00B215D0"/>
    <w:rsid w:val="00B21605"/>
    <w:rsid w:val="00B21736"/>
    <w:rsid w:val="00B218B1"/>
    <w:rsid w:val="00B2192B"/>
    <w:rsid w:val="00B2194A"/>
    <w:rsid w:val="00B21A33"/>
    <w:rsid w:val="00B21A85"/>
    <w:rsid w:val="00B21AE7"/>
    <w:rsid w:val="00B21B49"/>
    <w:rsid w:val="00B21B50"/>
    <w:rsid w:val="00B21B89"/>
    <w:rsid w:val="00B21BD0"/>
    <w:rsid w:val="00B21C8A"/>
    <w:rsid w:val="00B21E90"/>
    <w:rsid w:val="00B21EA2"/>
    <w:rsid w:val="00B21F33"/>
    <w:rsid w:val="00B2201B"/>
    <w:rsid w:val="00B220AC"/>
    <w:rsid w:val="00B220D1"/>
    <w:rsid w:val="00B221EA"/>
    <w:rsid w:val="00B224AA"/>
    <w:rsid w:val="00B22508"/>
    <w:rsid w:val="00B22519"/>
    <w:rsid w:val="00B2251C"/>
    <w:rsid w:val="00B225B0"/>
    <w:rsid w:val="00B227F4"/>
    <w:rsid w:val="00B22998"/>
    <w:rsid w:val="00B229B7"/>
    <w:rsid w:val="00B229C7"/>
    <w:rsid w:val="00B229FE"/>
    <w:rsid w:val="00B22A5B"/>
    <w:rsid w:val="00B22A92"/>
    <w:rsid w:val="00B22C35"/>
    <w:rsid w:val="00B22CCB"/>
    <w:rsid w:val="00B22F22"/>
    <w:rsid w:val="00B22F60"/>
    <w:rsid w:val="00B23002"/>
    <w:rsid w:val="00B2302B"/>
    <w:rsid w:val="00B23072"/>
    <w:rsid w:val="00B23106"/>
    <w:rsid w:val="00B2311D"/>
    <w:rsid w:val="00B23152"/>
    <w:rsid w:val="00B231DB"/>
    <w:rsid w:val="00B23250"/>
    <w:rsid w:val="00B2333D"/>
    <w:rsid w:val="00B23389"/>
    <w:rsid w:val="00B233FD"/>
    <w:rsid w:val="00B234E8"/>
    <w:rsid w:val="00B23700"/>
    <w:rsid w:val="00B23762"/>
    <w:rsid w:val="00B23794"/>
    <w:rsid w:val="00B237B5"/>
    <w:rsid w:val="00B238F9"/>
    <w:rsid w:val="00B2391A"/>
    <w:rsid w:val="00B23AEE"/>
    <w:rsid w:val="00B23B5E"/>
    <w:rsid w:val="00B23C39"/>
    <w:rsid w:val="00B23CD5"/>
    <w:rsid w:val="00B23D4F"/>
    <w:rsid w:val="00B23E68"/>
    <w:rsid w:val="00B23F52"/>
    <w:rsid w:val="00B23FC4"/>
    <w:rsid w:val="00B2413C"/>
    <w:rsid w:val="00B24363"/>
    <w:rsid w:val="00B243F6"/>
    <w:rsid w:val="00B244EB"/>
    <w:rsid w:val="00B24554"/>
    <w:rsid w:val="00B2456E"/>
    <w:rsid w:val="00B24779"/>
    <w:rsid w:val="00B248E7"/>
    <w:rsid w:val="00B24904"/>
    <w:rsid w:val="00B24979"/>
    <w:rsid w:val="00B24988"/>
    <w:rsid w:val="00B249AC"/>
    <w:rsid w:val="00B24AA8"/>
    <w:rsid w:val="00B24B32"/>
    <w:rsid w:val="00B24BB8"/>
    <w:rsid w:val="00B24DC6"/>
    <w:rsid w:val="00B24E79"/>
    <w:rsid w:val="00B24F5E"/>
    <w:rsid w:val="00B2500A"/>
    <w:rsid w:val="00B250A5"/>
    <w:rsid w:val="00B250E3"/>
    <w:rsid w:val="00B2511D"/>
    <w:rsid w:val="00B25175"/>
    <w:rsid w:val="00B2528B"/>
    <w:rsid w:val="00B25651"/>
    <w:rsid w:val="00B25674"/>
    <w:rsid w:val="00B256B7"/>
    <w:rsid w:val="00B25713"/>
    <w:rsid w:val="00B257FA"/>
    <w:rsid w:val="00B25841"/>
    <w:rsid w:val="00B25A12"/>
    <w:rsid w:val="00B25B23"/>
    <w:rsid w:val="00B25B60"/>
    <w:rsid w:val="00B25D25"/>
    <w:rsid w:val="00B25E7A"/>
    <w:rsid w:val="00B25F12"/>
    <w:rsid w:val="00B25FF4"/>
    <w:rsid w:val="00B260F1"/>
    <w:rsid w:val="00B26136"/>
    <w:rsid w:val="00B2616C"/>
    <w:rsid w:val="00B2620B"/>
    <w:rsid w:val="00B2621F"/>
    <w:rsid w:val="00B26250"/>
    <w:rsid w:val="00B26284"/>
    <w:rsid w:val="00B262F8"/>
    <w:rsid w:val="00B26399"/>
    <w:rsid w:val="00B2653F"/>
    <w:rsid w:val="00B26650"/>
    <w:rsid w:val="00B266A4"/>
    <w:rsid w:val="00B26775"/>
    <w:rsid w:val="00B26786"/>
    <w:rsid w:val="00B267B2"/>
    <w:rsid w:val="00B2682D"/>
    <w:rsid w:val="00B2688A"/>
    <w:rsid w:val="00B268D8"/>
    <w:rsid w:val="00B26902"/>
    <w:rsid w:val="00B26937"/>
    <w:rsid w:val="00B2694E"/>
    <w:rsid w:val="00B2695F"/>
    <w:rsid w:val="00B269E4"/>
    <w:rsid w:val="00B26A31"/>
    <w:rsid w:val="00B26C42"/>
    <w:rsid w:val="00B26C83"/>
    <w:rsid w:val="00B26DF0"/>
    <w:rsid w:val="00B26EA4"/>
    <w:rsid w:val="00B27081"/>
    <w:rsid w:val="00B270EF"/>
    <w:rsid w:val="00B2714B"/>
    <w:rsid w:val="00B271B6"/>
    <w:rsid w:val="00B271BF"/>
    <w:rsid w:val="00B271DE"/>
    <w:rsid w:val="00B2731B"/>
    <w:rsid w:val="00B2734C"/>
    <w:rsid w:val="00B27387"/>
    <w:rsid w:val="00B276EB"/>
    <w:rsid w:val="00B2774B"/>
    <w:rsid w:val="00B27769"/>
    <w:rsid w:val="00B27778"/>
    <w:rsid w:val="00B277E2"/>
    <w:rsid w:val="00B27868"/>
    <w:rsid w:val="00B27912"/>
    <w:rsid w:val="00B279B2"/>
    <w:rsid w:val="00B279F5"/>
    <w:rsid w:val="00B279FB"/>
    <w:rsid w:val="00B27B81"/>
    <w:rsid w:val="00B27BED"/>
    <w:rsid w:val="00B27C55"/>
    <w:rsid w:val="00B27C68"/>
    <w:rsid w:val="00B27C88"/>
    <w:rsid w:val="00B27D45"/>
    <w:rsid w:val="00B27EC2"/>
    <w:rsid w:val="00B27EEC"/>
    <w:rsid w:val="00B2CD73"/>
    <w:rsid w:val="00B301E8"/>
    <w:rsid w:val="00B30234"/>
    <w:rsid w:val="00B30243"/>
    <w:rsid w:val="00B3029C"/>
    <w:rsid w:val="00B302C4"/>
    <w:rsid w:val="00B302D2"/>
    <w:rsid w:val="00B303D9"/>
    <w:rsid w:val="00B30421"/>
    <w:rsid w:val="00B30427"/>
    <w:rsid w:val="00B30459"/>
    <w:rsid w:val="00B306AB"/>
    <w:rsid w:val="00B30837"/>
    <w:rsid w:val="00B30921"/>
    <w:rsid w:val="00B30A40"/>
    <w:rsid w:val="00B30A6E"/>
    <w:rsid w:val="00B30BC8"/>
    <w:rsid w:val="00B30C12"/>
    <w:rsid w:val="00B30CD5"/>
    <w:rsid w:val="00B30CF4"/>
    <w:rsid w:val="00B30D90"/>
    <w:rsid w:val="00B30DBE"/>
    <w:rsid w:val="00B30DC8"/>
    <w:rsid w:val="00B30E48"/>
    <w:rsid w:val="00B30F46"/>
    <w:rsid w:val="00B30F8E"/>
    <w:rsid w:val="00B31152"/>
    <w:rsid w:val="00B313D2"/>
    <w:rsid w:val="00B3147B"/>
    <w:rsid w:val="00B3147F"/>
    <w:rsid w:val="00B315BB"/>
    <w:rsid w:val="00B315D0"/>
    <w:rsid w:val="00B316F6"/>
    <w:rsid w:val="00B3170F"/>
    <w:rsid w:val="00B3176E"/>
    <w:rsid w:val="00B3196F"/>
    <w:rsid w:val="00B31977"/>
    <w:rsid w:val="00B31B1B"/>
    <w:rsid w:val="00B31D6F"/>
    <w:rsid w:val="00B31E11"/>
    <w:rsid w:val="00B31EEA"/>
    <w:rsid w:val="00B320BC"/>
    <w:rsid w:val="00B320DE"/>
    <w:rsid w:val="00B32148"/>
    <w:rsid w:val="00B3220C"/>
    <w:rsid w:val="00B3235A"/>
    <w:rsid w:val="00B32659"/>
    <w:rsid w:val="00B327CB"/>
    <w:rsid w:val="00B327CD"/>
    <w:rsid w:val="00B32903"/>
    <w:rsid w:val="00B3294E"/>
    <w:rsid w:val="00B32AA1"/>
    <w:rsid w:val="00B32B03"/>
    <w:rsid w:val="00B32B6B"/>
    <w:rsid w:val="00B32C66"/>
    <w:rsid w:val="00B32D3F"/>
    <w:rsid w:val="00B32D7E"/>
    <w:rsid w:val="00B32E48"/>
    <w:rsid w:val="00B32E5D"/>
    <w:rsid w:val="00B32E6E"/>
    <w:rsid w:val="00B32EA3"/>
    <w:rsid w:val="00B32F47"/>
    <w:rsid w:val="00B32F7B"/>
    <w:rsid w:val="00B32FE3"/>
    <w:rsid w:val="00B3315B"/>
    <w:rsid w:val="00B3316D"/>
    <w:rsid w:val="00B332A3"/>
    <w:rsid w:val="00B333FE"/>
    <w:rsid w:val="00B3356D"/>
    <w:rsid w:val="00B335E9"/>
    <w:rsid w:val="00B3375B"/>
    <w:rsid w:val="00B3382B"/>
    <w:rsid w:val="00B338AD"/>
    <w:rsid w:val="00B33905"/>
    <w:rsid w:val="00B33991"/>
    <w:rsid w:val="00B33A79"/>
    <w:rsid w:val="00B33A7C"/>
    <w:rsid w:val="00B33AF9"/>
    <w:rsid w:val="00B33CAA"/>
    <w:rsid w:val="00B33DCA"/>
    <w:rsid w:val="00B33E4B"/>
    <w:rsid w:val="00B340B5"/>
    <w:rsid w:val="00B340DA"/>
    <w:rsid w:val="00B340F4"/>
    <w:rsid w:val="00B34115"/>
    <w:rsid w:val="00B34188"/>
    <w:rsid w:val="00B341AD"/>
    <w:rsid w:val="00B341C5"/>
    <w:rsid w:val="00B34312"/>
    <w:rsid w:val="00B3434C"/>
    <w:rsid w:val="00B343D2"/>
    <w:rsid w:val="00B344B9"/>
    <w:rsid w:val="00B344BC"/>
    <w:rsid w:val="00B345A5"/>
    <w:rsid w:val="00B3461E"/>
    <w:rsid w:val="00B3474F"/>
    <w:rsid w:val="00B3488D"/>
    <w:rsid w:val="00B348A8"/>
    <w:rsid w:val="00B3490B"/>
    <w:rsid w:val="00B34932"/>
    <w:rsid w:val="00B34A67"/>
    <w:rsid w:val="00B34AC6"/>
    <w:rsid w:val="00B34B59"/>
    <w:rsid w:val="00B34B8E"/>
    <w:rsid w:val="00B34BA0"/>
    <w:rsid w:val="00B34BC1"/>
    <w:rsid w:val="00B34CF7"/>
    <w:rsid w:val="00B34E1C"/>
    <w:rsid w:val="00B34EBA"/>
    <w:rsid w:val="00B3507C"/>
    <w:rsid w:val="00B35094"/>
    <w:rsid w:val="00B350F0"/>
    <w:rsid w:val="00B35218"/>
    <w:rsid w:val="00B352B8"/>
    <w:rsid w:val="00B35388"/>
    <w:rsid w:val="00B353AD"/>
    <w:rsid w:val="00B353BC"/>
    <w:rsid w:val="00B353DF"/>
    <w:rsid w:val="00B35493"/>
    <w:rsid w:val="00B354A2"/>
    <w:rsid w:val="00B35661"/>
    <w:rsid w:val="00B356C2"/>
    <w:rsid w:val="00B357AC"/>
    <w:rsid w:val="00B35974"/>
    <w:rsid w:val="00B35992"/>
    <w:rsid w:val="00B35B99"/>
    <w:rsid w:val="00B35C15"/>
    <w:rsid w:val="00B35C2F"/>
    <w:rsid w:val="00B35E31"/>
    <w:rsid w:val="00B35E4B"/>
    <w:rsid w:val="00B35E5B"/>
    <w:rsid w:val="00B35E6F"/>
    <w:rsid w:val="00B35F0C"/>
    <w:rsid w:val="00B35F6C"/>
    <w:rsid w:val="00B35F9A"/>
    <w:rsid w:val="00B35FCC"/>
    <w:rsid w:val="00B36151"/>
    <w:rsid w:val="00B36216"/>
    <w:rsid w:val="00B36263"/>
    <w:rsid w:val="00B3631E"/>
    <w:rsid w:val="00B36459"/>
    <w:rsid w:val="00B3645A"/>
    <w:rsid w:val="00B364C9"/>
    <w:rsid w:val="00B364DA"/>
    <w:rsid w:val="00B36518"/>
    <w:rsid w:val="00B3671B"/>
    <w:rsid w:val="00B367A9"/>
    <w:rsid w:val="00B36939"/>
    <w:rsid w:val="00B36A34"/>
    <w:rsid w:val="00B36A45"/>
    <w:rsid w:val="00B36ACC"/>
    <w:rsid w:val="00B36B39"/>
    <w:rsid w:val="00B36B7F"/>
    <w:rsid w:val="00B36DD9"/>
    <w:rsid w:val="00B36E81"/>
    <w:rsid w:val="00B36EE0"/>
    <w:rsid w:val="00B36FE8"/>
    <w:rsid w:val="00B37129"/>
    <w:rsid w:val="00B37360"/>
    <w:rsid w:val="00B37431"/>
    <w:rsid w:val="00B37534"/>
    <w:rsid w:val="00B37555"/>
    <w:rsid w:val="00B375C3"/>
    <w:rsid w:val="00B37620"/>
    <w:rsid w:val="00B376D6"/>
    <w:rsid w:val="00B37780"/>
    <w:rsid w:val="00B377F8"/>
    <w:rsid w:val="00B378CC"/>
    <w:rsid w:val="00B379BF"/>
    <w:rsid w:val="00B37A74"/>
    <w:rsid w:val="00B37B3A"/>
    <w:rsid w:val="00B37B76"/>
    <w:rsid w:val="00B37BD3"/>
    <w:rsid w:val="00B37C31"/>
    <w:rsid w:val="00B37C3E"/>
    <w:rsid w:val="00B37C61"/>
    <w:rsid w:val="00B37E3D"/>
    <w:rsid w:val="00B37ED3"/>
    <w:rsid w:val="00B37FE0"/>
    <w:rsid w:val="00B4020F"/>
    <w:rsid w:val="00B40228"/>
    <w:rsid w:val="00B40364"/>
    <w:rsid w:val="00B403F6"/>
    <w:rsid w:val="00B4042F"/>
    <w:rsid w:val="00B40579"/>
    <w:rsid w:val="00B405B2"/>
    <w:rsid w:val="00B40642"/>
    <w:rsid w:val="00B40692"/>
    <w:rsid w:val="00B40723"/>
    <w:rsid w:val="00B408DA"/>
    <w:rsid w:val="00B40C74"/>
    <w:rsid w:val="00B40D0F"/>
    <w:rsid w:val="00B40D53"/>
    <w:rsid w:val="00B40E98"/>
    <w:rsid w:val="00B40F12"/>
    <w:rsid w:val="00B41022"/>
    <w:rsid w:val="00B41110"/>
    <w:rsid w:val="00B4136D"/>
    <w:rsid w:val="00B41529"/>
    <w:rsid w:val="00B4160C"/>
    <w:rsid w:val="00B41615"/>
    <w:rsid w:val="00B41663"/>
    <w:rsid w:val="00B416F6"/>
    <w:rsid w:val="00B41788"/>
    <w:rsid w:val="00B41790"/>
    <w:rsid w:val="00B417A3"/>
    <w:rsid w:val="00B417CB"/>
    <w:rsid w:val="00B417F3"/>
    <w:rsid w:val="00B419B0"/>
    <w:rsid w:val="00B41B1F"/>
    <w:rsid w:val="00B41C0C"/>
    <w:rsid w:val="00B41CAF"/>
    <w:rsid w:val="00B41D22"/>
    <w:rsid w:val="00B41D44"/>
    <w:rsid w:val="00B41EC0"/>
    <w:rsid w:val="00B41F7A"/>
    <w:rsid w:val="00B41FA1"/>
    <w:rsid w:val="00B41FD8"/>
    <w:rsid w:val="00B420DF"/>
    <w:rsid w:val="00B421EE"/>
    <w:rsid w:val="00B4232C"/>
    <w:rsid w:val="00B423F0"/>
    <w:rsid w:val="00B4240A"/>
    <w:rsid w:val="00B42416"/>
    <w:rsid w:val="00B425A9"/>
    <w:rsid w:val="00B42619"/>
    <w:rsid w:val="00B426E6"/>
    <w:rsid w:val="00B42761"/>
    <w:rsid w:val="00B42767"/>
    <w:rsid w:val="00B42783"/>
    <w:rsid w:val="00B4279E"/>
    <w:rsid w:val="00B42871"/>
    <w:rsid w:val="00B428AE"/>
    <w:rsid w:val="00B428E2"/>
    <w:rsid w:val="00B42904"/>
    <w:rsid w:val="00B42A17"/>
    <w:rsid w:val="00B42A2C"/>
    <w:rsid w:val="00B42A5C"/>
    <w:rsid w:val="00B42A98"/>
    <w:rsid w:val="00B42B4F"/>
    <w:rsid w:val="00B42BD1"/>
    <w:rsid w:val="00B42C04"/>
    <w:rsid w:val="00B42C64"/>
    <w:rsid w:val="00B42C93"/>
    <w:rsid w:val="00B42CB3"/>
    <w:rsid w:val="00B42CDB"/>
    <w:rsid w:val="00B42CF6"/>
    <w:rsid w:val="00B42D6E"/>
    <w:rsid w:val="00B42D9A"/>
    <w:rsid w:val="00B42DD4"/>
    <w:rsid w:val="00B42E27"/>
    <w:rsid w:val="00B42E4F"/>
    <w:rsid w:val="00B42E89"/>
    <w:rsid w:val="00B42F2E"/>
    <w:rsid w:val="00B42FEF"/>
    <w:rsid w:val="00B43001"/>
    <w:rsid w:val="00B4318A"/>
    <w:rsid w:val="00B4324E"/>
    <w:rsid w:val="00B43287"/>
    <w:rsid w:val="00B4336B"/>
    <w:rsid w:val="00B43443"/>
    <w:rsid w:val="00B43495"/>
    <w:rsid w:val="00B434AF"/>
    <w:rsid w:val="00B43659"/>
    <w:rsid w:val="00B43676"/>
    <w:rsid w:val="00B43696"/>
    <w:rsid w:val="00B4372D"/>
    <w:rsid w:val="00B43835"/>
    <w:rsid w:val="00B438DD"/>
    <w:rsid w:val="00B43992"/>
    <w:rsid w:val="00B439E4"/>
    <w:rsid w:val="00B43A2A"/>
    <w:rsid w:val="00B43C22"/>
    <w:rsid w:val="00B43C7C"/>
    <w:rsid w:val="00B43D22"/>
    <w:rsid w:val="00B4409B"/>
    <w:rsid w:val="00B440DE"/>
    <w:rsid w:val="00B4412C"/>
    <w:rsid w:val="00B44175"/>
    <w:rsid w:val="00B44184"/>
    <w:rsid w:val="00B442AF"/>
    <w:rsid w:val="00B44351"/>
    <w:rsid w:val="00B4441B"/>
    <w:rsid w:val="00B446F5"/>
    <w:rsid w:val="00B4481C"/>
    <w:rsid w:val="00B4488F"/>
    <w:rsid w:val="00B448E4"/>
    <w:rsid w:val="00B448EF"/>
    <w:rsid w:val="00B44A1D"/>
    <w:rsid w:val="00B44B35"/>
    <w:rsid w:val="00B44C3D"/>
    <w:rsid w:val="00B44C5A"/>
    <w:rsid w:val="00B44D18"/>
    <w:rsid w:val="00B44DCC"/>
    <w:rsid w:val="00B44DD7"/>
    <w:rsid w:val="00B44EC1"/>
    <w:rsid w:val="00B452A7"/>
    <w:rsid w:val="00B452CC"/>
    <w:rsid w:val="00B4540F"/>
    <w:rsid w:val="00B45599"/>
    <w:rsid w:val="00B455B7"/>
    <w:rsid w:val="00B45631"/>
    <w:rsid w:val="00B45668"/>
    <w:rsid w:val="00B456C3"/>
    <w:rsid w:val="00B45719"/>
    <w:rsid w:val="00B45779"/>
    <w:rsid w:val="00B45868"/>
    <w:rsid w:val="00B4593B"/>
    <w:rsid w:val="00B459D0"/>
    <w:rsid w:val="00B45A7A"/>
    <w:rsid w:val="00B45AC3"/>
    <w:rsid w:val="00B45B71"/>
    <w:rsid w:val="00B45B93"/>
    <w:rsid w:val="00B45BC7"/>
    <w:rsid w:val="00B45C27"/>
    <w:rsid w:val="00B45CBF"/>
    <w:rsid w:val="00B45DAA"/>
    <w:rsid w:val="00B45DC2"/>
    <w:rsid w:val="00B45E37"/>
    <w:rsid w:val="00B45E63"/>
    <w:rsid w:val="00B45ED5"/>
    <w:rsid w:val="00B45EF2"/>
    <w:rsid w:val="00B46022"/>
    <w:rsid w:val="00B46081"/>
    <w:rsid w:val="00B46257"/>
    <w:rsid w:val="00B46460"/>
    <w:rsid w:val="00B46555"/>
    <w:rsid w:val="00B4665E"/>
    <w:rsid w:val="00B46661"/>
    <w:rsid w:val="00B4682E"/>
    <w:rsid w:val="00B46846"/>
    <w:rsid w:val="00B46851"/>
    <w:rsid w:val="00B468B6"/>
    <w:rsid w:val="00B4692F"/>
    <w:rsid w:val="00B46AA3"/>
    <w:rsid w:val="00B46D77"/>
    <w:rsid w:val="00B46DD5"/>
    <w:rsid w:val="00B46DF9"/>
    <w:rsid w:val="00B46E22"/>
    <w:rsid w:val="00B46F42"/>
    <w:rsid w:val="00B4709F"/>
    <w:rsid w:val="00B471C0"/>
    <w:rsid w:val="00B471C7"/>
    <w:rsid w:val="00B471FC"/>
    <w:rsid w:val="00B47278"/>
    <w:rsid w:val="00B472B6"/>
    <w:rsid w:val="00B473D1"/>
    <w:rsid w:val="00B47479"/>
    <w:rsid w:val="00B47493"/>
    <w:rsid w:val="00B474C8"/>
    <w:rsid w:val="00B474DF"/>
    <w:rsid w:val="00B47576"/>
    <w:rsid w:val="00B475E2"/>
    <w:rsid w:val="00B47615"/>
    <w:rsid w:val="00B47634"/>
    <w:rsid w:val="00B476C4"/>
    <w:rsid w:val="00B47708"/>
    <w:rsid w:val="00B478AD"/>
    <w:rsid w:val="00B478C7"/>
    <w:rsid w:val="00B47915"/>
    <w:rsid w:val="00B47A62"/>
    <w:rsid w:val="00B47BA3"/>
    <w:rsid w:val="00B47BF0"/>
    <w:rsid w:val="00B47DFD"/>
    <w:rsid w:val="00B47E32"/>
    <w:rsid w:val="00B47E37"/>
    <w:rsid w:val="00B47E96"/>
    <w:rsid w:val="00B47E97"/>
    <w:rsid w:val="00B47E9A"/>
    <w:rsid w:val="00B47F21"/>
    <w:rsid w:val="00B47F79"/>
    <w:rsid w:val="00B5000B"/>
    <w:rsid w:val="00B50044"/>
    <w:rsid w:val="00B500C2"/>
    <w:rsid w:val="00B500CE"/>
    <w:rsid w:val="00B50257"/>
    <w:rsid w:val="00B50355"/>
    <w:rsid w:val="00B50415"/>
    <w:rsid w:val="00B5050C"/>
    <w:rsid w:val="00B50575"/>
    <w:rsid w:val="00B50702"/>
    <w:rsid w:val="00B507C8"/>
    <w:rsid w:val="00B507E8"/>
    <w:rsid w:val="00B50855"/>
    <w:rsid w:val="00B508A2"/>
    <w:rsid w:val="00B508EB"/>
    <w:rsid w:val="00B50994"/>
    <w:rsid w:val="00B50A02"/>
    <w:rsid w:val="00B50A1F"/>
    <w:rsid w:val="00B50B17"/>
    <w:rsid w:val="00B50C09"/>
    <w:rsid w:val="00B50C47"/>
    <w:rsid w:val="00B50D53"/>
    <w:rsid w:val="00B50D78"/>
    <w:rsid w:val="00B50DD5"/>
    <w:rsid w:val="00B50E18"/>
    <w:rsid w:val="00B50E34"/>
    <w:rsid w:val="00B50EA4"/>
    <w:rsid w:val="00B50EA9"/>
    <w:rsid w:val="00B50F40"/>
    <w:rsid w:val="00B51076"/>
    <w:rsid w:val="00B5109C"/>
    <w:rsid w:val="00B5122B"/>
    <w:rsid w:val="00B513A9"/>
    <w:rsid w:val="00B51560"/>
    <w:rsid w:val="00B51568"/>
    <w:rsid w:val="00B51610"/>
    <w:rsid w:val="00B5167B"/>
    <w:rsid w:val="00B5169D"/>
    <w:rsid w:val="00B51736"/>
    <w:rsid w:val="00B51AA8"/>
    <w:rsid w:val="00B51ADE"/>
    <w:rsid w:val="00B51B2B"/>
    <w:rsid w:val="00B51BB4"/>
    <w:rsid w:val="00B51CFD"/>
    <w:rsid w:val="00B51DEA"/>
    <w:rsid w:val="00B51EDB"/>
    <w:rsid w:val="00B51FAC"/>
    <w:rsid w:val="00B52077"/>
    <w:rsid w:val="00B5208D"/>
    <w:rsid w:val="00B520D7"/>
    <w:rsid w:val="00B520E3"/>
    <w:rsid w:val="00B521D0"/>
    <w:rsid w:val="00B52236"/>
    <w:rsid w:val="00B522DC"/>
    <w:rsid w:val="00B52336"/>
    <w:rsid w:val="00B52358"/>
    <w:rsid w:val="00B5255B"/>
    <w:rsid w:val="00B52750"/>
    <w:rsid w:val="00B5282B"/>
    <w:rsid w:val="00B5292E"/>
    <w:rsid w:val="00B52A38"/>
    <w:rsid w:val="00B52B02"/>
    <w:rsid w:val="00B52B6A"/>
    <w:rsid w:val="00B52C98"/>
    <w:rsid w:val="00B52CFC"/>
    <w:rsid w:val="00B52D55"/>
    <w:rsid w:val="00B52EDA"/>
    <w:rsid w:val="00B52F17"/>
    <w:rsid w:val="00B52FA7"/>
    <w:rsid w:val="00B52FC0"/>
    <w:rsid w:val="00B52FE1"/>
    <w:rsid w:val="00B52FE6"/>
    <w:rsid w:val="00B52FF2"/>
    <w:rsid w:val="00B5303C"/>
    <w:rsid w:val="00B53169"/>
    <w:rsid w:val="00B53185"/>
    <w:rsid w:val="00B531AB"/>
    <w:rsid w:val="00B531E9"/>
    <w:rsid w:val="00B53356"/>
    <w:rsid w:val="00B53429"/>
    <w:rsid w:val="00B535C9"/>
    <w:rsid w:val="00B535DB"/>
    <w:rsid w:val="00B53629"/>
    <w:rsid w:val="00B5371B"/>
    <w:rsid w:val="00B5388C"/>
    <w:rsid w:val="00B53896"/>
    <w:rsid w:val="00B539C8"/>
    <w:rsid w:val="00B53AE6"/>
    <w:rsid w:val="00B53C6A"/>
    <w:rsid w:val="00B53CCE"/>
    <w:rsid w:val="00B53D45"/>
    <w:rsid w:val="00B53DB0"/>
    <w:rsid w:val="00B53DF9"/>
    <w:rsid w:val="00B53E6D"/>
    <w:rsid w:val="00B53E87"/>
    <w:rsid w:val="00B53E8E"/>
    <w:rsid w:val="00B5406F"/>
    <w:rsid w:val="00B541D6"/>
    <w:rsid w:val="00B5442B"/>
    <w:rsid w:val="00B544AF"/>
    <w:rsid w:val="00B544CD"/>
    <w:rsid w:val="00B544EF"/>
    <w:rsid w:val="00B544F9"/>
    <w:rsid w:val="00B54573"/>
    <w:rsid w:val="00B545F8"/>
    <w:rsid w:val="00B54763"/>
    <w:rsid w:val="00B547D7"/>
    <w:rsid w:val="00B54818"/>
    <w:rsid w:val="00B5498C"/>
    <w:rsid w:val="00B54A8B"/>
    <w:rsid w:val="00B54AB1"/>
    <w:rsid w:val="00B54C13"/>
    <w:rsid w:val="00B54E35"/>
    <w:rsid w:val="00B54F2D"/>
    <w:rsid w:val="00B54F84"/>
    <w:rsid w:val="00B55063"/>
    <w:rsid w:val="00B5507D"/>
    <w:rsid w:val="00B55093"/>
    <w:rsid w:val="00B550A4"/>
    <w:rsid w:val="00B55159"/>
    <w:rsid w:val="00B5516A"/>
    <w:rsid w:val="00B5518C"/>
    <w:rsid w:val="00B5536C"/>
    <w:rsid w:val="00B5546A"/>
    <w:rsid w:val="00B55579"/>
    <w:rsid w:val="00B5559C"/>
    <w:rsid w:val="00B555CF"/>
    <w:rsid w:val="00B556B9"/>
    <w:rsid w:val="00B55755"/>
    <w:rsid w:val="00B558AC"/>
    <w:rsid w:val="00B558CB"/>
    <w:rsid w:val="00B55AD3"/>
    <w:rsid w:val="00B55AEC"/>
    <w:rsid w:val="00B55B1A"/>
    <w:rsid w:val="00B55BA1"/>
    <w:rsid w:val="00B55BF0"/>
    <w:rsid w:val="00B55BF7"/>
    <w:rsid w:val="00B55CAC"/>
    <w:rsid w:val="00B55CAF"/>
    <w:rsid w:val="00B55CBA"/>
    <w:rsid w:val="00B55CED"/>
    <w:rsid w:val="00B55D0A"/>
    <w:rsid w:val="00B55D21"/>
    <w:rsid w:val="00B55D57"/>
    <w:rsid w:val="00B55EF4"/>
    <w:rsid w:val="00B55F80"/>
    <w:rsid w:val="00B56023"/>
    <w:rsid w:val="00B56126"/>
    <w:rsid w:val="00B562B5"/>
    <w:rsid w:val="00B56316"/>
    <w:rsid w:val="00B56330"/>
    <w:rsid w:val="00B5633B"/>
    <w:rsid w:val="00B5638A"/>
    <w:rsid w:val="00B56480"/>
    <w:rsid w:val="00B564EA"/>
    <w:rsid w:val="00B56501"/>
    <w:rsid w:val="00B5650D"/>
    <w:rsid w:val="00B5651F"/>
    <w:rsid w:val="00B56540"/>
    <w:rsid w:val="00B5657F"/>
    <w:rsid w:val="00B565BA"/>
    <w:rsid w:val="00B565D6"/>
    <w:rsid w:val="00B56824"/>
    <w:rsid w:val="00B56832"/>
    <w:rsid w:val="00B56849"/>
    <w:rsid w:val="00B56959"/>
    <w:rsid w:val="00B569B3"/>
    <w:rsid w:val="00B569FF"/>
    <w:rsid w:val="00B56A9B"/>
    <w:rsid w:val="00B56B3C"/>
    <w:rsid w:val="00B56C4A"/>
    <w:rsid w:val="00B56CC1"/>
    <w:rsid w:val="00B56D56"/>
    <w:rsid w:val="00B56D9F"/>
    <w:rsid w:val="00B56EE2"/>
    <w:rsid w:val="00B56FC4"/>
    <w:rsid w:val="00B56FF0"/>
    <w:rsid w:val="00B570CD"/>
    <w:rsid w:val="00B5713D"/>
    <w:rsid w:val="00B5727A"/>
    <w:rsid w:val="00B5736C"/>
    <w:rsid w:val="00B574A5"/>
    <w:rsid w:val="00B574E3"/>
    <w:rsid w:val="00B57502"/>
    <w:rsid w:val="00B5752D"/>
    <w:rsid w:val="00B575F7"/>
    <w:rsid w:val="00B5764D"/>
    <w:rsid w:val="00B576A4"/>
    <w:rsid w:val="00B57707"/>
    <w:rsid w:val="00B57782"/>
    <w:rsid w:val="00B5784A"/>
    <w:rsid w:val="00B57998"/>
    <w:rsid w:val="00B57A0C"/>
    <w:rsid w:val="00B57AFC"/>
    <w:rsid w:val="00B57BAE"/>
    <w:rsid w:val="00B57BCE"/>
    <w:rsid w:val="00B57BD8"/>
    <w:rsid w:val="00B57C25"/>
    <w:rsid w:val="00B57CD0"/>
    <w:rsid w:val="00B57DA9"/>
    <w:rsid w:val="00B57DEF"/>
    <w:rsid w:val="00B57E60"/>
    <w:rsid w:val="00B57F4C"/>
    <w:rsid w:val="00B57F7E"/>
    <w:rsid w:val="00B57FAA"/>
    <w:rsid w:val="00B600CB"/>
    <w:rsid w:val="00B6013F"/>
    <w:rsid w:val="00B60177"/>
    <w:rsid w:val="00B60222"/>
    <w:rsid w:val="00B60224"/>
    <w:rsid w:val="00B6034D"/>
    <w:rsid w:val="00B604E4"/>
    <w:rsid w:val="00B60547"/>
    <w:rsid w:val="00B60639"/>
    <w:rsid w:val="00B6064E"/>
    <w:rsid w:val="00B607B1"/>
    <w:rsid w:val="00B607C3"/>
    <w:rsid w:val="00B607D7"/>
    <w:rsid w:val="00B60826"/>
    <w:rsid w:val="00B6083A"/>
    <w:rsid w:val="00B6085F"/>
    <w:rsid w:val="00B60923"/>
    <w:rsid w:val="00B609F8"/>
    <w:rsid w:val="00B60C34"/>
    <w:rsid w:val="00B60E41"/>
    <w:rsid w:val="00B60E72"/>
    <w:rsid w:val="00B60FA8"/>
    <w:rsid w:val="00B6118A"/>
    <w:rsid w:val="00B61191"/>
    <w:rsid w:val="00B61328"/>
    <w:rsid w:val="00B613A5"/>
    <w:rsid w:val="00B613C1"/>
    <w:rsid w:val="00B613C6"/>
    <w:rsid w:val="00B61425"/>
    <w:rsid w:val="00B61498"/>
    <w:rsid w:val="00B614A2"/>
    <w:rsid w:val="00B614B3"/>
    <w:rsid w:val="00B61600"/>
    <w:rsid w:val="00B616B6"/>
    <w:rsid w:val="00B61813"/>
    <w:rsid w:val="00B6183A"/>
    <w:rsid w:val="00B618FF"/>
    <w:rsid w:val="00B61A4A"/>
    <w:rsid w:val="00B61B75"/>
    <w:rsid w:val="00B61BA8"/>
    <w:rsid w:val="00B61DE3"/>
    <w:rsid w:val="00B61ECD"/>
    <w:rsid w:val="00B620CF"/>
    <w:rsid w:val="00B621C0"/>
    <w:rsid w:val="00B622B1"/>
    <w:rsid w:val="00B6244F"/>
    <w:rsid w:val="00B62457"/>
    <w:rsid w:val="00B62480"/>
    <w:rsid w:val="00B62529"/>
    <w:rsid w:val="00B625CC"/>
    <w:rsid w:val="00B6267E"/>
    <w:rsid w:val="00B627C1"/>
    <w:rsid w:val="00B627FB"/>
    <w:rsid w:val="00B62805"/>
    <w:rsid w:val="00B62860"/>
    <w:rsid w:val="00B628E7"/>
    <w:rsid w:val="00B6296B"/>
    <w:rsid w:val="00B62973"/>
    <w:rsid w:val="00B62B60"/>
    <w:rsid w:val="00B62D06"/>
    <w:rsid w:val="00B62D6B"/>
    <w:rsid w:val="00B62E8F"/>
    <w:rsid w:val="00B62E91"/>
    <w:rsid w:val="00B62F8D"/>
    <w:rsid w:val="00B6308E"/>
    <w:rsid w:val="00B630CC"/>
    <w:rsid w:val="00B634FF"/>
    <w:rsid w:val="00B63636"/>
    <w:rsid w:val="00B6363B"/>
    <w:rsid w:val="00B63650"/>
    <w:rsid w:val="00B6367B"/>
    <w:rsid w:val="00B63736"/>
    <w:rsid w:val="00B63784"/>
    <w:rsid w:val="00B6383F"/>
    <w:rsid w:val="00B63880"/>
    <w:rsid w:val="00B639AD"/>
    <w:rsid w:val="00B63AA2"/>
    <w:rsid w:val="00B63AC9"/>
    <w:rsid w:val="00B63BD9"/>
    <w:rsid w:val="00B63BF9"/>
    <w:rsid w:val="00B63CAC"/>
    <w:rsid w:val="00B63CB8"/>
    <w:rsid w:val="00B63CE4"/>
    <w:rsid w:val="00B63D35"/>
    <w:rsid w:val="00B63D58"/>
    <w:rsid w:val="00B63DE9"/>
    <w:rsid w:val="00B63EBE"/>
    <w:rsid w:val="00B63EF2"/>
    <w:rsid w:val="00B63FC5"/>
    <w:rsid w:val="00B64094"/>
    <w:rsid w:val="00B640C6"/>
    <w:rsid w:val="00B6421C"/>
    <w:rsid w:val="00B64245"/>
    <w:rsid w:val="00B6428F"/>
    <w:rsid w:val="00B6434A"/>
    <w:rsid w:val="00B6434E"/>
    <w:rsid w:val="00B643CD"/>
    <w:rsid w:val="00B643EA"/>
    <w:rsid w:val="00B64511"/>
    <w:rsid w:val="00B64712"/>
    <w:rsid w:val="00B64718"/>
    <w:rsid w:val="00B64755"/>
    <w:rsid w:val="00B6485A"/>
    <w:rsid w:val="00B648A6"/>
    <w:rsid w:val="00B648D7"/>
    <w:rsid w:val="00B649F9"/>
    <w:rsid w:val="00B64B77"/>
    <w:rsid w:val="00B64E8A"/>
    <w:rsid w:val="00B64E90"/>
    <w:rsid w:val="00B64EDD"/>
    <w:rsid w:val="00B64F8E"/>
    <w:rsid w:val="00B64FA2"/>
    <w:rsid w:val="00B64FC0"/>
    <w:rsid w:val="00B64FD1"/>
    <w:rsid w:val="00B64FEC"/>
    <w:rsid w:val="00B64FEE"/>
    <w:rsid w:val="00B64FF6"/>
    <w:rsid w:val="00B65003"/>
    <w:rsid w:val="00B65072"/>
    <w:rsid w:val="00B650C1"/>
    <w:rsid w:val="00B65128"/>
    <w:rsid w:val="00B65137"/>
    <w:rsid w:val="00B65156"/>
    <w:rsid w:val="00B651D4"/>
    <w:rsid w:val="00B65348"/>
    <w:rsid w:val="00B653CE"/>
    <w:rsid w:val="00B6540D"/>
    <w:rsid w:val="00B65470"/>
    <w:rsid w:val="00B65588"/>
    <w:rsid w:val="00B655AC"/>
    <w:rsid w:val="00B65607"/>
    <w:rsid w:val="00B6572D"/>
    <w:rsid w:val="00B657AD"/>
    <w:rsid w:val="00B658D1"/>
    <w:rsid w:val="00B658D3"/>
    <w:rsid w:val="00B659B6"/>
    <w:rsid w:val="00B65A1F"/>
    <w:rsid w:val="00B65AB3"/>
    <w:rsid w:val="00B65B5E"/>
    <w:rsid w:val="00B65B88"/>
    <w:rsid w:val="00B65BEE"/>
    <w:rsid w:val="00B65C97"/>
    <w:rsid w:val="00B65CA2"/>
    <w:rsid w:val="00B65EF7"/>
    <w:rsid w:val="00B65FE3"/>
    <w:rsid w:val="00B6604C"/>
    <w:rsid w:val="00B66064"/>
    <w:rsid w:val="00B6613A"/>
    <w:rsid w:val="00B6634F"/>
    <w:rsid w:val="00B66451"/>
    <w:rsid w:val="00B664A2"/>
    <w:rsid w:val="00B66563"/>
    <w:rsid w:val="00B667F8"/>
    <w:rsid w:val="00B66803"/>
    <w:rsid w:val="00B6689A"/>
    <w:rsid w:val="00B668A0"/>
    <w:rsid w:val="00B668BF"/>
    <w:rsid w:val="00B668CF"/>
    <w:rsid w:val="00B66995"/>
    <w:rsid w:val="00B66A7C"/>
    <w:rsid w:val="00B66AA2"/>
    <w:rsid w:val="00B66B29"/>
    <w:rsid w:val="00B66C64"/>
    <w:rsid w:val="00B66DFC"/>
    <w:rsid w:val="00B66E02"/>
    <w:rsid w:val="00B66E2E"/>
    <w:rsid w:val="00B66F95"/>
    <w:rsid w:val="00B66F9D"/>
    <w:rsid w:val="00B67012"/>
    <w:rsid w:val="00B6710B"/>
    <w:rsid w:val="00B671A1"/>
    <w:rsid w:val="00B672D5"/>
    <w:rsid w:val="00B672F4"/>
    <w:rsid w:val="00B67376"/>
    <w:rsid w:val="00B675A6"/>
    <w:rsid w:val="00B6768C"/>
    <w:rsid w:val="00B6780E"/>
    <w:rsid w:val="00B678A6"/>
    <w:rsid w:val="00B67935"/>
    <w:rsid w:val="00B67943"/>
    <w:rsid w:val="00B6794D"/>
    <w:rsid w:val="00B67A21"/>
    <w:rsid w:val="00B67A37"/>
    <w:rsid w:val="00B67A3A"/>
    <w:rsid w:val="00B67B22"/>
    <w:rsid w:val="00B67B49"/>
    <w:rsid w:val="00B67B55"/>
    <w:rsid w:val="00B67BC9"/>
    <w:rsid w:val="00B67BCC"/>
    <w:rsid w:val="00B67C6C"/>
    <w:rsid w:val="00B67D21"/>
    <w:rsid w:val="00B67DF8"/>
    <w:rsid w:val="00B67E01"/>
    <w:rsid w:val="00B67FF5"/>
    <w:rsid w:val="00B70092"/>
    <w:rsid w:val="00B7014F"/>
    <w:rsid w:val="00B70203"/>
    <w:rsid w:val="00B70331"/>
    <w:rsid w:val="00B70336"/>
    <w:rsid w:val="00B704F8"/>
    <w:rsid w:val="00B70549"/>
    <w:rsid w:val="00B7066B"/>
    <w:rsid w:val="00B7080B"/>
    <w:rsid w:val="00B70C61"/>
    <w:rsid w:val="00B70DCA"/>
    <w:rsid w:val="00B70E5A"/>
    <w:rsid w:val="00B70E73"/>
    <w:rsid w:val="00B70F79"/>
    <w:rsid w:val="00B70FD8"/>
    <w:rsid w:val="00B71010"/>
    <w:rsid w:val="00B7113E"/>
    <w:rsid w:val="00B711E0"/>
    <w:rsid w:val="00B71221"/>
    <w:rsid w:val="00B712A6"/>
    <w:rsid w:val="00B712B1"/>
    <w:rsid w:val="00B71314"/>
    <w:rsid w:val="00B7133D"/>
    <w:rsid w:val="00B713FD"/>
    <w:rsid w:val="00B7141F"/>
    <w:rsid w:val="00B71487"/>
    <w:rsid w:val="00B71513"/>
    <w:rsid w:val="00B7157F"/>
    <w:rsid w:val="00B715A7"/>
    <w:rsid w:val="00B71645"/>
    <w:rsid w:val="00B71675"/>
    <w:rsid w:val="00B71713"/>
    <w:rsid w:val="00B71839"/>
    <w:rsid w:val="00B7199D"/>
    <w:rsid w:val="00B719ED"/>
    <w:rsid w:val="00B71A14"/>
    <w:rsid w:val="00B71AD5"/>
    <w:rsid w:val="00B71B2D"/>
    <w:rsid w:val="00B71B3D"/>
    <w:rsid w:val="00B71B47"/>
    <w:rsid w:val="00B71BD1"/>
    <w:rsid w:val="00B71C6D"/>
    <w:rsid w:val="00B71C7E"/>
    <w:rsid w:val="00B71C84"/>
    <w:rsid w:val="00B71CD2"/>
    <w:rsid w:val="00B71D2F"/>
    <w:rsid w:val="00B71F83"/>
    <w:rsid w:val="00B71F8A"/>
    <w:rsid w:val="00B71FF3"/>
    <w:rsid w:val="00B72053"/>
    <w:rsid w:val="00B720C9"/>
    <w:rsid w:val="00B7213A"/>
    <w:rsid w:val="00B7220D"/>
    <w:rsid w:val="00B72244"/>
    <w:rsid w:val="00B72271"/>
    <w:rsid w:val="00B72319"/>
    <w:rsid w:val="00B72323"/>
    <w:rsid w:val="00B7241D"/>
    <w:rsid w:val="00B72510"/>
    <w:rsid w:val="00B7265F"/>
    <w:rsid w:val="00B72753"/>
    <w:rsid w:val="00B72835"/>
    <w:rsid w:val="00B729AF"/>
    <w:rsid w:val="00B72B00"/>
    <w:rsid w:val="00B72B09"/>
    <w:rsid w:val="00B72B57"/>
    <w:rsid w:val="00B72C1D"/>
    <w:rsid w:val="00B72CA1"/>
    <w:rsid w:val="00B72D68"/>
    <w:rsid w:val="00B72E3A"/>
    <w:rsid w:val="00B72E58"/>
    <w:rsid w:val="00B730C8"/>
    <w:rsid w:val="00B731EF"/>
    <w:rsid w:val="00B73249"/>
    <w:rsid w:val="00B7339B"/>
    <w:rsid w:val="00B7341F"/>
    <w:rsid w:val="00B73433"/>
    <w:rsid w:val="00B73476"/>
    <w:rsid w:val="00B7360D"/>
    <w:rsid w:val="00B7377A"/>
    <w:rsid w:val="00B737B8"/>
    <w:rsid w:val="00B737C9"/>
    <w:rsid w:val="00B738A2"/>
    <w:rsid w:val="00B738DF"/>
    <w:rsid w:val="00B739DC"/>
    <w:rsid w:val="00B73A2C"/>
    <w:rsid w:val="00B73ABB"/>
    <w:rsid w:val="00B73AE0"/>
    <w:rsid w:val="00B73B31"/>
    <w:rsid w:val="00B73B57"/>
    <w:rsid w:val="00B73BD7"/>
    <w:rsid w:val="00B73D2C"/>
    <w:rsid w:val="00B73DF8"/>
    <w:rsid w:val="00B73E22"/>
    <w:rsid w:val="00B740BA"/>
    <w:rsid w:val="00B74143"/>
    <w:rsid w:val="00B741ED"/>
    <w:rsid w:val="00B74202"/>
    <w:rsid w:val="00B742CF"/>
    <w:rsid w:val="00B74396"/>
    <w:rsid w:val="00B744F3"/>
    <w:rsid w:val="00B749B6"/>
    <w:rsid w:val="00B74C89"/>
    <w:rsid w:val="00B74CCB"/>
    <w:rsid w:val="00B74E5B"/>
    <w:rsid w:val="00B74FB5"/>
    <w:rsid w:val="00B74FE1"/>
    <w:rsid w:val="00B7509A"/>
    <w:rsid w:val="00B752F9"/>
    <w:rsid w:val="00B75366"/>
    <w:rsid w:val="00B75394"/>
    <w:rsid w:val="00B754BF"/>
    <w:rsid w:val="00B754D7"/>
    <w:rsid w:val="00B755DB"/>
    <w:rsid w:val="00B7560B"/>
    <w:rsid w:val="00B7561A"/>
    <w:rsid w:val="00B7573F"/>
    <w:rsid w:val="00B75791"/>
    <w:rsid w:val="00B7586E"/>
    <w:rsid w:val="00B7595F"/>
    <w:rsid w:val="00B759FB"/>
    <w:rsid w:val="00B75A17"/>
    <w:rsid w:val="00B75A2C"/>
    <w:rsid w:val="00B75B47"/>
    <w:rsid w:val="00B75B98"/>
    <w:rsid w:val="00B75BE7"/>
    <w:rsid w:val="00B75C53"/>
    <w:rsid w:val="00B75D91"/>
    <w:rsid w:val="00B75DD7"/>
    <w:rsid w:val="00B75E3F"/>
    <w:rsid w:val="00B75E9D"/>
    <w:rsid w:val="00B76044"/>
    <w:rsid w:val="00B76068"/>
    <w:rsid w:val="00B7613E"/>
    <w:rsid w:val="00B761A4"/>
    <w:rsid w:val="00B76258"/>
    <w:rsid w:val="00B76267"/>
    <w:rsid w:val="00B7627B"/>
    <w:rsid w:val="00B763CE"/>
    <w:rsid w:val="00B764EB"/>
    <w:rsid w:val="00B76633"/>
    <w:rsid w:val="00B76643"/>
    <w:rsid w:val="00B766C1"/>
    <w:rsid w:val="00B7677F"/>
    <w:rsid w:val="00B768BF"/>
    <w:rsid w:val="00B76942"/>
    <w:rsid w:val="00B76966"/>
    <w:rsid w:val="00B76A40"/>
    <w:rsid w:val="00B76A41"/>
    <w:rsid w:val="00B76A6C"/>
    <w:rsid w:val="00B76AD1"/>
    <w:rsid w:val="00B76AEF"/>
    <w:rsid w:val="00B76AFB"/>
    <w:rsid w:val="00B76B58"/>
    <w:rsid w:val="00B76B96"/>
    <w:rsid w:val="00B76C3F"/>
    <w:rsid w:val="00B76CD6"/>
    <w:rsid w:val="00B76DE7"/>
    <w:rsid w:val="00B76EF1"/>
    <w:rsid w:val="00B76EF6"/>
    <w:rsid w:val="00B76EFB"/>
    <w:rsid w:val="00B7708C"/>
    <w:rsid w:val="00B77116"/>
    <w:rsid w:val="00B77129"/>
    <w:rsid w:val="00B772EA"/>
    <w:rsid w:val="00B77315"/>
    <w:rsid w:val="00B77351"/>
    <w:rsid w:val="00B775A5"/>
    <w:rsid w:val="00B7760B"/>
    <w:rsid w:val="00B7769F"/>
    <w:rsid w:val="00B77711"/>
    <w:rsid w:val="00B777B9"/>
    <w:rsid w:val="00B77865"/>
    <w:rsid w:val="00B77886"/>
    <w:rsid w:val="00B77891"/>
    <w:rsid w:val="00B77962"/>
    <w:rsid w:val="00B77964"/>
    <w:rsid w:val="00B7796C"/>
    <w:rsid w:val="00B779ED"/>
    <w:rsid w:val="00B77A5B"/>
    <w:rsid w:val="00B77AF3"/>
    <w:rsid w:val="00B77B11"/>
    <w:rsid w:val="00B77BBF"/>
    <w:rsid w:val="00B77BC4"/>
    <w:rsid w:val="00B77C14"/>
    <w:rsid w:val="00B77C2D"/>
    <w:rsid w:val="00B77C37"/>
    <w:rsid w:val="00B77C63"/>
    <w:rsid w:val="00B77CF8"/>
    <w:rsid w:val="00B77E6A"/>
    <w:rsid w:val="00B77EF3"/>
    <w:rsid w:val="00B77FBD"/>
    <w:rsid w:val="00B8007D"/>
    <w:rsid w:val="00B800B4"/>
    <w:rsid w:val="00B800E6"/>
    <w:rsid w:val="00B8016F"/>
    <w:rsid w:val="00B801BB"/>
    <w:rsid w:val="00B802C9"/>
    <w:rsid w:val="00B802FC"/>
    <w:rsid w:val="00B8038E"/>
    <w:rsid w:val="00B804B7"/>
    <w:rsid w:val="00B8051D"/>
    <w:rsid w:val="00B807BF"/>
    <w:rsid w:val="00B80899"/>
    <w:rsid w:val="00B808A6"/>
    <w:rsid w:val="00B8097D"/>
    <w:rsid w:val="00B809B1"/>
    <w:rsid w:val="00B809C4"/>
    <w:rsid w:val="00B809DF"/>
    <w:rsid w:val="00B80C1B"/>
    <w:rsid w:val="00B80CBC"/>
    <w:rsid w:val="00B80CDA"/>
    <w:rsid w:val="00B80CF6"/>
    <w:rsid w:val="00B80D68"/>
    <w:rsid w:val="00B80D74"/>
    <w:rsid w:val="00B80D94"/>
    <w:rsid w:val="00B80DD8"/>
    <w:rsid w:val="00B80DE5"/>
    <w:rsid w:val="00B81047"/>
    <w:rsid w:val="00B81059"/>
    <w:rsid w:val="00B8109C"/>
    <w:rsid w:val="00B81103"/>
    <w:rsid w:val="00B81130"/>
    <w:rsid w:val="00B81361"/>
    <w:rsid w:val="00B815C1"/>
    <w:rsid w:val="00B815C5"/>
    <w:rsid w:val="00B81609"/>
    <w:rsid w:val="00B81654"/>
    <w:rsid w:val="00B816CA"/>
    <w:rsid w:val="00B81950"/>
    <w:rsid w:val="00B81B86"/>
    <w:rsid w:val="00B81C08"/>
    <w:rsid w:val="00B81CA2"/>
    <w:rsid w:val="00B81CC2"/>
    <w:rsid w:val="00B81DAB"/>
    <w:rsid w:val="00B81DCB"/>
    <w:rsid w:val="00B81DF3"/>
    <w:rsid w:val="00B81E03"/>
    <w:rsid w:val="00B81E88"/>
    <w:rsid w:val="00B81F15"/>
    <w:rsid w:val="00B81FD8"/>
    <w:rsid w:val="00B81FF7"/>
    <w:rsid w:val="00B8202D"/>
    <w:rsid w:val="00B82075"/>
    <w:rsid w:val="00B820CB"/>
    <w:rsid w:val="00B821AE"/>
    <w:rsid w:val="00B821EC"/>
    <w:rsid w:val="00B821FD"/>
    <w:rsid w:val="00B82213"/>
    <w:rsid w:val="00B82288"/>
    <w:rsid w:val="00B822F3"/>
    <w:rsid w:val="00B82365"/>
    <w:rsid w:val="00B82526"/>
    <w:rsid w:val="00B82543"/>
    <w:rsid w:val="00B82599"/>
    <w:rsid w:val="00B825B2"/>
    <w:rsid w:val="00B825B9"/>
    <w:rsid w:val="00B825F9"/>
    <w:rsid w:val="00B826E1"/>
    <w:rsid w:val="00B8272E"/>
    <w:rsid w:val="00B8277C"/>
    <w:rsid w:val="00B828B5"/>
    <w:rsid w:val="00B828DA"/>
    <w:rsid w:val="00B82998"/>
    <w:rsid w:val="00B829C3"/>
    <w:rsid w:val="00B829CB"/>
    <w:rsid w:val="00B82A4A"/>
    <w:rsid w:val="00B82B99"/>
    <w:rsid w:val="00B82C11"/>
    <w:rsid w:val="00B82D23"/>
    <w:rsid w:val="00B82D71"/>
    <w:rsid w:val="00B82D86"/>
    <w:rsid w:val="00B82DAD"/>
    <w:rsid w:val="00B82DB8"/>
    <w:rsid w:val="00B82E01"/>
    <w:rsid w:val="00B82F9F"/>
    <w:rsid w:val="00B82FF2"/>
    <w:rsid w:val="00B82FF6"/>
    <w:rsid w:val="00B83086"/>
    <w:rsid w:val="00B830DC"/>
    <w:rsid w:val="00B83146"/>
    <w:rsid w:val="00B83246"/>
    <w:rsid w:val="00B832C8"/>
    <w:rsid w:val="00B832C9"/>
    <w:rsid w:val="00B83302"/>
    <w:rsid w:val="00B8342E"/>
    <w:rsid w:val="00B83455"/>
    <w:rsid w:val="00B83460"/>
    <w:rsid w:val="00B834B0"/>
    <w:rsid w:val="00B834C5"/>
    <w:rsid w:val="00B8361C"/>
    <w:rsid w:val="00B8367E"/>
    <w:rsid w:val="00B83700"/>
    <w:rsid w:val="00B837F6"/>
    <w:rsid w:val="00B838AE"/>
    <w:rsid w:val="00B838D8"/>
    <w:rsid w:val="00B8392D"/>
    <w:rsid w:val="00B839C8"/>
    <w:rsid w:val="00B83A97"/>
    <w:rsid w:val="00B83ACA"/>
    <w:rsid w:val="00B83B44"/>
    <w:rsid w:val="00B83D42"/>
    <w:rsid w:val="00B83D90"/>
    <w:rsid w:val="00B83DAE"/>
    <w:rsid w:val="00B83DC9"/>
    <w:rsid w:val="00B83F30"/>
    <w:rsid w:val="00B83FE8"/>
    <w:rsid w:val="00B83FF3"/>
    <w:rsid w:val="00B84114"/>
    <w:rsid w:val="00B84154"/>
    <w:rsid w:val="00B8416D"/>
    <w:rsid w:val="00B84179"/>
    <w:rsid w:val="00B842BD"/>
    <w:rsid w:val="00B842EA"/>
    <w:rsid w:val="00B84397"/>
    <w:rsid w:val="00B84478"/>
    <w:rsid w:val="00B844F6"/>
    <w:rsid w:val="00B8457C"/>
    <w:rsid w:val="00B845B3"/>
    <w:rsid w:val="00B846F9"/>
    <w:rsid w:val="00B848AE"/>
    <w:rsid w:val="00B84986"/>
    <w:rsid w:val="00B8498B"/>
    <w:rsid w:val="00B849B6"/>
    <w:rsid w:val="00B84B7C"/>
    <w:rsid w:val="00B84CD5"/>
    <w:rsid w:val="00B84CE1"/>
    <w:rsid w:val="00B84EFF"/>
    <w:rsid w:val="00B84F65"/>
    <w:rsid w:val="00B84FB4"/>
    <w:rsid w:val="00B850CA"/>
    <w:rsid w:val="00B85139"/>
    <w:rsid w:val="00B851AD"/>
    <w:rsid w:val="00B85242"/>
    <w:rsid w:val="00B85258"/>
    <w:rsid w:val="00B85317"/>
    <w:rsid w:val="00B854A9"/>
    <w:rsid w:val="00B854C2"/>
    <w:rsid w:val="00B85586"/>
    <w:rsid w:val="00B855B0"/>
    <w:rsid w:val="00B856B3"/>
    <w:rsid w:val="00B85765"/>
    <w:rsid w:val="00B858DD"/>
    <w:rsid w:val="00B85C8D"/>
    <w:rsid w:val="00B85C8F"/>
    <w:rsid w:val="00B85CBF"/>
    <w:rsid w:val="00B85EFF"/>
    <w:rsid w:val="00B86079"/>
    <w:rsid w:val="00B86116"/>
    <w:rsid w:val="00B86166"/>
    <w:rsid w:val="00B861A3"/>
    <w:rsid w:val="00B861D6"/>
    <w:rsid w:val="00B861FF"/>
    <w:rsid w:val="00B8632C"/>
    <w:rsid w:val="00B86537"/>
    <w:rsid w:val="00B8659F"/>
    <w:rsid w:val="00B866F4"/>
    <w:rsid w:val="00B866FF"/>
    <w:rsid w:val="00B867BC"/>
    <w:rsid w:val="00B86817"/>
    <w:rsid w:val="00B86A5C"/>
    <w:rsid w:val="00B86A93"/>
    <w:rsid w:val="00B86ABC"/>
    <w:rsid w:val="00B86D0E"/>
    <w:rsid w:val="00B86D87"/>
    <w:rsid w:val="00B86E4B"/>
    <w:rsid w:val="00B86E5C"/>
    <w:rsid w:val="00B870D7"/>
    <w:rsid w:val="00B870E6"/>
    <w:rsid w:val="00B87186"/>
    <w:rsid w:val="00B87240"/>
    <w:rsid w:val="00B872A9"/>
    <w:rsid w:val="00B872FB"/>
    <w:rsid w:val="00B8732C"/>
    <w:rsid w:val="00B87464"/>
    <w:rsid w:val="00B8750A"/>
    <w:rsid w:val="00B8756E"/>
    <w:rsid w:val="00B875A4"/>
    <w:rsid w:val="00B8775A"/>
    <w:rsid w:val="00B87829"/>
    <w:rsid w:val="00B87864"/>
    <w:rsid w:val="00B878E2"/>
    <w:rsid w:val="00B879F3"/>
    <w:rsid w:val="00B87A38"/>
    <w:rsid w:val="00B87A74"/>
    <w:rsid w:val="00B87ADE"/>
    <w:rsid w:val="00B87B3F"/>
    <w:rsid w:val="00B87C00"/>
    <w:rsid w:val="00B87C83"/>
    <w:rsid w:val="00B87D91"/>
    <w:rsid w:val="00B87DF9"/>
    <w:rsid w:val="00B87F29"/>
    <w:rsid w:val="00B900B2"/>
    <w:rsid w:val="00B900BC"/>
    <w:rsid w:val="00B900F1"/>
    <w:rsid w:val="00B9026C"/>
    <w:rsid w:val="00B905AD"/>
    <w:rsid w:val="00B905FE"/>
    <w:rsid w:val="00B906AD"/>
    <w:rsid w:val="00B906C3"/>
    <w:rsid w:val="00B9082B"/>
    <w:rsid w:val="00B908A3"/>
    <w:rsid w:val="00B9091C"/>
    <w:rsid w:val="00B909C8"/>
    <w:rsid w:val="00B90A17"/>
    <w:rsid w:val="00B90A2E"/>
    <w:rsid w:val="00B90A4D"/>
    <w:rsid w:val="00B90AA4"/>
    <w:rsid w:val="00B90CB7"/>
    <w:rsid w:val="00B90DBD"/>
    <w:rsid w:val="00B90DDE"/>
    <w:rsid w:val="00B90E61"/>
    <w:rsid w:val="00B90F80"/>
    <w:rsid w:val="00B91027"/>
    <w:rsid w:val="00B910A9"/>
    <w:rsid w:val="00B9113D"/>
    <w:rsid w:val="00B911D7"/>
    <w:rsid w:val="00B9120A"/>
    <w:rsid w:val="00B91234"/>
    <w:rsid w:val="00B912E3"/>
    <w:rsid w:val="00B91359"/>
    <w:rsid w:val="00B9135D"/>
    <w:rsid w:val="00B914C4"/>
    <w:rsid w:val="00B915FF"/>
    <w:rsid w:val="00B91900"/>
    <w:rsid w:val="00B91951"/>
    <w:rsid w:val="00B919AF"/>
    <w:rsid w:val="00B91A16"/>
    <w:rsid w:val="00B91A58"/>
    <w:rsid w:val="00B91AF7"/>
    <w:rsid w:val="00B91BE5"/>
    <w:rsid w:val="00B91E96"/>
    <w:rsid w:val="00B91EAD"/>
    <w:rsid w:val="00B91ED1"/>
    <w:rsid w:val="00B91F0F"/>
    <w:rsid w:val="00B91FD8"/>
    <w:rsid w:val="00B92013"/>
    <w:rsid w:val="00B9209F"/>
    <w:rsid w:val="00B920B9"/>
    <w:rsid w:val="00B92117"/>
    <w:rsid w:val="00B92485"/>
    <w:rsid w:val="00B92528"/>
    <w:rsid w:val="00B92582"/>
    <w:rsid w:val="00B925AD"/>
    <w:rsid w:val="00B92633"/>
    <w:rsid w:val="00B9265E"/>
    <w:rsid w:val="00B926C8"/>
    <w:rsid w:val="00B928E7"/>
    <w:rsid w:val="00B9295E"/>
    <w:rsid w:val="00B92971"/>
    <w:rsid w:val="00B929FC"/>
    <w:rsid w:val="00B92A3D"/>
    <w:rsid w:val="00B92A61"/>
    <w:rsid w:val="00B92A98"/>
    <w:rsid w:val="00B92AF0"/>
    <w:rsid w:val="00B92BFD"/>
    <w:rsid w:val="00B92D67"/>
    <w:rsid w:val="00B92DA7"/>
    <w:rsid w:val="00B92E18"/>
    <w:rsid w:val="00B92E5E"/>
    <w:rsid w:val="00B92EF4"/>
    <w:rsid w:val="00B92F62"/>
    <w:rsid w:val="00B930D2"/>
    <w:rsid w:val="00B93159"/>
    <w:rsid w:val="00B9319B"/>
    <w:rsid w:val="00B93249"/>
    <w:rsid w:val="00B9332E"/>
    <w:rsid w:val="00B93332"/>
    <w:rsid w:val="00B933BB"/>
    <w:rsid w:val="00B93515"/>
    <w:rsid w:val="00B935D5"/>
    <w:rsid w:val="00B935D8"/>
    <w:rsid w:val="00B9365D"/>
    <w:rsid w:val="00B93741"/>
    <w:rsid w:val="00B937CD"/>
    <w:rsid w:val="00B9384B"/>
    <w:rsid w:val="00B938BC"/>
    <w:rsid w:val="00B93997"/>
    <w:rsid w:val="00B93ABA"/>
    <w:rsid w:val="00B93ACA"/>
    <w:rsid w:val="00B93C3C"/>
    <w:rsid w:val="00B93C98"/>
    <w:rsid w:val="00B93CF3"/>
    <w:rsid w:val="00B93D7E"/>
    <w:rsid w:val="00B93DBF"/>
    <w:rsid w:val="00B93DCD"/>
    <w:rsid w:val="00B93E2D"/>
    <w:rsid w:val="00B93E37"/>
    <w:rsid w:val="00B93FB8"/>
    <w:rsid w:val="00B9409E"/>
    <w:rsid w:val="00B941CF"/>
    <w:rsid w:val="00B942DB"/>
    <w:rsid w:val="00B943EC"/>
    <w:rsid w:val="00B94425"/>
    <w:rsid w:val="00B94603"/>
    <w:rsid w:val="00B9463C"/>
    <w:rsid w:val="00B9477E"/>
    <w:rsid w:val="00B948C3"/>
    <w:rsid w:val="00B94C20"/>
    <w:rsid w:val="00B94C6A"/>
    <w:rsid w:val="00B94C6D"/>
    <w:rsid w:val="00B94D00"/>
    <w:rsid w:val="00B94E1E"/>
    <w:rsid w:val="00B94E38"/>
    <w:rsid w:val="00B94EDE"/>
    <w:rsid w:val="00B94EEA"/>
    <w:rsid w:val="00B94F0D"/>
    <w:rsid w:val="00B94F3E"/>
    <w:rsid w:val="00B94F4C"/>
    <w:rsid w:val="00B95025"/>
    <w:rsid w:val="00B9510A"/>
    <w:rsid w:val="00B95233"/>
    <w:rsid w:val="00B95240"/>
    <w:rsid w:val="00B953E5"/>
    <w:rsid w:val="00B95419"/>
    <w:rsid w:val="00B9542D"/>
    <w:rsid w:val="00B954F4"/>
    <w:rsid w:val="00B95649"/>
    <w:rsid w:val="00B956EC"/>
    <w:rsid w:val="00B9575D"/>
    <w:rsid w:val="00B95AC8"/>
    <w:rsid w:val="00B95B55"/>
    <w:rsid w:val="00B95B85"/>
    <w:rsid w:val="00B95BA3"/>
    <w:rsid w:val="00B95CBC"/>
    <w:rsid w:val="00B95D17"/>
    <w:rsid w:val="00B95EDE"/>
    <w:rsid w:val="00B95F26"/>
    <w:rsid w:val="00B95F43"/>
    <w:rsid w:val="00B95FB4"/>
    <w:rsid w:val="00B962BD"/>
    <w:rsid w:val="00B962D7"/>
    <w:rsid w:val="00B9648C"/>
    <w:rsid w:val="00B9654B"/>
    <w:rsid w:val="00B96572"/>
    <w:rsid w:val="00B966D8"/>
    <w:rsid w:val="00B96724"/>
    <w:rsid w:val="00B968FD"/>
    <w:rsid w:val="00B96911"/>
    <w:rsid w:val="00B9691A"/>
    <w:rsid w:val="00B9693E"/>
    <w:rsid w:val="00B96B7A"/>
    <w:rsid w:val="00B96B96"/>
    <w:rsid w:val="00B96C6E"/>
    <w:rsid w:val="00B96D3A"/>
    <w:rsid w:val="00B96E42"/>
    <w:rsid w:val="00B96EA7"/>
    <w:rsid w:val="00B96F5C"/>
    <w:rsid w:val="00B96F93"/>
    <w:rsid w:val="00B96FAD"/>
    <w:rsid w:val="00B9712E"/>
    <w:rsid w:val="00B9718E"/>
    <w:rsid w:val="00B973B3"/>
    <w:rsid w:val="00B973D7"/>
    <w:rsid w:val="00B97586"/>
    <w:rsid w:val="00B97590"/>
    <w:rsid w:val="00B975CA"/>
    <w:rsid w:val="00B97603"/>
    <w:rsid w:val="00B9764B"/>
    <w:rsid w:val="00B97679"/>
    <w:rsid w:val="00B9767A"/>
    <w:rsid w:val="00B9767E"/>
    <w:rsid w:val="00B976BB"/>
    <w:rsid w:val="00B9788E"/>
    <w:rsid w:val="00B9792C"/>
    <w:rsid w:val="00B9795F"/>
    <w:rsid w:val="00B97980"/>
    <w:rsid w:val="00B979AB"/>
    <w:rsid w:val="00B979DA"/>
    <w:rsid w:val="00B979DF"/>
    <w:rsid w:val="00B97A01"/>
    <w:rsid w:val="00B97A25"/>
    <w:rsid w:val="00B97B5F"/>
    <w:rsid w:val="00B97B6F"/>
    <w:rsid w:val="00B97D0A"/>
    <w:rsid w:val="00B97D39"/>
    <w:rsid w:val="00B97DCA"/>
    <w:rsid w:val="00B97DF2"/>
    <w:rsid w:val="00B97E6F"/>
    <w:rsid w:val="00B97E88"/>
    <w:rsid w:val="00B97EBB"/>
    <w:rsid w:val="00BA0004"/>
    <w:rsid w:val="00BA01A7"/>
    <w:rsid w:val="00BA01E8"/>
    <w:rsid w:val="00BA0224"/>
    <w:rsid w:val="00BA0287"/>
    <w:rsid w:val="00BA0291"/>
    <w:rsid w:val="00BA02B2"/>
    <w:rsid w:val="00BA0344"/>
    <w:rsid w:val="00BA0350"/>
    <w:rsid w:val="00BA03A8"/>
    <w:rsid w:val="00BA04BA"/>
    <w:rsid w:val="00BA04DB"/>
    <w:rsid w:val="00BA04DF"/>
    <w:rsid w:val="00BA05C8"/>
    <w:rsid w:val="00BA05D7"/>
    <w:rsid w:val="00BA0681"/>
    <w:rsid w:val="00BA06ED"/>
    <w:rsid w:val="00BA0705"/>
    <w:rsid w:val="00BA07BB"/>
    <w:rsid w:val="00BA095D"/>
    <w:rsid w:val="00BA0995"/>
    <w:rsid w:val="00BA09AA"/>
    <w:rsid w:val="00BA0AD5"/>
    <w:rsid w:val="00BA0ADC"/>
    <w:rsid w:val="00BA0B1B"/>
    <w:rsid w:val="00BA0B70"/>
    <w:rsid w:val="00BA0BEC"/>
    <w:rsid w:val="00BA0C4B"/>
    <w:rsid w:val="00BA0C72"/>
    <w:rsid w:val="00BA0CA0"/>
    <w:rsid w:val="00BA0D8B"/>
    <w:rsid w:val="00BA0E00"/>
    <w:rsid w:val="00BA0E0A"/>
    <w:rsid w:val="00BA0E3C"/>
    <w:rsid w:val="00BA0F9C"/>
    <w:rsid w:val="00BA0FBA"/>
    <w:rsid w:val="00BA10B8"/>
    <w:rsid w:val="00BA10E9"/>
    <w:rsid w:val="00BA1158"/>
    <w:rsid w:val="00BA1219"/>
    <w:rsid w:val="00BA13E6"/>
    <w:rsid w:val="00BA143D"/>
    <w:rsid w:val="00BA14B0"/>
    <w:rsid w:val="00BA14C0"/>
    <w:rsid w:val="00BA166B"/>
    <w:rsid w:val="00BA1840"/>
    <w:rsid w:val="00BA18EF"/>
    <w:rsid w:val="00BA18F3"/>
    <w:rsid w:val="00BA1AC3"/>
    <w:rsid w:val="00BA1AFF"/>
    <w:rsid w:val="00BA1C5A"/>
    <w:rsid w:val="00BA1C85"/>
    <w:rsid w:val="00BA1EBD"/>
    <w:rsid w:val="00BA1EDF"/>
    <w:rsid w:val="00BA1F03"/>
    <w:rsid w:val="00BA1F14"/>
    <w:rsid w:val="00BA1F74"/>
    <w:rsid w:val="00BA1FBE"/>
    <w:rsid w:val="00BA1FDB"/>
    <w:rsid w:val="00BA1FE7"/>
    <w:rsid w:val="00BA208C"/>
    <w:rsid w:val="00BA2099"/>
    <w:rsid w:val="00BA209D"/>
    <w:rsid w:val="00BA2139"/>
    <w:rsid w:val="00BA2170"/>
    <w:rsid w:val="00BA21B2"/>
    <w:rsid w:val="00BA22DC"/>
    <w:rsid w:val="00BA22E2"/>
    <w:rsid w:val="00BA2300"/>
    <w:rsid w:val="00BA23A8"/>
    <w:rsid w:val="00BA26C8"/>
    <w:rsid w:val="00BA27A2"/>
    <w:rsid w:val="00BA27DC"/>
    <w:rsid w:val="00BA28FA"/>
    <w:rsid w:val="00BA293F"/>
    <w:rsid w:val="00BA2953"/>
    <w:rsid w:val="00BA295B"/>
    <w:rsid w:val="00BA2975"/>
    <w:rsid w:val="00BA29AE"/>
    <w:rsid w:val="00BA2B1D"/>
    <w:rsid w:val="00BA2B5F"/>
    <w:rsid w:val="00BA2BBF"/>
    <w:rsid w:val="00BA2C40"/>
    <w:rsid w:val="00BA2E7D"/>
    <w:rsid w:val="00BA2EBB"/>
    <w:rsid w:val="00BA2F23"/>
    <w:rsid w:val="00BA2FC4"/>
    <w:rsid w:val="00BA3000"/>
    <w:rsid w:val="00BA3005"/>
    <w:rsid w:val="00BA304A"/>
    <w:rsid w:val="00BA30BB"/>
    <w:rsid w:val="00BA30C5"/>
    <w:rsid w:val="00BA3249"/>
    <w:rsid w:val="00BA326C"/>
    <w:rsid w:val="00BA32F7"/>
    <w:rsid w:val="00BA335E"/>
    <w:rsid w:val="00BA3386"/>
    <w:rsid w:val="00BA343C"/>
    <w:rsid w:val="00BA3458"/>
    <w:rsid w:val="00BA3479"/>
    <w:rsid w:val="00BA34B5"/>
    <w:rsid w:val="00BA3605"/>
    <w:rsid w:val="00BA3693"/>
    <w:rsid w:val="00BA3726"/>
    <w:rsid w:val="00BA3736"/>
    <w:rsid w:val="00BA37DE"/>
    <w:rsid w:val="00BA38E1"/>
    <w:rsid w:val="00BA3910"/>
    <w:rsid w:val="00BA3A2A"/>
    <w:rsid w:val="00BA3BE5"/>
    <w:rsid w:val="00BA3C2B"/>
    <w:rsid w:val="00BA3D14"/>
    <w:rsid w:val="00BA3D63"/>
    <w:rsid w:val="00BA3D8E"/>
    <w:rsid w:val="00BA3EC5"/>
    <w:rsid w:val="00BA3F2A"/>
    <w:rsid w:val="00BA4049"/>
    <w:rsid w:val="00BA40B6"/>
    <w:rsid w:val="00BA40FF"/>
    <w:rsid w:val="00BA435A"/>
    <w:rsid w:val="00BA4367"/>
    <w:rsid w:val="00BA439C"/>
    <w:rsid w:val="00BA43E1"/>
    <w:rsid w:val="00BA4503"/>
    <w:rsid w:val="00BA451E"/>
    <w:rsid w:val="00BA460D"/>
    <w:rsid w:val="00BA461D"/>
    <w:rsid w:val="00BA4728"/>
    <w:rsid w:val="00BA4780"/>
    <w:rsid w:val="00BA479A"/>
    <w:rsid w:val="00BA4825"/>
    <w:rsid w:val="00BA487A"/>
    <w:rsid w:val="00BA48AC"/>
    <w:rsid w:val="00BA4AC7"/>
    <w:rsid w:val="00BA4AE4"/>
    <w:rsid w:val="00BA4BD4"/>
    <w:rsid w:val="00BA4C68"/>
    <w:rsid w:val="00BA4D37"/>
    <w:rsid w:val="00BA4D7F"/>
    <w:rsid w:val="00BA5024"/>
    <w:rsid w:val="00BA5165"/>
    <w:rsid w:val="00BA517F"/>
    <w:rsid w:val="00BA5217"/>
    <w:rsid w:val="00BA5404"/>
    <w:rsid w:val="00BA5447"/>
    <w:rsid w:val="00BA5489"/>
    <w:rsid w:val="00BA548B"/>
    <w:rsid w:val="00BA54BA"/>
    <w:rsid w:val="00BA54E6"/>
    <w:rsid w:val="00BA55FE"/>
    <w:rsid w:val="00BA5603"/>
    <w:rsid w:val="00BA56D9"/>
    <w:rsid w:val="00BA57A5"/>
    <w:rsid w:val="00BA5801"/>
    <w:rsid w:val="00BA591A"/>
    <w:rsid w:val="00BA599D"/>
    <w:rsid w:val="00BA5B9D"/>
    <w:rsid w:val="00BA5C1E"/>
    <w:rsid w:val="00BA5E15"/>
    <w:rsid w:val="00BA5E4E"/>
    <w:rsid w:val="00BA5EA6"/>
    <w:rsid w:val="00BA5FF5"/>
    <w:rsid w:val="00BA6194"/>
    <w:rsid w:val="00BA61E4"/>
    <w:rsid w:val="00BA622F"/>
    <w:rsid w:val="00BA62C5"/>
    <w:rsid w:val="00BA6523"/>
    <w:rsid w:val="00BA660B"/>
    <w:rsid w:val="00BA670C"/>
    <w:rsid w:val="00BA67C3"/>
    <w:rsid w:val="00BA67FB"/>
    <w:rsid w:val="00BA6962"/>
    <w:rsid w:val="00BA6964"/>
    <w:rsid w:val="00BA69DD"/>
    <w:rsid w:val="00BA6A65"/>
    <w:rsid w:val="00BA6AAD"/>
    <w:rsid w:val="00BA6CC8"/>
    <w:rsid w:val="00BA6D3F"/>
    <w:rsid w:val="00BA6E16"/>
    <w:rsid w:val="00BA6E26"/>
    <w:rsid w:val="00BA70E0"/>
    <w:rsid w:val="00BA7271"/>
    <w:rsid w:val="00BA72B7"/>
    <w:rsid w:val="00BA731E"/>
    <w:rsid w:val="00BA73F1"/>
    <w:rsid w:val="00BA74A3"/>
    <w:rsid w:val="00BA74A6"/>
    <w:rsid w:val="00BA7592"/>
    <w:rsid w:val="00BA76C3"/>
    <w:rsid w:val="00BA77A4"/>
    <w:rsid w:val="00BA77C5"/>
    <w:rsid w:val="00BA7802"/>
    <w:rsid w:val="00BA790D"/>
    <w:rsid w:val="00BA7B5A"/>
    <w:rsid w:val="00BA7B63"/>
    <w:rsid w:val="00BA7B79"/>
    <w:rsid w:val="00BA7C14"/>
    <w:rsid w:val="00BA7C62"/>
    <w:rsid w:val="00BA7C71"/>
    <w:rsid w:val="00BA7CA6"/>
    <w:rsid w:val="00BA7D06"/>
    <w:rsid w:val="00BA7D56"/>
    <w:rsid w:val="00BA7DD7"/>
    <w:rsid w:val="00BA7DF5"/>
    <w:rsid w:val="00BA7E66"/>
    <w:rsid w:val="00BA7EEE"/>
    <w:rsid w:val="00BA7F19"/>
    <w:rsid w:val="00BA7F94"/>
    <w:rsid w:val="00BA7FF4"/>
    <w:rsid w:val="00BB0146"/>
    <w:rsid w:val="00BB0200"/>
    <w:rsid w:val="00BB0219"/>
    <w:rsid w:val="00BB02AE"/>
    <w:rsid w:val="00BB0370"/>
    <w:rsid w:val="00BB05F0"/>
    <w:rsid w:val="00BB0610"/>
    <w:rsid w:val="00BB067E"/>
    <w:rsid w:val="00BB06EC"/>
    <w:rsid w:val="00BB076E"/>
    <w:rsid w:val="00BB0772"/>
    <w:rsid w:val="00BB07CA"/>
    <w:rsid w:val="00BB07F9"/>
    <w:rsid w:val="00BB080D"/>
    <w:rsid w:val="00BB08BF"/>
    <w:rsid w:val="00BB0916"/>
    <w:rsid w:val="00BB0982"/>
    <w:rsid w:val="00BB09F3"/>
    <w:rsid w:val="00BB0A08"/>
    <w:rsid w:val="00BB0A35"/>
    <w:rsid w:val="00BB0A74"/>
    <w:rsid w:val="00BB0AF0"/>
    <w:rsid w:val="00BB0AF7"/>
    <w:rsid w:val="00BB0BBE"/>
    <w:rsid w:val="00BB0C6A"/>
    <w:rsid w:val="00BB0C73"/>
    <w:rsid w:val="00BB0D04"/>
    <w:rsid w:val="00BB0E5B"/>
    <w:rsid w:val="00BB0E89"/>
    <w:rsid w:val="00BB0ED6"/>
    <w:rsid w:val="00BB0F63"/>
    <w:rsid w:val="00BB1013"/>
    <w:rsid w:val="00BB10D4"/>
    <w:rsid w:val="00BB117A"/>
    <w:rsid w:val="00BB11A2"/>
    <w:rsid w:val="00BB12A0"/>
    <w:rsid w:val="00BB1361"/>
    <w:rsid w:val="00BB13D8"/>
    <w:rsid w:val="00BB14B6"/>
    <w:rsid w:val="00BB14E7"/>
    <w:rsid w:val="00BB150E"/>
    <w:rsid w:val="00BB151D"/>
    <w:rsid w:val="00BB1592"/>
    <w:rsid w:val="00BB15CD"/>
    <w:rsid w:val="00BB1702"/>
    <w:rsid w:val="00BB174D"/>
    <w:rsid w:val="00BB176E"/>
    <w:rsid w:val="00BB17B9"/>
    <w:rsid w:val="00BB1887"/>
    <w:rsid w:val="00BB18F8"/>
    <w:rsid w:val="00BB1935"/>
    <w:rsid w:val="00BB1997"/>
    <w:rsid w:val="00BB1A4A"/>
    <w:rsid w:val="00BB1A73"/>
    <w:rsid w:val="00BB1B68"/>
    <w:rsid w:val="00BB1EA8"/>
    <w:rsid w:val="00BB1EDF"/>
    <w:rsid w:val="00BB1F77"/>
    <w:rsid w:val="00BB1F98"/>
    <w:rsid w:val="00BB2008"/>
    <w:rsid w:val="00BB2036"/>
    <w:rsid w:val="00BB20DC"/>
    <w:rsid w:val="00BB21D7"/>
    <w:rsid w:val="00BB2416"/>
    <w:rsid w:val="00BB241D"/>
    <w:rsid w:val="00BB256D"/>
    <w:rsid w:val="00BB2588"/>
    <w:rsid w:val="00BB25A0"/>
    <w:rsid w:val="00BB2686"/>
    <w:rsid w:val="00BB26B8"/>
    <w:rsid w:val="00BB26CE"/>
    <w:rsid w:val="00BB274C"/>
    <w:rsid w:val="00BB27A8"/>
    <w:rsid w:val="00BB288C"/>
    <w:rsid w:val="00BB294B"/>
    <w:rsid w:val="00BB29DF"/>
    <w:rsid w:val="00BB2A7A"/>
    <w:rsid w:val="00BB2BA7"/>
    <w:rsid w:val="00BB2BC4"/>
    <w:rsid w:val="00BB2C9F"/>
    <w:rsid w:val="00BB2CFC"/>
    <w:rsid w:val="00BB2DF4"/>
    <w:rsid w:val="00BB2E61"/>
    <w:rsid w:val="00BB2F51"/>
    <w:rsid w:val="00BB2F53"/>
    <w:rsid w:val="00BB3151"/>
    <w:rsid w:val="00BB3208"/>
    <w:rsid w:val="00BB323D"/>
    <w:rsid w:val="00BB3250"/>
    <w:rsid w:val="00BB32A4"/>
    <w:rsid w:val="00BB33FC"/>
    <w:rsid w:val="00BB346A"/>
    <w:rsid w:val="00BB349E"/>
    <w:rsid w:val="00BB34DC"/>
    <w:rsid w:val="00BB35D0"/>
    <w:rsid w:val="00BB365C"/>
    <w:rsid w:val="00BB36F9"/>
    <w:rsid w:val="00BB37EF"/>
    <w:rsid w:val="00BB3845"/>
    <w:rsid w:val="00BB3866"/>
    <w:rsid w:val="00BB38F8"/>
    <w:rsid w:val="00BB3A4C"/>
    <w:rsid w:val="00BB3A93"/>
    <w:rsid w:val="00BB3AC4"/>
    <w:rsid w:val="00BB3B0A"/>
    <w:rsid w:val="00BB3B4A"/>
    <w:rsid w:val="00BB3BCA"/>
    <w:rsid w:val="00BB3D2A"/>
    <w:rsid w:val="00BB3DAA"/>
    <w:rsid w:val="00BB3EDD"/>
    <w:rsid w:val="00BB4093"/>
    <w:rsid w:val="00BB40E0"/>
    <w:rsid w:val="00BB4142"/>
    <w:rsid w:val="00BB41D9"/>
    <w:rsid w:val="00BB43B5"/>
    <w:rsid w:val="00BB441C"/>
    <w:rsid w:val="00BB4479"/>
    <w:rsid w:val="00BB457C"/>
    <w:rsid w:val="00BB466E"/>
    <w:rsid w:val="00BB4846"/>
    <w:rsid w:val="00BB4999"/>
    <w:rsid w:val="00BB49E8"/>
    <w:rsid w:val="00BB4B28"/>
    <w:rsid w:val="00BB4BCD"/>
    <w:rsid w:val="00BB4D0A"/>
    <w:rsid w:val="00BB4DE0"/>
    <w:rsid w:val="00BB4EF8"/>
    <w:rsid w:val="00BB4FAC"/>
    <w:rsid w:val="00BB505B"/>
    <w:rsid w:val="00BB50BF"/>
    <w:rsid w:val="00BB51D0"/>
    <w:rsid w:val="00BB5286"/>
    <w:rsid w:val="00BB5346"/>
    <w:rsid w:val="00BB53D6"/>
    <w:rsid w:val="00BB5430"/>
    <w:rsid w:val="00BB544B"/>
    <w:rsid w:val="00BB5472"/>
    <w:rsid w:val="00BB54F1"/>
    <w:rsid w:val="00BB555A"/>
    <w:rsid w:val="00BB55E8"/>
    <w:rsid w:val="00BB5610"/>
    <w:rsid w:val="00BB56C7"/>
    <w:rsid w:val="00BB56EE"/>
    <w:rsid w:val="00BB56F3"/>
    <w:rsid w:val="00BB5775"/>
    <w:rsid w:val="00BB57AC"/>
    <w:rsid w:val="00BB57AE"/>
    <w:rsid w:val="00BB591C"/>
    <w:rsid w:val="00BB59D3"/>
    <w:rsid w:val="00BB59F7"/>
    <w:rsid w:val="00BB5A15"/>
    <w:rsid w:val="00BB5B62"/>
    <w:rsid w:val="00BB5B85"/>
    <w:rsid w:val="00BB5C87"/>
    <w:rsid w:val="00BB5C92"/>
    <w:rsid w:val="00BB5C9E"/>
    <w:rsid w:val="00BB5E15"/>
    <w:rsid w:val="00BB5EBD"/>
    <w:rsid w:val="00BB6037"/>
    <w:rsid w:val="00BB6129"/>
    <w:rsid w:val="00BB6144"/>
    <w:rsid w:val="00BB61E9"/>
    <w:rsid w:val="00BB635C"/>
    <w:rsid w:val="00BB63CF"/>
    <w:rsid w:val="00BB6502"/>
    <w:rsid w:val="00BB667A"/>
    <w:rsid w:val="00BB66C2"/>
    <w:rsid w:val="00BB6805"/>
    <w:rsid w:val="00BB6A79"/>
    <w:rsid w:val="00BB6B85"/>
    <w:rsid w:val="00BB6BCD"/>
    <w:rsid w:val="00BB6BF4"/>
    <w:rsid w:val="00BB6CF9"/>
    <w:rsid w:val="00BB6D92"/>
    <w:rsid w:val="00BB6F1D"/>
    <w:rsid w:val="00BB6F2A"/>
    <w:rsid w:val="00BB6F46"/>
    <w:rsid w:val="00BB6FFE"/>
    <w:rsid w:val="00BB7042"/>
    <w:rsid w:val="00BB7083"/>
    <w:rsid w:val="00BB70F9"/>
    <w:rsid w:val="00BB7122"/>
    <w:rsid w:val="00BB7173"/>
    <w:rsid w:val="00BB71B0"/>
    <w:rsid w:val="00BB71FF"/>
    <w:rsid w:val="00BB7237"/>
    <w:rsid w:val="00BB726E"/>
    <w:rsid w:val="00BB72F2"/>
    <w:rsid w:val="00BB74A7"/>
    <w:rsid w:val="00BB74D3"/>
    <w:rsid w:val="00BB751B"/>
    <w:rsid w:val="00BB7564"/>
    <w:rsid w:val="00BB75E8"/>
    <w:rsid w:val="00BB7725"/>
    <w:rsid w:val="00BB7886"/>
    <w:rsid w:val="00BB797A"/>
    <w:rsid w:val="00BB7C56"/>
    <w:rsid w:val="00BB7C9B"/>
    <w:rsid w:val="00BB7DE7"/>
    <w:rsid w:val="00BB7EA6"/>
    <w:rsid w:val="00BB7F0C"/>
    <w:rsid w:val="00BB7F42"/>
    <w:rsid w:val="00BB7F47"/>
    <w:rsid w:val="00BB7FA5"/>
    <w:rsid w:val="00BC0005"/>
    <w:rsid w:val="00BC0113"/>
    <w:rsid w:val="00BC0274"/>
    <w:rsid w:val="00BC0340"/>
    <w:rsid w:val="00BC0497"/>
    <w:rsid w:val="00BC04B0"/>
    <w:rsid w:val="00BC04EC"/>
    <w:rsid w:val="00BC050E"/>
    <w:rsid w:val="00BC05A0"/>
    <w:rsid w:val="00BC05E2"/>
    <w:rsid w:val="00BC0746"/>
    <w:rsid w:val="00BC076B"/>
    <w:rsid w:val="00BC0784"/>
    <w:rsid w:val="00BC081B"/>
    <w:rsid w:val="00BC0A65"/>
    <w:rsid w:val="00BC0C24"/>
    <w:rsid w:val="00BC0D3D"/>
    <w:rsid w:val="00BC0D76"/>
    <w:rsid w:val="00BC0E14"/>
    <w:rsid w:val="00BC0E40"/>
    <w:rsid w:val="00BC0E67"/>
    <w:rsid w:val="00BC10D5"/>
    <w:rsid w:val="00BC10DA"/>
    <w:rsid w:val="00BC1126"/>
    <w:rsid w:val="00BC1155"/>
    <w:rsid w:val="00BC1165"/>
    <w:rsid w:val="00BC11B4"/>
    <w:rsid w:val="00BC11E2"/>
    <w:rsid w:val="00BC1230"/>
    <w:rsid w:val="00BC124C"/>
    <w:rsid w:val="00BC126C"/>
    <w:rsid w:val="00BC12D1"/>
    <w:rsid w:val="00BC1332"/>
    <w:rsid w:val="00BC146F"/>
    <w:rsid w:val="00BC14B3"/>
    <w:rsid w:val="00BC14BB"/>
    <w:rsid w:val="00BC1527"/>
    <w:rsid w:val="00BC164C"/>
    <w:rsid w:val="00BC1767"/>
    <w:rsid w:val="00BC1829"/>
    <w:rsid w:val="00BC183A"/>
    <w:rsid w:val="00BC1A6A"/>
    <w:rsid w:val="00BC1A7F"/>
    <w:rsid w:val="00BC1ACC"/>
    <w:rsid w:val="00BC1B05"/>
    <w:rsid w:val="00BC1BE8"/>
    <w:rsid w:val="00BC1C0D"/>
    <w:rsid w:val="00BC1D89"/>
    <w:rsid w:val="00BC1DD1"/>
    <w:rsid w:val="00BC1E0F"/>
    <w:rsid w:val="00BC1EE0"/>
    <w:rsid w:val="00BC208F"/>
    <w:rsid w:val="00BC2306"/>
    <w:rsid w:val="00BC2330"/>
    <w:rsid w:val="00BC2396"/>
    <w:rsid w:val="00BC243B"/>
    <w:rsid w:val="00BC2651"/>
    <w:rsid w:val="00BC27CE"/>
    <w:rsid w:val="00BC27F3"/>
    <w:rsid w:val="00BC287B"/>
    <w:rsid w:val="00BC2B37"/>
    <w:rsid w:val="00BC2B50"/>
    <w:rsid w:val="00BC2B59"/>
    <w:rsid w:val="00BC2B7B"/>
    <w:rsid w:val="00BC2D61"/>
    <w:rsid w:val="00BC2E0A"/>
    <w:rsid w:val="00BC2F31"/>
    <w:rsid w:val="00BC2F4F"/>
    <w:rsid w:val="00BC2FEA"/>
    <w:rsid w:val="00BC31E3"/>
    <w:rsid w:val="00BC32C3"/>
    <w:rsid w:val="00BC3371"/>
    <w:rsid w:val="00BC342E"/>
    <w:rsid w:val="00BC3523"/>
    <w:rsid w:val="00BC3555"/>
    <w:rsid w:val="00BC3588"/>
    <w:rsid w:val="00BC36AA"/>
    <w:rsid w:val="00BC3700"/>
    <w:rsid w:val="00BC3707"/>
    <w:rsid w:val="00BC3709"/>
    <w:rsid w:val="00BC3758"/>
    <w:rsid w:val="00BC38B3"/>
    <w:rsid w:val="00BC38EA"/>
    <w:rsid w:val="00BC3B6D"/>
    <w:rsid w:val="00BC3B9F"/>
    <w:rsid w:val="00BC3D0E"/>
    <w:rsid w:val="00BC3D54"/>
    <w:rsid w:val="00BC3E59"/>
    <w:rsid w:val="00BC3EA9"/>
    <w:rsid w:val="00BC3F16"/>
    <w:rsid w:val="00BC4021"/>
    <w:rsid w:val="00BC4036"/>
    <w:rsid w:val="00BC410D"/>
    <w:rsid w:val="00BC41A0"/>
    <w:rsid w:val="00BC41B3"/>
    <w:rsid w:val="00BC4244"/>
    <w:rsid w:val="00BC426A"/>
    <w:rsid w:val="00BC45A5"/>
    <w:rsid w:val="00BC45CE"/>
    <w:rsid w:val="00BC462F"/>
    <w:rsid w:val="00BC46C3"/>
    <w:rsid w:val="00BC487C"/>
    <w:rsid w:val="00BC4967"/>
    <w:rsid w:val="00BC4A89"/>
    <w:rsid w:val="00BC4A8C"/>
    <w:rsid w:val="00BC4C39"/>
    <w:rsid w:val="00BC4C52"/>
    <w:rsid w:val="00BC4CBD"/>
    <w:rsid w:val="00BC4D7E"/>
    <w:rsid w:val="00BC4E72"/>
    <w:rsid w:val="00BC4F05"/>
    <w:rsid w:val="00BC4F0A"/>
    <w:rsid w:val="00BC4F31"/>
    <w:rsid w:val="00BC4FCA"/>
    <w:rsid w:val="00BC4FF5"/>
    <w:rsid w:val="00BC500A"/>
    <w:rsid w:val="00BC5019"/>
    <w:rsid w:val="00BC5061"/>
    <w:rsid w:val="00BC509F"/>
    <w:rsid w:val="00BC5157"/>
    <w:rsid w:val="00BC51C4"/>
    <w:rsid w:val="00BC51D2"/>
    <w:rsid w:val="00BC5212"/>
    <w:rsid w:val="00BC52B8"/>
    <w:rsid w:val="00BC5338"/>
    <w:rsid w:val="00BC536C"/>
    <w:rsid w:val="00BC5378"/>
    <w:rsid w:val="00BC53BB"/>
    <w:rsid w:val="00BC544A"/>
    <w:rsid w:val="00BC5569"/>
    <w:rsid w:val="00BC5659"/>
    <w:rsid w:val="00BC565C"/>
    <w:rsid w:val="00BC5739"/>
    <w:rsid w:val="00BC57F4"/>
    <w:rsid w:val="00BC59E4"/>
    <w:rsid w:val="00BC5A25"/>
    <w:rsid w:val="00BC5A2A"/>
    <w:rsid w:val="00BC5D0F"/>
    <w:rsid w:val="00BC5E08"/>
    <w:rsid w:val="00BC5EBC"/>
    <w:rsid w:val="00BC5F61"/>
    <w:rsid w:val="00BC5F72"/>
    <w:rsid w:val="00BC5FFE"/>
    <w:rsid w:val="00BC61AB"/>
    <w:rsid w:val="00BC61D0"/>
    <w:rsid w:val="00BC61FF"/>
    <w:rsid w:val="00BC63B9"/>
    <w:rsid w:val="00BC64BE"/>
    <w:rsid w:val="00BC65B3"/>
    <w:rsid w:val="00BC6698"/>
    <w:rsid w:val="00BC66AD"/>
    <w:rsid w:val="00BC66E0"/>
    <w:rsid w:val="00BC6808"/>
    <w:rsid w:val="00BC6872"/>
    <w:rsid w:val="00BC68E3"/>
    <w:rsid w:val="00BC6ABC"/>
    <w:rsid w:val="00BC6B8C"/>
    <w:rsid w:val="00BC6B97"/>
    <w:rsid w:val="00BC6B9D"/>
    <w:rsid w:val="00BC6B9F"/>
    <w:rsid w:val="00BC6BF5"/>
    <w:rsid w:val="00BC6C2B"/>
    <w:rsid w:val="00BC6CA0"/>
    <w:rsid w:val="00BC6CC2"/>
    <w:rsid w:val="00BC6D53"/>
    <w:rsid w:val="00BC6DDA"/>
    <w:rsid w:val="00BC6ECB"/>
    <w:rsid w:val="00BC7155"/>
    <w:rsid w:val="00BC7233"/>
    <w:rsid w:val="00BC7387"/>
    <w:rsid w:val="00BC741D"/>
    <w:rsid w:val="00BC7445"/>
    <w:rsid w:val="00BC7515"/>
    <w:rsid w:val="00BC7528"/>
    <w:rsid w:val="00BC754E"/>
    <w:rsid w:val="00BC7550"/>
    <w:rsid w:val="00BC75BE"/>
    <w:rsid w:val="00BC7714"/>
    <w:rsid w:val="00BC7716"/>
    <w:rsid w:val="00BC771E"/>
    <w:rsid w:val="00BC7739"/>
    <w:rsid w:val="00BC77E2"/>
    <w:rsid w:val="00BC78CC"/>
    <w:rsid w:val="00BC7D09"/>
    <w:rsid w:val="00BC7DF2"/>
    <w:rsid w:val="00BC7F86"/>
    <w:rsid w:val="00BD0007"/>
    <w:rsid w:val="00BD0159"/>
    <w:rsid w:val="00BD02E0"/>
    <w:rsid w:val="00BD0308"/>
    <w:rsid w:val="00BD034F"/>
    <w:rsid w:val="00BD03EF"/>
    <w:rsid w:val="00BD055A"/>
    <w:rsid w:val="00BD0611"/>
    <w:rsid w:val="00BD0674"/>
    <w:rsid w:val="00BD067D"/>
    <w:rsid w:val="00BD0763"/>
    <w:rsid w:val="00BD08A2"/>
    <w:rsid w:val="00BD090A"/>
    <w:rsid w:val="00BD0950"/>
    <w:rsid w:val="00BD0959"/>
    <w:rsid w:val="00BD09EB"/>
    <w:rsid w:val="00BD0B72"/>
    <w:rsid w:val="00BD0C4B"/>
    <w:rsid w:val="00BD0C5A"/>
    <w:rsid w:val="00BD0CE3"/>
    <w:rsid w:val="00BD0D37"/>
    <w:rsid w:val="00BD0D4B"/>
    <w:rsid w:val="00BD0DBF"/>
    <w:rsid w:val="00BD0E2A"/>
    <w:rsid w:val="00BD0E64"/>
    <w:rsid w:val="00BD1099"/>
    <w:rsid w:val="00BD1119"/>
    <w:rsid w:val="00BD1174"/>
    <w:rsid w:val="00BD119C"/>
    <w:rsid w:val="00BD1280"/>
    <w:rsid w:val="00BD128D"/>
    <w:rsid w:val="00BD1359"/>
    <w:rsid w:val="00BD13A1"/>
    <w:rsid w:val="00BD13AA"/>
    <w:rsid w:val="00BD13D4"/>
    <w:rsid w:val="00BD1496"/>
    <w:rsid w:val="00BD14E7"/>
    <w:rsid w:val="00BD1526"/>
    <w:rsid w:val="00BD152A"/>
    <w:rsid w:val="00BD15C4"/>
    <w:rsid w:val="00BD167C"/>
    <w:rsid w:val="00BD167D"/>
    <w:rsid w:val="00BD1738"/>
    <w:rsid w:val="00BD1794"/>
    <w:rsid w:val="00BD17F9"/>
    <w:rsid w:val="00BD1818"/>
    <w:rsid w:val="00BD18BE"/>
    <w:rsid w:val="00BD1905"/>
    <w:rsid w:val="00BD195C"/>
    <w:rsid w:val="00BD1A26"/>
    <w:rsid w:val="00BD1C5A"/>
    <w:rsid w:val="00BD1D2B"/>
    <w:rsid w:val="00BD1DA4"/>
    <w:rsid w:val="00BD1E26"/>
    <w:rsid w:val="00BD1FCA"/>
    <w:rsid w:val="00BD1FEE"/>
    <w:rsid w:val="00BD2015"/>
    <w:rsid w:val="00BD207F"/>
    <w:rsid w:val="00BD21D8"/>
    <w:rsid w:val="00BD21FE"/>
    <w:rsid w:val="00BD23AF"/>
    <w:rsid w:val="00BD24AB"/>
    <w:rsid w:val="00BD258B"/>
    <w:rsid w:val="00BD25E1"/>
    <w:rsid w:val="00BD25F3"/>
    <w:rsid w:val="00BD2635"/>
    <w:rsid w:val="00BD2668"/>
    <w:rsid w:val="00BD269D"/>
    <w:rsid w:val="00BD2842"/>
    <w:rsid w:val="00BD286E"/>
    <w:rsid w:val="00BD2A49"/>
    <w:rsid w:val="00BD2AA5"/>
    <w:rsid w:val="00BD2AB6"/>
    <w:rsid w:val="00BD2B6C"/>
    <w:rsid w:val="00BD2D24"/>
    <w:rsid w:val="00BD2DCF"/>
    <w:rsid w:val="00BD2DF3"/>
    <w:rsid w:val="00BD2E84"/>
    <w:rsid w:val="00BD2EA2"/>
    <w:rsid w:val="00BD2ECC"/>
    <w:rsid w:val="00BD2F05"/>
    <w:rsid w:val="00BD2F2C"/>
    <w:rsid w:val="00BD3021"/>
    <w:rsid w:val="00BD304C"/>
    <w:rsid w:val="00BD3183"/>
    <w:rsid w:val="00BD323E"/>
    <w:rsid w:val="00BD324F"/>
    <w:rsid w:val="00BD32F4"/>
    <w:rsid w:val="00BD34A9"/>
    <w:rsid w:val="00BD3589"/>
    <w:rsid w:val="00BD35B5"/>
    <w:rsid w:val="00BD3614"/>
    <w:rsid w:val="00BD3839"/>
    <w:rsid w:val="00BD3924"/>
    <w:rsid w:val="00BD3A08"/>
    <w:rsid w:val="00BD3A6D"/>
    <w:rsid w:val="00BD3C9E"/>
    <w:rsid w:val="00BD3CC3"/>
    <w:rsid w:val="00BD3EAF"/>
    <w:rsid w:val="00BD3EC6"/>
    <w:rsid w:val="00BD3EEA"/>
    <w:rsid w:val="00BD411E"/>
    <w:rsid w:val="00BD4120"/>
    <w:rsid w:val="00BD4198"/>
    <w:rsid w:val="00BD422F"/>
    <w:rsid w:val="00BD43DA"/>
    <w:rsid w:val="00BD450F"/>
    <w:rsid w:val="00BD4512"/>
    <w:rsid w:val="00BD452D"/>
    <w:rsid w:val="00BD45CF"/>
    <w:rsid w:val="00BD4637"/>
    <w:rsid w:val="00BD4678"/>
    <w:rsid w:val="00BD46DB"/>
    <w:rsid w:val="00BD4916"/>
    <w:rsid w:val="00BD4AD9"/>
    <w:rsid w:val="00BD4BBC"/>
    <w:rsid w:val="00BD4BF9"/>
    <w:rsid w:val="00BD4C00"/>
    <w:rsid w:val="00BD4C96"/>
    <w:rsid w:val="00BD4D69"/>
    <w:rsid w:val="00BD4DBA"/>
    <w:rsid w:val="00BD4ED0"/>
    <w:rsid w:val="00BD4EFF"/>
    <w:rsid w:val="00BD4F91"/>
    <w:rsid w:val="00BD4FFD"/>
    <w:rsid w:val="00BD50BE"/>
    <w:rsid w:val="00BD5113"/>
    <w:rsid w:val="00BD5199"/>
    <w:rsid w:val="00BD5223"/>
    <w:rsid w:val="00BD52AA"/>
    <w:rsid w:val="00BD5332"/>
    <w:rsid w:val="00BD5353"/>
    <w:rsid w:val="00BD536B"/>
    <w:rsid w:val="00BD54B0"/>
    <w:rsid w:val="00BD5519"/>
    <w:rsid w:val="00BD55C8"/>
    <w:rsid w:val="00BD55CF"/>
    <w:rsid w:val="00BD564B"/>
    <w:rsid w:val="00BD57AC"/>
    <w:rsid w:val="00BD581E"/>
    <w:rsid w:val="00BD5853"/>
    <w:rsid w:val="00BD58F2"/>
    <w:rsid w:val="00BD5926"/>
    <w:rsid w:val="00BD5A74"/>
    <w:rsid w:val="00BD5B07"/>
    <w:rsid w:val="00BD5B6C"/>
    <w:rsid w:val="00BD5BEB"/>
    <w:rsid w:val="00BD5CBB"/>
    <w:rsid w:val="00BD5EE8"/>
    <w:rsid w:val="00BD5FC7"/>
    <w:rsid w:val="00BD603B"/>
    <w:rsid w:val="00BD607B"/>
    <w:rsid w:val="00BD6171"/>
    <w:rsid w:val="00BD6209"/>
    <w:rsid w:val="00BD6227"/>
    <w:rsid w:val="00BD6468"/>
    <w:rsid w:val="00BD6547"/>
    <w:rsid w:val="00BD6548"/>
    <w:rsid w:val="00BD6587"/>
    <w:rsid w:val="00BD660B"/>
    <w:rsid w:val="00BD6689"/>
    <w:rsid w:val="00BD66E1"/>
    <w:rsid w:val="00BD676F"/>
    <w:rsid w:val="00BD67A3"/>
    <w:rsid w:val="00BD6864"/>
    <w:rsid w:val="00BD6974"/>
    <w:rsid w:val="00BD69D4"/>
    <w:rsid w:val="00BD69F3"/>
    <w:rsid w:val="00BD6AAC"/>
    <w:rsid w:val="00BD6BA8"/>
    <w:rsid w:val="00BD6BAB"/>
    <w:rsid w:val="00BD6D0E"/>
    <w:rsid w:val="00BD6E0F"/>
    <w:rsid w:val="00BD6E72"/>
    <w:rsid w:val="00BD6F5E"/>
    <w:rsid w:val="00BD6F94"/>
    <w:rsid w:val="00BD6FD7"/>
    <w:rsid w:val="00BD707F"/>
    <w:rsid w:val="00BD70D3"/>
    <w:rsid w:val="00BD714A"/>
    <w:rsid w:val="00BD7183"/>
    <w:rsid w:val="00BD71A0"/>
    <w:rsid w:val="00BD7259"/>
    <w:rsid w:val="00BD750B"/>
    <w:rsid w:val="00BD755A"/>
    <w:rsid w:val="00BD7606"/>
    <w:rsid w:val="00BD7653"/>
    <w:rsid w:val="00BD7780"/>
    <w:rsid w:val="00BD77D4"/>
    <w:rsid w:val="00BD78A6"/>
    <w:rsid w:val="00BD7A3F"/>
    <w:rsid w:val="00BD7A5A"/>
    <w:rsid w:val="00BD7B2A"/>
    <w:rsid w:val="00BD7B94"/>
    <w:rsid w:val="00BD7BA8"/>
    <w:rsid w:val="00BD7C71"/>
    <w:rsid w:val="00BD7E01"/>
    <w:rsid w:val="00BD7ED6"/>
    <w:rsid w:val="00BE00AE"/>
    <w:rsid w:val="00BE0154"/>
    <w:rsid w:val="00BE01F6"/>
    <w:rsid w:val="00BE026D"/>
    <w:rsid w:val="00BE0674"/>
    <w:rsid w:val="00BE06B8"/>
    <w:rsid w:val="00BE070C"/>
    <w:rsid w:val="00BE07E8"/>
    <w:rsid w:val="00BE0830"/>
    <w:rsid w:val="00BE0843"/>
    <w:rsid w:val="00BE0886"/>
    <w:rsid w:val="00BE08A7"/>
    <w:rsid w:val="00BE08C8"/>
    <w:rsid w:val="00BE0999"/>
    <w:rsid w:val="00BE09B5"/>
    <w:rsid w:val="00BE09B7"/>
    <w:rsid w:val="00BE09C1"/>
    <w:rsid w:val="00BE09F2"/>
    <w:rsid w:val="00BE0A3B"/>
    <w:rsid w:val="00BE0A54"/>
    <w:rsid w:val="00BE0AD1"/>
    <w:rsid w:val="00BE0BB6"/>
    <w:rsid w:val="00BE0C29"/>
    <w:rsid w:val="00BE0CA3"/>
    <w:rsid w:val="00BE0CD7"/>
    <w:rsid w:val="00BE0D3A"/>
    <w:rsid w:val="00BE0D5F"/>
    <w:rsid w:val="00BE0E67"/>
    <w:rsid w:val="00BE0E69"/>
    <w:rsid w:val="00BE0E91"/>
    <w:rsid w:val="00BE0EB0"/>
    <w:rsid w:val="00BE0F4C"/>
    <w:rsid w:val="00BE1061"/>
    <w:rsid w:val="00BE1105"/>
    <w:rsid w:val="00BE11C6"/>
    <w:rsid w:val="00BE11F6"/>
    <w:rsid w:val="00BE1321"/>
    <w:rsid w:val="00BE1362"/>
    <w:rsid w:val="00BE139D"/>
    <w:rsid w:val="00BE140B"/>
    <w:rsid w:val="00BE1606"/>
    <w:rsid w:val="00BE167B"/>
    <w:rsid w:val="00BE1682"/>
    <w:rsid w:val="00BE18C1"/>
    <w:rsid w:val="00BE19DD"/>
    <w:rsid w:val="00BE1ABD"/>
    <w:rsid w:val="00BE1AFF"/>
    <w:rsid w:val="00BE1BA3"/>
    <w:rsid w:val="00BE1C96"/>
    <w:rsid w:val="00BE1D81"/>
    <w:rsid w:val="00BE20F5"/>
    <w:rsid w:val="00BE214E"/>
    <w:rsid w:val="00BE21A4"/>
    <w:rsid w:val="00BE21E6"/>
    <w:rsid w:val="00BE2219"/>
    <w:rsid w:val="00BE2481"/>
    <w:rsid w:val="00BE255B"/>
    <w:rsid w:val="00BE2565"/>
    <w:rsid w:val="00BE263F"/>
    <w:rsid w:val="00BE2678"/>
    <w:rsid w:val="00BE285E"/>
    <w:rsid w:val="00BE2893"/>
    <w:rsid w:val="00BE290E"/>
    <w:rsid w:val="00BE29CB"/>
    <w:rsid w:val="00BE2B55"/>
    <w:rsid w:val="00BE2BA4"/>
    <w:rsid w:val="00BE2CB6"/>
    <w:rsid w:val="00BE2DC6"/>
    <w:rsid w:val="00BE2DE1"/>
    <w:rsid w:val="00BE2E42"/>
    <w:rsid w:val="00BE2EB4"/>
    <w:rsid w:val="00BE2F5A"/>
    <w:rsid w:val="00BE2FFA"/>
    <w:rsid w:val="00BE3070"/>
    <w:rsid w:val="00BE309E"/>
    <w:rsid w:val="00BE310F"/>
    <w:rsid w:val="00BE313C"/>
    <w:rsid w:val="00BE3199"/>
    <w:rsid w:val="00BE31DF"/>
    <w:rsid w:val="00BE3200"/>
    <w:rsid w:val="00BE33EE"/>
    <w:rsid w:val="00BE3437"/>
    <w:rsid w:val="00BE3512"/>
    <w:rsid w:val="00BE35D7"/>
    <w:rsid w:val="00BE3661"/>
    <w:rsid w:val="00BE37AC"/>
    <w:rsid w:val="00BE37D3"/>
    <w:rsid w:val="00BE3885"/>
    <w:rsid w:val="00BE3A5E"/>
    <w:rsid w:val="00BE3A89"/>
    <w:rsid w:val="00BE3B00"/>
    <w:rsid w:val="00BE3BD1"/>
    <w:rsid w:val="00BE3C54"/>
    <w:rsid w:val="00BE3EC5"/>
    <w:rsid w:val="00BE41BC"/>
    <w:rsid w:val="00BE4594"/>
    <w:rsid w:val="00BE45BE"/>
    <w:rsid w:val="00BE4949"/>
    <w:rsid w:val="00BE4995"/>
    <w:rsid w:val="00BE49DE"/>
    <w:rsid w:val="00BE4AA8"/>
    <w:rsid w:val="00BE4AB1"/>
    <w:rsid w:val="00BE4B6A"/>
    <w:rsid w:val="00BE4CA8"/>
    <w:rsid w:val="00BE4D09"/>
    <w:rsid w:val="00BE4F33"/>
    <w:rsid w:val="00BE4F7D"/>
    <w:rsid w:val="00BE5178"/>
    <w:rsid w:val="00BE51CA"/>
    <w:rsid w:val="00BE522A"/>
    <w:rsid w:val="00BE5244"/>
    <w:rsid w:val="00BE528B"/>
    <w:rsid w:val="00BE529C"/>
    <w:rsid w:val="00BE5414"/>
    <w:rsid w:val="00BE5457"/>
    <w:rsid w:val="00BE5487"/>
    <w:rsid w:val="00BE54A4"/>
    <w:rsid w:val="00BE551F"/>
    <w:rsid w:val="00BE556B"/>
    <w:rsid w:val="00BE563D"/>
    <w:rsid w:val="00BE573D"/>
    <w:rsid w:val="00BE57B5"/>
    <w:rsid w:val="00BE57D4"/>
    <w:rsid w:val="00BE5814"/>
    <w:rsid w:val="00BE5913"/>
    <w:rsid w:val="00BE5940"/>
    <w:rsid w:val="00BE5969"/>
    <w:rsid w:val="00BE5A27"/>
    <w:rsid w:val="00BE5A8E"/>
    <w:rsid w:val="00BE5ADF"/>
    <w:rsid w:val="00BE5B81"/>
    <w:rsid w:val="00BE5B99"/>
    <w:rsid w:val="00BE5BBE"/>
    <w:rsid w:val="00BE5CEC"/>
    <w:rsid w:val="00BE5D37"/>
    <w:rsid w:val="00BE5D7E"/>
    <w:rsid w:val="00BE5DAE"/>
    <w:rsid w:val="00BE5EDB"/>
    <w:rsid w:val="00BE5EE9"/>
    <w:rsid w:val="00BE5F0C"/>
    <w:rsid w:val="00BE5F56"/>
    <w:rsid w:val="00BE60DB"/>
    <w:rsid w:val="00BE6194"/>
    <w:rsid w:val="00BE61F1"/>
    <w:rsid w:val="00BE623B"/>
    <w:rsid w:val="00BE632F"/>
    <w:rsid w:val="00BE63BB"/>
    <w:rsid w:val="00BE63CE"/>
    <w:rsid w:val="00BE646B"/>
    <w:rsid w:val="00BE650A"/>
    <w:rsid w:val="00BE6545"/>
    <w:rsid w:val="00BE6549"/>
    <w:rsid w:val="00BE66B9"/>
    <w:rsid w:val="00BE679A"/>
    <w:rsid w:val="00BE67DE"/>
    <w:rsid w:val="00BE67F6"/>
    <w:rsid w:val="00BE6878"/>
    <w:rsid w:val="00BE68A0"/>
    <w:rsid w:val="00BE6A2A"/>
    <w:rsid w:val="00BE6B63"/>
    <w:rsid w:val="00BE6B9B"/>
    <w:rsid w:val="00BE6BB9"/>
    <w:rsid w:val="00BE6CA6"/>
    <w:rsid w:val="00BE6D79"/>
    <w:rsid w:val="00BE6F31"/>
    <w:rsid w:val="00BE6FAB"/>
    <w:rsid w:val="00BE6FE0"/>
    <w:rsid w:val="00BE7014"/>
    <w:rsid w:val="00BE7062"/>
    <w:rsid w:val="00BE706C"/>
    <w:rsid w:val="00BE70A6"/>
    <w:rsid w:val="00BE70FF"/>
    <w:rsid w:val="00BE711B"/>
    <w:rsid w:val="00BE7146"/>
    <w:rsid w:val="00BE71BC"/>
    <w:rsid w:val="00BE725C"/>
    <w:rsid w:val="00BE7315"/>
    <w:rsid w:val="00BE7486"/>
    <w:rsid w:val="00BE74E8"/>
    <w:rsid w:val="00BE74EF"/>
    <w:rsid w:val="00BE7510"/>
    <w:rsid w:val="00BE75D6"/>
    <w:rsid w:val="00BE76BD"/>
    <w:rsid w:val="00BE76E2"/>
    <w:rsid w:val="00BE76E4"/>
    <w:rsid w:val="00BE7798"/>
    <w:rsid w:val="00BE7820"/>
    <w:rsid w:val="00BE787C"/>
    <w:rsid w:val="00BE790C"/>
    <w:rsid w:val="00BE7923"/>
    <w:rsid w:val="00BE7953"/>
    <w:rsid w:val="00BE7A7C"/>
    <w:rsid w:val="00BE7A83"/>
    <w:rsid w:val="00BE7A8D"/>
    <w:rsid w:val="00BE7B80"/>
    <w:rsid w:val="00BE7C04"/>
    <w:rsid w:val="00BE7D03"/>
    <w:rsid w:val="00BE7D7D"/>
    <w:rsid w:val="00BE7E80"/>
    <w:rsid w:val="00BE7E9C"/>
    <w:rsid w:val="00BE7EA3"/>
    <w:rsid w:val="00BF0020"/>
    <w:rsid w:val="00BF01D3"/>
    <w:rsid w:val="00BF01F7"/>
    <w:rsid w:val="00BF04DC"/>
    <w:rsid w:val="00BF04EA"/>
    <w:rsid w:val="00BF052F"/>
    <w:rsid w:val="00BF0599"/>
    <w:rsid w:val="00BF077D"/>
    <w:rsid w:val="00BF0870"/>
    <w:rsid w:val="00BF0A44"/>
    <w:rsid w:val="00BF0AD3"/>
    <w:rsid w:val="00BF0ADE"/>
    <w:rsid w:val="00BF0B02"/>
    <w:rsid w:val="00BF0CD6"/>
    <w:rsid w:val="00BF0CEC"/>
    <w:rsid w:val="00BF0CF7"/>
    <w:rsid w:val="00BF0EC1"/>
    <w:rsid w:val="00BF0F5F"/>
    <w:rsid w:val="00BF0FAE"/>
    <w:rsid w:val="00BF1020"/>
    <w:rsid w:val="00BF10DC"/>
    <w:rsid w:val="00BF1122"/>
    <w:rsid w:val="00BF1256"/>
    <w:rsid w:val="00BF12C8"/>
    <w:rsid w:val="00BF1369"/>
    <w:rsid w:val="00BF13A6"/>
    <w:rsid w:val="00BF15A3"/>
    <w:rsid w:val="00BF1624"/>
    <w:rsid w:val="00BF16EA"/>
    <w:rsid w:val="00BF1794"/>
    <w:rsid w:val="00BF188F"/>
    <w:rsid w:val="00BF1893"/>
    <w:rsid w:val="00BF19D5"/>
    <w:rsid w:val="00BF1A44"/>
    <w:rsid w:val="00BF1A5C"/>
    <w:rsid w:val="00BF1B44"/>
    <w:rsid w:val="00BF1BB0"/>
    <w:rsid w:val="00BF1C28"/>
    <w:rsid w:val="00BF1DA3"/>
    <w:rsid w:val="00BF1DD0"/>
    <w:rsid w:val="00BF1EDF"/>
    <w:rsid w:val="00BF215F"/>
    <w:rsid w:val="00BF21D9"/>
    <w:rsid w:val="00BF22CF"/>
    <w:rsid w:val="00BF2336"/>
    <w:rsid w:val="00BF2400"/>
    <w:rsid w:val="00BF2427"/>
    <w:rsid w:val="00BF2470"/>
    <w:rsid w:val="00BF24FC"/>
    <w:rsid w:val="00BF2679"/>
    <w:rsid w:val="00BF26DD"/>
    <w:rsid w:val="00BF27B8"/>
    <w:rsid w:val="00BF296A"/>
    <w:rsid w:val="00BF29E7"/>
    <w:rsid w:val="00BF2A3C"/>
    <w:rsid w:val="00BF2AB7"/>
    <w:rsid w:val="00BF2AD2"/>
    <w:rsid w:val="00BF2B40"/>
    <w:rsid w:val="00BF2CEB"/>
    <w:rsid w:val="00BF2EBE"/>
    <w:rsid w:val="00BF2F47"/>
    <w:rsid w:val="00BF2FBA"/>
    <w:rsid w:val="00BF30FA"/>
    <w:rsid w:val="00BF3281"/>
    <w:rsid w:val="00BF33FA"/>
    <w:rsid w:val="00BF3427"/>
    <w:rsid w:val="00BF344C"/>
    <w:rsid w:val="00BF35CB"/>
    <w:rsid w:val="00BF35F0"/>
    <w:rsid w:val="00BF35FF"/>
    <w:rsid w:val="00BF3694"/>
    <w:rsid w:val="00BF378E"/>
    <w:rsid w:val="00BF37B0"/>
    <w:rsid w:val="00BF37F2"/>
    <w:rsid w:val="00BF3821"/>
    <w:rsid w:val="00BF3845"/>
    <w:rsid w:val="00BF38FA"/>
    <w:rsid w:val="00BF3974"/>
    <w:rsid w:val="00BF3A16"/>
    <w:rsid w:val="00BF3AAF"/>
    <w:rsid w:val="00BF3B1E"/>
    <w:rsid w:val="00BF3BD2"/>
    <w:rsid w:val="00BF3C24"/>
    <w:rsid w:val="00BF3C30"/>
    <w:rsid w:val="00BF3D41"/>
    <w:rsid w:val="00BF3F1B"/>
    <w:rsid w:val="00BF40BC"/>
    <w:rsid w:val="00BF4236"/>
    <w:rsid w:val="00BF43C6"/>
    <w:rsid w:val="00BF4431"/>
    <w:rsid w:val="00BF4460"/>
    <w:rsid w:val="00BF4471"/>
    <w:rsid w:val="00BF447D"/>
    <w:rsid w:val="00BF4540"/>
    <w:rsid w:val="00BF4562"/>
    <w:rsid w:val="00BF4589"/>
    <w:rsid w:val="00BF46C0"/>
    <w:rsid w:val="00BF47B8"/>
    <w:rsid w:val="00BF4874"/>
    <w:rsid w:val="00BF49B9"/>
    <w:rsid w:val="00BF4A15"/>
    <w:rsid w:val="00BF4B78"/>
    <w:rsid w:val="00BF4B95"/>
    <w:rsid w:val="00BF4D17"/>
    <w:rsid w:val="00BF4D39"/>
    <w:rsid w:val="00BF4D3D"/>
    <w:rsid w:val="00BF4F13"/>
    <w:rsid w:val="00BF4F35"/>
    <w:rsid w:val="00BF504E"/>
    <w:rsid w:val="00BF5063"/>
    <w:rsid w:val="00BF5249"/>
    <w:rsid w:val="00BF5448"/>
    <w:rsid w:val="00BF5673"/>
    <w:rsid w:val="00BF56CA"/>
    <w:rsid w:val="00BF56EE"/>
    <w:rsid w:val="00BF5773"/>
    <w:rsid w:val="00BF585A"/>
    <w:rsid w:val="00BF586E"/>
    <w:rsid w:val="00BF58A1"/>
    <w:rsid w:val="00BF596B"/>
    <w:rsid w:val="00BF59C5"/>
    <w:rsid w:val="00BF5A1A"/>
    <w:rsid w:val="00BF5B8C"/>
    <w:rsid w:val="00BF5BF2"/>
    <w:rsid w:val="00BF5C84"/>
    <w:rsid w:val="00BF5D7B"/>
    <w:rsid w:val="00BF5DE8"/>
    <w:rsid w:val="00BF604E"/>
    <w:rsid w:val="00BF60BD"/>
    <w:rsid w:val="00BF6150"/>
    <w:rsid w:val="00BF61F6"/>
    <w:rsid w:val="00BF62A4"/>
    <w:rsid w:val="00BF6312"/>
    <w:rsid w:val="00BF6343"/>
    <w:rsid w:val="00BF6410"/>
    <w:rsid w:val="00BF650F"/>
    <w:rsid w:val="00BF6664"/>
    <w:rsid w:val="00BF66B7"/>
    <w:rsid w:val="00BF66EB"/>
    <w:rsid w:val="00BF68F9"/>
    <w:rsid w:val="00BF69E6"/>
    <w:rsid w:val="00BF6A68"/>
    <w:rsid w:val="00BF6AA2"/>
    <w:rsid w:val="00BF6D2D"/>
    <w:rsid w:val="00BF6D4D"/>
    <w:rsid w:val="00BF6D84"/>
    <w:rsid w:val="00BF6E0B"/>
    <w:rsid w:val="00BF6FE0"/>
    <w:rsid w:val="00BF703E"/>
    <w:rsid w:val="00BF7152"/>
    <w:rsid w:val="00BF7213"/>
    <w:rsid w:val="00BF7373"/>
    <w:rsid w:val="00BF7387"/>
    <w:rsid w:val="00BF73F0"/>
    <w:rsid w:val="00BF75B1"/>
    <w:rsid w:val="00BF75C9"/>
    <w:rsid w:val="00BF7657"/>
    <w:rsid w:val="00BF7737"/>
    <w:rsid w:val="00BF7779"/>
    <w:rsid w:val="00BF7821"/>
    <w:rsid w:val="00BF788B"/>
    <w:rsid w:val="00BF79BD"/>
    <w:rsid w:val="00BF79C7"/>
    <w:rsid w:val="00BF7A86"/>
    <w:rsid w:val="00BF7B2C"/>
    <w:rsid w:val="00BF7B51"/>
    <w:rsid w:val="00BF7B6D"/>
    <w:rsid w:val="00BF7BD3"/>
    <w:rsid w:val="00BF7F7C"/>
    <w:rsid w:val="00BF7F86"/>
    <w:rsid w:val="00C0002E"/>
    <w:rsid w:val="00C000D6"/>
    <w:rsid w:val="00C0017C"/>
    <w:rsid w:val="00C00329"/>
    <w:rsid w:val="00C00352"/>
    <w:rsid w:val="00C0038C"/>
    <w:rsid w:val="00C0046B"/>
    <w:rsid w:val="00C004F4"/>
    <w:rsid w:val="00C00505"/>
    <w:rsid w:val="00C0064C"/>
    <w:rsid w:val="00C00650"/>
    <w:rsid w:val="00C00694"/>
    <w:rsid w:val="00C0069C"/>
    <w:rsid w:val="00C006F4"/>
    <w:rsid w:val="00C0074C"/>
    <w:rsid w:val="00C00786"/>
    <w:rsid w:val="00C00787"/>
    <w:rsid w:val="00C007AC"/>
    <w:rsid w:val="00C007CE"/>
    <w:rsid w:val="00C008EE"/>
    <w:rsid w:val="00C009D7"/>
    <w:rsid w:val="00C00A22"/>
    <w:rsid w:val="00C00AD0"/>
    <w:rsid w:val="00C00C46"/>
    <w:rsid w:val="00C00C63"/>
    <w:rsid w:val="00C00E43"/>
    <w:rsid w:val="00C00E51"/>
    <w:rsid w:val="00C00F18"/>
    <w:rsid w:val="00C00F92"/>
    <w:rsid w:val="00C010A4"/>
    <w:rsid w:val="00C01239"/>
    <w:rsid w:val="00C012B0"/>
    <w:rsid w:val="00C012C9"/>
    <w:rsid w:val="00C0131B"/>
    <w:rsid w:val="00C01440"/>
    <w:rsid w:val="00C01502"/>
    <w:rsid w:val="00C0157D"/>
    <w:rsid w:val="00C01724"/>
    <w:rsid w:val="00C017A0"/>
    <w:rsid w:val="00C017E5"/>
    <w:rsid w:val="00C017F9"/>
    <w:rsid w:val="00C0186F"/>
    <w:rsid w:val="00C01971"/>
    <w:rsid w:val="00C01AEE"/>
    <w:rsid w:val="00C01BD7"/>
    <w:rsid w:val="00C01D39"/>
    <w:rsid w:val="00C01DB5"/>
    <w:rsid w:val="00C01E14"/>
    <w:rsid w:val="00C01E16"/>
    <w:rsid w:val="00C01EFA"/>
    <w:rsid w:val="00C0200C"/>
    <w:rsid w:val="00C02037"/>
    <w:rsid w:val="00C02054"/>
    <w:rsid w:val="00C020A8"/>
    <w:rsid w:val="00C020C3"/>
    <w:rsid w:val="00C02103"/>
    <w:rsid w:val="00C0216E"/>
    <w:rsid w:val="00C02200"/>
    <w:rsid w:val="00C024FB"/>
    <w:rsid w:val="00C02530"/>
    <w:rsid w:val="00C02538"/>
    <w:rsid w:val="00C0260A"/>
    <w:rsid w:val="00C0261E"/>
    <w:rsid w:val="00C02B2A"/>
    <w:rsid w:val="00C02B8A"/>
    <w:rsid w:val="00C02BAD"/>
    <w:rsid w:val="00C02BC3"/>
    <w:rsid w:val="00C02E51"/>
    <w:rsid w:val="00C02F31"/>
    <w:rsid w:val="00C02FDE"/>
    <w:rsid w:val="00C03082"/>
    <w:rsid w:val="00C030A3"/>
    <w:rsid w:val="00C030CF"/>
    <w:rsid w:val="00C03299"/>
    <w:rsid w:val="00C032B0"/>
    <w:rsid w:val="00C03339"/>
    <w:rsid w:val="00C034A4"/>
    <w:rsid w:val="00C0375B"/>
    <w:rsid w:val="00C0376F"/>
    <w:rsid w:val="00C0377A"/>
    <w:rsid w:val="00C0379C"/>
    <w:rsid w:val="00C037A9"/>
    <w:rsid w:val="00C037C6"/>
    <w:rsid w:val="00C03831"/>
    <w:rsid w:val="00C038B1"/>
    <w:rsid w:val="00C0392A"/>
    <w:rsid w:val="00C03A66"/>
    <w:rsid w:val="00C03A7C"/>
    <w:rsid w:val="00C03B3E"/>
    <w:rsid w:val="00C03CAB"/>
    <w:rsid w:val="00C03D9B"/>
    <w:rsid w:val="00C03DD0"/>
    <w:rsid w:val="00C03DDE"/>
    <w:rsid w:val="00C03E6C"/>
    <w:rsid w:val="00C03EE2"/>
    <w:rsid w:val="00C0428C"/>
    <w:rsid w:val="00C042D0"/>
    <w:rsid w:val="00C04308"/>
    <w:rsid w:val="00C043B1"/>
    <w:rsid w:val="00C043C4"/>
    <w:rsid w:val="00C04445"/>
    <w:rsid w:val="00C0445C"/>
    <w:rsid w:val="00C04461"/>
    <w:rsid w:val="00C04669"/>
    <w:rsid w:val="00C04705"/>
    <w:rsid w:val="00C047EE"/>
    <w:rsid w:val="00C048A8"/>
    <w:rsid w:val="00C04937"/>
    <w:rsid w:val="00C04A14"/>
    <w:rsid w:val="00C04A7F"/>
    <w:rsid w:val="00C04D8B"/>
    <w:rsid w:val="00C04DA2"/>
    <w:rsid w:val="00C04E2B"/>
    <w:rsid w:val="00C04F93"/>
    <w:rsid w:val="00C05011"/>
    <w:rsid w:val="00C05056"/>
    <w:rsid w:val="00C051AA"/>
    <w:rsid w:val="00C0521C"/>
    <w:rsid w:val="00C0524C"/>
    <w:rsid w:val="00C05255"/>
    <w:rsid w:val="00C052A9"/>
    <w:rsid w:val="00C05379"/>
    <w:rsid w:val="00C053D5"/>
    <w:rsid w:val="00C0541C"/>
    <w:rsid w:val="00C055C7"/>
    <w:rsid w:val="00C055FC"/>
    <w:rsid w:val="00C057A7"/>
    <w:rsid w:val="00C057C2"/>
    <w:rsid w:val="00C05944"/>
    <w:rsid w:val="00C0594B"/>
    <w:rsid w:val="00C059BD"/>
    <w:rsid w:val="00C05AFB"/>
    <w:rsid w:val="00C05C46"/>
    <w:rsid w:val="00C05C9C"/>
    <w:rsid w:val="00C05E65"/>
    <w:rsid w:val="00C05E9C"/>
    <w:rsid w:val="00C05F1A"/>
    <w:rsid w:val="00C05FC7"/>
    <w:rsid w:val="00C06010"/>
    <w:rsid w:val="00C060A0"/>
    <w:rsid w:val="00C060E1"/>
    <w:rsid w:val="00C06252"/>
    <w:rsid w:val="00C062C4"/>
    <w:rsid w:val="00C063C5"/>
    <w:rsid w:val="00C064AC"/>
    <w:rsid w:val="00C064CF"/>
    <w:rsid w:val="00C065E5"/>
    <w:rsid w:val="00C06606"/>
    <w:rsid w:val="00C0663F"/>
    <w:rsid w:val="00C06706"/>
    <w:rsid w:val="00C06735"/>
    <w:rsid w:val="00C0695B"/>
    <w:rsid w:val="00C069A5"/>
    <w:rsid w:val="00C069DC"/>
    <w:rsid w:val="00C06B12"/>
    <w:rsid w:val="00C06B83"/>
    <w:rsid w:val="00C06BC6"/>
    <w:rsid w:val="00C06C0C"/>
    <w:rsid w:val="00C06C68"/>
    <w:rsid w:val="00C06CFB"/>
    <w:rsid w:val="00C06DA5"/>
    <w:rsid w:val="00C06E73"/>
    <w:rsid w:val="00C06F4F"/>
    <w:rsid w:val="00C06F84"/>
    <w:rsid w:val="00C07014"/>
    <w:rsid w:val="00C0701B"/>
    <w:rsid w:val="00C0701D"/>
    <w:rsid w:val="00C070C8"/>
    <w:rsid w:val="00C070D0"/>
    <w:rsid w:val="00C07115"/>
    <w:rsid w:val="00C07187"/>
    <w:rsid w:val="00C071FB"/>
    <w:rsid w:val="00C073CF"/>
    <w:rsid w:val="00C07447"/>
    <w:rsid w:val="00C07504"/>
    <w:rsid w:val="00C07590"/>
    <w:rsid w:val="00C075C9"/>
    <w:rsid w:val="00C075CA"/>
    <w:rsid w:val="00C0763F"/>
    <w:rsid w:val="00C07642"/>
    <w:rsid w:val="00C07660"/>
    <w:rsid w:val="00C07661"/>
    <w:rsid w:val="00C07667"/>
    <w:rsid w:val="00C0766F"/>
    <w:rsid w:val="00C076E0"/>
    <w:rsid w:val="00C076F6"/>
    <w:rsid w:val="00C0774C"/>
    <w:rsid w:val="00C077EC"/>
    <w:rsid w:val="00C077F7"/>
    <w:rsid w:val="00C07897"/>
    <w:rsid w:val="00C07936"/>
    <w:rsid w:val="00C07A0E"/>
    <w:rsid w:val="00C07A7D"/>
    <w:rsid w:val="00C07B61"/>
    <w:rsid w:val="00C07BB2"/>
    <w:rsid w:val="00C07BCE"/>
    <w:rsid w:val="00C07BE1"/>
    <w:rsid w:val="00C07BF9"/>
    <w:rsid w:val="00C07CC3"/>
    <w:rsid w:val="00C07D07"/>
    <w:rsid w:val="00C07DF3"/>
    <w:rsid w:val="00C07EA4"/>
    <w:rsid w:val="00C07EE2"/>
    <w:rsid w:val="00C07F20"/>
    <w:rsid w:val="00C07FAD"/>
    <w:rsid w:val="00C07FBD"/>
    <w:rsid w:val="00C07FE7"/>
    <w:rsid w:val="00C10018"/>
    <w:rsid w:val="00C1008C"/>
    <w:rsid w:val="00C1008D"/>
    <w:rsid w:val="00C10290"/>
    <w:rsid w:val="00C102A7"/>
    <w:rsid w:val="00C102B2"/>
    <w:rsid w:val="00C103CD"/>
    <w:rsid w:val="00C103F4"/>
    <w:rsid w:val="00C10402"/>
    <w:rsid w:val="00C10436"/>
    <w:rsid w:val="00C104A6"/>
    <w:rsid w:val="00C1055A"/>
    <w:rsid w:val="00C105E4"/>
    <w:rsid w:val="00C1066D"/>
    <w:rsid w:val="00C106C4"/>
    <w:rsid w:val="00C10777"/>
    <w:rsid w:val="00C10802"/>
    <w:rsid w:val="00C10817"/>
    <w:rsid w:val="00C10869"/>
    <w:rsid w:val="00C10952"/>
    <w:rsid w:val="00C10A2A"/>
    <w:rsid w:val="00C10AE4"/>
    <w:rsid w:val="00C10B34"/>
    <w:rsid w:val="00C10B77"/>
    <w:rsid w:val="00C10B96"/>
    <w:rsid w:val="00C10C09"/>
    <w:rsid w:val="00C10C3B"/>
    <w:rsid w:val="00C10D0A"/>
    <w:rsid w:val="00C10DEB"/>
    <w:rsid w:val="00C10E15"/>
    <w:rsid w:val="00C10E93"/>
    <w:rsid w:val="00C10EF3"/>
    <w:rsid w:val="00C10F2B"/>
    <w:rsid w:val="00C11007"/>
    <w:rsid w:val="00C11038"/>
    <w:rsid w:val="00C1113F"/>
    <w:rsid w:val="00C11178"/>
    <w:rsid w:val="00C111EA"/>
    <w:rsid w:val="00C11218"/>
    <w:rsid w:val="00C11248"/>
    <w:rsid w:val="00C11259"/>
    <w:rsid w:val="00C1125E"/>
    <w:rsid w:val="00C11278"/>
    <w:rsid w:val="00C113E9"/>
    <w:rsid w:val="00C11497"/>
    <w:rsid w:val="00C114A4"/>
    <w:rsid w:val="00C11646"/>
    <w:rsid w:val="00C116C8"/>
    <w:rsid w:val="00C116CA"/>
    <w:rsid w:val="00C117FF"/>
    <w:rsid w:val="00C1188E"/>
    <w:rsid w:val="00C118FF"/>
    <w:rsid w:val="00C119AD"/>
    <w:rsid w:val="00C11B37"/>
    <w:rsid w:val="00C11BA3"/>
    <w:rsid w:val="00C11BD8"/>
    <w:rsid w:val="00C11C42"/>
    <w:rsid w:val="00C11DD9"/>
    <w:rsid w:val="00C11E6A"/>
    <w:rsid w:val="00C11E84"/>
    <w:rsid w:val="00C11E85"/>
    <w:rsid w:val="00C12077"/>
    <w:rsid w:val="00C1209D"/>
    <w:rsid w:val="00C120BD"/>
    <w:rsid w:val="00C120EC"/>
    <w:rsid w:val="00C120EE"/>
    <w:rsid w:val="00C1219E"/>
    <w:rsid w:val="00C1228D"/>
    <w:rsid w:val="00C1228F"/>
    <w:rsid w:val="00C1233A"/>
    <w:rsid w:val="00C12371"/>
    <w:rsid w:val="00C12402"/>
    <w:rsid w:val="00C12555"/>
    <w:rsid w:val="00C126D4"/>
    <w:rsid w:val="00C1275F"/>
    <w:rsid w:val="00C127A1"/>
    <w:rsid w:val="00C127F5"/>
    <w:rsid w:val="00C1286E"/>
    <w:rsid w:val="00C128C8"/>
    <w:rsid w:val="00C12921"/>
    <w:rsid w:val="00C12984"/>
    <w:rsid w:val="00C12AF1"/>
    <w:rsid w:val="00C12C58"/>
    <w:rsid w:val="00C12C76"/>
    <w:rsid w:val="00C12CB7"/>
    <w:rsid w:val="00C12DFD"/>
    <w:rsid w:val="00C12E90"/>
    <w:rsid w:val="00C12E93"/>
    <w:rsid w:val="00C12F70"/>
    <w:rsid w:val="00C12FC7"/>
    <w:rsid w:val="00C13050"/>
    <w:rsid w:val="00C130BD"/>
    <w:rsid w:val="00C13227"/>
    <w:rsid w:val="00C1324D"/>
    <w:rsid w:val="00C13270"/>
    <w:rsid w:val="00C13275"/>
    <w:rsid w:val="00C132D9"/>
    <w:rsid w:val="00C132DF"/>
    <w:rsid w:val="00C132E5"/>
    <w:rsid w:val="00C13325"/>
    <w:rsid w:val="00C13463"/>
    <w:rsid w:val="00C1346D"/>
    <w:rsid w:val="00C134A2"/>
    <w:rsid w:val="00C1351C"/>
    <w:rsid w:val="00C13574"/>
    <w:rsid w:val="00C13612"/>
    <w:rsid w:val="00C137D4"/>
    <w:rsid w:val="00C138A3"/>
    <w:rsid w:val="00C139B4"/>
    <w:rsid w:val="00C139DB"/>
    <w:rsid w:val="00C13A60"/>
    <w:rsid w:val="00C13A85"/>
    <w:rsid w:val="00C13BCF"/>
    <w:rsid w:val="00C13E4D"/>
    <w:rsid w:val="00C13EE5"/>
    <w:rsid w:val="00C13F14"/>
    <w:rsid w:val="00C13FED"/>
    <w:rsid w:val="00C13FF5"/>
    <w:rsid w:val="00C1401D"/>
    <w:rsid w:val="00C140A7"/>
    <w:rsid w:val="00C14147"/>
    <w:rsid w:val="00C14358"/>
    <w:rsid w:val="00C144E7"/>
    <w:rsid w:val="00C1464F"/>
    <w:rsid w:val="00C14727"/>
    <w:rsid w:val="00C14745"/>
    <w:rsid w:val="00C1479F"/>
    <w:rsid w:val="00C14926"/>
    <w:rsid w:val="00C1496F"/>
    <w:rsid w:val="00C1498C"/>
    <w:rsid w:val="00C14A03"/>
    <w:rsid w:val="00C14B4D"/>
    <w:rsid w:val="00C14BEE"/>
    <w:rsid w:val="00C14CC1"/>
    <w:rsid w:val="00C14CD0"/>
    <w:rsid w:val="00C14D1F"/>
    <w:rsid w:val="00C14DA7"/>
    <w:rsid w:val="00C14DC3"/>
    <w:rsid w:val="00C14E7D"/>
    <w:rsid w:val="00C14FFD"/>
    <w:rsid w:val="00C15088"/>
    <w:rsid w:val="00C153A4"/>
    <w:rsid w:val="00C15451"/>
    <w:rsid w:val="00C154D6"/>
    <w:rsid w:val="00C155C8"/>
    <w:rsid w:val="00C15722"/>
    <w:rsid w:val="00C159A4"/>
    <w:rsid w:val="00C159B4"/>
    <w:rsid w:val="00C15A64"/>
    <w:rsid w:val="00C15A8A"/>
    <w:rsid w:val="00C15C3A"/>
    <w:rsid w:val="00C15DA6"/>
    <w:rsid w:val="00C15DB7"/>
    <w:rsid w:val="00C15E93"/>
    <w:rsid w:val="00C15EE8"/>
    <w:rsid w:val="00C16289"/>
    <w:rsid w:val="00C16290"/>
    <w:rsid w:val="00C163B1"/>
    <w:rsid w:val="00C1645A"/>
    <w:rsid w:val="00C16493"/>
    <w:rsid w:val="00C164D1"/>
    <w:rsid w:val="00C166EB"/>
    <w:rsid w:val="00C16742"/>
    <w:rsid w:val="00C16854"/>
    <w:rsid w:val="00C16897"/>
    <w:rsid w:val="00C1689D"/>
    <w:rsid w:val="00C1690B"/>
    <w:rsid w:val="00C16A46"/>
    <w:rsid w:val="00C16BC7"/>
    <w:rsid w:val="00C16C30"/>
    <w:rsid w:val="00C16D25"/>
    <w:rsid w:val="00C16D56"/>
    <w:rsid w:val="00C16DA4"/>
    <w:rsid w:val="00C16E91"/>
    <w:rsid w:val="00C16ECC"/>
    <w:rsid w:val="00C170A7"/>
    <w:rsid w:val="00C170F5"/>
    <w:rsid w:val="00C17179"/>
    <w:rsid w:val="00C171A1"/>
    <w:rsid w:val="00C17250"/>
    <w:rsid w:val="00C172B9"/>
    <w:rsid w:val="00C172E1"/>
    <w:rsid w:val="00C17425"/>
    <w:rsid w:val="00C1759F"/>
    <w:rsid w:val="00C1762E"/>
    <w:rsid w:val="00C176A2"/>
    <w:rsid w:val="00C176E5"/>
    <w:rsid w:val="00C17773"/>
    <w:rsid w:val="00C1788D"/>
    <w:rsid w:val="00C1798A"/>
    <w:rsid w:val="00C17A3A"/>
    <w:rsid w:val="00C17A7E"/>
    <w:rsid w:val="00C17BBB"/>
    <w:rsid w:val="00C17BCC"/>
    <w:rsid w:val="00C17C09"/>
    <w:rsid w:val="00C17C22"/>
    <w:rsid w:val="00C17C91"/>
    <w:rsid w:val="00C17CA4"/>
    <w:rsid w:val="00C17D09"/>
    <w:rsid w:val="00C17D59"/>
    <w:rsid w:val="00C17D9D"/>
    <w:rsid w:val="00C17DD4"/>
    <w:rsid w:val="00C17EBD"/>
    <w:rsid w:val="00C17F4F"/>
    <w:rsid w:val="00C17FF5"/>
    <w:rsid w:val="00C200C9"/>
    <w:rsid w:val="00C200E2"/>
    <w:rsid w:val="00C20136"/>
    <w:rsid w:val="00C2017C"/>
    <w:rsid w:val="00C20183"/>
    <w:rsid w:val="00C20346"/>
    <w:rsid w:val="00C20360"/>
    <w:rsid w:val="00C20366"/>
    <w:rsid w:val="00C20376"/>
    <w:rsid w:val="00C2038C"/>
    <w:rsid w:val="00C20416"/>
    <w:rsid w:val="00C2068E"/>
    <w:rsid w:val="00C20770"/>
    <w:rsid w:val="00C20774"/>
    <w:rsid w:val="00C2084A"/>
    <w:rsid w:val="00C209F0"/>
    <w:rsid w:val="00C20A05"/>
    <w:rsid w:val="00C20AB7"/>
    <w:rsid w:val="00C20C1F"/>
    <w:rsid w:val="00C20C8E"/>
    <w:rsid w:val="00C20CB5"/>
    <w:rsid w:val="00C20CCD"/>
    <w:rsid w:val="00C20D6F"/>
    <w:rsid w:val="00C20D93"/>
    <w:rsid w:val="00C20D98"/>
    <w:rsid w:val="00C20DCE"/>
    <w:rsid w:val="00C20DD3"/>
    <w:rsid w:val="00C20EB3"/>
    <w:rsid w:val="00C20F4F"/>
    <w:rsid w:val="00C20F7D"/>
    <w:rsid w:val="00C20FDB"/>
    <w:rsid w:val="00C20FF8"/>
    <w:rsid w:val="00C21116"/>
    <w:rsid w:val="00C2112F"/>
    <w:rsid w:val="00C21205"/>
    <w:rsid w:val="00C212FA"/>
    <w:rsid w:val="00C21466"/>
    <w:rsid w:val="00C215B7"/>
    <w:rsid w:val="00C21607"/>
    <w:rsid w:val="00C2164A"/>
    <w:rsid w:val="00C21707"/>
    <w:rsid w:val="00C2176B"/>
    <w:rsid w:val="00C21794"/>
    <w:rsid w:val="00C21810"/>
    <w:rsid w:val="00C21835"/>
    <w:rsid w:val="00C218C4"/>
    <w:rsid w:val="00C21A3B"/>
    <w:rsid w:val="00C21CBB"/>
    <w:rsid w:val="00C21CD7"/>
    <w:rsid w:val="00C21D8E"/>
    <w:rsid w:val="00C21D94"/>
    <w:rsid w:val="00C21DA6"/>
    <w:rsid w:val="00C21DB3"/>
    <w:rsid w:val="00C21DB8"/>
    <w:rsid w:val="00C21F0C"/>
    <w:rsid w:val="00C21F17"/>
    <w:rsid w:val="00C21F41"/>
    <w:rsid w:val="00C22020"/>
    <w:rsid w:val="00C22087"/>
    <w:rsid w:val="00C2208D"/>
    <w:rsid w:val="00C220A1"/>
    <w:rsid w:val="00C222CE"/>
    <w:rsid w:val="00C2233B"/>
    <w:rsid w:val="00C22525"/>
    <w:rsid w:val="00C2265B"/>
    <w:rsid w:val="00C2268C"/>
    <w:rsid w:val="00C227F9"/>
    <w:rsid w:val="00C228E7"/>
    <w:rsid w:val="00C22A0E"/>
    <w:rsid w:val="00C22A4C"/>
    <w:rsid w:val="00C22A7B"/>
    <w:rsid w:val="00C22ABE"/>
    <w:rsid w:val="00C22B01"/>
    <w:rsid w:val="00C22B19"/>
    <w:rsid w:val="00C22B66"/>
    <w:rsid w:val="00C22B9B"/>
    <w:rsid w:val="00C22CB3"/>
    <w:rsid w:val="00C22D4F"/>
    <w:rsid w:val="00C22E08"/>
    <w:rsid w:val="00C22F29"/>
    <w:rsid w:val="00C23110"/>
    <w:rsid w:val="00C2315C"/>
    <w:rsid w:val="00C232C6"/>
    <w:rsid w:val="00C234AE"/>
    <w:rsid w:val="00C235DF"/>
    <w:rsid w:val="00C236D2"/>
    <w:rsid w:val="00C237B1"/>
    <w:rsid w:val="00C23872"/>
    <w:rsid w:val="00C238D1"/>
    <w:rsid w:val="00C2397C"/>
    <w:rsid w:val="00C23A21"/>
    <w:rsid w:val="00C23CDA"/>
    <w:rsid w:val="00C23D75"/>
    <w:rsid w:val="00C23D7C"/>
    <w:rsid w:val="00C23DAD"/>
    <w:rsid w:val="00C23DBB"/>
    <w:rsid w:val="00C23E0C"/>
    <w:rsid w:val="00C23FE1"/>
    <w:rsid w:val="00C24032"/>
    <w:rsid w:val="00C240F3"/>
    <w:rsid w:val="00C2410D"/>
    <w:rsid w:val="00C2413F"/>
    <w:rsid w:val="00C24147"/>
    <w:rsid w:val="00C241A8"/>
    <w:rsid w:val="00C241E4"/>
    <w:rsid w:val="00C242AC"/>
    <w:rsid w:val="00C24347"/>
    <w:rsid w:val="00C24416"/>
    <w:rsid w:val="00C2443C"/>
    <w:rsid w:val="00C24445"/>
    <w:rsid w:val="00C24519"/>
    <w:rsid w:val="00C2457F"/>
    <w:rsid w:val="00C245CC"/>
    <w:rsid w:val="00C245E7"/>
    <w:rsid w:val="00C245E8"/>
    <w:rsid w:val="00C24831"/>
    <w:rsid w:val="00C248CF"/>
    <w:rsid w:val="00C24907"/>
    <w:rsid w:val="00C2492C"/>
    <w:rsid w:val="00C24961"/>
    <w:rsid w:val="00C2498C"/>
    <w:rsid w:val="00C24B39"/>
    <w:rsid w:val="00C24BAF"/>
    <w:rsid w:val="00C24BCD"/>
    <w:rsid w:val="00C24BCE"/>
    <w:rsid w:val="00C24C02"/>
    <w:rsid w:val="00C24C08"/>
    <w:rsid w:val="00C24D77"/>
    <w:rsid w:val="00C24D7E"/>
    <w:rsid w:val="00C24E3B"/>
    <w:rsid w:val="00C24E83"/>
    <w:rsid w:val="00C24EE0"/>
    <w:rsid w:val="00C24F65"/>
    <w:rsid w:val="00C250AA"/>
    <w:rsid w:val="00C25190"/>
    <w:rsid w:val="00C251B6"/>
    <w:rsid w:val="00C25349"/>
    <w:rsid w:val="00C254D5"/>
    <w:rsid w:val="00C2562C"/>
    <w:rsid w:val="00C256A5"/>
    <w:rsid w:val="00C25704"/>
    <w:rsid w:val="00C257FA"/>
    <w:rsid w:val="00C25910"/>
    <w:rsid w:val="00C259F0"/>
    <w:rsid w:val="00C25D23"/>
    <w:rsid w:val="00C25E00"/>
    <w:rsid w:val="00C25F03"/>
    <w:rsid w:val="00C25F19"/>
    <w:rsid w:val="00C25F8B"/>
    <w:rsid w:val="00C26072"/>
    <w:rsid w:val="00C26121"/>
    <w:rsid w:val="00C2615C"/>
    <w:rsid w:val="00C2616E"/>
    <w:rsid w:val="00C2617C"/>
    <w:rsid w:val="00C26184"/>
    <w:rsid w:val="00C261B5"/>
    <w:rsid w:val="00C261D7"/>
    <w:rsid w:val="00C26285"/>
    <w:rsid w:val="00C26304"/>
    <w:rsid w:val="00C26325"/>
    <w:rsid w:val="00C265BF"/>
    <w:rsid w:val="00C265C0"/>
    <w:rsid w:val="00C26633"/>
    <w:rsid w:val="00C26681"/>
    <w:rsid w:val="00C266BF"/>
    <w:rsid w:val="00C26768"/>
    <w:rsid w:val="00C267DC"/>
    <w:rsid w:val="00C26808"/>
    <w:rsid w:val="00C26839"/>
    <w:rsid w:val="00C26878"/>
    <w:rsid w:val="00C268A1"/>
    <w:rsid w:val="00C268A4"/>
    <w:rsid w:val="00C269FF"/>
    <w:rsid w:val="00C26B94"/>
    <w:rsid w:val="00C26B9E"/>
    <w:rsid w:val="00C26BCE"/>
    <w:rsid w:val="00C26BEE"/>
    <w:rsid w:val="00C26D5F"/>
    <w:rsid w:val="00C26DBA"/>
    <w:rsid w:val="00C26E0E"/>
    <w:rsid w:val="00C26EB2"/>
    <w:rsid w:val="00C26FA2"/>
    <w:rsid w:val="00C26FA9"/>
    <w:rsid w:val="00C26FB7"/>
    <w:rsid w:val="00C2708D"/>
    <w:rsid w:val="00C27166"/>
    <w:rsid w:val="00C27205"/>
    <w:rsid w:val="00C27255"/>
    <w:rsid w:val="00C272EF"/>
    <w:rsid w:val="00C27324"/>
    <w:rsid w:val="00C2732B"/>
    <w:rsid w:val="00C27411"/>
    <w:rsid w:val="00C2753F"/>
    <w:rsid w:val="00C27691"/>
    <w:rsid w:val="00C276A8"/>
    <w:rsid w:val="00C277AF"/>
    <w:rsid w:val="00C2790C"/>
    <w:rsid w:val="00C27975"/>
    <w:rsid w:val="00C27B38"/>
    <w:rsid w:val="00C27C38"/>
    <w:rsid w:val="00C27CC5"/>
    <w:rsid w:val="00C27DF3"/>
    <w:rsid w:val="00C27E6A"/>
    <w:rsid w:val="00C27E74"/>
    <w:rsid w:val="00C27F11"/>
    <w:rsid w:val="00C30003"/>
    <w:rsid w:val="00C300BC"/>
    <w:rsid w:val="00C3016B"/>
    <w:rsid w:val="00C301B9"/>
    <w:rsid w:val="00C30227"/>
    <w:rsid w:val="00C3027E"/>
    <w:rsid w:val="00C303F4"/>
    <w:rsid w:val="00C3045F"/>
    <w:rsid w:val="00C3049F"/>
    <w:rsid w:val="00C304BD"/>
    <w:rsid w:val="00C30586"/>
    <w:rsid w:val="00C30596"/>
    <w:rsid w:val="00C305D8"/>
    <w:rsid w:val="00C30636"/>
    <w:rsid w:val="00C306B3"/>
    <w:rsid w:val="00C3089D"/>
    <w:rsid w:val="00C308B4"/>
    <w:rsid w:val="00C30950"/>
    <w:rsid w:val="00C30AC1"/>
    <w:rsid w:val="00C30ADB"/>
    <w:rsid w:val="00C30B34"/>
    <w:rsid w:val="00C30BCD"/>
    <w:rsid w:val="00C30C31"/>
    <w:rsid w:val="00C30CB2"/>
    <w:rsid w:val="00C30CC3"/>
    <w:rsid w:val="00C30D0F"/>
    <w:rsid w:val="00C30F5C"/>
    <w:rsid w:val="00C30F6D"/>
    <w:rsid w:val="00C30FA0"/>
    <w:rsid w:val="00C310BB"/>
    <w:rsid w:val="00C311D3"/>
    <w:rsid w:val="00C3126D"/>
    <w:rsid w:val="00C3138F"/>
    <w:rsid w:val="00C3139E"/>
    <w:rsid w:val="00C314F4"/>
    <w:rsid w:val="00C31520"/>
    <w:rsid w:val="00C315A0"/>
    <w:rsid w:val="00C31652"/>
    <w:rsid w:val="00C31697"/>
    <w:rsid w:val="00C316C2"/>
    <w:rsid w:val="00C316DB"/>
    <w:rsid w:val="00C316F0"/>
    <w:rsid w:val="00C31713"/>
    <w:rsid w:val="00C31780"/>
    <w:rsid w:val="00C318F7"/>
    <w:rsid w:val="00C31976"/>
    <w:rsid w:val="00C319D2"/>
    <w:rsid w:val="00C31A3C"/>
    <w:rsid w:val="00C31BA8"/>
    <w:rsid w:val="00C31BCA"/>
    <w:rsid w:val="00C31CE9"/>
    <w:rsid w:val="00C31E4D"/>
    <w:rsid w:val="00C31F74"/>
    <w:rsid w:val="00C31F85"/>
    <w:rsid w:val="00C31FD6"/>
    <w:rsid w:val="00C321A0"/>
    <w:rsid w:val="00C324F7"/>
    <w:rsid w:val="00C3250C"/>
    <w:rsid w:val="00C32534"/>
    <w:rsid w:val="00C32580"/>
    <w:rsid w:val="00C32613"/>
    <w:rsid w:val="00C326C5"/>
    <w:rsid w:val="00C326EE"/>
    <w:rsid w:val="00C327E0"/>
    <w:rsid w:val="00C32888"/>
    <w:rsid w:val="00C328E6"/>
    <w:rsid w:val="00C32930"/>
    <w:rsid w:val="00C32951"/>
    <w:rsid w:val="00C32A46"/>
    <w:rsid w:val="00C32B3B"/>
    <w:rsid w:val="00C32B4C"/>
    <w:rsid w:val="00C32C02"/>
    <w:rsid w:val="00C32CA6"/>
    <w:rsid w:val="00C32DC9"/>
    <w:rsid w:val="00C32E19"/>
    <w:rsid w:val="00C32E39"/>
    <w:rsid w:val="00C32E9C"/>
    <w:rsid w:val="00C32FBF"/>
    <w:rsid w:val="00C33161"/>
    <w:rsid w:val="00C3317E"/>
    <w:rsid w:val="00C331B8"/>
    <w:rsid w:val="00C33235"/>
    <w:rsid w:val="00C33285"/>
    <w:rsid w:val="00C3341A"/>
    <w:rsid w:val="00C3341D"/>
    <w:rsid w:val="00C33504"/>
    <w:rsid w:val="00C3354B"/>
    <w:rsid w:val="00C33588"/>
    <w:rsid w:val="00C335B0"/>
    <w:rsid w:val="00C335E1"/>
    <w:rsid w:val="00C33677"/>
    <w:rsid w:val="00C3375C"/>
    <w:rsid w:val="00C33973"/>
    <w:rsid w:val="00C33C10"/>
    <w:rsid w:val="00C33CEE"/>
    <w:rsid w:val="00C33E0A"/>
    <w:rsid w:val="00C33EE6"/>
    <w:rsid w:val="00C33FF5"/>
    <w:rsid w:val="00C34039"/>
    <w:rsid w:val="00C340E4"/>
    <w:rsid w:val="00C34137"/>
    <w:rsid w:val="00C341A1"/>
    <w:rsid w:val="00C341E1"/>
    <w:rsid w:val="00C34253"/>
    <w:rsid w:val="00C34436"/>
    <w:rsid w:val="00C34506"/>
    <w:rsid w:val="00C3457E"/>
    <w:rsid w:val="00C345EB"/>
    <w:rsid w:val="00C34607"/>
    <w:rsid w:val="00C34669"/>
    <w:rsid w:val="00C346E4"/>
    <w:rsid w:val="00C3476B"/>
    <w:rsid w:val="00C34937"/>
    <w:rsid w:val="00C34955"/>
    <w:rsid w:val="00C34B85"/>
    <w:rsid w:val="00C34C76"/>
    <w:rsid w:val="00C34C86"/>
    <w:rsid w:val="00C34CF1"/>
    <w:rsid w:val="00C34D03"/>
    <w:rsid w:val="00C34DB9"/>
    <w:rsid w:val="00C34DD9"/>
    <w:rsid w:val="00C34DEB"/>
    <w:rsid w:val="00C34E85"/>
    <w:rsid w:val="00C34E8C"/>
    <w:rsid w:val="00C34FEE"/>
    <w:rsid w:val="00C35135"/>
    <w:rsid w:val="00C35240"/>
    <w:rsid w:val="00C3524B"/>
    <w:rsid w:val="00C352AA"/>
    <w:rsid w:val="00C352AB"/>
    <w:rsid w:val="00C35499"/>
    <w:rsid w:val="00C355A1"/>
    <w:rsid w:val="00C355A2"/>
    <w:rsid w:val="00C3568D"/>
    <w:rsid w:val="00C3570B"/>
    <w:rsid w:val="00C35719"/>
    <w:rsid w:val="00C3571F"/>
    <w:rsid w:val="00C35821"/>
    <w:rsid w:val="00C35A75"/>
    <w:rsid w:val="00C35AA8"/>
    <w:rsid w:val="00C35BBA"/>
    <w:rsid w:val="00C35C11"/>
    <w:rsid w:val="00C35D4A"/>
    <w:rsid w:val="00C35D55"/>
    <w:rsid w:val="00C35DF0"/>
    <w:rsid w:val="00C35EE4"/>
    <w:rsid w:val="00C36159"/>
    <w:rsid w:val="00C36259"/>
    <w:rsid w:val="00C3629B"/>
    <w:rsid w:val="00C362FC"/>
    <w:rsid w:val="00C36342"/>
    <w:rsid w:val="00C3634C"/>
    <w:rsid w:val="00C3643F"/>
    <w:rsid w:val="00C3672D"/>
    <w:rsid w:val="00C36791"/>
    <w:rsid w:val="00C367BB"/>
    <w:rsid w:val="00C368B3"/>
    <w:rsid w:val="00C36957"/>
    <w:rsid w:val="00C369AB"/>
    <w:rsid w:val="00C369FA"/>
    <w:rsid w:val="00C36ABD"/>
    <w:rsid w:val="00C36BD8"/>
    <w:rsid w:val="00C36C47"/>
    <w:rsid w:val="00C36CD8"/>
    <w:rsid w:val="00C36CFF"/>
    <w:rsid w:val="00C36D65"/>
    <w:rsid w:val="00C36F07"/>
    <w:rsid w:val="00C37018"/>
    <w:rsid w:val="00C37094"/>
    <w:rsid w:val="00C371AD"/>
    <w:rsid w:val="00C37214"/>
    <w:rsid w:val="00C372AD"/>
    <w:rsid w:val="00C372E8"/>
    <w:rsid w:val="00C37348"/>
    <w:rsid w:val="00C37394"/>
    <w:rsid w:val="00C373C9"/>
    <w:rsid w:val="00C3747A"/>
    <w:rsid w:val="00C3749D"/>
    <w:rsid w:val="00C375A6"/>
    <w:rsid w:val="00C375DE"/>
    <w:rsid w:val="00C375E4"/>
    <w:rsid w:val="00C37708"/>
    <w:rsid w:val="00C37760"/>
    <w:rsid w:val="00C377B7"/>
    <w:rsid w:val="00C37BE9"/>
    <w:rsid w:val="00C37C52"/>
    <w:rsid w:val="00C37D61"/>
    <w:rsid w:val="00C37D7B"/>
    <w:rsid w:val="00C37DE0"/>
    <w:rsid w:val="00C37EA5"/>
    <w:rsid w:val="00C37EE2"/>
    <w:rsid w:val="00C37EED"/>
    <w:rsid w:val="00C37F93"/>
    <w:rsid w:val="00C4000F"/>
    <w:rsid w:val="00C400A1"/>
    <w:rsid w:val="00C4013A"/>
    <w:rsid w:val="00C40204"/>
    <w:rsid w:val="00C4022A"/>
    <w:rsid w:val="00C40443"/>
    <w:rsid w:val="00C405A1"/>
    <w:rsid w:val="00C405CC"/>
    <w:rsid w:val="00C40757"/>
    <w:rsid w:val="00C40898"/>
    <w:rsid w:val="00C409DC"/>
    <w:rsid w:val="00C409FE"/>
    <w:rsid w:val="00C40A57"/>
    <w:rsid w:val="00C40AF2"/>
    <w:rsid w:val="00C40B1B"/>
    <w:rsid w:val="00C40C71"/>
    <w:rsid w:val="00C40D21"/>
    <w:rsid w:val="00C40DB2"/>
    <w:rsid w:val="00C40E50"/>
    <w:rsid w:val="00C40E7D"/>
    <w:rsid w:val="00C40E88"/>
    <w:rsid w:val="00C40F87"/>
    <w:rsid w:val="00C41009"/>
    <w:rsid w:val="00C4136E"/>
    <w:rsid w:val="00C413D5"/>
    <w:rsid w:val="00C414A0"/>
    <w:rsid w:val="00C414C1"/>
    <w:rsid w:val="00C415C7"/>
    <w:rsid w:val="00C41648"/>
    <w:rsid w:val="00C41670"/>
    <w:rsid w:val="00C416A3"/>
    <w:rsid w:val="00C416DD"/>
    <w:rsid w:val="00C4172E"/>
    <w:rsid w:val="00C41785"/>
    <w:rsid w:val="00C417A3"/>
    <w:rsid w:val="00C41A0D"/>
    <w:rsid w:val="00C41A9B"/>
    <w:rsid w:val="00C41CB8"/>
    <w:rsid w:val="00C41CC1"/>
    <w:rsid w:val="00C41E06"/>
    <w:rsid w:val="00C41FC1"/>
    <w:rsid w:val="00C4207F"/>
    <w:rsid w:val="00C420CA"/>
    <w:rsid w:val="00C42128"/>
    <w:rsid w:val="00C42242"/>
    <w:rsid w:val="00C42344"/>
    <w:rsid w:val="00C425A3"/>
    <w:rsid w:val="00C425A8"/>
    <w:rsid w:val="00C429C6"/>
    <w:rsid w:val="00C42A62"/>
    <w:rsid w:val="00C42CD3"/>
    <w:rsid w:val="00C42DB2"/>
    <w:rsid w:val="00C42DCA"/>
    <w:rsid w:val="00C42E95"/>
    <w:rsid w:val="00C42EB2"/>
    <w:rsid w:val="00C42EE4"/>
    <w:rsid w:val="00C43042"/>
    <w:rsid w:val="00C43056"/>
    <w:rsid w:val="00C43117"/>
    <w:rsid w:val="00C4326C"/>
    <w:rsid w:val="00C4341B"/>
    <w:rsid w:val="00C434B8"/>
    <w:rsid w:val="00C434C2"/>
    <w:rsid w:val="00C4355E"/>
    <w:rsid w:val="00C4363C"/>
    <w:rsid w:val="00C436CD"/>
    <w:rsid w:val="00C436F6"/>
    <w:rsid w:val="00C437AD"/>
    <w:rsid w:val="00C4381E"/>
    <w:rsid w:val="00C43864"/>
    <w:rsid w:val="00C43910"/>
    <w:rsid w:val="00C43940"/>
    <w:rsid w:val="00C4395F"/>
    <w:rsid w:val="00C4397D"/>
    <w:rsid w:val="00C43A09"/>
    <w:rsid w:val="00C43B1F"/>
    <w:rsid w:val="00C43BED"/>
    <w:rsid w:val="00C43C3D"/>
    <w:rsid w:val="00C43CCE"/>
    <w:rsid w:val="00C43D03"/>
    <w:rsid w:val="00C43E69"/>
    <w:rsid w:val="00C440E7"/>
    <w:rsid w:val="00C44137"/>
    <w:rsid w:val="00C44309"/>
    <w:rsid w:val="00C44342"/>
    <w:rsid w:val="00C44344"/>
    <w:rsid w:val="00C44402"/>
    <w:rsid w:val="00C44437"/>
    <w:rsid w:val="00C4446F"/>
    <w:rsid w:val="00C44694"/>
    <w:rsid w:val="00C4472B"/>
    <w:rsid w:val="00C44744"/>
    <w:rsid w:val="00C447AA"/>
    <w:rsid w:val="00C4483A"/>
    <w:rsid w:val="00C4486A"/>
    <w:rsid w:val="00C448E1"/>
    <w:rsid w:val="00C4490B"/>
    <w:rsid w:val="00C449F1"/>
    <w:rsid w:val="00C44A8E"/>
    <w:rsid w:val="00C44A95"/>
    <w:rsid w:val="00C44D02"/>
    <w:rsid w:val="00C44E87"/>
    <w:rsid w:val="00C4501D"/>
    <w:rsid w:val="00C4506F"/>
    <w:rsid w:val="00C45160"/>
    <w:rsid w:val="00C45175"/>
    <w:rsid w:val="00C451A0"/>
    <w:rsid w:val="00C451A6"/>
    <w:rsid w:val="00C451F7"/>
    <w:rsid w:val="00C4523D"/>
    <w:rsid w:val="00C453A6"/>
    <w:rsid w:val="00C453D0"/>
    <w:rsid w:val="00C45440"/>
    <w:rsid w:val="00C455C8"/>
    <w:rsid w:val="00C45671"/>
    <w:rsid w:val="00C45716"/>
    <w:rsid w:val="00C457AB"/>
    <w:rsid w:val="00C457C1"/>
    <w:rsid w:val="00C457D1"/>
    <w:rsid w:val="00C459B3"/>
    <w:rsid w:val="00C459D7"/>
    <w:rsid w:val="00C45A37"/>
    <w:rsid w:val="00C45AF3"/>
    <w:rsid w:val="00C45B96"/>
    <w:rsid w:val="00C45BB4"/>
    <w:rsid w:val="00C45DAC"/>
    <w:rsid w:val="00C45EEE"/>
    <w:rsid w:val="00C45F53"/>
    <w:rsid w:val="00C45F5A"/>
    <w:rsid w:val="00C45F9B"/>
    <w:rsid w:val="00C4602F"/>
    <w:rsid w:val="00C46172"/>
    <w:rsid w:val="00C46335"/>
    <w:rsid w:val="00C4637E"/>
    <w:rsid w:val="00C4642C"/>
    <w:rsid w:val="00C4647C"/>
    <w:rsid w:val="00C464E6"/>
    <w:rsid w:val="00C46625"/>
    <w:rsid w:val="00C466BC"/>
    <w:rsid w:val="00C466BE"/>
    <w:rsid w:val="00C46755"/>
    <w:rsid w:val="00C4685A"/>
    <w:rsid w:val="00C46870"/>
    <w:rsid w:val="00C46966"/>
    <w:rsid w:val="00C46A2A"/>
    <w:rsid w:val="00C46AA5"/>
    <w:rsid w:val="00C46B28"/>
    <w:rsid w:val="00C46BE7"/>
    <w:rsid w:val="00C46C80"/>
    <w:rsid w:val="00C46CCC"/>
    <w:rsid w:val="00C46CD9"/>
    <w:rsid w:val="00C46D4D"/>
    <w:rsid w:val="00C46EA7"/>
    <w:rsid w:val="00C46EF0"/>
    <w:rsid w:val="00C46FD5"/>
    <w:rsid w:val="00C470A4"/>
    <w:rsid w:val="00C470B7"/>
    <w:rsid w:val="00C47263"/>
    <w:rsid w:val="00C4728E"/>
    <w:rsid w:val="00C4729B"/>
    <w:rsid w:val="00C4732C"/>
    <w:rsid w:val="00C47399"/>
    <w:rsid w:val="00C473A7"/>
    <w:rsid w:val="00C47545"/>
    <w:rsid w:val="00C47593"/>
    <w:rsid w:val="00C476A1"/>
    <w:rsid w:val="00C47860"/>
    <w:rsid w:val="00C47B89"/>
    <w:rsid w:val="00C47BAB"/>
    <w:rsid w:val="00C47C05"/>
    <w:rsid w:val="00C47C0E"/>
    <w:rsid w:val="00C47C18"/>
    <w:rsid w:val="00C47DD7"/>
    <w:rsid w:val="00C47ECA"/>
    <w:rsid w:val="00C47F6C"/>
    <w:rsid w:val="00C47F9A"/>
    <w:rsid w:val="00C47FEF"/>
    <w:rsid w:val="00C50003"/>
    <w:rsid w:val="00C500AE"/>
    <w:rsid w:val="00C5014C"/>
    <w:rsid w:val="00C5025C"/>
    <w:rsid w:val="00C5042E"/>
    <w:rsid w:val="00C5044B"/>
    <w:rsid w:val="00C50476"/>
    <w:rsid w:val="00C5056C"/>
    <w:rsid w:val="00C50672"/>
    <w:rsid w:val="00C506BD"/>
    <w:rsid w:val="00C50721"/>
    <w:rsid w:val="00C507C7"/>
    <w:rsid w:val="00C5085A"/>
    <w:rsid w:val="00C50976"/>
    <w:rsid w:val="00C509DD"/>
    <w:rsid w:val="00C50C4C"/>
    <w:rsid w:val="00C50C98"/>
    <w:rsid w:val="00C50D75"/>
    <w:rsid w:val="00C50E55"/>
    <w:rsid w:val="00C50E89"/>
    <w:rsid w:val="00C50E96"/>
    <w:rsid w:val="00C50ED6"/>
    <w:rsid w:val="00C50FBD"/>
    <w:rsid w:val="00C50FE0"/>
    <w:rsid w:val="00C510E8"/>
    <w:rsid w:val="00C51152"/>
    <w:rsid w:val="00C511C1"/>
    <w:rsid w:val="00C51403"/>
    <w:rsid w:val="00C51426"/>
    <w:rsid w:val="00C514AC"/>
    <w:rsid w:val="00C515D6"/>
    <w:rsid w:val="00C51619"/>
    <w:rsid w:val="00C51622"/>
    <w:rsid w:val="00C51776"/>
    <w:rsid w:val="00C517A7"/>
    <w:rsid w:val="00C518B6"/>
    <w:rsid w:val="00C5190A"/>
    <w:rsid w:val="00C51AA3"/>
    <w:rsid w:val="00C51AED"/>
    <w:rsid w:val="00C51B8E"/>
    <w:rsid w:val="00C51BC1"/>
    <w:rsid w:val="00C51CE7"/>
    <w:rsid w:val="00C51CEB"/>
    <w:rsid w:val="00C51EE3"/>
    <w:rsid w:val="00C51FB3"/>
    <w:rsid w:val="00C5203E"/>
    <w:rsid w:val="00C52129"/>
    <w:rsid w:val="00C5212B"/>
    <w:rsid w:val="00C5218D"/>
    <w:rsid w:val="00C521B2"/>
    <w:rsid w:val="00C5223C"/>
    <w:rsid w:val="00C52248"/>
    <w:rsid w:val="00C522A9"/>
    <w:rsid w:val="00C52376"/>
    <w:rsid w:val="00C52396"/>
    <w:rsid w:val="00C52417"/>
    <w:rsid w:val="00C52426"/>
    <w:rsid w:val="00C524B4"/>
    <w:rsid w:val="00C5252C"/>
    <w:rsid w:val="00C5259A"/>
    <w:rsid w:val="00C526B4"/>
    <w:rsid w:val="00C5285C"/>
    <w:rsid w:val="00C52929"/>
    <w:rsid w:val="00C52938"/>
    <w:rsid w:val="00C52A35"/>
    <w:rsid w:val="00C52A94"/>
    <w:rsid w:val="00C52AF1"/>
    <w:rsid w:val="00C52AFE"/>
    <w:rsid w:val="00C52D80"/>
    <w:rsid w:val="00C52E19"/>
    <w:rsid w:val="00C52E86"/>
    <w:rsid w:val="00C52EA7"/>
    <w:rsid w:val="00C52ED1"/>
    <w:rsid w:val="00C52F46"/>
    <w:rsid w:val="00C52FB2"/>
    <w:rsid w:val="00C5306C"/>
    <w:rsid w:val="00C530FA"/>
    <w:rsid w:val="00C530FE"/>
    <w:rsid w:val="00C531CE"/>
    <w:rsid w:val="00C53213"/>
    <w:rsid w:val="00C53248"/>
    <w:rsid w:val="00C532D3"/>
    <w:rsid w:val="00C53339"/>
    <w:rsid w:val="00C5342B"/>
    <w:rsid w:val="00C534AB"/>
    <w:rsid w:val="00C53619"/>
    <w:rsid w:val="00C5371A"/>
    <w:rsid w:val="00C537C3"/>
    <w:rsid w:val="00C537EB"/>
    <w:rsid w:val="00C5380C"/>
    <w:rsid w:val="00C53843"/>
    <w:rsid w:val="00C53917"/>
    <w:rsid w:val="00C53A09"/>
    <w:rsid w:val="00C53BA5"/>
    <w:rsid w:val="00C53D63"/>
    <w:rsid w:val="00C53D80"/>
    <w:rsid w:val="00C53DAA"/>
    <w:rsid w:val="00C53EF4"/>
    <w:rsid w:val="00C53F4B"/>
    <w:rsid w:val="00C53F87"/>
    <w:rsid w:val="00C54007"/>
    <w:rsid w:val="00C54084"/>
    <w:rsid w:val="00C54104"/>
    <w:rsid w:val="00C541DE"/>
    <w:rsid w:val="00C54298"/>
    <w:rsid w:val="00C542B8"/>
    <w:rsid w:val="00C543A8"/>
    <w:rsid w:val="00C543AD"/>
    <w:rsid w:val="00C543D4"/>
    <w:rsid w:val="00C54448"/>
    <w:rsid w:val="00C5463D"/>
    <w:rsid w:val="00C546A9"/>
    <w:rsid w:val="00C5493E"/>
    <w:rsid w:val="00C54957"/>
    <w:rsid w:val="00C54A5B"/>
    <w:rsid w:val="00C54AEC"/>
    <w:rsid w:val="00C54B41"/>
    <w:rsid w:val="00C54BD7"/>
    <w:rsid w:val="00C54BE9"/>
    <w:rsid w:val="00C54C11"/>
    <w:rsid w:val="00C54C67"/>
    <w:rsid w:val="00C54E65"/>
    <w:rsid w:val="00C54F52"/>
    <w:rsid w:val="00C55002"/>
    <w:rsid w:val="00C55064"/>
    <w:rsid w:val="00C5512D"/>
    <w:rsid w:val="00C55233"/>
    <w:rsid w:val="00C55245"/>
    <w:rsid w:val="00C552E0"/>
    <w:rsid w:val="00C55371"/>
    <w:rsid w:val="00C553CA"/>
    <w:rsid w:val="00C55483"/>
    <w:rsid w:val="00C55598"/>
    <w:rsid w:val="00C556D0"/>
    <w:rsid w:val="00C55744"/>
    <w:rsid w:val="00C55799"/>
    <w:rsid w:val="00C557F4"/>
    <w:rsid w:val="00C558E3"/>
    <w:rsid w:val="00C55A8E"/>
    <w:rsid w:val="00C55AED"/>
    <w:rsid w:val="00C55B18"/>
    <w:rsid w:val="00C55B55"/>
    <w:rsid w:val="00C55B88"/>
    <w:rsid w:val="00C55C7A"/>
    <w:rsid w:val="00C55CC5"/>
    <w:rsid w:val="00C55D4B"/>
    <w:rsid w:val="00C55D9E"/>
    <w:rsid w:val="00C55DB9"/>
    <w:rsid w:val="00C55DFC"/>
    <w:rsid w:val="00C55E11"/>
    <w:rsid w:val="00C55EDE"/>
    <w:rsid w:val="00C55EF1"/>
    <w:rsid w:val="00C55FE2"/>
    <w:rsid w:val="00C55FE9"/>
    <w:rsid w:val="00C56040"/>
    <w:rsid w:val="00C56167"/>
    <w:rsid w:val="00C56209"/>
    <w:rsid w:val="00C5631A"/>
    <w:rsid w:val="00C56324"/>
    <w:rsid w:val="00C5653B"/>
    <w:rsid w:val="00C56587"/>
    <w:rsid w:val="00C565A3"/>
    <w:rsid w:val="00C567DF"/>
    <w:rsid w:val="00C5686B"/>
    <w:rsid w:val="00C5689F"/>
    <w:rsid w:val="00C5692D"/>
    <w:rsid w:val="00C5692F"/>
    <w:rsid w:val="00C56944"/>
    <w:rsid w:val="00C56AB4"/>
    <w:rsid w:val="00C56AC0"/>
    <w:rsid w:val="00C56B56"/>
    <w:rsid w:val="00C56C05"/>
    <w:rsid w:val="00C56E15"/>
    <w:rsid w:val="00C56E9E"/>
    <w:rsid w:val="00C56F86"/>
    <w:rsid w:val="00C57040"/>
    <w:rsid w:val="00C57088"/>
    <w:rsid w:val="00C571E9"/>
    <w:rsid w:val="00C57364"/>
    <w:rsid w:val="00C574F1"/>
    <w:rsid w:val="00C57530"/>
    <w:rsid w:val="00C57564"/>
    <w:rsid w:val="00C575AE"/>
    <w:rsid w:val="00C575B3"/>
    <w:rsid w:val="00C575B5"/>
    <w:rsid w:val="00C576D2"/>
    <w:rsid w:val="00C577B8"/>
    <w:rsid w:val="00C577F7"/>
    <w:rsid w:val="00C578CA"/>
    <w:rsid w:val="00C578EC"/>
    <w:rsid w:val="00C57900"/>
    <w:rsid w:val="00C57A58"/>
    <w:rsid w:val="00C57AAE"/>
    <w:rsid w:val="00C57AC6"/>
    <w:rsid w:val="00C57B74"/>
    <w:rsid w:val="00C57C08"/>
    <w:rsid w:val="00C60152"/>
    <w:rsid w:val="00C601AF"/>
    <w:rsid w:val="00C601D2"/>
    <w:rsid w:val="00C6031C"/>
    <w:rsid w:val="00C60364"/>
    <w:rsid w:val="00C60424"/>
    <w:rsid w:val="00C604A9"/>
    <w:rsid w:val="00C605FC"/>
    <w:rsid w:val="00C60667"/>
    <w:rsid w:val="00C6066B"/>
    <w:rsid w:val="00C6069B"/>
    <w:rsid w:val="00C60935"/>
    <w:rsid w:val="00C60A05"/>
    <w:rsid w:val="00C60A89"/>
    <w:rsid w:val="00C60B39"/>
    <w:rsid w:val="00C60BEF"/>
    <w:rsid w:val="00C60C04"/>
    <w:rsid w:val="00C60C41"/>
    <w:rsid w:val="00C60CB7"/>
    <w:rsid w:val="00C60DB4"/>
    <w:rsid w:val="00C60F84"/>
    <w:rsid w:val="00C6107B"/>
    <w:rsid w:val="00C611DB"/>
    <w:rsid w:val="00C61441"/>
    <w:rsid w:val="00C61475"/>
    <w:rsid w:val="00C61509"/>
    <w:rsid w:val="00C6154B"/>
    <w:rsid w:val="00C6162C"/>
    <w:rsid w:val="00C61654"/>
    <w:rsid w:val="00C61773"/>
    <w:rsid w:val="00C619F3"/>
    <w:rsid w:val="00C61AA1"/>
    <w:rsid w:val="00C61AB9"/>
    <w:rsid w:val="00C61CE0"/>
    <w:rsid w:val="00C61E18"/>
    <w:rsid w:val="00C61F7B"/>
    <w:rsid w:val="00C61F84"/>
    <w:rsid w:val="00C61F89"/>
    <w:rsid w:val="00C62168"/>
    <w:rsid w:val="00C621EC"/>
    <w:rsid w:val="00C621F3"/>
    <w:rsid w:val="00C62254"/>
    <w:rsid w:val="00C6229B"/>
    <w:rsid w:val="00C62457"/>
    <w:rsid w:val="00C625CD"/>
    <w:rsid w:val="00C626CF"/>
    <w:rsid w:val="00C62909"/>
    <w:rsid w:val="00C62A3B"/>
    <w:rsid w:val="00C62C41"/>
    <w:rsid w:val="00C62CA7"/>
    <w:rsid w:val="00C62CE7"/>
    <w:rsid w:val="00C62CFE"/>
    <w:rsid w:val="00C62E21"/>
    <w:rsid w:val="00C62F9C"/>
    <w:rsid w:val="00C62FF7"/>
    <w:rsid w:val="00C630F6"/>
    <w:rsid w:val="00C63106"/>
    <w:rsid w:val="00C63135"/>
    <w:rsid w:val="00C632B4"/>
    <w:rsid w:val="00C63312"/>
    <w:rsid w:val="00C63322"/>
    <w:rsid w:val="00C63369"/>
    <w:rsid w:val="00C6343C"/>
    <w:rsid w:val="00C635B4"/>
    <w:rsid w:val="00C6369D"/>
    <w:rsid w:val="00C63739"/>
    <w:rsid w:val="00C637DC"/>
    <w:rsid w:val="00C6383C"/>
    <w:rsid w:val="00C63876"/>
    <w:rsid w:val="00C6397D"/>
    <w:rsid w:val="00C63A4A"/>
    <w:rsid w:val="00C63C93"/>
    <w:rsid w:val="00C63C98"/>
    <w:rsid w:val="00C63D58"/>
    <w:rsid w:val="00C63D85"/>
    <w:rsid w:val="00C63DAA"/>
    <w:rsid w:val="00C63E5C"/>
    <w:rsid w:val="00C63E70"/>
    <w:rsid w:val="00C63EE8"/>
    <w:rsid w:val="00C64047"/>
    <w:rsid w:val="00C64168"/>
    <w:rsid w:val="00C641CE"/>
    <w:rsid w:val="00C6432E"/>
    <w:rsid w:val="00C643C2"/>
    <w:rsid w:val="00C64428"/>
    <w:rsid w:val="00C64486"/>
    <w:rsid w:val="00C64554"/>
    <w:rsid w:val="00C6458F"/>
    <w:rsid w:val="00C645E4"/>
    <w:rsid w:val="00C6467A"/>
    <w:rsid w:val="00C64764"/>
    <w:rsid w:val="00C647D5"/>
    <w:rsid w:val="00C64874"/>
    <w:rsid w:val="00C64885"/>
    <w:rsid w:val="00C648B9"/>
    <w:rsid w:val="00C64992"/>
    <w:rsid w:val="00C64A19"/>
    <w:rsid w:val="00C64D32"/>
    <w:rsid w:val="00C64D55"/>
    <w:rsid w:val="00C64DC2"/>
    <w:rsid w:val="00C64E2B"/>
    <w:rsid w:val="00C64F98"/>
    <w:rsid w:val="00C650AC"/>
    <w:rsid w:val="00C650D3"/>
    <w:rsid w:val="00C6517F"/>
    <w:rsid w:val="00C651C0"/>
    <w:rsid w:val="00C6529F"/>
    <w:rsid w:val="00C6536C"/>
    <w:rsid w:val="00C653E8"/>
    <w:rsid w:val="00C6545B"/>
    <w:rsid w:val="00C654C0"/>
    <w:rsid w:val="00C65575"/>
    <w:rsid w:val="00C6558E"/>
    <w:rsid w:val="00C655B9"/>
    <w:rsid w:val="00C655E0"/>
    <w:rsid w:val="00C65718"/>
    <w:rsid w:val="00C65730"/>
    <w:rsid w:val="00C658E9"/>
    <w:rsid w:val="00C65930"/>
    <w:rsid w:val="00C65BBF"/>
    <w:rsid w:val="00C65BDC"/>
    <w:rsid w:val="00C65BEB"/>
    <w:rsid w:val="00C65C11"/>
    <w:rsid w:val="00C65C3D"/>
    <w:rsid w:val="00C65C81"/>
    <w:rsid w:val="00C65DAD"/>
    <w:rsid w:val="00C65E03"/>
    <w:rsid w:val="00C65E90"/>
    <w:rsid w:val="00C65EE6"/>
    <w:rsid w:val="00C65F16"/>
    <w:rsid w:val="00C65F63"/>
    <w:rsid w:val="00C66083"/>
    <w:rsid w:val="00C66084"/>
    <w:rsid w:val="00C660B1"/>
    <w:rsid w:val="00C661A1"/>
    <w:rsid w:val="00C6623B"/>
    <w:rsid w:val="00C662BE"/>
    <w:rsid w:val="00C662FA"/>
    <w:rsid w:val="00C663C7"/>
    <w:rsid w:val="00C664A7"/>
    <w:rsid w:val="00C664BB"/>
    <w:rsid w:val="00C664DB"/>
    <w:rsid w:val="00C66647"/>
    <w:rsid w:val="00C66653"/>
    <w:rsid w:val="00C66659"/>
    <w:rsid w:val="00C6669D"/>
    <w:rsid w:val="00C66772"/>
    <w:rsid w:val="00C66774"/>
    <w:rsid w:val="00C667AD"/>
    <w:rsid w:val="00C667E2"/>
    <w:rsid w:val="00C66827"/>
    <w:rsid w:val="00C668DD"/>
    <w:rsid w:val="00C669AC"/>
    <w:rsid w:val="00C66A26"/>
    <w:rsid w:val="00C66ACD"/>
    <w:rsid w:val="00C66BE0"/>
    <w:rsid w:val="00C66C91"/>
    <w:rsid w:val="00C66D2B"/>
    <w:rsid w:val="00C66D72"/>
    <w:rsid w:val="00C66D9F"/>
    <w:rsid w:val="00C66E04"/>
    <w:rsid w:val="00C66EB7"/>
    <w:rsid w:val="00C66FA3"/>
    <w:rsid w:val="00C67070"/>
    <w:rsid w:val="00C670EB"/>
    <w:rsid w:val="00C67122"/>
    <w:rsid w:val="00C6721A"/>
    <w:rsid w:val="00C67431"/>
    <w:rsid w:val="00C67539"/>
    <w:rsid w:val="00C67580"/>
    <w:rsid w:val="00C67591"/>
    <w:rsid w:val="00C675A2"/>
    <w:rsid w:val="00C67688"/>
    <w:rsid w:val="00C6769F"/>
    <w:rsid w:val="00C676BF"/>
    <w:rsid w:val="00C67733"/>
    <w:rsid w:val="00C677CF"/>
    <w:rsid w:val="00C6781C"/>
    <w:rsid w:val="00C6785C"/>
    <w:rsid w:val="00C67882"/>
    <w:rsid w:val="00C678C7"/>
    <w:rsid w:val="00C67924"/>
    <w:rsid w:val="00C67B0B"/>
    <w:rsid w:val="00C67C5C"/>
    <w:rsid w:val="00C67D41"/>
    <w:rsid w:val="00C67E48"/>
    <w:rsid w:val="00C67EA1"/>
    <w:rsid w:val="00C7000B"/>
    <w:rsid w:val="00C70260"/>
    <w:rsid w:val="00C7033B"/>
    <w:rsid w:val="00C70355"/>
    <w:rsid w:val="00C703AE"/>
    <w:rsid w:val="00C703DF"/>
    <w:rsid w:val="00C70469"/>
    <w:rsid w:val="00C704D4"/>
    <w:rsid w:val="00C7051B"/>
    <w:rsid w:val="00C705D2"/>
    <w:rsid w:val="00C7066D"/>
    <w:rsid w:val="00C7066E"/>
    <w:rsid w:val="00C706A2"/>
    <w:rsid w:val="00C70708"/>
    <w:rsid w:val="00C707B6"/>
    <w:rsid w:val="00C7083C"/>
    <w:rsid w:val="00C70A0C"/>
    <w:rsid w:val="00C70A66"/>
    <w:rsid w:val="00C70AEE"/>
    <w:rsid w:val="00C70BEF"/>
    <w:rsid w:val="00C70C6B"/>
    <w:rsid w:val="00C70D8E"/>
    <w:rsid w:val="00C70E7E"/>
    <w:rsid w:val="00C70EB2"/>
    <w:rsid w:val="00C70EEB"/>
    <w:rsid w:val="00C70F99"/>
    <w:rsid w:val="00C70F9D"/>
    <w:rsid w:val="00C70FE9"/>
    <w:rsid w:val="00C71096"/>
    <w:rsid w:val="00C710EA"/>
    <w:rsid w:val="00C71121"/>
    <w:rsid w:val="00C7117C"/>
    <w:rsid w:val="00C711E9"/>
    <w:rsid w:val="00C712A6"/>
    <w:rsid w:val="00C712B3"/>
    <w:rsid w:val="00C71358"/>
    <w:rsid w:val="00C71360"/>
    <w:rsid w:val="00C713B5"/>
    <w:rsid w:val="00C7141A"/>
    <w:rsid w:val="00C715DE"/>
    <w:rsid w:val="00C71630"/>
    <w:rsid w:val="00C71635"/>
    <w:rsid w:val="00C71694"/>
    <w:rsid w:val="00C7178D"/>
    <w:rsid w:val="00C7195F"/>
    <w:rsid w:val="00C719A5"/>
    <w:rsid w:val="00C71A33"/>
    <w:rsid w:val="00C71B05"/>
    <w:rsid w:val="00C71BED"/>
    <w:rsid w:val="00C71D15"/>
    <w:rsid w:val="00C71DC0"/>
    <w:rsid w:val="00C71F8D"/>
    <w:rsid w:val="00C71F99"/>
    <w:rsid w:val="00C7200A"/>
    <w:rsid w:val="00C72013"/>
    <w:rsid w:val="00C72067"/>
    <w:rsid w:val="00C7208E"/>
    <w:rsid w:val="00C720A8"/>
    <w:rsid w:val="00C72185"/>
    <w:rsid w:val="00C72192"/>
    <w:rsid w:val="00C721B8"/>
    <w:rsid w:val="00C721E0"/>
    <w:rsid w:val="00C7234D"/>
    <w:rsid w:val="00C723C3"/>
    <w:rsid w:val="00C7244E"/>
    <w:rsid w:val="00C72550"/>
    <w:rsid w:val="00C726C9"/>
    <w:rsid w:val="00C726D9"/>
    <w:rsid w:val="00C72801"/>
    <w:rsid w:val="00C72882"/>
    <w:rsid w:val="00C72906"/>
    <w:rsid w:val="00C72A1D"/>
    <w:rsid w:val="00C72A4A"/>
    <w:rsid w:val="00C72A50"/>
    <w:rsid w:val="00C72A69"/>
    <w:rsid w:val="00C72A93"/>
    <w:rsid w:val="00C72A9B"/>
    <w:rsid w:val="00C72ADA"/>
    <w:rsid w:val="00C72BF3"/>
    <w:rsid w:val="00C72C0A"/>
    <w:rsid w:val="00C72CE7"/>
    <w:rsid w:val="00C72D0B"/>
    <w:rsid w:val="00C72D3C"/>
    <w:rsid w:val="00C72F2E"/>
    <w:rsid w:val="00C72F71"/>
    <w:rsid w:val="00C7303E"/>
    <w:rsid w:val="00C73098"/>
    <w:rsid w:val="00C73194"/>
    <w:rsid w:val="00C731D9"/>
    <w:rsid w:val="00C73246"/>
    <w:rsid w:val="00C73569"/>
    <w:rsid w:val="00C7389C"/>
    <w:rsid w:val="00C738CD"/>
    <w:rsid w:val="00C73935"/>
    <w:rsid w:val="00C73982"/>
    <w:rsid w:val="00C73A43"/>
    <w:rsid w:val="00C73BD3"/>
    <w:rsid w:val="00C73E23"/>
    <w:rsid w:val="00C73E43"/>
    <w:rsid w:val="00C73E67"/>
    <w:rsid w:val="00C73E77"/>
    <w:rsid w:val="00C73F19"/>
    <w:rsid w:val="00C73F58"/>
    <w:rsid w:val="00C73FAD"/>
    <w:rsid w:val="00C74025"/>
    <w:rsid w:val="00C740DF"/>
    <w:rsid w:val="00C7426D"/>
    <w:rsid w:val="00C742C9"/>
    <w:rsid w:val="00C743F7"/>
    <w:rsid w:val="00C743FB"/>
    <w:rsid w:val="00C74428"/>
    <w:rsid w:val="00C7448B"/>
    <w:rsid w:val="00C7451F"/>
    <w:rsid w:val="00C74573"/>
    <w:rsid w:val="00C745E3"/>
    <w:rsid w:val="00C746A6"/>
    <w:rsid w:val="00C746D4"/>
    <w:rsid w:val="00C74712"/>
    <w:rsid w:val="00C74ACE"/>
    <w:rsid w:val="00C74AE1"/>
    <w:rsid w:val="00C74B46"/>
    <w:rsid w:val="00C74BA8"/>
    <w:rsid w:val="00C74C9F"/>
    <w:rsid w:val="00C74CB7"/>
    <w:rsid w:val="00C74CCB"/>
    <w:rsid w:val="00C74DFF"/>
    <w:rsid w:val="00C74FB5"/>
    <w:rsid w:val="00C74FFA"/>
    <w:rsid w:val="00C7505B"/>
    <w:rsid w:val="00C75087"/>
    <w:rsid w:val="00C7513D"/>
    <w:rsid w:val="00C7531F"/>
    <w:rsid w:val="00C75368"/>
    <w:rsid w:val="00C75374"/>
    <w:rsid w:val="00C753A1"/>
    <w:rsid w:val="00C7558C"/>
    <w:rsid w:val="00C756E8"/>
    <w:rsid w:val="00C75720"/>
    <w:rsid w:val="00C757B8"/>
    <w:rsid w:val="00C75849"/>
    <w:rsid w:val="00C75881"/>
    <w:rsid w:val="00C7593F"/>
    <w:rsid w:val="00C7597F"/>
    <w:rsid w:val="00C75A0F"/>
    <w:rsid w:val="00C75AE8"/>
    <w:rsid w:val="00C75C28"/>
    <w:rsid w:val="00C75C2B"/>
    <w:rsid w:val="00C75CB6"/>
    <w:rsid w:val="00C75DBE"/>
    <w:rsid w:val="00C75F1C"/>
    <w:rsid w:val="00C75F51"/>
    <w:rsid w:val="00C75F7E"/>
    <w:rsid w:val="00C75FC7"/>
    <w:rsid w:val="00C7601C"/>
    <w:rsid w:val="00C7608F"/>
    <w:rsid w:val="00C7615D"/>
    <w:rsid w:val="00C76281"/>
    <w:rsid w:val="00C76364"/>
    <w:rsid w:val="00C76368"/>
    <w:rsid w:val="00C76385"/>
    <w:rsid w:val="00C763B4"/>
    <w:rsid w:val="00C76434"/>
    <w:rsid w:val="00C764B2"/>
    <w:rsid w:val="00C764C6"/>
    <w:rsid w:val="00C7652B"/>
    <w:rsid w:val="00C765A1"/>
    <w:rsid w:val="00C765E8"/>
    <w:rsid w:val="00C766B1"/>
    <w:rsid w:val="00C76714"/>
    <w:rsid w:val="00C7683C"/>
    <w:rsid w:val="00C7686A"/>
    <w:rsid w:val="00C76906"/>
    <w:rsid w:val="00C7693B"/>
    <w:rsid w:val="00C769BF"/>
    <w:rsid w:val="00C76B5C"/>
    <w:rsid w:val="00C76B7C"/>
    <w:rsid w:val="00C76BA9"/>
    <w:rsid w:val="00C76C56"/>
    <w:rsid w:val="00C76C82"/>
    <w:rsid w:val="00C76CC7"/>
    <w:rsid w:val="00C76D7A"/>
    <w:rsid w:val="00C76E5C"/>
    <w:rsid w:val="00C76E7C"/>
    <w:rsid w:val="00C76F81"/>
    <w:rsid w:val="00C7704F"/>
    <w:rsid w:val="00C7710E"/>
    <w:rsid w:val="00C77156"/>
    <w:rsid w:val="00C7723D"/>
    <w:rsid w:val="00C77283"/>
    <w:rsid w:val="00C77404"/>
    <w:rsid w:val="00C775DC"/>
    <w:rsid w:val="00C776A4"/>
    <w:rsid w:val="00C776CF"/>
    <w:rsid w:val="00C7775C"/>
    <w:rsid w:val="00C77779"/>
    <w:rsid w:val="00C77807"/>
    <w:rsid w:val="00C7783B"/>
    <w:rsid w:val="00C778D9"/>
    <w:rsid w:val="00C779B4"/>
    <w:rsid w:val="00C77B2A"/>
    <w:rsid w:val="00C77BDA"/>
    <w:rsid w:val="00C77CA5"/>
    <w:rsid w:val="00C77D42"/>
    <w:rsid w:val="00C77DEA"/>
    <w:rsid w:val="00C77E32"/>
    <w:rsid w:val="00C77F29"/>
    <w:rsid w:val="00C80081"/>
    <w:rsid w:val="00C800DD"/>
    <w:rsid w:val="00C80219"/>
    <w:rsid w:val="00C80226"/>
    <w:rsid w:val="00C80232"/>
    <w:rsid w:val="00C80282"/>
    <w:rsid w:val="00C802ED"/>
    <w:rsid w:val="00C8030A"/>
    <w:rsid w:val="00C8048D"/>
    <w:rsid w:val="00C804BE"/>
    <w:rsid w:val="00C805F5"/>
    <w:rsid w:val="00C8063B"/>
    <w:rsid w:val="00C80771"/>
    <w:rsid w:val="00C8080E"/>
    <w:rsid w:val="00C808B2"/>
    <w:rsid w:val="00C80920"/>
    <w:rsid w:val="00C809D5"/>
    <w:rsid w:val="00C80A5C"/>
    <w:rsid w:val="00C80A90"/>
    <w:rsid w:val="00C80B03"/>
    <w:rsid w:val="00C80BB6"/>
    <w:rsid w:val="00C80C7E"/>
    <w:rsid w:val="00C80C88"/>
    <w:rsid w:val="00C80DD2"/>
    <w:rsid w:val="00C80F05"/>
    <w:rsid w:val="00C81140"/>
    <w:rsid w:val="00C81194"/>
    <w:rsid w:val="00C81387"/>
    <w:rsid w:val="00C813A8"/>
    <w:rsid w:val="00C814FD"/>
    <w:rsid w:val="00C8158E"/>
    <w:rsid w:val="00C81639"/>
    <w:rsid w:val="00C816BC"/>
    <w:rsid w:val="00C816ED"/>
    <w:rsid w:val="00C81731"/>
    <w:rsid w:val="00C8186A"/>
    <w:rsid w:val="00C81893"/>
    <w:rsid w:val="00C819E0"/>
    <w:rsid w:val="00C819EA"/>
    <w:rsid w:val="00C81A2F"/>
    <w:rsid w:val="00C81ACF"/>
    <w:rsid w:val="00C81AD7"/>
    <w:rsid w:val="00C81B22"/>
    <w:rsid w:val="00C81BD4"/>
    <w:rsid w:val="00C81C0E"/>
    <w:rsid w:val="00C81C36"/>
    <w:rsid w:val="00C81CFB"/>
    <w:rsid w:val="00C81DF7"/>
    <w:rsid w:val="00C81E4B"/>
    <w:rsid w:val="00C81E64"/>
    <w:rsid w:val="00C81E8A"/>
    <w:rsid w:val="00C81F20"/>
    <w:rsid w:val="00C82012"/>
    <w:rsid w:val="00C822C1"/>
    <w:rsid w:val="00C822E9"/>
    <w:rsid w:val="00C82302"/>
    <w:rsid w:val="00C8233D"/>
    <w:rsid w:val="00C823F4"/>
    <w:rsid w:val="00C8243F"/>
    <w:rsid w:val="00C824C3"/>
    <w:rsid w:val="00C8254B"/>
    <w:rsid w:val="00C825CF"/>
    <w:rsid w:val="00C825EE"/>
    <w:rsid w:val="00C82748"/>
    <w:rsid w:val="00C827CD"/>
    <w:rsid w:val="00C8289B"/>
    <w:rsid w:val="00C82942"/>
    <w:rsid w:val="00C82AAB"/>
    <w:rsid w:val="00C82AD3"/>
    <w:rsid w:val="00C82AF4"/>
    <w:rsid w:val="00C82B1D"/>
    <w:rsid w:val="00C82C19"/>
    <w:rsid w:val="00C82C8D"/>
    <w:rsid w:val="00C82CA6"/>
    <w:rsid w:val="00C82D54"/>
    <w:rsid w:val="00C82F3B"/>
    <w:rsid w:val="00C82F82"/>
    <w:rsid w:val="00C8301A"/>
    <w:rsid w:val="00C83094"/>
    <w:rsid w:val="00C83183"/>
    <w:rsid w:val="00C83564"/>
    <w:rsid w:val="00C835CD"/>
    <w:rsid w:val="00C835ED"/>
    <w:rsid w:val="00C8369A"/>
    <w:rsid w:val="00C837A1"/>
    <w:rsid w:val="00C837C4"/>
    <w:rsid w:val="00C837DE"/>
    <w:rsid w:val="00C837F3"/>
    <w:rsid w:val="00C83829"/>
    <w:rsid w:val="00C8386C"/>
    <w:rsid w:val="00C839F9"/>
    <w:rsid w:val="00C83A56"/>
    <w:rsid w:val="00C83A7F"/>
    <w:rsid w:val="00C83AC7"/>
    <w:rsid w:val="00C83B69"/>
    <w:rsid w:val="00C83D12"/>
    <w:rsid w:val="00C83D7F"/>
    <w:rsid w:val="00C83EA5"/>
    <w:rsid w:val="00C83EDD"/>
    <w:rsid w:val="00C83F67"/>
    <w:rsid w:val="00C83FAB"/>
    <w:rsid w:val="00C84032"/>
    <w:rsid w:val="00C84044"/>
    <w:rsid w:val="00C8406B"/>
    <w:rsid w:val="00C84204"/>
    <w:rsid w:val="00C84209"/>
    <w:rsid w:val="00C84279"/>
    <w:rsid w:val="00C842DF"/>
    <w:rsid w:val="00C842EC"/>
    <w:rsid w:val="00C8439B"/>
    <w:rsid w:val="00C843D9"/>
    <w:rsid w:val="00C843F8"/>
    <w:rsid w:val="00C8452F"/>
    <w:rsid w:val="00C8454C"/>
    <w:rsid w:val="00C8464A"/>
    <w:rsid w:val="00C84834"/>
    <w:rsid w:val="00C84875"/>
    <w:rsid w:val="00C848D9"/>
    <w:rsid w:val="00C8490E"/>
    <w:rsid w:val="00C84AAC"/>
    <w:rsid w:val="00C84BF1"/>
    <w:rsid w:val="00C84C31"/>
    <w:rsid w:val="00C84CA2"/>
    <w:rsid w:val="00C84CF4"/>
    <w:rsid w:val="00C85360"/>
    <w:rsid w:val="00C853B7"/>
    <w:rsid w:val="00C8549F"/>
    <w:rsid w:val="00C8552F"/>
    <w:rsid w:val="00C85554"/>
    <w:rsid w:val="00C855A8"/>
    <w:rsid w:val="00C85767"/>
    <w:rsid w:val="00C8584A"/>
    <w:rsid w:val="00C8594D"/>
    <w:rsid w:val="00C859F1"/>
    <w:rsid w:val="00C85A36"/>
    <w:rsid w:val="00C85A72"/>
    <w:rsid w:val="00C85A88"/>
    <w:rsid w:val="00C85B46"/>
    <w:rsid w:val="00C85B62"/>
    <w:rsid w:val="00C85BE5"/>
    <w:rsid w:val="00C85BED"/>
    <w:rsid w:val="00C85CB0"/>
    <w:rsid w:val="00C85CD1"/>
    <w:rsid w:val="00C85D62"/>
    <w:rsid w:val="00C85E93"/>
    <w:rsid w:val="00C85EA4"/>
    <w:rsid w:val="00C85F01"/>
    <w:rsid w:val="00C85FF5"/>
    <w:rsid w:val="00C8601D"/>
    <w:rsid w:val="00C8607C"/>
    <w:rsid w:val="00C86108"/>
    <w:rsid w:val="00C86251"/>
    <w:rsid w:val="00C862DF"/>
    <w:rsid w:val="00C8645F"/>
    <w:rsid w:val="00C86486"/>
    <w:rsid w:val="00C8648C"/>
    <w:rsid w:val="00C8649A"/>
    <w:rsid w:val="00C866D5"/>
    <w:rsid w:val="00C866E6"/>
    <w:rsid w:val="00C86724"/>
    <w:rsid w:val="00C8683E"/>
    <w:rsid w:val="00C868F0"/>
    <w:rsid w:val="00C86976"/>
    <w:rsid w:val="00C869DE"/>
    <w:rsid w:val="00C86A6C"/>
    <w:rsid w:val="00C86BCE"/>
    <w:rsid w:val="00C86BD8"/>
    <w:rsid w:val="00C86C56"/>
    <w:rsid w:val="00C86CD6"/>
    <w:rsid w:val="00C86D31"/>
    <w:rsid w:val="00C86FD6"/>
    <w:rsid w:val="00C870B3"/>
    <w:rsid w:val="00C8710E"/>
    <w:rsid w:val="00C87153"/>
    <w:rsid w:val="00C87205"/>
    <w:rsid w:val="00C872C3"/>
    <w:rsid w:val="00C87662"/>
    <w:rsid w:val="00C876C5"/>
    <w:rsid w:val="00C8773E"/>
    <w:rsid w:val="00C87763"/>
    <w:rsid w:val="00C878D1"/>
    <w:rsid w:val="00C87956"/>
    <w:rsid w:val="00C87A74"/>
    <w:rsid w:val="00C87AE2"/>
    <w:rsid w:val="00C87B5C"/>
    <w:rsid w:val="00C87BD3"/>
    <w:rsid w:val="00C87C97"/>
    <w:rsid w:val="00C87D15"/>
    <w:rsid w:val="00C87E8E"/>
    <w:rsid w:val="00C87E94"/>
    <w:rsid w:val="00C87F47"/>
    <w:rsid w:val="00C87F69"/>
    <w:rsid w:val="00C9013E"/>
    <w:rsid w:val="00C901FB"/>
    <w:rsid w:val="00C90236"/>
    <w:rsid w:val="00C90273"/>
    <w:rsid w:val="00C90290"/>
    <w:rsid w:val="00C903B9"/>
    <w:rsid w:val="00C903FA"/>
    <w:rsid w:val="00C90424"/>
    <w:rsid w:val="00C9056C"/>
    <w:rsid w:val="00C905E2"/>
    <w:rsid w:val="00C90601"/>
    <w:rsid w:val="00C906EF"/>
    <w:rsid w:val="00C90776"/>
    <w:rsid w:val="00C907E2"/>
    <w:rsid w:val="00C9080E"/>
    <w:rsid w:val="00C9086F"/>
    <w:rsid w:val="00C90972"/>
    <w:rsid w:val="00C90AA6"/>
    <w:rsid w:val="00C90AB9"/>
    <w:rsid w:val="00C90C14"/>
    <w:rsid w:val="00C90C99"/>
    <w:rsid w:val="00C90D16"/>
    <w:rsid w:val="00C90D87"/>
    <w:rsid w:val="00C90F36"/>
    <w:rsid w:val="00C90F3E"/>
    <w:rsid w:val="00C90FEB"/>
    <w:rsid w:val="00C91024"/>
    <w:rsid w:val="00C9107D"/>
    <w:rsid w:val="00C9110D"/>
    <w:rsid w:val="00C9116A"/>
    <w:rsid w:val="00C912A0"/>
    <w:rsid w:val="00C9131B"/>
    <w:rsid w:val="00C913A0"/>
    <w:rsid w:val="00C913BC"/>
    <w:rsid w:val="00C9140E"/>
    <w:rsid w:val="00C9148F"/>
    <w:rsid w:val="00C91494"/>
    <w:rsid w:val="00C914E7"/>
    <w:rsid w:val="00C91701"/>
    <w:rsid w:val="00C917DF"/>
    <w:rsid w:val="00C9196F"/>
    <w:rsid w:val="00C91A93"/>
    <w:rsid w:val="00C91C03"/>
    <w:rsid w:val="00C91E78"/>
    <w:rsid w:val="00C91EB0"/>
    <w:rsid w:val="00C91EB9"/>
    <w:rsid w:val="00C91EBB"/>
    <w:rsid w:val="00C91FEA"/>
    <w:rsid w:val="00C91FFF"/>
    <w:rsid w:val="00C9201D"/>
    <w:rsid w:val="00C92219"/>
    <w:rsid w:val="00C9229C"/>
    <w:rsid w:val="00C92482"/>
    <w:rsid w:val="00C9251E"/>
    <w:rsid w:val="00C925C5"/>
    <w:rsid w:val="00C9265D"/>
    <w:rsid w:val="00C92772"/>
    <w:rsid w:val="00C927BD"/>
    <w:rsid w:val="00C927C3"/>
    <w:rsid w:val="00C927E6"/>
    <w:rsid w:val="00C92824"/>
    <w:rsid w:val="00C92887"/>
    <w:rsid w:val="00C92892"/>
    <w:rsid w:val="00C92896"/>
    <w:rsid w:val="00C9295D"/>
    <w:rsid w:val="00C92A9D"/>
    <w:rsid w:val="00C92C8C"/>
    <w:rsid w:val="00C92CEA"/>
    <w:rsid w:val="00C92DE2"/>
    <w:rsid w:val="00C92EB7"/>
    <w:rsid w:val="00C92EC2"/>
    <w:rsid w:val="00C9310F"/>
    <w:rsid w:val="00C931B6"/>
    <w:rsid w:val="00C931D8"/>
    <w:rsid w:val="00C9332F"/>
    <w:rsid w:val="00C93355"/>
    <w:rsid w:val="00C93373"/>
    <w:rsid w:val="00C933C0"/>
    <w:rsid w:val="00C934CF"/>
    <w:rsid w:val="00C9357E"/>
    <w:rsid w:val="00C93649"/>
    <w:rsid w:val="00C9368F"/>
    <w:rsid w:val="00C936BB"/>
    <w:rsid w:val="00C936D1"/>
    <w:rsid w:val="00C93726"/>
    <w:rsid w:val="00C937BA"/>
    <w:rsid w:val="00C9385C"/>
    <w:rsid w:val="00C93912"/>
    <w:rsid w:val="00C93A47"/>
    <w:rsid w:val="00C93ACE"/>
    <w:rsid w:val="00C93B0C"/>
    <w:rsid w:val="00C93CBA"/>
    <w:rsid w:val="00C93CCF"/>
    <w:rsid w:val="00C93DF6"/>
    <w:rsid w:val="00C93E4A"/>
    <w:rsid w:val="00C93EA4"/>
    <w:rsid w:val="00C93FB7"/>
    <w:rsid w:val="00C9412B"/>
    <w:rsid w:val="00C941A3"/>
    <w:rsid w:val="00C94260"/>
    <w:rsid w:val="00C9426B"/>
    <w:rsid w:val="00C944EB"/>
    <w:rsid w:val="00C94631"/>
    <w:rsid w:val="00C94794"/>
    <w:rsid w:val="00C94869"/>
    <w:rsid w:val="00C949FC"/>
    <w:rsid w:val="00C94A73"/>
    <w:rsid w:val="00C94BD5"/>
    <w:rsid w:val="00C94D04"/>
    <w:rsid w:val="00C94D17"/>
    <w:rsid w:val="00C94DBD"/>
    <w:rsid w:val="00C94E37"/>
    <w:rsid w:val="00C94E46"/>
    <w:rsid w:val="00C94F2F"/>
    <w:rsid w:val="00C94F72"/>
    <w:rsid w:val="00C95016"/>
    <w:rsid w:val="00C95040"/>
    <w:rsid w:val="00C95127"/>
    <w:rsid w:val="00C95175"/>
    <w:rsid w:val="00C95246"/>
    <w:rsid w:val="00C9534F"/>
    <w:rsid w:val="00C953B3"/>
    <w:rsid w:val="00C95438"/>
    <w:rsid w:val="00C9577F"/>
    <w:rsid w:val="00C957B6"/>
    <w:rsid w:val="00C95A29"/>
    <w:rsid w:val="00C95A6F"/>
    <w:rsid w:val="00C95C05"/>
    <w:rsid w:val="00C95CD1"/>
    <w:rsid w:val="00C95CE3"/>
    <w:rsid w:val="00C95D00"/>
    <w:rsid w:val="00C95D2C"/>
    <w:rsid w:val="00C95E96"/>
    <w:rsid w:val="00C95FCE"/>
    <w:rsid w:val="00C960CF"/>
    <w:rsid w:val="00C96159"/>
    <w:rsid w:val="00C96176"/>
    <w:rsid w:val="00C9626F"/>
    <w:rsid w:val="00C962DB"/>
    <w:rsid w:val="00C96324"/>
    <w:rsid w:val="00C9633A"/>
    <w:rsid w:val="00C963A4"/>
    <w:rsid w:val="00C963D8"/>
    <w:rsid w:val="00C964B6"/>
    <w:rsid w:val="00C9656C"/>
    <w:rsid w:val="00C96672"/>
    <w:rsid w:val="00C96678"/>
    <w:rsid w:val="00C966B9"/>
    <w:rsid w:val="00C96714"/>
    <w:rsid w:val="00C96758"/>
    <w:rsid w:val="00C96772"/>
    <w:rsid w:val="00C967BC"/>
    <w:rsid w:val="00C969C0"/>
    <w:rsid w:val="00C969E4"/>
    <w:rsid w:val="00C96C6C"/>
    <w:rsid w:val="00C96CF5"/>
    <w:rsid w:val="00C96CFA"/>
    <w:rsid w:val="00C96E5A"/>
    <w:rsid w:val="00C96EB5"/>
    <w:rsid w:val="00C96F3B"/>
    <w:rsid w:val="00C971C6"/>
    <w:rsid w:val="00C97247"/>
    <w:rsid w:val="00C9730F"/>
    <w:rsid w:val="00C97330"/>
    <w:rsid w:val="00C97393"/>
    <w:rsid w:val="00C9741D"/>
    <w:rsid w:val="00C975A0"/>
    <w:rsid w:val="00C975A9"/>
    <w:rsid w:val="00C97747"/>
    <w:rsid w:val="00C977DA"/>
    <w:rsid w:val="00C977E9"/>
    <w:rsid w:val="00C978E8"/>
    <w:rsid w:val="00C97C17"/>
    <w:rsid w:val="00C97D12"/>
    <w:rsid w:val="00C97E37"/>
    <w:rsid w:val="00C97E3B"/>
    <w:rsid w:val="00C97F95"/>
    <w:rsid w:val="00C97FA1"/>
    <w:rsid w:val="00CA01C5"/>
    <w:rsid w:val="00CA0257"/>
    <w:rsid w:val="00CA03A9"/>
    <w:rsid w:val="00CA0483"/>
    <w:rsid w:val="00CA0698"/>
    <w:rsid w:val="00CA071C"/>
    <w:rsid w:val="00CA08C8"/>
    <w:rsid w:val="00CA0917"/>
    <w:rsid w:val="00CA0A96"/>
    <w:rsid w:val="00CA0AB0"/>
    <w:rsid w:val="00CA0B53"/>
    <w:rsid w:val="00CA0C24"/>
    <w:rsid w:val="00CA0D9C"/>
    <w:rsid w:val="00CA0E8C"/>
    <w:rsid w:val="00CA102B"/>
    <w:rsid w:val="00CA149A"/>
    <w:rsid w:val="00CA153C"/>
    <w:rsid w:val="00CA15A4"/>
    <w:rsid w:val="00CA16DD"/>
    <w:rsid w:val="00CA17C1"/>
    <w:rsid w:val="00CA1953"/>
    <w:rsid w:val="00CA1BC6"/>
    <w:rsid w:val="00CA1C60"/>
    <w:rsid w:val="00CA1CDA"/>
    <w:rsid w:val="00CA1E9D"/>
    <w:rsid w:val="00CA1EBD"/>
    <w:rsid w:val="00CA1EC5"/>
    <w:rsid w:val="00CA1EFC"/>
    <w:rsid w:val="00CA20F0"/>
    <w:rsid w:val="00CA2396"/>
    <w:rsid w:val="00CA23E1"/>
    <w:rsid w:val="00CA2438"/>
    <w:rsid w:val="00CA254A"/>
    <w:rsid w:val="00CA2643"/>
    <w:rsid w:val="00CA270D"/>
    <w:rsid w:val="00CA2711"/>
    <w:rsid w:val="00CA281C"/>
    <w:rsid w:val="00CA283D"/>
    <w:rsid w:val="00CA29D1"/>
    <w:rsid w:val="00CA29EC"/>
    <w:rsid w:val="00CA2BEE"/>
    <w:rsid w:val="00CA2C16"/>
    <w:rsid w:val="00CA2CD9"/>
    <w:rsid w:val="00CA2D9D"/>
    <w:rsid w:val="00CA2DD6"/>
    <w:rsid w:val="00CA2E53"/>
    <w:rsid w:val="00CA2E7F"/>
    <w:rsid w:val="00CA2E83"/>
    <w:rsid w:val="00CA2E8F"/>
    <w:rsid w:val="00CA2EC1"/>
    <w:rsid w:val="00CA2FA2"/>
    <w:rsid w:val="00CA30CE"/>
    <w:rsid w:val="00CA315E"/>
    <w:rsid w:val="00CA31FE"/>
    <w:rsid w:val="00CA31FF"/>
    <w:rsid w:val="00CA3247"/>
    <w:rsid w:val="00CA3250"/>
    <w:rsid w:val="00CA325E"/>
    <w:rsid w:val="00CA32F2"/>
    <w:rsid w:val="00CA32FC"/>
    <w:rsid w:val="00CA3340"/>
    <w:rsid w:val="00CA341B"/>
    <w:rsid w:val="00CA3497"/>
    <w:rsid w:val="00CA35EE"/>
    <w:rsid w:val="00CA363A"/>
    <w:rsid w:val="00CA3752"/>
    <w:rsid w:val="00CA377C"/>
    <w:rsid w:val="00CA38DE"/>
    <w:rsid w:val="00CA3905"/>
    <w:rsid w:val="00CA3920"/>
    <w:rsid w:val="00CA3999"/>
    <w:rsid w:val="00CA39C0"/>
    <w:rsid w:val="00CA3A94"/>
    <w:rsid w:val="00CA3AAC"/>
    <w:rsid w:val="00CA3AD9"/>
    <w:rsid w:val="00CA3AF6"/>
    <w:rsid w:val="00CA3B0F"/>
    <w:rsid w:val="00CA3C3F"/>
    <w:rsid w:val="00CA3C85"/>
    <w:rsid w:val="00CA3CA3"/>
    <w:rsid w:val="00CA3CCE"/>
    <w:rsid w:val="00CA3CF5"/>
    <w:rsid w:val="00CA3D58"/>
    <w:rsid w:val="00CA3E58"/>
    <w:rsid w:val="00CA3F14"/>
    <w:rsid w:val="00CA409C"/>
    <w:rsid w:val="00CA4197"/>
    <w:rsid w:val="00CA42F2"/>
    <w:rsid w:val="00CA4354"/>
    <w:rsid w:val="00CA4368"/>
    <w:rsid w:val="00CA4553"/>
    <w:rsid w:val="00CA4595"/>
    <w:rsid w:val="00CA466A"/>
    <w:rsid w:val="00CA48EA"/>
    <w:rsid w:val="00CA4B71"/>
    <w:rsid w:val="00CA4B76"/>
    <w:rsid w:val="00CA4E2B"/>
    <w:rsid w:val="00CA4F05"/>
    <w:rsid w:val="00CA5039"/>
    <w:rsid w:val="00CA5053"/>
    <w:rsid w:val="00CA51B1"/>
    <w:rsid w:val="00CA51B2"/>
    <w:rsid w:val="00CA51ED"/>
    <w:rsid w:val="00CA5226"/>
    <w:rsid w:val="00CA52B8"/>
    <w:rsid w:val="00CA52FB"/>
    <w:rsid w:val="00CA5386"/>
    <w:rsid w:val="00CA5436"/>
    <w:rsid w:val="00CA54F4"/>
    <w:rsid w:val="00CA5511"/>
    <w:rsid w:val="00CA5605"/>
    <w:rsid w:val="00CA5639"/>
    <w:rsid w:val="00CA5650"/>
    <w:rsid w:val="00CA56C6"/>
    <w:rsid w:val="00CA5725"/>
    <w:rsid w:val="00CA594F"/>
    <w:rsid w:val="00CA598B"/>
    <w:rsid w:val="00CA5A22"/>
    <w:rsid w:val="00CA5AD3"/>
    <w:rsid w:val="00CA5B52"/>
    <w:rsid w:val="00CA5B83"/>
    <w:rsid w:val="00CA5B8D"/>
    <w:rsid w:val="00CA5BDA"/>
    <w:rsid w:val="00CA5BFB"/>
    <w:rsid w:val="00CA5F58"/>
    <w:rsid w:val="00CA605A"/>
    <w:rsid w:val="00CA625A"/>
    <w:rsid w:val="00CA6260"/>
    <w:rsid w:val="00CA628D"/>
    <w:rsid w:val="00CA62DA"/>
    <w:rsid w:val="00CA62DD"/>
    <w:rsid w:val="00CA63C9"/>
    <w:rsid w:val="00CA66D1"/>
    <w:rsid w:val="00CA676A"/>
    <w:rsid w:val="00CA67DC"/>
    <w:rsid w:val="00CA6800"/>
    <w:rsid w:val="00CA6813"/>
    <w:rsid w:val="00CA681E"/>
    <w:rsid w:val="00CA6872"/>
    <w:rsid w:val="00CA692C"/>
    <w:rsid w:val="00CA6988"/>
    <w:rsid w:val="00CA69BA"/>
    <w:rsid w:val="00CA6A9E"/>
    <w:rsid w:val="00CA6B17"/>
    <w:rsid w:val="00CA6B64"/>
    <w:rsid w:val="00CA6BA7"/>
    <w:rsid w:val="00CA6C1D"/>
    <w:rsid w:val="00CA6C28"/>
    <w:rsid w:val="00CA6D06"/>
    <w:rsid w:val="00CA6F90"/>
    <w:rsid w:val="00CA7051"/>
    <w:rsid w:val="00CA7074"/>
    <w:rsid w:val="00CA7080"/>
    <w:rsid w:val="00CA726B"/>
    <w:rsid w:val="00CA72F0"/>
    <w:rsid w:val="00CA7602"/>
    <w:rsid w:val="00CA76F1"/>
    <w:rsid w:val="00CA789B"/>
    <w:rsid w:val="00CA790D"/>
    <w:rsid w:val="00CA7976"/>
    <w:rsid w:val="00CA7A55"/>
    <w:rsid w:val="00CA7B50"/>
    <w:rsid w:val="00CA7B71"/>
    <w:rsid w:val="00CA7B7F"/>
    <w:rsid w:val="00CA7BD0"/>
    <w:rsid w:val="00CA7C71"/>
    <w:rsid w:val="00CA7C82"/>
    <w:rsid w:val="00CA7C91"/>
    <w:rsid w:val="00CA7D56"/>
    <w:rsid w:val="00CA7DE6"/>
    <w:rsid w:val="00CA7E24"/>
    <w:rsid w:val="00CA7E58"/>
    <w:rsid w:val="00CA7F06"/>
    <w:rsid w:val="00CA7FE6"/>
    <w:rsid w:val="00CB0087"/>
    <w:rsid w:val="00CB024C"/>
    <w:rsid w:val="00CB02CC"/>
    <w:rsid w:val="00CB031B"/>
    <w:rsid w:val="00CB0339"/>
    <w:rsid w:val="00CB035B"/>
    <w:rsid w:val="00CB04B8"/>
    <w:rsid w:val="00CB05C3"/>
    <w:rsid w:val="00CB0667"/>
    <w:rsid w:val="00CB06C7"/>
    <w:rsid w:val="00CB085D"/>
    <w:rsid w:val="00CB08A9"/>
    <w:rsid w:val="00CB0924"/>
    <w:rsid w:val="00CB09EB"/>
    <w:rsid w:val="00CB0A10"/>
    <w:rsid w:val="00CB0C4C"/>
    <w:rsid w:val="00CB0D70"/>
    <w:rsid w:val="00CB0DA3"/>
    <w:rsid w:val="00CB0E13"/>
    <w:rsid w:val="00CB0FA4"/>
    <w:rsid w:val="00CB0FC5"/>
    <w:rsid w:val="00CB10E4"/>
    <w:rsid w:val="00CB110E"/>
    <w:rsid w:val="00CB114D"/>
    <w:rsid w:val="00CB11F8"/>
    <w:rsid w:val="00CB123A"/>
    <w:rsid w:val="00CB12E1"/>
    <w:rsid w:val="00CB14B5"/>
    <w:rsid w:val="00CB1528"/>
    <w:rsid w:val="00CB1572"/>
    <w:rsid w:val="00CB1619"/>
    <w:rsid w:val="00CB1682"/>
    <w:rsid w:val="00CB16FE"/>
    <w:rsid w:val="00CB17D0"/>
    <w:rsid w:val="00CB17DD"/>
    <w:rsid w:val="00CB180A"/>
    <w:rsid w:val="00CB1819"/>
    <w:rsid w:val="00CB184B"/>
    <w:rsid w:val="00CB1863"/>
    <w:rsid w:val="00CB19BB"/>
    <w:rsid w:val="00CB1A60"/>
    <w:rsid w:val="00CB1A67"/>
    <w:rsid w:val="00CB1ABD"/>
    <w:rsid w:val="00CB1B17"/>
    <w:rsid w:val="00CB1B53"/>
    <w:rsid w:val="00CB1B8A"/>
    <w:rsid w:val="00CB1BE6"/>
    <w:rsid w:val="00CB1D6A"/>
    <w:rsid w:val="00CB1E0C"/>
    <w:rsid w:val="00CB1EBC"/>
    <w:rsid w:val="00CB1F59"/>
    <w:rsid w:val="00CB1F63"/>
    <w:rsid w:val="00CB202B"/>
    <w:rsid w:val="00CB2113"/>
    <w:rsid w:val="00CB2130"/>
    <w:rsid w:val="00CB225B"/>
    <w:rsid w:val="00CB227C"/>
    <w:rsid w:val="00CB229D"/>
    <w:rsid w:val="00CB2321"/>
    <w:rsid w:val="00CB23B7"/>
    <w:rsid w:val="00CB25A7"/>
    <w:rsid w:val="00CB2630"/>
    <w:rsid w:val="00CB2780"/>
    <w:rsid w:val="00CB27C4"/>
    <w:rsid w:val="00CB286C"/>
    <w:rsid w:val="00CB28C2"/>
    <w:rsid w:val="00CB28DD"/>
    <w:rsid w:val="00CB2952"/>
    <w:rsid w:val="00CB2A11"/>
    <w:rsid w:val="00CB2A4D"/>
    <w:rsid w:val="00CB2B0E"/>
    <w:rsid w:val="00CB2B36"/>
    <w:rsid w:val="00CB2E34"/>
    <w:rsid w:val="00CB2E99"/>
    <w:rsid w:val="00CB2EF5"/>
    <w:rsid w:val="00CB2FBA"/>
    <w:rsid w:val="00CB2FE4"/>
    <w:rsid w:val="00CB3148"/>
    <w:rsid w:val="00CB33E4"/>
    <w:rsid w:val="00CB343D"/>
    <w:rsid w:val="00CB347D"/>
    <w:rsid w:val="00CB34E1"/>
    <w:rsid w:val="00CB3547"/>
    <w:rsid w:val="00CB3560"/>
    <w:rsid w:val="00CB364D"/>
    <w:rsid w:val="00CB3706"/>
    <w:rsid w:val="00CB3738"/>
    <w:rsid w:val="00CB3780"/>
    <w:rsid w:val="00CB385C"/>
    <w:rsid w:val="00CB3875"/>
    <w:rsid w:val="00CB3952"/>
    <w:rsid w:val="00CB39BB"/>
    <w:rsid w:val="00CB3B83"/>
    <w:rsid w:val="00CB3D3A"/>
    <w:rsid w:val="00CB3D83"/>
    <w:rsid w:val="00CB3E48"/>
    <w:rsid w:val="00CB3EA3"/>
    <w:rsid w:val="00CB3F81"/>
    <w:rsid w:val="00CB4212"/>
    <w:rsid w:val="00CB4230"/>
    <w:rsid w:val="00CB423C"/>
    <w:rsid w:val="00CB423D"/>
    <w:rsid w:val="00CB431B"/>
    <w:rsid w:val="00CB441E"/>
    <w:rsid w:val="00CB4434"/>
    <w:rsid w:val="00CB4450"/>
    <w:rsid w:val="00CB4609"/>
    <w:rsid w:val="00CB46CD"/>
    <w:rsid w:val="00CB477B"/>
    <w:rsid w:val="00CB47FC"/>
    <w:rsid w:val="00CB483B"/>
    <w:rsid w:val="00CB48B4"/>
    <w:rsid w:val="00CB4A39"/>
    <w:rsid w:val="00CB4A5F"/>
    <w:rsid w:val="00CB4A77"/>
    <w:rsid w:val="00CB4A7E"/>
    <w:rsid w:val="00CB4AD4"/>
    <w:rsid w:val="00CB4B7D"/>
    <w:rsid w:val="00CB4C16"/>
    <w:rsid w:val="00CB4CC6"/>
    <w:rsid w:val="00CB4CF8"/>
    <w:rsid w:val="00CB4DCB"/>
    <w:rsid w:val="00CB4EA5"/>
    <w:rsid w:val="00CB4F79"/>
    <w:rsid w:val="00CB5020"/>
    <w:rsid w:val="00CB52C9"/>
    <w:rsid w:val="00CB536B"/>
    <w:rsid w:val="00CB53AB"/>
    <w:rsid w:val="00CB557F"/>
    <w:rsid w:val="00CB5608"/>
    <w:rsid w:val="00CB563C"/>
    <w:rsid w:val="00CB566D"/>
    <w:rsid w:val="00CB56BC"/>
    <w:rsid w:val="00CB572E"/>
    <w:rsid w:val="00CB572F"/>
    <w:rsid w:val="00CB5784"/>
    <w:rsid w:val="00CB592B"/>
    <w:rsid w:val="00CB596F"/>
    <w:rsid w:val="00CB59BD"/>
    <w:rsid w:val="00CB5A92"/>
    <w:rsid w:val="00CB5B70"/>
    <w:rsid w:val="00CB5B77"/>
    <w:rsid w:val="00CB5BA8"/>
    <w:rsid w:val="00CB5BC5"/>
    <w:rsid w:val="00CB5C5F"/>
    <w:rsid w:val="00CB5CA0"/>
    <w:rsid w:val="00CB5CE4"/>
    <w:rsid w:val="00CB5D5A"/>
    <w:rsid w:val="00CB600E"/>
    <w:rsid w:val="00CB60E3"/>
    <w:rsid w:val="00CB61CA"/>
    <w:rsid w:val="00CB6225"/>
    <w:rsid w:val="00CB627D"/>
    <w:rsid w:val="00CB64B3"/>
    <w:rsid w:val="00CB65B8"/>
    <w:rsid w:val="00CB669D"/>
    <w:rsid w:val="00CB67DE"/>
    <w:rsid w:val="00CB67E4"/>
    <w:rsid w:val="00CB67EA"/>
    <w:rsid w:val="00CB67FD"/>
    <w:rsid w:val="00CB6A42"/>
    <w:rsid w:val="00CB6BBB"/>
    <w:rsid w:val="00CB6CDF"/>
    <w:rsid w:val="00CB6EFA"/>
    <w:rsid w:val="00CB6F10"/>
    <w:rsid w:val="00CB6FAB"/>
    <w:rsid w:val="00CB6FB5"/>
    <w:rsid w:val="00CB7212"/>
    <w:rsid w:val="00CB7264"/>
    <w:rsid w:val="00CB7284"/>
    <w:rsid w:val="00CB72A6"/>
    <w:rsid w:val="00CB730F"/>
    <w:rsid w:val="00CB73BA"/>
    <w:rsid w:val="00CB741E"/>
    <w:rsid w:val="00CB74D8"/>
    <w:rsid w:val="00CB74E9"/>
    <w:rsid w:val="00CB7513"/>
    <w:rsid w:val="00CB761C"/>
    <w:rsid w:val="00CB76B5"/>
    <w:rsid w:val="00CB779B"/>
    <w:rsid w:val="00CB7894"/>
    <w:rsid w:val="00CB78EC"/>
    <w:rsid w:val="00CB7A26"/>
    <w:rsid w:val="00CB7AD6"/>
    <w:rsid w:val="00CB7AF3"/>
    <w:rsid w:val="00CB7C61"/>
    <w:rsid w:val="00CB7CA9"/>
    <w:rsid w:val="00CB7D8B"/>
    <w:rsid w:val="00CB7E14"/>
    <w:rsid w:val="00CB7FCB"/>
    <w:rsid w:val="00CB7FD3"/>
    <w:rsid w:val="00CC0132"/>
    <w:rsid w:val="00CC0148"/>
    <w:rsid w:val="00CC02FA"/>
    <w:rsid w:val="00CC03FC"/>
    <w:rsid w:val="00CC0456"/>
    <w:rsid w:val="00CC0495"/>
    <w:rsid w:val="00CC0544"/>
    <w:rsid w:val="00CC0552"/>
    <w:rsid w:val="00CC0581"/>
    <w:rsid w:val="00CC0588"/>
    <w:rsid w:val="00CC0599"/>
    <w:rsid w:val="00CC0A81"/>
    <w:rsid w:val="00CC0AA2"/>
    <w:rsid w:val="00CC0B2F"/>
    <w:rsid w:val="00CC0C09"/>
    <w:rsid w:val="00CC0D5A"/>
    <w:rsid w:val="00CC0D60"/>
    <w:rsid w:val="00CC0D85"/>
    <w:rsid w:val="00CC0E12"/>
    <w:rsid w:val="00CC0F5E"/>
    <w:rsid w:val="00CC10D1"/>
    <w:rsid w:val="00CC110F"/>
    <w:rsid w:val="00CC114E"/>
    <w:rsid w:val="00CC11B8"/>
    <w:rsid w:val="00CC11EF"/>
    <w:rsid w:val="00CC1232"/>
    <w:rsid w:val="00CC143F"/>
    <w:rsid w:val="00CC14C3"/>
    <w:rsid w:val="00CC14FB"/>
    <w:rsid w:val="00CC1594"/>
    <w:rsid w:val="00CC161C"/>
    <w:rsid w:val="00CC1636"/>
    <w:rsid w:val="00CC16C1"/>
    <w:rsid w:val="00CC16CA"/>
    <w:rsid w:val="00CC17DE"/>
    <w:rsid w:val="00CC1899"/>
    <w:rsid w:val="00CC18F8"/>
    <w:rsid w:val="00CC1930"/>
    <w:rsid w:val="00CC195B"/>
    <w:rsid w:val="00CC1A69"/>
    <w:rsid w:val="00CC1AD3"/>
    <w:rsid w:val="00CC1AF9"/>
    <w:rsid w:val="00CC1C21"/>
    <w:rsid w:val="00CC1CF4"/>
    <w:rsid w:val="00CC1D76"/>
    <w:rsid w:val="00CC1E1A"/>
    <w:rsid w:val="00CC1FD3"/>
    <w:rsid w:val="00CC2068"/>
    <w:rsid w:val="00CC20E0"/>
    <w:rsid w:val="00CC2104"/>
    <w:rsid w:val="00CC2112"/>
    <w:rsid w:val="00CC2131"/>
    <w:rsid w:val="00CC21EF"/>
    <w:rsid w:val="00CC229C"/>
    <w:rsid w:val="00CC234F"/>
    <w:rsid w:val="00CC23BC"/>
    <w:rsid w:val="00CC2401"/>
    <w:rsid w:val="00CC256B"/>
    <w:rsid w:val="00CC2587"/>
    <w:rsid w:val="00CC25A2"/>
    <w:rsid w:val="00CC2612"/>
    <w:rsid w:val="00CC2707"/>
    <w:rsid w:val="00CC2712"/>
    <w:rsid w:val="00CC2818"/>
    <w:rsid w:val="00CC28FB"/>
    <w:rsid w:val="00CC2939"/>
    <w:rsid w:val="00CC2948"/>
    <w:rsid w:val="00CC296B"/>
    <w:rsid w:val="00CC2A61"/>
    <w:rsid w:val="00CC2C7C"/>
    <w:rsid w:val="00CC2D90"/>
    <w:rsid w:val="00CC2F56"/>
    <w:rsid w:val="00CC2F7A"/>
    <w:rsid w:val="00CC2FBA"/>
    <w:rsid w:val="00CC30C0"/>
    <w:rsid w:val="00CC315D"/>
    <w:rsid w:val="00CC3182"/>
    <w:rsid w:val="00CC3212"/>
    <w:rsid w:val="00CC324C"/>
    <w:rsid w:val="00CC32C9"/>
    <w:rsid w:val="00CC33CF"/>
    <w:rsid w:val="00CC33D4"/>
    <w:rsid w:val="00CC3405"/>
    <w:rsid w:val="00CC3425"/>
    <w:rsid w:val="00CC3427"/>
    <w:rsid w:val="00CC343E"/>
    <w:rsid w:val="00CC3841"/>
    <w:rsid w:val="00CC3918"/>
    <w:rsid w:val="00CC3A50"/>
    <w:rsid w:val="00CC3A70"/>
    <w:rsid w:val="00CC3A9E"/>
    <w:rsid w:val="00CC3B4A"/>
    <w:rsid w:val="00CC3B93"/>
    <w:rsid w:val="00CC3EA2"/>
    <w:rsid w:val="00CC3F49"/>
    <w:rsid w:val="00CC4033"/>
    <w:rsid w:val="00CC40B8"/>
    <w:rsid w:val="00CC42DD"/>
    <w:rsid w:val="00CC42F3"/>
    <w:rsid w:val="00CC434A"/>
    <w:rsid w:val="00CC43C6"/>
    <w:rsid w:val="00CC464C"/>
    <w:rsid w:val="00CC479F"/>
    <w:rsid w:val="00CC49D7"/>
    <w:rsid w:val="00CC4AEE"/>
    <w:rsid w:val="00CC4C7F"/>
    <w:rsid w:val="00CC4D52"/>
    <w:rsid w:val="00CC4DEA"/>
    <w:rsid w:val="00CC4E11"/>
    <w:rsid w:val="00CC4EBB"/>
    <w:rsid w:val="00CC4EDD"/>
    <w:rsid w:val="00CC500D"/>
    <w:rsid w:val="00CC5350"/>
    <w:rsid w:val="00CC5444"/>
    <w:rsid w:val="00CC5631"/>
    <w:rsid w:val="00CC5713"/>
    <w:rsid w:val="00CC57D1"/>
    <w:rsid w:val="00CC585E"/>
    <w:rsid w:val="00CC5898"/>
    <w:rsid w:val="00CC5935"/>
    <w:rsid w:val="00CC5999"/>
    <w:rsid w:val="00CC5A5F"/>
    <w:rsid w:val="00CC5A78"/>
    <w:rsid w:val="00CC5A7E"/>
    <w:rsid w:val="00CC5A97"/>
    <w:rsid w:val="00CC5AE4"/>
    <w:rsid w:val="00CC5D0E"/>
    <w:rsid w:val="00CC5D23"/>
    <w:rsid w:val="00CC5DC3"/>
    <w:rsid w:val="00CC5E1E"/>
    <w:rsid w:val="00CC5EAC"/>
    <w:rsid w:val="00CC5ECA"/>
    <w:rsid w:val="00CC5EE0"/>
    <w:rsid w:val="00CC5FAB"/>
    <w:rsid w:val="00CC605E"/>
    <w:rsid w:val="00CC6262"/>
    <w:rsid w:val="00CC62A6"/>
    <w:rsid w:val="00CC646D"/>
    <w:rsid w:val="00CC647C"/>
    <w:rsid w:val="00CC651B"/>
    <w:rsid w:val="00CC65DE"/>
    <w:rsid w:val="00CC6633"/>
    <w:rsid w:val="00CC6761"/>
    <w:rsid w:val="00CC676C"/>
    <w:rsid w:val="00CC67C8"/>
    <w:rsid w:val="00CC684A"/>
    <w:rsid w:val="00CC6893"/>
    <w:rsid w:val="00CC68D1"/>
    <w:rsid w:val="00CC69C6"/>
    <w:rsid w:val="00CC6A3B"/>
    <w:rsid w:val="00CC6A56"/>
    <w:rsid w:val="00CC6A68"/>
    <w:rsid w:val="00CC6AFF"/>
    <w:rsid w:val="00CC6B97"/>
    <w:rsid w:val="00CC6BFC"/>
    <w:rsid w:val="00CC6C5E"/>
    <w:rsid w:val="00CC6CBE"/>
    <w:rsid w:val="00CC6D54"/>
    <w:rsid w:val="00CC6D62"/>
    <w:rsid w:val="00CC6E37"/>
    <w:rsid w:val="00CC6E99"/>
    <w:rsid w:val="00CC6F5C"/>
    <w:rsid w:val="00CC6F9C"/>
    <w:rsid w:val="00CC6FE9"/>
    <w:rsid w:val="00CC70FF"/>
    <w:rsid w:val="00CC71A9"/>
    <w:rsid w:val="00CC71D9"/>
    <w:rsid w:val="00CC71EE"/>
    <w:rsid w:val="00CC720E"/>
    <w:rsid w:val="00CC73B4"/>
    <w:rsid w:val="00CC7450"/>
    <w:rsid w:val="00CC74CD"/>
    <w:rsid w:val="00CC779A"/>
    <w:rsid w:val="00CC7857"/>
    <w:rsid w:val="00CC799F"/>
    <w:rsid w:val="00CC79F0"/>
    <w:rsid w:val="00CC7A04"/>
    <w:rsid w:val="00CC7A11"/>
    <w:rsid w:val="00CC7A5F"/>
    <w:rsid w:val="00CC7ADC"/>
    <w:rsid w:val="00CC7BF7"/>
    <w:rsid w:val="00CC7C0D"/>
    <w:rsid w:val="00CC7C12"/>
    <w:rsid w:val="00CC7C76"/>
    <w:rsid w:val="00CC7CBD"/>
    <w:rsid w:val="00CC7CD4"/>
    <w:rsid w:val="00CC7F2E"/>
    <w:rsid w:val="00CC7FBB"/>
    <w:rsid w:val="00CD00B7"/>
    <w:rsid w:val="00CD00FA"/>
    <w:rsid w:val="00CD022D"/>
    <w:rsid w:val="00CD0294"/>
    <w:rsid w:val="00CD0296"/>
    <w:rsid w:val="00CD0311"/>
    <w:rsid w:val="00CD04A8"/>
    <w:rsid w:val="00CD04C6"/>
    <w:rsid w:val="00CD04EA"/>
    <w:rsid w:val="00CD051B"/>
    <w:rsid w:val="00CD059C"/>
    <w:rsid w:val="00CD080D"/>
    <w:rsid w:val="00CD092A"/>
    <w:rsid w:val="00CD0BAA"/>
    <w:rsid w:val="00CD0C0E"/>
    <w:rsid w:val="00CD0C5D"/>
    <w:rsid w:val="00CD0D48"/>
    <w:rsid w:val="00CD0E00"/>
    <w:rsid w:val="00CD1023"/>
    <w:rsid w:val="00CD1065"/>
    <w:rsid w:val="00CD1078"/>
    <w:rsid w:val="00CD115A"/>
    <w:rsid w:val="00CD1168"/>
    <w:rsid w:val="00CD11D5"/>
    <w:rsid w:val="00CD12BD"/>
    <w:rsid w:val="00CD12CF"/>
    <w:rsid w:val="00CD144A"/>
    <w:rsid w:val="00CD15E8"/>
    <w:rsid w:val="00CD1673"/>
    <w:rsid w:val="00CD1702"/>
    <w:rsid w:val="00CD18FB"/>
    <w:rsid w:val="00CD19F8"/>
    <w:rsid w:val="00CD1B96"/>
    <w:rsid w:val="00CD1DB1"/>
    <w:rsid w:val="00CD1E0D"/>
    <w:rsid w:val="00CD1EE6"/>
    <w:rsid w:val="00CD1F94"/>
    <w:rsid w:val="00CD1FC2"/>
    <w:rsid w:val="00CD208E"/>
    <w:rsid w:val="00CD20F5"/>
    <w:rsid w:val="00CD2169"/>
    <w:rsid w:val="00CD21A3"/>
    <w:rsid w:val="00CD22B5"/>
    <w:rsid w:val="00CD22F4"/>
    <w:rsid w:val="00CD24D4"/>
    <w:rsid w:val="00CD2518"/>
    <w:rsid w:val="00CD2520"/>
    <w:rsid w:val="00CD25D8"/>
    <w:rsid w:val="00CD25E1"/>
    <w:rsid w:val="00CD263E"/>
    <w:rsid w:val="00CD2776"/>
    <w:rsid w:val="00CD27A0"/>
    <w:rsid w:val="00CD2812"/>
    <w:rsid w:val="00CD2986"/>
    <w:rsid w:val="00CD2989"/>
    <w:rsid w:val="00CD2AC6"/>
    <w:rsid w:val="00CD2BEF"/>
    <w:rsid w:val="00CD2C0F"/>
    <w:rsid w:val="00CD2C41"/>
    <w:rsid w:val="00CD2C5F"/>
    <w:rsid w:val="00CD2C8D"/>
    <w:rsid w:val="00CD2D13"/>
    <w:rsid w:val="00CD2D2A"/>
    <w:rsid w:val="00CD2E57"/>
    <w:rsid w:val="00CD2FF3"/>
    <w:rsid w:val="00CD3155"/>
    <w:rsid w:val="00CD3278"/>
    <w:rsid w:val="00CD32FA"/>
    <w:rsid w:val="00CD339C"/>
    <w:rsid w:val="00CD33B2"/>
    <w:rsid w:val="00CD33E7"/>
    <w:rsid w:val="00CD3405"/>
    <w:rsid w:val="00CD34A0"/>
    <w:rsid w:val="00CD3585"/>
    <w:rsid w:val="00CD361D"/>
    <w:rsid w:val="00CD367C"/>
    <w:rsid w:val="00CD37BA"/>
    <w:rsid w:val="00CD3809"/>
    <w:rsid w:val="00CD3940"/>
    <w:rsid w:val="00CD3950"/>
    <w:rsid w:val="00CD3987"/>
    <w:rsid w:val="00CD3A53"/>
    <w:rsid w:val="00CD3E0B"/>
    <w:rsid w:val="00CD3E26"/>
    <w:rsid w:val="00CD3E30"/>
    <w:rsid w:val="00CD3EC2"/>
    <w:rsid w:val="00CD3F16"/>
    <w:rsid w:val="00CD3FA6"/>
    <w:rsid w:val="00CD3FED"/>
    <w:rsid w:val="00CD408B"/>
    <w:rsid w:val="00CD418B"/>
    <w:rsid w:val="00CD4276"/>
    <w:rsid w:val="00CD42B6"/>
    <w:rsid w:val="00CD438D"/>
    <w:rsid w:val="00CD445B"/>
    <w:rsid w:val="00CD44CE"/>
    <w:rsid w:val="00CD44F5"/>
    <w:rsid w:val="00CD453E"/>
    <w:rsid w:val="00CD454A"/>
    <w:rsid w:val="00CD45AD"/>
    <w:rsid w:val="00CD46B2"/>
    <w:rsid w:val="00CD4736"/>
    <w:rsid w:val="00CD4792"/>
    <w:rsid w:val="00CD48AD"/>
    <w:rsid w:val="00CD49FB"/>
    <w:rsid w:val="00CD4B98"/>
    <w:rsid w:val="00CD4DA2"/>
    <w:rsid w:val="00CD4DA9"/>
    <w:rsid w:val="00CD4DBB"/>
    <w:rsid w:val="00CD4E34"/>
    <w:rsid w:val="00CD4F54"/>
    <w:rsid w:val="00CD4F99"/>
    <w:rsid w:val="00CD4FFE"/>
    <w:rsid w:val="00CD5016"/>
    <w:rsid w:val="00CD5167"/>
    <w:rsid w:val="00CD519A"/>
    <w:rsid w:val="00CD51A7"/>
    <w:rsid w:val="00CD5294"/>
    <w:rsid w:val="00CD529B"/>
    <w:rsid w:val="00CD529E"/>
    <w:rsid w:val="00CD5349"/>
    <w:rsid w:val="00CD5459"/>
    <w:rsid w:val="00CD54B0"/>
    <w:rsid w:val="00CD55F0"/>
    <w:rsid w:val="00CD5665"/>
    <w:rsid w:val="00CD56F2"/>
    <w:rsid w:val="00CD570F"/>
    <w:rsid w:val="00CD574C"/>
    <w:rsid w:val="00CD5770"/>
    <w:rsid w:val="00CD57FA"/>
    <w:rsid w:val="00CD5806"/>
    <w:rsid w:val="00CD5A6E"/>
    <w:rsid w:val="00CD5A71"/>
    <w:rsid w:val="00CD5A9B"/>
    <w:rsid w:val="00CD5DBC"/>
    <w:rsid w:val="00CD5E01"/>
    <w:rsid w:val="00CD5F41"/>
    <w:rsid w:val="00CD5FC0"/>
    <w:rsid w:val="00CD607A"/>
    <w:rsid w:val="00CD60AB"/>
    <w:rsid w:val="00CD6144"/>
    <w:rsid w:val="00CD61A7"/>
    <w:rsid w:val="00CD6250"/>
    <w:rsid w:val="00CD646B"/>
    <w:rsid w:val="00CD6477"/>
    <w:rsid w:val="00CD64DB"/>
    <w:rsid w:val="00CD66D0"/>
    <w:rsid w:val="00CD6754"/>
    <w:rsid w:val="00CD686F"/>
    <w:rsid w:val="00CD6941"/>
    <w:rsid w:val="00CD6C2F"/>
    <w:rsid w:val="00CD6C91"/>
    <w:rsid w:val="00CD6CD1"/>
    <w:rsid w:val="00CD6D30"/>
    <w:rsid w:val="00CD6D60"/>
    <w:rsid w:val="00CD6D6F"/>
    <w:rsid w:val="00CD6DE3"/>
    <w:rsid w:val="00CD6E4E"/>
    <w:rsid w:val="00CD6EBB"/>
    <w:rsid w:val="00CD6F0A"/>
    <w:rsid w:val="00CD6F28"/>
    <w:rsid w:val="00CD6F47"/>
    <w:rsid w:val="00CD6FDD"/>
    <w:rsid w:val="00CD7041"/>
    <w:rsid w:val="00CD711F"/>
    <w:rsid w:val="00CD71F5"/>
    <w:rsid w:val="00CD7369"/>
    <w:rsid w:val="00CD744E"/>
    <w:rsid w:val="00CD7464"/>
    <w:rsid w:val="00CD74A7"/>
    <w:rsid w:val="00CD753E"/>
    <w:rsid w:val="00CD757C"/>
    <w:rsid w:val="00CD7614"/>
    <w:rsid w:val="00CD7698"/>
    <w:rsid w:val="00CD77E1"/>
    <w:rsid w:val="00CD7865"/>
    <w:rsid w:val="00CD7896"/>
    <w:rsid w:val="00CD78A4"/>
    <w:rsid w:val="00CD78BC"/>
    <w:rsid w:val="00CD79B2"/>
    <w:rsid w:val="00CD7A06"/>
    <w:rsid w:val="00CD7A4F"/>
    <w:rsid w:val="00CD7B67"/>
    <w:rsid w:val="00CD7BF3"/>
    <w:rsid w:val="00CD7C81"/>
    <w:rsid w:val="00CD7CB7"/>
    <w:rsid w:val="00CD7D92"/>
    <w:rsid w:val="00CD7FD7"/>
    <w:rsid w:val="00CE000E"/>
    <w:rsid w:val="00CE019A"/>
    <w:rsid w:val="00CE02E5"/>
    <w:rsid w:val="00CE0302"/>
    <w:rsid w:val="00CE032D"/>
    <w:rsid w:val="00CE041C"/>
    <w:rsid w:val="00CE049D"/>
    <w:rsid w:val="00CE061B"/>
    <w:rsid w:val="00CE077C"/>
    <w:rsid w:val="00CE0897"/>
    <w:rsid w:val="00CE08DF"/>
    <w:rsid w:val="00CE0906"/>
    <w:rsid w:val="00CE096B"/>
    <w:rsid w:val="00CE09CA"/>
    <w:rsid w:val="00CE0B4B"/>
    <w:rsid w:val="00CE0C2F"/>
    <w:rsid w:val="00CE0CB5"/>
    <w:rsid w:val="00CE0E1D"/>
    <w:rsid w:val="00CE0E9B"/>
    <w:rsid w:val="00CE0F75"/>
    <w:rsid w:val="00CE1135"/>
    <w:rsid w:val="00CE119A"/>
    <w:rsid w:val="00CE11E3"/>
    <w:rsid w:val="00CE12B4"/>
    <w:rsid w:val="00CE13AD"/>
    <w:rsid w:val="00CE13C3"/>
    <w:rsid w:val="00CE1496"/>
    <w:rsid w:val="00CE157C"/>
    <w:rsid w:val="00CE1589"/>
    <w:rsid w:val="00CE17AA"/>
    <w:rsid w:val="00CE17D7"/>
    <w:rsid w:val="00CE181F"/>
    <w:rsid w:val="00CE1828"/>
    <w:rsid w:val="00CE1871"/>
    <w:rsid w:val="00CE18B5"/>
    <w:rsid w:val="00CE18CB"/>
    <w:rsid w:val="00CE1AF6"/>
    <w:rsid w:val="00CE1B44"/>
    <w:rsid w:val="00CE1C26"/>
    <w:rsid w:val="00CE1CA5"/>
    <w:rsid w:val="00CE1DE2"/>
    <w:rsid w:val="00CE1FD0"/>
    <w:rsid w:val="00CE2068"/>
    <w:rsid w:val="00CE20E0"/>
    <w:rsid w:val="00CE20F1"/>
    <w:rsid w:val="00CE20FD"/>
    <w:rsid w:val="00CE2157"/>
    <w:rsid w:val="00CE219F"/>
    <w:rsid w:val="00CE220E"/>
    <w:rsid w:val="00CE2298"/>
    <w:rsid w:val="00CE22A4"/>
    <w:rsid w:val="00CE22B2"/>
    <w:rsid w:val="00CE230B"/>
    <w:rsid w:val="00CE23A7"/>
    <w:rsid w:val="00CE23AE"/>
    <w:rsid w:val="00CE250D"/>
    <w:rsid w:val="00CE2558"/>
    <w:rsid w:val="00CE2590"/>
    <w:rsid w:val="00CE25EB"/>
    <w:rsid w:val="00CE2621"/>
    <w:rsid w:val="00CE2641"/>
    <w:rsid w:val="00CE267B"/>
    <w:rsid w:val="00CE26B0"/>
    <w:rsid w:val="00CE27D2"/>
    <w:rsid w:val="00CE2835"/>
    <w:rsid w:val="00CE287A"/>
    <w:rsid w:val="00CE28D9"/>
    <w:rsid w:val="00CE2925"/>
    <w:rsid w:val="00CE2A4B"/>
    <w:rsid w:val="00CE2B0C"/>
    <w:rsid w:val="00CE2B68"/>
    <w:rsid w:val="00CE2C3B"/>
    <w:rsid w:val="00CE2C8D"/>
    <w:rsid w:val="00CE2CC0"/>
    <w:rsid w:val="00CE2DB5"/>
    <w:rsid w:val="00CE2EB9"/>
    <w:rsid w:val="00CE2EDC"/>
    <w:rsid w:val="00CE2EE2"/>
    <w:rsid w:val="00CE2F88"/>
    <w:rsid w:val="00CE2FEE"/>
    <w:rsid w:val="00CE3031"/>
    <w:rsid w:val="00CE3064"/>
    <w:rsid w:val="00CE3345"/>
    <w:rsid w:val="00CE3399"/>
    <w:rsid w:val="00CE3421"/>
    <w:rsid w:val="00CE3527"/>
    <w:rsid w:val="00CE35B1"/>
    <w:rsid w:val="00CE35C5"/>
    <w:rsid w:val="00CE3635"/>
    <w:rsid w:val="00CE3749"/>
    <w:rsid w:val="00CE3750"/>
    <w:rsid w:val="00CE3754"/>
    <w:rsid w:val="00CE376E"/>
    <w:rsid w:val="00CE38BD"/>
    <w:rsid w:val="00CE38DE"/>
    <w:rsid w:val="00CE39CA"/>
    <w:rsid w:val="00CE39E4"/>
    <w:rsid w:val="00CE39E7"/>
    <w:rsid w:val="00CE3A59"/>
    <w:rsid w:val="00CE3AB5"/>
    <w:rsid w:val="00CE3B20"/>
    <w:rsid w:val="00CE3B42"/>
    <w:rsid w:val="00CE3B91"/>
    <w:rsid w:val="00CE3BFC"/>
    <w:rsid w:val="00CE3CB7"/>
    <w:rsid w:val="00CE3E30"/>
    <w:rsid w:val="00CE4178"/>
    <w:rsid w:val="00CE4231"/>
    <w:rsid w:val="00CE4282"/>
    <w:rsid w:val="00CE435B"/>
    <w:rsid w:val="00CE437D"/>
    <w:rsid w:val="00CE43F4"/>
    <w:rsid w:val="00CE443A"/>
    <w:rsid w:val="00CE44A1"/>
    <w:rsid w:val="00CE45A9"/>
    <w:rsid w:val="00CE45BD"/>
    <w:rsid w:val="00CE45CA"/>
    <w:rsid w:val="00CE4627"/>
    <w:rsid w:val="00CE46F3"/>
    <w:rsid w:val="00CE47E1"/>
    <w:rsid w:val="00CE4848"/>
    <w:rsid w:val="00CE4867"/>
    <w:rsid w:val="00CE48CD"/>
    <w:rsid w:val="00CE4974"/>
    <w:rsid w:val="00CE4976"/>
    <w:rsid w:val="00CE499B"/>
    <w:rsid w:val="00CE49B1"/>
    <w:rsid w:val="00CE4A75"/>
    <w:rsid w:val="00CE4AC7"/>
    <w:rsid w:val="00CE4AD0"/>
    <w:rsid w:val="00CE4B1C"/>
    <w:rsid w:val="00CE4BE7"/>
    <w:rsid w:val="00CE4C75"/>
    <w:rsid w:val="00CE4CD8"/>
    <w:rsid w:val="00CE4EB1"/>
    <w:rsid w:val="00CE4EDA"/>
    <w:rsid w:val="00CE5063"/>
    <w:rsid w:val="00CE5238"/>
    <w:rsid w:val="00CE5303"/>
    <w:rsid w:val="00CE5308"/>
    <w:rsid w:val="00CE5319"/>
    <w:rsid w:val="00CE541A"/>
    <w:rsid w:val="00CE54E1"/>
    <w:rsid w:val="00CE55B6"/>
    <w:rsid w:val="00CE55D2"/>
    <w:rsid w:val="00CE55D4"/>
    <w:rsid w:val="00CE5654"/>
    <w:rsid w:val="00CE5758"/>
    <w:rsid w:val="00CE57E3"/>
    <w:rsid w:val="00CE581C"/>
    <w:rsid w:val="00CE5856"/>
    <w:rsid w:val="00CE5936"/>
    <w:rsid w:val="00CE5946"/>
    <w:rsid w:val="00CE5A02"/>
    <w:rsid w:val="00CE5A35"/>
    <w:rsid w:val="00CE5A80"/>
    <w:rsid w:val="00CE5AE2"/>
    <w:rsid w:val="00CE5B87"/>
    <w:rsid w:val="00CE5BDC"/>
    <w:rsid w:val="00CE5BDE"/>
    <w:rsid w:val="00CE5C89"/>
    <w:rsid w:val="00CE5CC3"/>
    <w:rsid w:val="00CE5CC6"/>
    <w:rsid w:val="00CE5CFF"/>
    <w:rsid w:val="00CE5DCF"/>
    <w:rsid w:val="00CE5E7A"/>
    <w:rsid w:val="00CE5FE6"/>
    <w:rsid w:val="00CE6081"/>
    <w:rsid w:val="00CE60E2"/>
    <w:rsid w:val="00CE61CB"/>
    <w:rsid w:val="00CE61CC"/>
    <w:rsid w:val="00CE6274"/>
    <w:rsid w:val="00CE6361"/>
    <w:rsid w:val="00CE63FB"/>
    <w:rsid w:val="00CE64A0"/>
    <w:rsid w:val="00CE64CF"/>
    <w:rsid w:val="00CE6736"/>
    <w:rsid w:val="00CE6750"/>
    <w:rsid w:val="00CE67AF"/>
    <w:rsid w:val="00CE68C7"/>
    <w:rsid w:val="00CE68D4"/>
    <w:rsid w:val="00CE6994"/>
    <w:rsid w:val="00CE6A6D"/>
    <w:rsid w:val="00CE6A78"/>
    <w:rsid w:val="00CE6B02"/>
    <w:rsid w:val="00CE6BA9"/>
    <w:rsid w:val="00CE6DF4"/>
    <w:rsid w:val="00CE6EA2"/>
    <w:rsid w:val="00CE6ECD"/>
    <w:rsid w:val="00CE6FA5"/>
    <w:rsid w:val="00CE7211"/>
    <w:rsid w:val="00CE728E"/>
    <w:rsid w:val="00CE7365"/>
    <w:rsid w:val="00CE7549"/>
    <w:rsid w:val="00CE75C9"/>
    <w:rsid w:val="00CE75E3"/>
    <w:rsid w:val="00CE764D"/>
    <w:rsid w:val="00CE764F"/>
    <w:rsid w:val="00CE76E7"/>
    <w:rsid w:val="00CE774C"/>
    <w:rsid w:val="00CE7787"/>
    <w:rsid w:val="00CE779F"/>
    <w:rsid w:val="00CE77E9"/>
    <w:rsid w:val="00CE786F"/>
    <w:rsid w:val="00CE7959"/>
    <w:rsid w:val="00CE7973"/>
    <w:rsid w:val="00CE79D5"/>
    <w:rsid w:val="00CE7BCC"/>
    <w:rsid w:val="00CE7C4E"/>
    <w:rsid w:val="00CE7FE9"/>
    <w:rsid w:val="00CF012E"/>
    <w:rsid w:val="00CF01AC"/>
    <w:rsid w:val="00CF01B0"/>
    <w:rsid w:val="00CF0225"/>
    <w:rsid w:val="00CF024F"/>
    <w:rsid w:val="00CF026F"/>
    <w:rsid w:val="00CF0440"/>
    <w:rsid w:val="00CF0468"/>
    <w:rsid w:val="00CF04D4"/>
    <w:rsid w:val="00CF0549"/>
    <w:rsid w:val="00CF054D"/>
    <w:rsid w:val="00CF05A2"/>
    <w:rsid w:val="00CF05F7"/>
    <w:rsid w:val="00CF0608"/>
    <w:rsid w:val="00CF06B6"/>
    <w:rsid w:val="00CF06C1"/>
    <w:rsid w:val="00CF0744"/>
    <w:rsid w:val="00CF0791"/>
    <w:rsid w:val="00CF07BB"/>
    <w:rsid w:val="00CF081F"/>
    <w:rsid w:val="00CF085E"/>
    <w:rsid w:val="00CF0892"/>
    <w:rsid w:val="00CF09F5"/>
    <w:rsid w:val="00CF0B4C"/>
    <w:rsid w:val="00CF0C49"/>
    <w:rsid w:val="00CF0C5C"/>
    <w:rsid w:val="00CF0C66"/>
    <w:rsid w:val="00CF0C7B"/>
    <w:rsid w:val="00CF0C9F"/>
    <w:rsid w:val="00CF0D76"/>
    <w:rsid w:val="00CF0DCC"/>
    <w:rsid w:val="00CF0DFF"/>
    <w:rsid w:val="00CF103C"/>
    <w:rsid w:val="00CF1040"/>
    <w:rsid w:val="00CF109A"/>
    <w:rsid w:val="00CF117F"/>
    <w:rsid w:val="00CF11E2"/>
    <w:rsid w:val="00CF13EE"/>
    <w:rsid w:val="00CF1421"/>
    <w:rsid w:val="00CF14BA"/>
    <w:rsid w:val="00CF1549"/>
    <w:rsid w:val="00CF1680"/>
    <w:rsid w:val="00CF1738"/>
    <w:rsid w:val="00CF1877"/>
    <w:rsid w:val="00CF187C"/>
    <w:rsid w:val="00CF1915"/>
    <w:rsid w:val="00CF194E"/>
    <w:rsid w:val="00CF1952"/>
    <w:rsid w:val="00CF197C"/>
    <w:rsid w:val="00CF19CB"/>
    <w:rsid w:val="00CF1A98"/>
    <w:rsid w:val="00CF1BD7"/>
    <w:rsid w:val="00CF1BFC"/>
    <w:rsid w:val="00CF1C9B"/>
    <w:rsid w:val="00CF1D17"/>
    <w:rsid w:val="00CF1D83"/>
    <w:rsid w:val="00CF1DE7"/>
    <w:rsid w:val="00CF1E57"/>
    <w:rsid w:val="00CF1F04"/>
    <w:rsid w:val="00CF1F40"/>
    <w:rsid w:val="00CF1F44"/>
    <w:rsid w:val="00CF203C"/>
    <w:rsid w:val="00CF2066"/>
    <w:rsid w:val="00CF20A4"/>
    <w:rsid w:val="00CF20B7"/>
    <w:rsid w:val="00CF20D2"/>
    <w:rsid w:val="00CF2141"/>
    <w:rsid w:val="00CF21A5"/>
    <w:rsid w:val="00CF22E0"/>
    <w:rsid w:val="00CF22F5"/>
    <w:rsid w:val="00CF238C"/>
    <w:rsid w:val="00CF240F"/>
    <w:rsid w:val="00CF246A"/>
    <w:rsid w:val="00CF2472"/>
    <w:rsid w:val="00CF2518"/>
    <w:rsid w:val="00CF2617"/>
    <w:rsid w:val="00CF2675"/>
    <w:rsid w:val="00CF2782"/>
    <w:rsid w:val="00CF2846"/>
    <w:rsid w:val="00CF2915"/>
    <w:rsid w:val="00CF29EF"/>
    <w:rsid w:val="00CF2AEA"/>
    <w:rsid w:val="00CF2C14"/>
    <w:rsid w:val="00CF2C4E"/>
    <w:rsid w:val="00CF2D77"/>
    <w:rsid w:val="00CF2DDE"/>
    <w:rsid w:val="00CF2E7B"/>
    <w:rsid w:val="00CF2EFB"/>
    <w:rsid w:val="00CF2F88"/>
    <w:rsid w:val="00CF306D"/>
    <w:rsid w:val="00CF3109"/>
    <w:rsid w:val="00CF3124"/>
    <w:rsid w:val="00CF3139"/>
    <w:rsid w:val="00CF32BF"/>
    <w:rsid w:val="00CF3338"/>
    <w:rsid w:val="00CF3421"/>
    <w:rsid w:val="00CF344A"/>
    <w:rsid w:val="00CF3456"/>
    <w:rsid w:val="00CF3516"/>
    <w:rsid w:val="00CF3586"/>
    <w:rsid w:val="00CF35A7"/>
    <w:rsid w:val="00CF3659"/>
    <w:rsid w:val="00CF37D3"/>
    <w:rsid w:val="00CF3911"/>
    <w:rsid w:val="00CF3933"/>
    <w:rsid w:val="00CF39A0"/>
    <w:rsid w:val="00CF39CC"/>
    <w:rsid w:val="00CF3ACA"/>
    <w:rsid w:val="00CF3C93"/>
    <w:rsid w:val="00CF3CD2"/>
    <w:rsid w:val="00CF3D1C"/>
    <w:rsid w:val="00CF3DD1"/>
    <w:rsid w:val="00CF3DF8"/>
    <w:rsid w:val="00CF3DFB"/>
    <w:rsid w:val="00CF3E07"/>
    <w:rsid w:val="00CF3E45"/>
    <w:rsid w:val="00CF3EB4"/>
    <w:rsid w:val="00CF3FA7"/>
    <w:rsid w:val="00CF4053"/>
    <w:rsid w:val="00CF41EE"/>
    <w:rsid w:val="00CF4316"/>
    <w:rsid w:val="00CF43CD"/>
    <w:rsid w:val="00CF4558"/>
    <w:rsid w:val="00CF4634"/>
    <w:rsid w:val="00CF4713"/>
    <w:rsid w:val="00CF4840"/>
    <w:rsid w:val="00CF48BB"/>
    <w:rsid w:val="00CF49B2"/>
    <w:rsid w:val="00CF4A33"/>
    <w:rsid w:val="00CF4AB7"/>
    <w:rsid w:val="00CF4B12"/>
    <w:rsid w:val="00CF4CEF"/>
    <w:rsid w:val="00CF4DAD"/>
    <w:rsid w:val="00CF4E7A"/>
    <w:rsid w:val="00CF4F3C"/>
    <w:rsid w:val="00CF5050"/>
    <w:rsid w:val="00CF50A2"/>
    <w:rsid w:val="00CF50FB"/>
    <w:rsid w:val="00CF517A"/>
    <w:rsid w:val="00CF5292"/>
    <w:rsid w:val="00CF52D9"/>
    <w:rsid w:val="00CF532B"/>
    <w:rsid w:val="00CF5396"/>
    <w:rsid w:val="00CF54C2"/>
    <w:rsid w:val="00CF552D"/>
    <w:rsid w:val="00CF57C2"/>
    <w:rsid w:val="00CF57EB"/>
    <w:rsid w:val="00CF58FE"/>
    <w:rsid w:val="00CF5971"/>
    <w:rsid w:val="00CF5A2F"/>
    <w:rsid w:val="00CF5AAB"/>
    <w:rsid w:val="00CF5B83"/>
    <w:rsid w:val="00CF5C50"/>
    <w:rsid w:val="00CF5C7F"/>
    <w:rsid w:val="00CF5D3D"/>
    <w:rsid w:val="00CF5D65"/>
    <w:rsid w:val="00CF5E66"/>
    <w:rsid w:val="00CF5E6C"/>
    <w:rsid w:val="00CF5EBE"/>
    <w:rsid w:val="00CF5F06"/>
    <w:rsid w:val="00CF6037"/>
    <w:rsid w:val="00CF614F"/>
    <w:rsid w:val="00CF6285"/>
    <w:rsid w:val="00CF62CE"/>
    <w:rsid w:val="00CF63D4"/>
    <w:rsid w:val="00CF63F6"/>
    <w:rsid w:val="00CF6535"/>
    <w:rsid w:val="00CF6546"/>
    <w:rsid w:val="00CF6694"/>
    <w:rsid w:val="00CF6877"/>
    <w:rsid w:val="00CF6880"/>
    <w:rsid w:val="00CF69F5"/>
    <w:rsid w:val="00CF6B22"/>
    <w:rsid w:val="00CF6D57"/>
    <w:rsid w:val="00CF6EFC"/>
    <w:rsid w:val="00CF7206"/>
    <w:rsid w:val="00CF7305"/>
    <w:rsid w:val="00CF7313"/>
    <w:rsid w:val="00CF7349"/>
    <w:rsid w:val="00CF73FA"/>
    <w:rsid w:val="00CF770B"/>
    <w:rsid w:val="00CF77A8"/>
    <w:rsid w:val="00CF783B"/>
    <w:rsid w:val="00CF786C"/>
    <w:rsid w:val="00CF78DC"/>
    <w:rsid w:val="00CF79D6"/>
    <w:rsid w:val="00CF7A13"/>
    <w:rsid w:val="00CF7A54"/>
    <w:rsid w:val="00CF7CC6"/>
    <w:rsid w:val="00CF7D5C"/>
    <w:rsid w:val="00CF7D76"/>
    <w:rsid w:val="00CF7D97"/>
    <w:rsid w:val="00CF7E6F"/>
    <w:rsid w:val="00CF7EEC"/>
    <w:rsid w:val="00CF7F86"/>
    <w:rsid w:val="00CF7FCC"/>
    <w:rsid w:val="00D0005A"/>
    <w:rsid w:val="00D001C2"/>
    <w:rsid w:val="00D0020A"/>
    <w:rsid w:val="00D00269"/>
    <w:rsid w:val="00D002F3"/>
    <w:rsid w:val="00D003B9"/>
    <w:rsid w:val="00D004E2"/>
    <w:rsid w:val="00D0065E"/>
    <w:rsid w:val="00D0069D"/>
    <w:rsid w:val="00D0076E"/>
    <w:rsid w:val="00D00779"/>
    <w:rsid w:val="00D007A1"/>
    <w:rsid w:val="00D00993"/>
    <w:rsid w:val="00D009A0"/>
    <w:rsid w:val="00D009A2"/>
    <w:rsid w:val="00D009D8"/>
    <w:rsid w:val="00D00A2F"/>
    <w:rsid w:val="00D00A7E"/>
    <w:rsid w:val="00D00BFE"/>
    <w:rsid w:val="00D00C5E"/>
    <w:rsid w:val="00D00CFB"/>
    <w:rsid w:val="00D00D87"/>
    <w:rsid w:val="00D00D92"/>
    <w:rsid w:val="00D00E4E"/>
    <w:rsid w:val="00D00FFA"/>
    <w:rsid w:val="00D0110D"/>
    <w:rsid w:val="00D01163"/>
    <w:rsid w:val="00D011BE"/>
    <w:rsid w:val="00D01294"/>
    <w:rsid w:val="00D012E1"/>
    <w:rsid w:val="00D01318"/>
    <w:rsid w:val="00D01347"/>
    <w:rsid w:val="00D01421"/>
    <w:rsid w:val="00D01644"/>
    <w:rsid w:val="00D01665"/>
    <w:rsid w:val="00D01687"/>
    <w:rsid w:val="00D016A6"/>
    <w:rsid w:val="00D0174E"/>
    <w:rsid w:val="00D0190D"/>
    <w:rsid w:val="00D01927"/>
    <w:rsid w:val="00D01A18"/>
    <w:rsid w:val="00D01B2F"/>
    <w:rsid w:val="00D01C48"/>
    <w:rsid w:val="00D01D05"/>
    <w:rsid w:val="00D01D06"/>
    <w:rsid w:val="00D01D1E"/>
    <w:rsid w:val="00D01DB2"/>
    <w:rsid w:val="00D01E65"/>
    <w:rsid w:val="00D01E9E"/>
    <w:rsid w:val="00D01F18"/>
    <w:rsid w:val="00D01FC6"/>
    <w:rsid w:val="00D01FDB"/>
    <w:rsid w:val="00D02001"/>
    <w:rsid w:val="00D0202B"/>
    <w:rsid w:val="00D020F2"/>
    <w:rsid w:val="00D0231E"/>
    <w:rsid w:val="00D02361"/>
    <w:rsid w:val="00D023BE"/>
    <w:rsid w:val="00D02475"/>
    <w:rsid w:val="00D02580"/>
    <w:rsid w:val="00D02647"/>
    <w:rsid w:val="00D027C6"/>
    <w:rsid w:val="00D0283D"/>
    <w:rsid w:val="00D028BC"/>
    <w:rsid w:val="00D02A75"/>
    <w:rsid w:val="00D02AA4"/>
    <w:rsid w:val="00D02AC2"/>
    <w:rsid w:val="00D02BD8"/>
    <w:rsid w:val="00D030B3"/>
    <w:rsid w:val="00D031AC"/>
    <w:rsid w:val="00D031CF"/>
    <w:rsid w:val="00D033E9"/>
    <w:rsid w:val="00D03400"/>
    <w:rsid w:val="00D03413"/>
    <w:rsid w:val="00D034A6"/>
    <w:rsid w:val="00D0365D"/>
    <w:rsid w:val="00D03736"/>
    <w:rsid w:val="00D038B1"/>
    <w:rsid w:val="00D038C1"/>
    <w:rsid w:val="00D038E0"/>
    <w:rsid w:val="00D0393F"/>
    <w:rsid w:val="00D0397D"/>
    <w:rsid w:val="00D03A28"/>
    <w:rsid w:val="00D03A42"/>
    <w:rsid w:val="00D03AA0"/>
    <w:rsid w:val="00D03AF2"/>
    <w:rsid w:val="00D03BE8"/>
    <w:rsid w:val="00D03BF7"/>
    <w:rsid w:val="00D03C29"/>
    <w:rsid w:val="00D03DCD"/>
    <w:rsid w:val="00D03E31"/>
    <w:rsid w:val="00D03F1E"/>
    <w:rsid w:val="00D03FAF"/>
    <w:rsid w:val="00D04065"/>
    <w:rsid w:val="00D040B4"/>
    <w:rsid w:val="00D0428E"/>
    <w:rsid w:val="00D042D2"/>
    <w:rsid w:val="00D042DC"/>
    <w:rsid w:val="00D043BD"/>
    <w:rsid w:val="00D043FF"/>
    <w:rsid w:val="00D04426"/>
    <w:rsid w:val="00D04471"/>
    <w:rsid w:val="00D0447F"/>
    <w:rsid w:val="00D0457B"/>
    <w:rsid w:val="00D0465E"/>
    <w:rsid w:val="00D047B0"/>
    <w:rsid w:val="00D0482F"/>
    <w:rsid w:val="00D0499E"/>
    <w:rsid w:val="00D04A33"/>
    <w:rsid w:val="00D04A63"/>
    <w:rsid w:val="00D04A94"/>
    <w:rsid w:val="00D04AAB"/>
    <w:rsid w:val="00D04B7F"/>
    <w:rsid w:val="00D04BCE"/>
    <w:rsid w:val="00D04E6E"/>
    <w:rsid w:val="00D051EB"/>
    <w:rsid w:val="00D051FF"/>
    <w:rsid w:val="00D05362"/>
    <w:rsid w:val="00D05472"/>
    <w:rsid w:val="00D054C0"/>
    <w:rsid w:val="00D05538"/>
    <w:rsid w:val="00D055A3"/>
    <w:rsid w:val="00D055CF"/>
    <w:rsid w:val="00D05602"/>
    <w:rsid w:val="00D05673"/>
    <w:rsid w:val="00D0569C"/>
    <w:rsid w:val="00D05709"/>
    <w:rsid w:val="00D0571E"/>
    <w:rsid w:val="00D05892"/>
    <w:rsid w:val="00D058B8"/>
    <w:rsid w:val="00D05A55"/>
    <w:rsid w:val="00D05A70"/>
    <w:rsid w:val="00D05B8C"/>
    <w:rsid w:val="00D05BB1"/>
    <w:rsid w:val="00D05C4B"/>
    <w:rsid w:val="00D05D22"/>
    <w:rsid w:val="00D05E13"/>
    <w:rsid w:val="00D05EBA"/>
    <w:rsid w:val="00D05FEF"/>
    <w:rsid w:val="00D060AE"/>
    <w:rsid w:val="00D06154"/>
    <w:rsid w:val="00D06174"/>
    <w:rsid w:val="00D0617D"/>
    <w:rsid w:val="00D0628B"/>
    <w:rsid w:val="00D063A1"/>
    <w:rsid w:val="00D063AB"/>
    <w:rsid w:val="00D063DE"/>
    <w:rsid w:val="00D064CD"/>
    <w:rsid w:val="00D064D0"/>
    <w:rsid w:val="00D066F1"/>
    <w:rsid w:val="00D06779"/>
    <w:rsid w:val="00D067B3"/>
    <w:rsid w:val="00D06824"/>
    <w:rsid w:val="00D0696A"/>
    <w:rsid w:val="00D069CB"/>
    <w:rsid w:val="00D06A20"/>
    <w:rsid w:val="00D06A70"/>
    <w:rsid w:val="00D06BEE"/>
    <w:rsid w:val="00D06C03"/>
    <w:rsid w:val="00D07053"/>
    <w:rsid w:val="00D07097"/>
    <w:rsid w:val="00D070A7"/>
    <w:rsid w:val="00D0733A"/>
    <w:rsid w:val="00D07480"/>
    <w:rsid w:val="00D074DE"/>
    <w:rsid w:val="00D0750E"/>
    <w:rsid w:val="00D07759"/>
    <w:rsid w:val="00D07795"/>
    <w:rsid w:val="00D07898"/>
    <w:rsid w:val="00D07920"/>
    <w:rsid w:val="00D07AF1"/>
    <w:rsid w:val="00D07C31"/>
    <w:rsid w:val="00D07CBE"/>
    <w:rsid w:val="00D07F15"/>
    <w:rsid w:val="00D07F3F"/>
    <w:rsid w:val="00D07F78"/>
    <w:rsid w:val="00D100EA"/>
    <w:rsid w:val="00D10203"/>
    <w:rsid w:val="00D10322"/>
    <w:rsid w:val="00D1035E"/>
    <w:rsid w:val="00D1037A"/>
    <w:rsid w:val="00D104EA"/>
    <w:rsid w:val="00D104EB"/>
    <w:rsid w:val="00D10579"/>
    <w:rsid w:val="00D1073A"/>
    <w:rsid w:val="00D10800"/>
    <w:rsid w:val="00D10932"/>
    <w:rsid w:val="00D109A8"/>
    <w:rsid w:val="00D109EF"/>
    <w:rsid w:val="00D10A3F"/>
    <w:rsid w:val="00D10AFB"/>
    <w:rsid w:val="00D10C0A"/>
    <w:rsid w:val="00D10C81"/>
    <w:rsid w:val="00D10C9D"/>
    <w:rsid w:val="00D10CFA"/>
    <w:rsid w:val="00D10D09"/>
    <w:rsid w:val="00D10DAB"/>
    <w:rsid w:val="00D10EA5"/>
    <w:rsid w:val="00D10EC8"/>
    <w:rsid w:val="00D10F40"/>
    <w:rsid w:val="00D10FE6"/>
    <w:rsid w:val="00D11036"/>
    <w:rsid w:val="00D11057"/>
    <w:rsid w:val="00D11279"/>
    <w:rsid w:val="00D112BF"/>
    <w:rsid w:val="00D11373"/>
    <w:rsid w:val="00D11459"/>
    <w:rsid w:val="00D114F6"/>
    <w:rsid w:val="00D11589"/>
    <w:rsid w:val="00D1160D"/>
    <w:rsid w:val="00D1163E"/>
    <w:rsid w:val="00D116BC"/>
    <w:rsid w:val="00D1170A"/>
    <w:rsid w:val="00D11A71"/>
    <w:rsid w:val="00D11AC2"/>
    <w:rsid w:val="00D11AC9"/>
    <w:rsid w:val="00D11B72"/>
    <w:rsid w:val="00D11BDA"/>
    <w:rsid w:val="00D11C65"/>
    <w:rsid w:val="00D11D68"/>
    <w:rsid w:val="00D11D84"/>
    <w:rsid w:val="00D11E65"/>
    <w:rsid w:val="00D11F1D"/>
    <w:rsid w:val="00D1200A"/>
    <w:rsid w:val="00D12072"/>
    <w:rsid w:val="00D1207E"/>
    <w:rsid w:val="00D1209B"/>
    <w:rsid w:val="00D120FF"/>
    <w:rsid w:val="00D1216B"/>
    <w:rsid w:val="00D12209"/>
    <w:rsid w:val="00D1229D"/>
    <w:rsid w:val="00D12362"/>
    <w:rsid w:val="00D1247C"/>
    <w:rsid w:val="00D12484"/>
    <w:rsid w:val="00D1268A"/>
    <w:rsid w:val="00D126CD"/>
    <w:rsid w:val="00D1290C"/>
    <w:rsid w:val="00D12A4F"/>
    <w:rsid w:val="00D12ABF"/>
    <w:rsid w:val="00D12B4A"/>
    <w:rsid w:val="00D12BA1"/>
    <w:rsid w:val="00D12BFB"/>
    <w:rsid w:val="00D12C2E"/>
    <w:rsid w:val="00D12C83"/>
    <w:rsid w:val="00D12DC2"/>
    <w:rsid w:val="00D12E17"/>
    <w:rsid w:val="00D12E7F"/>
    <w:rsid w:val="00D12E97"/>
    <w:rsid w:val="00D12FA9"/>
    <w:rsid w:val="00D13011"/>
    <w:rsid w:val="00D13068"/>
    <w:rsid w:val="00D1307F"/>
    <w:rsid w:val="00D130C5"/>
    <w:rsid w:val="00D13272"/>
    <w:rsid w:val="00D132A8"/>
    <w:rsid w:val="00D13348"/>
    <w:rsid w:val="00D1353B"/>
    <w:rsid w:val="00D13576"/>
    <w:rsid w:val="00D13793"/>
    <w:rsid w:val="00D137B8"/>
    <w:rsid w:val="00D13A8A"/>
    <w:rsid w:val="00D13B35"/>
    <w:rsid w:val="00D13BA2"/>
    <w:rsid w:val="00D13D16"/>
    <w:rsid w:val="00D13D2C"/>
    <w:rsid w:val="00D13D7C"/>
    <w:rsid w:val="00D13DD6"/>
    <w:rsid w:val="00D13DE3"/>
    <w:rsid w:val="00D13DEA"/>
    <w:rsid w:val="00D13DF0"/>
    <w:rsid w:val="00D13DF1"/>
    <w:rsid w:val="00D13DF3"/>
    <w:rsid w:val="00D13EE5"/>
    <w:rsid w:val="00D13F11"/>
    <w:rsid w:val="00D13F71"/>
    <w:rsid w:val="00D13F85"/>
    <w:rsid w:val="00D14007"/>
    <w:rsid w:val="00D1413F"/>
    <w:rsid w:val="00D14248"/>
    <w:rsid w:val="00D1425D"/>
    <w:rsid w:val="00D142C3"/>
    <w:rsid w:val="00D143F7"/>
    <w:rsid w:val="00D14481"/>
    <w:rsid w:val="00D144A9"/>
    <w:rsid w:val="00D144BD"/>
    <w:rsid w:val="00D14654"/>
    <w:rsid w:val="00D14688"/>
    <w:rsid w:val="00D146EB"/>
    <w:rsid w:val="00D147FF"/>
    <w:rsid w:val="00D1488A"/>
    <w:rsid w:val="00D14944"/>
    <w:rsid w:val="00D14AA3"/>
    <w:rsid w:val="00D14AFC"/>
    <w:rsid w:val="00D14B44"/>
    <w:rsid w:val="00D14BF1"/>
    <w:rsid w:val="00D14C15"/>
    <w:rsid w:val="00D14C1A"/>
    <w:rsid w:val="00D14C62"/>
    <w:rsid w:val="00D14D68"/>
    <w:rsid w:val="00D14DB9"/>
    <w:rsid w:val="00D14DEE"/>
    <w:rsid w:val="00D15014"/>
    <w:rsid w:val="00D15029"/>
    <w:rsid w:val="00D150CA"/>
    <w:rsid w:val="00D150F2"/>
    <w:rsid w:val="00D1512D"/>
    <w:rsid w:val="00D151A0"/>
    <w:rsid w:val="00D15247"/>
    <w:rsid w:val="00D15279"/>
    <w:rsid w:val="00D15408"/>
    <w:rsid w:val="00D15495"/>
    <w:rsid w:val="00D154B8"/>
    <w:rsid w:val="00D1567A"/>
    <w:rsid w:val="00D15765"/>
    <w:rsid w:val="00D15850"/>
    <w:rsid w:val="00D158A6"/>
    <w:rsid w:val="00D15AC4"/>
    <w:rsid w:val="00D15AD2"/>
    <w:rsid w:val="00D15B16"/>
    <w:rsid w:val="00D15B47"/>
    <w:rsid w:val="00D15B70"/>
    <w:rsid w:val="00D15B83"/>
    <w:rsid w:val="00D15B87"/>
    <w:rsid w:val="00D15BE0"/>
    <w:rsid w:val="00D15CB3"/>
    <w:rsid w:val="00D15CCD"/>
    <w:rsid w:val="00D15D11"/>
    <w:rsid w:val="00D15D37"/>
    <w:rsid w:val="00D15EC1"/>
    <w:rsid w:val="00D15ED8"/>
    <w:rsid w:val="00D15F51"/>
    <w:rsid w:val="00D16043"/>
    <w:rsid w:val="00D1614F"/>
    <w:rsid w:val="00D1620E"/>
    <w:rsid w:val="00D1628B"/>
    <w:rsid w:val="00D1631C"/>
    <w:rsid w:val="00D1634A"/>
    <w:rsid w:val="00D16465"/>
    <w:rsid w:val="00D1647A"/>
    <w:rsid w:val="00D16495"/>
    <w:rsid w:val="00D164B9"/>
    <w:rsid w:val="00D16538"/>
    <w:rsid w:val="00D1664E"/>
    <w:rsid w:val="00D16680"/>
    <w:rsid w:val="00D166B3"/>
    <w:rsid w:val="00D166C2"/>
    <w:rsid w:val="00D166C7"/>
    <w:rsid w:val="00D166CE"/>
    <w:rsid w:val="00D16802"/>
    <w:rsid w:val="00D16852"/>
    <w:rsid w:val="00D168D5"/>
    <w:rsid w:val="00D168E5"/>
    <w:rsid w:val="00D168F5"/>
    <w:rsid w:val="00D16B12"/>
    <w:rsid w:val="00D16B68"/>
    <w:rsid w:val="00D16C08"/>
    <w:rsid w:val="00D16C1B"/>
    <w:rsid w:val="00D16C2B"/>
    <w:rsid w:val="00D16CB5"/>
    <w:rsid w:val="00D16E21"/>
    <w:rsid w:val="00D16E41"/>
    <w:rsid w:val="00D16ED5"/>
    <w:rsid w:val="00D16F54"/>
    <w:rsid w:val="00D17128"/>
    <w:rsid w:val="00D1716B"/>
    <w:rsid w:val="00D172A8"/>
    <w:rsid w:val="00D1735F"/>
    <w:rsid w:val="00D17452"/>
    <w:rsid w:val="00D174EE"/>
    <w:rsid w:val="00D17500"/>
    <w:rsid w:val="00D177BA"/>
    <w:rsid w:val="00D1780C"/>
    <w:rsid w:val="00D17A08"/>
    <w:rsid w:val="00D17A4E"/>
    <w:rsid w:val="00D17AB4"/>
    <w:rsid w:val="00D17B15"/>
    <w:rsid w:val="00D17BAD"/>
    <w:rsid w:val="00D17BF3"/>
    <w:rsid w:val="00D17C08"/>
    <w:rsid w:val="00D17CBD"/>
    <w:rsid w:val="00D17DE0"/>
    <w:rsid w:val="00D17EC6"/>
    <w:rsid w:val="00D17F62"/>
    <w:rsid w:val="00D17F7B"/>
    <w:rsid w:val="00D17FD0"/>
    <w:rsid w:val="00D20040"/>
    <w:rsid w:val="00D2006F"/>
    <w:rsid w:val="00D20145"/>
    <w:rsid w:val="00D20172"/>
    <w:rsid w:val="00D202B1"/>
    <w:rsid w:val="00D2036C"/>
    <w:rsid w:val="00D20427"/>
    <w:rsid w:val="00D2044C"/>
    <w:rsid w:val="00D20635"/>
    <w:rsid w:val="00D20662"/>
    <w:rsid w:val="00D2066B"/>
    <w:rsid w:val="00D207D3"/>
    <w:rsid w:val="00D208AE"/>
    <w:rsid w:val="00D20AC1"/>
    <w:rsid w:val="00D20C92"/>
    <w:rsid w:val="00D20CFD"/>
    <w:rsid w:val="00D2104A"/>
    <w:rsid w:val="00D210E3"/>
    <w:rsid w:val="00D2115F"/>
    <w:rsid w:val="00D21200"/>
    <w:rsid w:val="00D21259"/>
    <w:rsid w:val="00D21291"/>
    <w:rsid w:val="00D21311"/>
    <w:rsid w:val="00D21341"/>
    <w:rsid w:val="00D2152C"/>
    <w:rsid w:val="00D2156F"/>
    <w:rsid w:val="00D215B5"/>
    <w:rsid w:val="00D215BC"/>
    <w:rsid w:val="00D215CA"/>
    <w:rsid w:val="00D2162E"/>
    <w:rsid w:val="00D216ED"/>
    <w:rsid w:val="00D216F5"/>
    <w:rsid w:val="00D21753"/>
    <w:rsid w:val="00D21A06"/>
    <w:rsid w:val="00D21AEC"/>
    <w:rsid w:val="00D21B1E"/>
    <w:rsid w:val="00D21C54"/>
    <w:rsid w:val="00D21C8A"/>
    <w:rsid w:val="00D21EFC"/>
    <w:rsid w:val="00D21F78"/>
    <w:rsid w:val="00D21FAB"/>
    <w:rsid w:val="00D2206C"/>
    <w:rsid w:val="00D2209F"/>
    <w:rsid w:val="00D220A6"/>
    <w:rsid w:val="00D2213C"/>
    <w:rsid w:val="00D2218B"/>
    <w:rsid w:val="00D22193"/>
    <w:rsid w:val="00D221A3"/>
    <w:rsid w:val="00D222FD"/>
    <w:rsid w:val="00D22378"/>
    <w:rsid w:val="00D223E4"/>
    <w:rsid w:val="00D22466"/>
    <w:rsid w:val="00D224E5"/>
    <w:rsid w:val="00D224E9"/>
    <w:rsid w:val="00D22626"/>
    <w:rsid w:val="00D226CC"/>
    <w:rsid w:val="00D2272A"/>
    <w:rsid w:val="00D22904"/>
    <w:rsid w:val="00D2297E"/>
    <w:rsid w:val="00D229CE"/>
    <w:rsid w:val="00D22A77"/>
    <w:rsid w:val="00D22A9B"/>
    <w:rsid w:val="00D22AA6"/>
    <w:rsid w:val="00D22AB4"/>
    <w:rsid w:val="00D22B34"/>
    <w:rsid w:val="00D22BFA"/>
    <w:rsid w:val="00D22C4B"/>
    <w:rsid w:val="00D22CD6"/>
    <w:rsid w:val="00D22DAD"/>
    <w:rsid w:val="00D22DE5"/>
    <w:rsid w:val="00D22E4E"/>
    <w:rsid w:val="00D22E7C"/>
    <w:rsid w:val="00D22EF1"/>
    <w:rsid w:val="00D22F86"/>
    <w:rsid w:val="00D2301E"/>
    <w:rsid w:val="00D2304C"/>
    <w:rsid w:val="00D2307F"/>
    <w:rsid w:val="00D23142"/>
    <w:rsid w:val="00D23282"/>
    <w:rsid w:val="00D232D3"/>
    <w:rsid w:val="00D233BD"/>
    <w:rsid w:val="00D233D7"/>
    <w:rsid w:val="00D23481"/>
    <w:rsid w:val="00D2348F"/>
    <w:rsid w:val="00D234CB"/>
    <w:rsid w:val="00D23509"/>
    <w:rsid w:val="00D2355E"/>
    <w:rsid w:val="00D23652"/>
    <w:rsid w:val="00D236CE"/>
    <w:rsid w:val="00D2373D"/>
    <w:rsid w:val="00D2391E"/>
    <w:rsid w:val="00D23962"/>
    <w:rsid w:val="00D23A51"/>
    <w:rsid w:val="00D23A8D"/>
    <w:rsid w:val="00D23A9D"/>
    <w:rsid w:val="00D23ADC"/>
    <w:rsid w:val="00D23AFA"/>
    <w:rsid w:val="00D23B25"/>
    <w:rsid w:val="00D23CBB"/>
    <w:rsid w:val="00D23D76"/>
    <w:rsid w:val="00D23E19"/>
    <w:rsid w:val="00D23F38"/>
    <w:rsid w:val="00D240F0"/>
    <w:rsid w:val="00D2419A"/>
    <w:rsid w:val="00D241A5"/>
    <w:rsid w:val="00D2426E"/>
    <w:rsid w:val="00D244A3"/>
    <w:rsid w:val="00D2455B"/>
    <w:rsid w:val="00D24596"/>
    <w:rsid w:val="00D245A9"/>
    <w:rsid w:val="00D246B5"/>
    <w:rsid w:val="00D24717"/>
    <w:rsid w:val="00D247A5"/>
    <w:rsid w:val="00D2485E"/>
    <w:rsid w:val="00D24A04"/>
    <w:rsid w:val="00D24A6A"/>
    <w:rsid w:val="00D24B23"/>
    <w:rsid w:val="00D24D59"/>
    <w:rsid w:val="00D24DF1"/>
    <w:rsid w:val="00D24E41"/>
    <w:rsid w:val="00D24EB6"/>
    <w:rsid w:val="00D24F77"/>
    <w:rsid w:val="00D24FF7"/>
    <w:rsid w:val="00D25030"/>
    <w:rsid w:val="00D25056"/>
    <w:rsid w:val="00D250AD"/>
    <w:rsid w:val="00D250EA"/>
    <w:rsid w:val="00D251BF"/>
    <w:rsid w:val="00D251CE"/>
    <w:rsid w:val="00D2528F"/>
    <w:rsid w:val="00D252A6"/>
    <w:rsid w:val="00D25321"/>
    <w:rsid w:val="00D2535C"/>
    <w:rsid w:val="00D253EF"/>
    <w:rsid w:val="00D2544A"/>
    <w:rsid w:val="00D25538"/>
    <w:rsid w:val="00D25607"/>
    <w:rsid w:val="00D2567C"/>
    <w:rsid w:val="00D256CA"/>
    <w:rsid w:val="00D256D2"/>
    <w:rsid w:val="00D25806"/>
    <w:rsid w:val="00D2587F"/>
    <w:rsid w:val="00D258B1"/>
    <w:rsid w:val="00D25947"/>
    <w:rsid w:val="00D2596D"/>
    <w:rsid w:val="00D25AA5"/>
    <w:rsid w:val="00D25B6F"/>
    <w:rsid w:val="00D25B8C"/>
    <w:rsid w:val="00D25CF5"/>
    <w:rsid w:val="00D25E9D"/>
    <w:rsid w:val="00D25F1C"/>
    <w:rsid w:val="00D25F29"/>
    <w:rsid w:val="00D25F46"/>
    <w:rsid w:val="00D25FDA"/>
    <w:rsid w:val="00D26134"/>
    <w:rsid w:val="00D261D1"/>
    <w:rsid w:val="00D262F5"/>
    <w:rsid w:val="00D263C7"/>
    <w:rsid w:val="00D26437"/>
    <w:rsid w:val="00D265E4"/>
    <w:rsid w:val="00D265F6"/>
    <w:rsid w:val="00D26695"/>
    <w:rsid w:val="00D266CF"/>
    <w:rsid w:val="00D2676A"/>
    <w:rsid w:val="00D26784"/>
    <w:rsid w:val="00D26885"/>
    <w:rsid w:val="00D2697D"/>
    <w:rsid w:val="00D269A6"/>
    <w:rsid w:val="00D26A36"/>
    <w:rsid w:val="00D26A8F"/>
    <w:rsid w:val="00D26B1C"/>
    <w:rsid w:val="00D26B2B"/>
    <w:rsid w:val="00D26BB7"/>
    <w:rsid w:val="00D26CFA"/>
    <w:rsid w:val="00D26D96"/>
    <w:rsid w:val="00D26DE6"/>
    <w:rsid w:val="00D26EE7"/>
    <w:rsid w:val="00D26FB5"/>
    <w:rsid w:val="00D27002"/>
    <w:rsid w:val="00D270A3"/>
    <w:rsid w:val="00D2716D"/>
    <w:rsid w:val="00D271EF"/>
    <w:rsid w:val="00D271F7"/>
    <w:rsid w:val="00D2725A"/>
    <w:rsid w:val="00D272EC"/>
    <w:rsid w:val="00D273BF"/>
    <w:rsid w:val="00D273CB"/>
    <w:rsid w:val="00D2740B"/>
    <w:rsid w:val="00D27598"/>
    <w:rsid w:val="00D27762"/>
    <w:rsid w:val="00D277AB"/>
    <w:rsid w:val="00D27837"/>
    <w:rsid w:val="00D2786D"/>
    <w:rsid w:val="00D2788E"/>
    <w:rsid w:val="00D2790C"/>
    <w:rsid w:val="00D27915"/>
    <w:rsid w:val="00D27AEC"/>
    <w:rsid w:val="00D27B2C"/>
    <w:rsid w:val="00D27C0B"/>
    <w:rsid w:val="00D27D0A"/>
    <w:rsid w:val="00D27F21"/>
    <w:rsid w:val="00D27F52"/>
    <w:rsid w:val="00D27FF9"/>
    <w:rsid w:val="00D30095"/>
    <w:rsid w:val="00D3020D"/>
    <w:rsid w:val="00D30279"/>
    <w:rsid w:val="00D303A0"/>
    <w:rsid w:val="00D303A3"/>
    <w:rsid w:val="00D303AC"/>
    <w:rsid w:val="00D3045C"/>
    <w:rsid w:val="00D30525"/>
    <w:rsid w:val="00D30541"/>
    <w:rsid w:val="00D3066D"/>
    <w:rsid w:val="00D30697"/>
    <w:rsid w:val="00D30718"/>
    <w:rsid w:val="00D3072E"/>
    <w:rsid w:val="00D30775"/>
    <w:rsid w:val="00D3079A"/>
    <w:rsid w:val="00D307DF"/>
    <w:rsid w:val="00D30834"/>
    <w:rsid w:val="00D30902"/>
    <w:rsid w:val="00D309C1"/>
    <w:rsid w:val="00D30A64"/>
    <w:rsid w:val="00D30AB1"/>
    <w:rsid w:val="00D30B05"/>
    <w:rsid w:val="00D30BDD"/>
    <w:rsid w:val="00D30C3F"/>
    <w:rsid w:val="00D30DCD"/>
    <w:rsid w:val="00D30E52"/>
    <w:rsid w:val="00D30F2B"/>
    <w:rsid w:val="00D30FBE"/>
    <w:rsid w:val="00D310E6"/>
    <w:rsid w:val="00D311A4"/>
    <w:rsid w:val="00D311AC"/>
    <w:rsid w:val="00D31220"/>
    <w:rsid w:val="00D312E5"/>
    <w:rsid w:val="00D3134C"/>
    <w:rsid w:val="00D31422"/>
    <w:rsid w:val="00D31514"/>
    <w:rsid w:val="00D315C2"/>
    <w:rsid w:val="00D316D5"/>
    <w:rsid w:val="00D31848"/>
    <w:rsid w:val="00D31969"/>
    <w:rsid w:val="00D319FB"/>
    <w:rsid w:val="00D31AFD"/>
    <w:rsid w:val="00D31C82"/>
    <w:rsid w:val="00D31CB3"/>
    <w:rsid w:val="00D31CD5"/>
    <w:rsid w:val="00D31CEB"/>
    <w:rsid w:val="00D31CFB"/>
    <w:rsid w:val="00D31DC4"/>
    <w:rsid w:val="00D31E47"/>
    <w:rsid w:val="00D31E53"/>
    <w:rsid w:val="00D31E9F"/>
    <w:rsid w:val="00D31EC4"/>
    <w:rsid w:val="00D31EEF"/>
    <w:rsid w:val="00D31F84"/>
    <w:rsid w:val="00D322A1"/>
    <w:rsid w:val="00D322CF"/>
    <w:rsid w:val="00D322FB"/>
    <w:rsid w:val="00D323A6"/>
    <w:rsid w:val="00D323DC"/>
    <w:rsid w:val="00D32475"/>
    <w:rsid w:val="00D32520"/>
    <w:rsid w:val="00D32548"/>
    <w:rsid w:val="00D3254B"/>
    <w:rsid w:val="00D3264E"/>
    <w:rsid w:val="00D32670"/>
    <w:rsid w:val="00D3272B"/>
    <w:rsid w:val="00D3274E"/>
    <w:rsid w:val="00D327C3"/>
    <w:rsid w:val="00D32861"/>
    <w:rsid w:val="00D32962"/>
    <w:rsid w:val="00D32982"/>
    <w:rsid w:val="00D329B6"/>
    <w:rsid w:val="00D32A27"/>
    <w:rsid w:val="00D32A4E"/>
    <w:rsid w:val="00D32B84"/>
    <w:rsid w:val="00D32DF7"/>
    <w:rsid w:val="00D32EF4"/>
    <w:rsid w:val="00D3304A"/>
    <w:rsid w:val="00D331AA"/>
    <w:rsid w:val="00D332D6"/>
    <w:rsid w:val="00D33438"/>
    <w:rsid w:val="00D33487"/>
    <w:rsid w:val="00D334D9"/>
    <w:rsid w:val="00D334E9"/>
    <w:rsid w:val="00D33518"/>
    <w:rsid w:val="00D335CC"/>
    <w:rsid w:val="00D33646"/>
    <w:rsid w:val="00D336D0"/>
    <w:rsid w:val="00D3382C"/>
    <w:rsid w:val="00D33835"/>
    <w:rsid w:val="00D338ED"/>
    <w:rsid w:val="00D339F4"/>
    <w:rsid w:val="00D33A9E"/>
    <w:rsid w:val="00D33BAA"/>
    <w:rsid w:val="00D33CFE"/>
    <w:rsid w:val="00D33D26"/>
    <w:rsid w:val="00D33D5D"/>
    <w:rsid w:val="00D33E14"/>
    <w:rsid w:val="00D33E2F"/>
    <w:rsid w:val="00D33E3B"/>
    <w:rsid w:val="00D33F28"/>
    <w:rsid w:val="00D33F81"/>
    <w:rsid w:val="00D34046"/>
    <w:rsid w:val="00D341E7"/>
    <w:rsid w:val="00D34200"/>
    <w:rsid w:val="00D3430A"/>
    <w:rsid w:val="00D34384"/>
    <w:rsid w:val="00D344F7"/>
    <w:rsid w:val="00D34567"/>
    <w:rsid w:val="00D346AA"/>
    <w:rsid w:val="00D347AA"/>
    <w:rsid w:val="00D34850"/>
    <w:rsid w:val="00D3493F"/>
    <w:rsid w:val="00D349C4"/>
    <w:rsid w:val="00D34A22"/>
    <w:rsid w:val="00D34B34"/>
    <w:rsid w:val="00D34B8D"/>
    <w:rsid w:val="00D34E1A"/>
    <w:rsid w:val="00D35060"/>
    <w:rsid w:val="00D350A0"/>
    <w:rsid w:val="00D350F3"/>
    <w:rsid w:val="00D35220"/>
    <w:rsid w:val="00D35225"/>
    <w:rsid w:val="00D352B6"/>
    <w:rsid w:val="00D352F9"/>
    <w:rsid w:val="00D3533D"/>
    <w:rsid w:val="00D353D6"/>
    <w:rsid w:val="00D35445"/>
    <w:rsid w:val="00D35575"/>
    <w:rsid w:val="00D356B0"/>
    <w:rsid w:val="00D35751"/>
    <w:rsid w:val="00D35760"/>
    <w:rsid w:val="00D35767"/>
    <w:rsid w:val="00D357A1"/>
    <w:rsid w:val="00D35964"/>
    <w:rsid w:val="00D359EC"/>
    <w:rsid w:val="00D35A36"/>
    <w:rsid w:val="00D35AAD"/>
    <w:rsid w:val="00D35AF3"/>
    <w:rsid w:val="00D35B5F"/>
    <w:rsid w:val="00D35D18"/>
    <w:rsid w:val="00D35D25"/>
    <w:rsid w:val="00D35EE0"/>
    <w:rsid w:val="00D35F5F"/>
    <w:rsid w:val="00D35F6E"/>
    <w:rsid w:val="00D35FB8"/>
    <w:rsid w:val="00D36149"/>
    <w:rsid w:val="00D361F9"/>
    <w:rsid w:val="00D36349"/>
    <w:rsid w:val="00D364F9"/>
    <w:rsid w:val="00D36631"/>
    <w:rsid w:val="00D3663A"/>
    <w:rsid w:val="00D3673D"/>
    <w:rsid w:val="00D36854"/>
    <w:rsid w:val="00D369D4"/>
    <w:rsid w:val="00D369E2"/>
    <w:rsid w:val="00D36A81"/>
    <w:rsid w:val="00D36AD7"/>
    <w:rsid w:val="00D36E2F"/>
    <w:rsid w:val="00D36EA7"/>
    <w:rsid w:val="00D36F0C"/>
    <w:rsid w:val="00D36F1D"/>
    <w:rsid w:val="00D37016"/>
    <w:rsid w:val="00D371F3"/>
    <w:rsid w:val="00D37267"/>
    <w:rsid w:val="00D372EE"/>
    <w:rsid w:val="00D37344"/>
    <w:rsid w:val="00D373E9"/>
    <w:rsid w:val="00D3767B"/>
    <w:rsid w:val="00D377F1"/>
    <w:rsid w:val="00D377F9"/>
    <w:rsid w:val="00D37855"/>
    <w:rsid w:val="00D3795E"/>
    <w:rsid w:val="00D37A27"/>
    <w:rsid w:val="00D37B0E"/>
    <w:rsid w:val="00D37C33"/>
    <w:rsid w:val="00D37C61"/>
    <w:rsid w:val="00D37CF9"/>
    <w:rsid w:val="00D37E00"/>
    <w:rsid w:val="00D37E44"/>
    <w:rsid w:val="00D37E69"/>
    <w:rsid w:val="00D37F2E"/>
    <w:rsid w:val="00D37F55"/>
    <w:rsid w:val="00D40128"/>
    <w:rsid w:val="00D4017C"/>
    <w:rsid w:val="00D401B1"/>
    <w:rsid w:val="00D401BA"/>
    <w:rsid w:val="00D40216"/>
    <w:rsid w:val="00D40260"/>
    <w:rsid w:val="00D4026D"/>
    <w:rsid w:val="00D402D4"/>
    <w:rsid w:val="00D402E1"/>
    <w:rsid w:val="00D402FC"/>
    <w:rsid w:val="00D40379"/>
    <w:rsid w:val="00D403FF"/>
    <w:rsid w:val="00D404C4"/>
    <w:rsid w:val="00D4057F"/>
    <w:rsid w:val="00D405B0"/>
    <w:rsid w:val="00D405EF"/>
    <w:rsid w:val="00D407B3"/>
    <w:rsid w:val="00D40811"/>
    <w:rsid w:val="00D40A7B"/>
    <w:rsid w:val="00D40CE9"/>
    <w:rsid w:val="00D40DEA"/>
    <w:rsid w:val="00D40E88"/>
    <w:rsid w:val="00D40EF8"/>
    <w:rsid w:val="00D40F0D"/>
    <w:rsid w:val="00D40F61"/>
    <w:rsid w:val="00D410B2"/>
    <w:rsid w:val="00D410EF"/>
    <w:rsid w:val="00D4117C"/>
    <w:rsid w:val="00D41234"/>
    <w:rsid w:val="00D412C2"/>
    <w:rsid w:val="00D412F7"/>
    <w:rsid w:val="00D413A3"/>
    <w:rsid w:val="00D4140F"/>
    <w:rsid w:val="00D41461"/>
    <w:rsid w:val="00D41562"/>
    <w:rsid w:val="00D41592"/>
    <w:rsid w:val="00D41653"/>
    <w:rsid w:val="00D4170F"/>
    <w:rsid w:val="00D41745"/>
    <w:rsid w:val="00D417CA"/>
    <w:rsid w:val="00D419B6"/>
    <w:rsid w:val="00D419F8"/>
    <w:rsid w:val="00D41A16"/>
    <w:rsid w:val="00D41ABC"/>
    <w:rsid w:val="00D41C44"/>
    <w:rsid w:val="00D41C45"/>
    <w:rsid w:val="00D41CE2"/>
    <w:rsid w:val="00D41D18"/>
    <w:rsid w:val="00D41D9B"/>
    <w:rsid w:val="00D41F09"/>
    <w:rsid w:val="00D4206B"/>
    <w:rsid w:val="00D420EF"/>
    <w:rsid w:val="00D42115"/>
    <w:rsid w:val="00D42197"/>
    <w:rsid w:val="00D421A4"/>
    <w:rsid w:val="00D421FE"/>
    <w:rsid w:val="00D4226D"/>
    <w:rsid w:val="00D422B1"/>
    <w:rsid w:val="00D4248D"/>
    <w:rsid w:val="00D42663"/>
    <w:rsid w:val="00D42738"/>
    <w:rsid w:val="00D4280E"/>
    <w:rsid w:val="00D42856"/>
    <w:rsid w:val="00D42AC4"/>
    <w:rsid w:val="00D42ADC"/>
    <w:rsid w:val="00D42C2B"/>
    <w:rsid w:val="00D42D3B"/>
    <w:rsid w:val="00D42D7B"/>
    <w:rsid w:val="00D42E40"/>
    <w:rsid w:val="00D42E9D"/>
    <w:rsid w:val="00D42EFD"/>
    <w:rsid w:val="00D42F28"/>
    <w:rsid w:val="00D42F2F"/>
    <w:rsid w:val="00D43336"/>
    <w:rsid w:val="00D43396"/>
    <w:rsid w:val="00D433EB"/>
    <w:rsid w:val="00D435D6"/>
    <w:rsid w:val="00D43760"/>
    <w:rsid w:val="00D437E3"/>
    <w:rsid w:val="00D43826"/>
    <w:rsid w:val="00D438E0"/>
    <w:rsid w:val="00D4396D"/>
    <w:rsid w:val="00D439C1"/>
    <w:rsid w:val="00D43B66"/>
    <w:rsid w:val="00D43C12"/>
    <w:rsid w:val="00D43CE1"/>
    <w:rsid w:val="00D43D35"/>
    <w:rsid w:val="00D43D76"/>
    <w:rsid w:val="00D43E3F"/>
    <w:rsid w:val="00D43F39"/>
    <w:rsid w:val="00D4405C"/>
    <w:rsid w:val="00D440CF"/>
    <w:rsid w:val="00D4414D"/>
    <w:rsid w:val="00D4427D"/>
    <w:rsid w:val="00D4432B"/>
    <w:rsid w:val="00D44341"/>
    <w:rsid w:val="00D4449D"/>
    <w:rsid w:val="00D444DB"/>
    <w:rsid w:val="00D444F1"/>
    <w:rsid w:val="00D44575"/>
    <w:rsid w:val="00D445DA"/>
    <w:rsid w:val="00D446D2"/>
    <w:rsid w:val="00D44711"/>
    <w:rsid w:val="00D4471E"/>
    <w:rsid w:val="00D44955"/>
    <w:rsid w:val="00D44A92"/>
    <w:rsid w:val="00D44B61"/>
    <w:rsid w:val="00D44BBD"/>
    <w:rsid w:val="00D44D79"/>
    <w:rsid w:val="00D44D7C"/>
    <w:rsid w:val="00D45038"/>
    <w:rsid w:val="00D45130"/>
    <w:rsid w:val="00D45149"/>
    <w:rsid w:val="00D451BB"/>
    <w:rsid w:val="00D4526A"/>
    <w:rsid w:val="00D454AA"/>
    <w:rsid w:val="00D454C8"/>
    <w:rsid w:val="00D454FD"/>
    <w:rsid w:val="00D455F5"/>
    <w:rsid w:val="00D45778"/>
    <w:rsid w:val="00D457D1"/>
    <w:rsid w:val="00D45832"/>
    <w:rsid w:val="00D45833"/>
    <w:rsid w:val="00D458AA"/>
    <w:rsid w:val="00D45954"/>
    <w:rsid w:val="00D45959"/>
    <w:rsid w:val="00D45A68"/>
    <w:rsid w:val="00D45AEB"/>
    <w:rsid w:val="00D45B07"/>
    <w:rsid w:val="00D45B2A"/>
    <w:rsid w:val="00D45B86"/>
    <w:rsid w:val="00D45C2D"/>
    <w:rsid w:val="00D45CB5"/>
    <w:rsid w:val="00D45D48"/>
    <w:rsid w:val="00D45E25"/>
    <w:rsid w:val="00D45F24"/>
    <w:rsid w:val="00D45FD1"/>
    <w:rsid w:val="00D460F3"/>
    <w:rsid w:val="00D46156"/>
    <w:rsid w:val="00D4622E"/>
    <w:rsid w:val="00D46249"/>
    <w:rsid w:val="00D46338"/>
    <w:rsid w:val="00D46403"/>
    <w:rsid w:val="00D46448"/>
    <w:rsid w:val="00D4646F"/>
    <w:rsid w:val="00D4654D"/>
    <w:rsid w:val="00D46577"/>
    <w:rsid w:val="00D466EA"/>
    <w:rsid w:val="00D46803"/>
    <w:rsid w:val="00D4681B"/>
    <w:rsid w:val="00D468FD"/>
    <w:rsid w:val="00D46964"/>
    <w:rsid w:val="00D469C7"/>
    <w:rsid w:val="00D46ADC"/>
    <w:rsid w:val="00D46BA2"/>
    <w:rsid w:val="00D46BEE"/>
    <w:rsid w:val="00D46C19"/>
    <w:rsid w:val="00D46CB9"/>
    <w:rsid w:val="00D46D0E"/>
    <w:rsid w:val="00D46D8C"/>
    <w:rsid w:val="00D46FA8"/>
    <w:rsid w:val="00D470AD"/>
    <w:rsid w:val="00D470C0"/>
    <w:rsid w:val="00D470DA"/>
    <w:rsid w:val="00D47190"/>
    <w:rsid w:val="00D47234"/>
    <w:rsid w:val="00D47252"/>
    <w:rsid w:val="00D47281"/>
    <w:rsid w:val="00D4730E"/>
    <w:rsid w:val="00D473E3"/>
    <w:rsid w:val="00D47475"/>
    <w:rsid w:val="00D474A0"/>
    <w:rsid w:val="00D474AA"/>
    <w:rsid w:val="00D474E9"/>
    <w:rsid w:val="00D47556"/>
    <w:rsid w:val="00D47581"/>
    <w:rsid w:val="00D475A4"/>
    <w:rsid w:val="00D47605"/>
    <w:rsid w:val="00D47626"/>
    <w:rsid w:val="00D47664"/>
    <w:rsid w:val="00D47714"/>
    <w:rsid w:val="00D477FE"/>
    <w:rsid w:val="00D4780D"/>
    <w:rsid w:val="00D478B7"/>
    <w:rsid w:val="00D479D8"/>
    <w:rsid w:val="00D47AE0"/>
    <w:rsid w:val="00D47B2E"/>
    <w:rsid w:val="00D47C03"/>
    <w:rsid w:val="00D47CED"/>
    <w:rsid w:val="00D47FC2"/>
    <w:rsid w:val="00D47FEF"/>
    <w:rsid w:val="00D50184"/>
    <w:rsid w:val="00D501A8"/>
    <w:rsid w:val="00D5024C"/>
    <w:rsid w:val="00D50295"/>
    <w:rsid w:val="00D5033B"/>
    <w:rsid w:val="00D5048D"/>
    <w:rsid w:val="00D5059F"/>
    <w:rsid w:val="00D505E7"/>
    <w:rsid w:val="00D5069A"/>
    <w:rsid w:val="00D5074D"/>
    <w:rsid w:val="00D507A6"/>
    <w:rsid w:val="00D507EA"/>
    <w:rsid w:val="00D507FF"/>
    <w:rsid w:val="00D50A1A"/>
    <w:rsid w:val="00D50AAA"/>
    <w:rsid w:val="00D50AFE"/>
    <w:rsid w:val="00D50B07"/>
    <w:rsid w:val="00D50BA8"/>
    <w:rsid w:val="00D50CA9"/>
    <w:rsid w:val="00D50D99"/>
    <w:rsid w:val="00D50E35"/>
    <w:rsid w:val="00D50E43"/>
    <w:rsid w:val="00D50EE7"/>
    <w:rsid w:val="00D51080"/>
    <w:rsid w:val="00D5114E"/>
    <w:rsid w:val="00D512F5"/>
    <w:rsid w:val="00D513A6"/>
    <w:rsid w:val="00D513F5"/>
    <w:rsid w:val="00D51469"/>
    <w:rsid w:val="00D5146C"/>
    <w:rsid w:val="00D51477"/>
    <w:rsid w:val="00D51507"/>
    <w:rsid w:val="00D515B0"/>
    <w:rsid w:val="00D5176F"/>
    <w:rsid w:val="00D5182A"/>
    <w:rsid w:val="00D51928"/>
    <w:rsid w:val="00D51A5F"/>
    <w:rsid w:val="00D51AA7"/>
    <w:rsid w:val="00D51B53"/>
    <w:rsid w:val="00D51BBD"/>
    <w:rsid w:val="00D51BC5"/>
    <w:rsid w:val="00D51BF7"/>
    <w:rsid w:val="00D51CDC"/>
    <w:rsid w:val="00D51DF2"/>
    <w:rsid w:val="00D51E0E"/>
    <w:rsid w:val="00D51E8C"/>
    <w:rsid w:val="00D51EB1"/>
    <w:rsid w:val="00D51EFA"/>
    <w:rsid w:val="00D51F97"/>
    <w:rsid w:val="00D52081"/>
    <w:rsid w:val="00D520E5"/>
    <w:rsid w:val="00D52102"/>
    <w:rsid w:val="00D52216"/>
    <w:rsid w:val="00D5225E"/>
    <w:rsid w:val="00D522D2"/>
    <w:rsid w:val="00D52347"/>
    <w:rsid w:val="00D523A7"/>
    <w:rsid w:val="00D52427"/>
    <w:rsid w:val="00D52515"/>
    <w:rsid w:val="00D5251B"/>
    <w:rsid w:val="00D5254D"/>
    <w:rsid w:val="00D52823"/>
    <w:rsid w:val="00D528B5"/>
    <w:rsid w:val="00D5297B"/>
    <w:rsid w:val="00D5297D"/>
    <w:rsid w:val="00D52A3D"/>
    <w:rsid w:val="00D52A91"/>
    <w:rsid w:val="00D52B45"/>
    <w:rsid w:val="00D52D97"/>
    <w:rsid w:val="00D52DAE"/>
    <w:rsid w:val="00D53064"/>
    <w:rsid w:val="00D530EB"/>
    <w:rsid w:val="00D531B8"/>
    <w:rsid w:val="00D531DE"/>
    <w:rsid w:val="00D53273"/>
    <w:rsid w:val="00D5334A"/>
    <w:rsid w:val="00D53393"/>
    <w:rsid w:val="00D533FE"/>
    <w:rsid w:val="00D53515"/>
    <w:rsid w:val="00D535B6"/>
    <w:rsid w:val="00D5368F"/>
    <w:rsid w:val="00D536A5"/>
    <w:rsid w:val="00D536AF"/>
    <w:rsid w:val="00D5372D"/>
    <w:rsid w:val="00D53753"/>
    <w:rsid w:val="00D53812"/>
    <w:rsid w:val="00D5382F"/>
    <w:rsid w:val="00D5384E"/>
    <w:rsid w:val="00D53916"/>
    <w:rsid w:val="00D53957"/>
    <w:rsid w:val="00D53A7C"/>
    <w:rsid w:val="00D53ABE"/>
    <w:rsid w:val="00D53B47"/>
    <w:rsid w:val="00D53D54"/>
    <w:rsid w:val="00D53D74"/>
    <w:rsid w:val="00D53D9C"/>
    <w:rsid w:val="00D53F38"/>
    <w:rsid w:val="00D53FDC"/>
    <w:rsid w:val="00D5400E"/>
    <w:rsid w:val="00D5403F"/>
    <w:rsid w:val="00D54154"/>
    <w:rsid w:val="00D541A9"/>
    <w:rsid w:val="00D54208"/>
    <w:rsid w:val="00D5422D"/>
    <w:rsid w:val="00D54293"/>
    <w:rsid w:val="00D542DD"/>
    <w:rsid w:val="00D54309"/>
    <w:rsid w:val="00D54422"/>
    <w:rsid w:val="00D5443B"/>
    <w:rsid w:val="00D5462B"/>
    <w:rsid w:val="00D5464A"/>
    <w:rsid w:val="00D5466D"/>
    <w:rsid w:val="00D54674"/>
    <w:rsid w:val="00D54699"/>
    <w:rsid w:val="00D54888"/>
    <w:rsid w:val="00D548B1"/>
    <w:rsid w:val="00D549C5"/>
    <w:rsid w:val="00D549D1"/>
    <w:rsid w:val="00D54A10"/>
    <w:rsid w:val="00D54A72"/>
    <w:rsid w:val="00D54A7D"/>
    <w:rsid w:val="00D54BB6"/>
    <w:rsid w:val="00D54C80"/>
    <w:rsid w:val="00D54D69"/>
    <w:rsid w:val="00D54E49"/>
    <w:rsid w:val="00D54EE7"/>
    <w:rsid w:val="00D55031"/>
    <w:rsid w:val="00D55145"/>
    <w:rsid w:val="00D551A8"/>
    <w:rsid w:val="00D551AD"/>
    <w:rsid w:val="00D551E4"/>
    <w:rsid w:val="00D551F4"/>
    <w:rsid w:val="00D5522F"/>
    <w:rsid w:val="00D55235"/>
    <w:rsid w:val="00D55307"/>
    <w:rsid w:val="00D55389"/>
    <w:rsid w:val="00D553CF"/>
    <w:rsid w:val="00D554F9"/>
    <w:rsid w:val="00D55511"/>
    <w:rsid w:val="00D55539"/>
    <w:rsid w:val="00D555CF"/>
    <w:rsid w:val="00D55648"/>
    <w:rsid w:val="00D557AD"/>
    <w:rsid w:val="00D557BF"/>
    <w:rsid w:val="00D55978"/>
    <w:rsid w:val="00D55AA0"/>
    <w:rsid w:val="00D55B8B"/>
    <w:rsid w:val="00D55BBB"/>
    <w:rsid w:val="00D55CC9"/>
    <w:rsid w:val="00D55D04"/>
    <w:rsid w:val="00D55D78"/>
    <w:rsid w:val="00D5606B"/>
    <w:rsid w:val="00D560B7"/>
    <w:rsid w:val="00D5647B"/>
    <w:rsid w:val="00D564C6"/>
    <w:rsid w:val="00D564F3"/>
    <w:rsid w:val="00D56539"/>
    <w:rsid w:val="00D56548"/>
    <w:rsid w:val="00D565B3"/>
    <w:rsid w:val="00D565F4"/>
    <w:rsid w:val="00D5668F"/>
    <w:rsid w:val="00D567D1"/>
    <w:rsid w:val="00D5698A"/>
    <w:rsid w:val="00D569F5"/>
    <w:rsid w:val="00D56A18"/>
    <w:rsid w:val="00D56AF6"/>
    <w:rsid w:val="00D56B89"/>
    <w:rsid w:val="00D56B8B"/>
    <w:rsid w:val="00D56B8C"/>
    <w:rsid w:val="00D56BD5"/>
    <w:rsid w:val="00D56DFB"/>
    <w:rsid w:val="00D56E11"/>
    <w:rsid w:val="00D56F4B"/>
    <w:rsid w:val="00D5714B"/>
    <w:rsid w:val="00D5728E"/>
    <w:rsid w:val="00D57293"/>
    <w:rsid w:val="00D572B2"/>
    <w:rsid w:val="00D574E2"/>
    <w:rsid w:val="00D575BB"/>
    <w:rsid w:val="00D575BF"/>
    <w:rsid w:val="00D575DE"/>
    <w:rsid w:val="00D57757"/>
    <w:rsid w:val="00D57784"/>
    <w:rsid w:val="00D57818"/>
    <w:rsid w:val="00D5785A"/>
    <w:rsid w:val="00D579C1"/>
    <w:rsid w:val="00D57C12"/>
    <w:rsid w:val="00D57C20"/>
    <w:rsid w:val="00D57CBB"/>
    <w:rsid w:val="00D57CD1"/>
    <w:rsid w:val="00D57CD3"/>
    <w:rsid w:val="00D57E3A"/>
    <w:rsid w:val="00D57E94"/>
    <w:rsid w:val="00D57EE0"/>
    <w:rsid w:val="00D57F53"/>
    <w:rsid w:val="00D6001F"/>
    <w:rsid w:val="00D600B1"/>
    <w:rsid w:val="00D60108"/>
    <w:rsid w:val="00D601A7"/>
    <w:rsid w:val="00D602E4"/>
    <w:rsid w:val="00D60366"/>
    <w:rsid w:val="00D603EA"/>
    <w:rsid w:val="00D60444"/>
    <w:rsid w:val="00D60445"/>
    <w:rsid w:val="00D60480"/>
    <w:rsid w:val="00D604B4"/>
    <w:rsid w:val="00D60697"/>
    <w:rsid w:val="00D606AE"/>
    <w:rsid w:val="00D6074A"/>
    <w:rsid w:val="00D6076B"/>
    <w:rsid w:val="00D60871"/>
    <w:rsid w:val="00D60981"/>
    <w:rsid w:val="00D60ADF"/>
    <w:rsid w:val="00D60AF7"/>
    <w:rsid w:val="00D60C6C"/>
    <w:rsid w:val="00D60C71"/>
    <w:rsid w:val="00D60CAB"/>
    <w:rsid w:val="00D60D8B"/>
    <w:rsid w:val="00D60D8F"/>
    <w:rsid w:val="00D60DB9"/>
    <w:rsid w:val="00D60EA9"/>
    <w:rsid w:val="00D60F1F"/>
    <w:rsid w:val="00D6100E"/>
    <w:rsid w:val="00D6102B"/>
    <w:rsid w:val="00D610DC"/>
    <w:rsid w:val="00D610DE"/>
    <w:rsid w:val="00D610FD"/>
    <w:rsid w:val="00D61128"/>
    <w:rsid w:val="00D612AF"/>
    <w:rsid w:val="00D61300"/>
    <w:rsid w:val="00D61302"/>
    <w:rsid w:val="00D6144B"/>
    <w:rsid w:val="00D6145F"/>
    <w:rsid w:val="00D615E5"/>
    <w:rsid w:val="00D61683"/>
    <w:rsid w:val="00D61723"/>
    <w:rsid w:val="00D6174B"/>
    <w:rsid w:val="00D61779"/>
    <w:rsid w:val="00D6189B"/>
    <w:rsid w:val="00D619F3"/>
    <w:rsid w:val="00D61A4B"/>
    <w:rsid w:val="00D61A67"/>
    <w:rsid w:val="00D61A8C"/>
    <w:rsid w:val="00D61AAF"/>
    <w:rsid w:val="00D61AC7"/>
    <w:rsid w:val="00D61CDA"/>
    <w:rsid w:val="00D61D07"/>
    <w:rsid w:val="00D61DAB"/>
    <w:rsid w:val="00D61E41"/>
    <w:rsid w:val="00D61EAC"/>
    <w:rsid w:val="00D61FBD"/>
    <w:rsid w:val="00D62170"/>
    <w:rsid w:val="00D62216"/>
    <w:rsid w:val="00D62389"/>
    <w:rsid w:val="00D6238A"/>
    <w:rsid w:val="00D62630"/>
    <w:rsid w:val="00D626D1"/>
    <w:rsid w:val="00D6279A"/>
    <w:rsid w:val="00D628D3"/>
    <w:rsid w:val="00D6293B"/>
    <w:rsid w:val="00D62A30"/>
    <w:rsid w:val="00D62A5B"/>
    <w:rsid w:val="00D62A66"/>
    <w:rsid w:val="00D62B0C"/>
    <w:rsid w:val="00D62B11"/>
    <w:rsid w:val="00D62B3A"/>
    <w:rsid w:val="00D62B43"/>
    <w:rsid w:val="00D62C8F"/>
    <w:rsid w:val="00D62D1A"/>
    <w:rsid w:val="00D62D39"/>
    <w:rsid w:val="00D62DBD"/>
    <w:rsid w:val="00D62E60"/>
    <w:rsid w:val="00D62ECD"/>
    <w:rsid w:val="00D62FBC"/>
    <w:rsid w:val="00D6304E"/>
    <w:rsid w:val="00D630BB"/>
    <w:rsid w:val="00D63133"/>
    <w:rsid w:val="00D63183"/>
    <w:rsid w:val="00D6321A"/>
    <w:rsid w:val="00D6328A"/>
    <w:rsid w:val="00D633E3"/>
    <w:rsid w:val="00D6355B"/>
    <w:rsid w:val="00D6367D"/>
    <w:rsid w:val="00D63685"/>
    <w:rsid w:val="00D636B1"/>
    <w:rsid w:val="00D63748"/>
    <w:rsid w:val="00D637A6"/>
    <w:rsid w:val="00D6388E"/>
    <w:rsid w:val="00D63955"/>
    <w:rsid w:val="00D63980"/>
    <w:rsid w:val="00D639F0"/>
    <w:rsid w:val="00D63A52"/>
    <w:rsid w:val="00D63AC0"/>
    <w:rsid w:val="00D63C1B"/>
    <w:rsid w:val="00D63C24"/>
    <w:rsid w:val="00D63D76"/>
    <w:rsid w:val="00D63E72"/>
    <w:rsid w:val="00D63E7B"/>
    <w:rsid w:val="00D63EB3"/>
    <w:rsid w:val="00D64046"/>
    <w:rsid w:val="00D6409F"/>
    <w:rsid w:val="00D640D6"/>
    <w:rsid w:val="00D64155"/>
    <w:rsid w:val="00D6421F"/>
    <w:rsid w:val="00D64223"/>
    <w:rsid w:val="00D6430A"/>
    <w:rsid w:val="00D64366"/>
    <w:rsid w:val="00D64490"/>
    <w:rsid w:val="00D64526"/>
    <w:rsid w:val="00D64699"/>
    <w:rsid w:val="00D6470A"/>
    <w:rsid w:val="00D64715"/>
    <w:rsid w:val="00D64730"/>
    <w:rsid w:val="00D6477C"/>
    <w:rsid w:val="00D647A6"/>
    <w:rsid w:val="00D647C6"/>
    <w:rsid w:val="00D6480E"/>
    <w:rsid w:val="00D64820"/>
    <w:rsid w:val="00D6483A"/>
    <w:rsid w:val="00D64AA3"/>
    <w:rsid w:val="00D64AF1"/>
    <w:rsid w:val="00D64BFF"/>
    <w:rsid w:val="00D64CF8"/>
    <w:rsid w:val="00D64DE1"/>
    <w:rsid w:val="00D64DFE"/>
    <w:rsid w:val="00D64E3F"/>
    <w:rsid w:val="00D64EE3"/>
    <w:rsid w:val="00D64EEF"/>
    <w:rsid w:val="00D64F54"/>
    <w:rsid w:val="00D64F96"/>
    <w:rsid w:val="00D6503A"/>
    <w:rsid w:val="00D65082"/>
    <w:rsid w:val="00D65085"/>
    <w:rsid w:val="00D651EC"/>
    <w:rsid w:val="00D653D0"/>
    <w:rsid w:val="00D65507"/>
    <w:rsid w:val="00D65595"/>
    <w:rsid w:val="00D65662"/>
    <w:rsid w:val="00D657F9"/>
    <w:rsid w:val="00D6581D"/>
    <w:rsid w:val="00D65827"/>
    <w:rsid w:val="00D65837"/>
    <w:rsid w:val="00D6593D"/>
    <w:rsid w:val="00D65B46"/>
    <w:rsid w:val="00D65B64"/>
    <w:rsid w:val="00D65BCB"/>
    <w:rsid w:val="00D65D9A"/>
    <w:rsid w:val="00D65E8F"/>
    <w:rsid w:val="00D66358"/>
    <w:rsid w:val="00D663DC"/>
    <w:rsid w:val="00D66402"/>
    <w:rsid w:val="00D66473"/>
    <w:rsid w:val="00D666B8"/>
    <w:rsid w:val="00D6683E"/>
    <w:rsid w:val="00D6692A"/>
    <w:rsid w:val="00D669E0"/>
    <w:rsid w:val="00D66BFD"/>
    <w:rsid w:val="00D66CC1"/>
    <w:rsid w:val="00D66DD1"/>
    <w:rsid w:val="00D66E55"/>
    <w:rsid w:val="00D66FCA"/>
    <w:rsid w:val="00D67006"/>
    <w:rsid w:val="00D67088"/>
    <w:rsid w:val="00D67108"/>
    <w:rsid w:val="00D673F4"/>
    <w:rsid w:val="00D674C2"/>
    <w:rsid w:val="00D674E9"/>
    <w:rsid w:val="00D6762F"/>
    <w:rsid w:val="00D676E6"/>
    <w:rsid w:val="00D677E4"/>
    <w:rsid w:val="00D67882"/>
    <w:rsid w:val="00D6788D"/>
    <w:rsid w:val="00D67897"/>
    <w:rsid w:val="00D678CC"/>
    <w:rsid w:val="00D6799A"/>
    <w:rsid w:val="00D679A2"/>
    <w:rsid w:val="00D67D43"/>
    <w:rsid w:val="00D67D4D"/>
    <w:rsid w:val="00D67DC9"/>
    <w:rsid w:val="00D67E50"/>
    <w:rsid w:val="00D67EDF"/>
    <w:rsid w:val="00D67F14"/>
    <w:rsid w:val="00D7006F"/>
    <w:rsid w:val="00D7009C"/>
    <w:rsid w:val="00D700E8"/>
    <w:rsid w:val="00D700F4"/>
    <w:rsid w:val="00D7032F"/>
    <w:rsid w:val="00D7041E"/>
    <w:rsid w:val="00D7048C"/>
    <w:rsid w:val="00D705A4"/>
    <w:rsid w:val="00D7067A"/>
    <w:rsid w:val="00D7067D"/>
    <w:rsid w:val="00D7076F"/>
    <w:rsid w:val="00D70E1A"/>
    <w:rsid w:val="00D70F17"/>
    <w:rsid w:val="00D71018"/>
    <w:rsid w:val="00D71098"/>
    <w:rsid w:val="00D710C6"/>
    <w:rsid w:val="00D71155"/>
    <w:rsid w:val="00D7119D"/>
    <w:rsid w:val="00D711A8"/>
    <w:rsid w:val="00D711BB"/>
    <w:rsid w:val="00D71233"/>
    <w:rsid w:val="00D7129D"/>
    <w:rsid w:val="00D712DA"/>
    <w:rsid w:val="00D71489"/>
    <w:rsid w:val="00D714D9"/>
    <w:rsid w:val="00D714EB"/>
    <w:rsid w:val="00D7153F"/>
    <w:rsid w:val="00D7163E"/>
    <w:rsid w:val="00D7169D"/>
    <w:rsid w:val="00D716CA"/>
    <w:rsid w:val="00D716E4"/>
    <w:rsid w:val="00D718E5"/>
    <w:rsid w:val="00D7193E"/>
    <w:rsid w:val="00D719D7"/>
    <w:rsid w:val="00D719E3"/>
    <w:rsid w:val="00D719EF"/>
    <w:rsid w:val="00D71B01"/>
    <w:rsid w:val="00D71BAE"/>
    <w:rsid w:val="00D71BBC"/>
    <w:rsid w:val="00D71BF0"/>
    <w:rsid w:val="00D71C04"/>
    <w:rsid w:val="00D71DEC"/>
    <w:rsid w:val="00D71E73"/>
    <w:rsid w:val="00D71EC4"/>
    <w:rsid w:val="00D71FA0"/>
    <w:rsid w:val="00D71FF4"/>
    <w:rsid w:val="00D721D2"/>
    <w:rsid w:val="00D72211"/>
    <w:rsid w:val="00D72247"/>
    <w:rsid w:val="00D722F2"/>
    <w:rsid w:val="00D72327"/>
    <w:rsid w:val="00D723C1"/>
    <w:rsid w:val="00D726F1"/>
    <w:rsid w:val="00D7270F"/>
    <w:rsid w:val="00D727E0"/>
    <w:rsid w:val="00D72810"/>
    <w:rsid w:val="00D72938"/>
    <w:rsid w:val="00D72982"/>
    <w:rsid w:val="00D72A0C"/>
    <w:rsid w:val="00D72A5E"/>
    <w:rsid w:val="00D72AAD"/>
    <w:rsid w:val="00D72B73"/>
    <w:rsid w:val="00D72B87"/>
    <w:rsid w:val="00D72BDB"/>
    <w:rsid w:val="00D72BE9"/>
    <w:rsid w:val="00D72C11"/>
    <w:rsid w:val="00D72C72"/>
    <w:rsid w:val="00D72C92"/>
    <w:rsid w:val="00D72D58"/>
    <w:rsid w:val="00D72E28"/>
    <w:rsid w:val="00D72E57"/>
    <w:rsid w:val="00D72FC5"/>
    <w:rsid w:val="00D7302F"/>
    <w:rsid w:val="00D732C1"/>
    <w:rsid w:val="00D732F8"/>
    <w:rsid w:val="00D73606"/>
    <w:rsid w:val="00D7361F"/>
    <w:rsid w:val="00D73630"/>
    <w:rsid w:val="00D73708"/>
    <w:rsid w:val="00D73715"/>
    <w:rsid w:val="00D7372B"/>
    <w:rsid w:val="00D73A29"/>
    <w:rsid w:val="00D73A2A"/>
    <w:rsid w:val="00D73B05"/>
    <w:rsid w:val="00D73D0C"/>
    <w:rsid w:val="00D73E33"/>
    <w:rsid w:val="00D73E35"/>
    <w:rsid w:val="00D73ED9"/>
    <w:rsid w:val="00D74061"/>
    <w:rsid w:val="00D74160"/>
    <w:rsid w:val="00D74288"/>
    <w:rsid w:val="00D742FE"/>
    <w:rsid w:val="00D74313"/>
    <w:rsid w:val="00D74344"/>
    <w:rsid w:val="00D7441B"/>
    <w:rsid w:val="00D744B1"/>
    <w:rsid w:val="00D744F5"/>
    <w:rsid w:val="00D7450F"/>
    <w:rsid w:val="00D74664"/>
    <w:rsid w:val="00D746CE"/>
    <w:rsid w:val="00D74741"/>
    <w:rsid w:val="00D74871"/>
    <w:rsid w:val="00D7487B"/>
    <w:rsid w:val="00D74989"/>
    <w:rsid w:val="00D749DF"/>
    <w:rsid w:val="00D74A02"/>
    <w:rsid w:val="00D74AF4"/>
    <w:rsid w:val="00D74BC3"/>
    <w:rsid w:val="00D74BE1"/>
    <w:rsid w:val="00D74CDB"/>
    <w:rsid w:val="00D74DDC"/>
    <w:rsid w:val="00D74EF1"/>
    <w:rsid w:val="00D74FC9"/>
    <w:rsid w:val="00D75087"/>
    <w:rsid w:val="00D750A8"/>
    <w:rsid w:val="00D7513E"/>
    <w:rsid w:val="00D75494"/>
    <w:rsid w:val="00D75570"/>
    <w:rsid w:val="00D755D2"/>
    <w:rsid w:val="00D7598A"/>
    <w:rsid w:val="00D75A09"/>
    <w:rsid w:val="00D75B30"/>
    <w:rsid w:val="00D75B60"/>
    <w:rsid w:val="00D75B79"/>
    <w:rsid w:val="00D75C39"/>
    <w:rsid w:val="00D75C43"/>
    <w:rsid w:val="00D75D22"/>
    <w:rsid w:val="00D75D9C"/>
    <w:rsid w:val="00D75DA5"/>
    <w:rsid w:val="00D75DE9"/>
    <w:rsid w:val="00D75E60"/>
    <w:rsid w:val="00D75E7F"/>
    <w:rsid w:val="00D75F14"/>
    <w:rsid w:val="00D75F28"/>
    <w:rsid w:val="00D75FE3"/>
    <w:rsid w:val="00D76014"/>
    <w:rsid w:val="00D7606B"/>
    <w:rsid w:val="00D760E7"/>
    <w:rsid w:val="00D762EF"/>
    <w:rsid w:val="00D76331"/>
    <w:rsid w:val="00D763A7"/>
    <w:rsid w:val="00D76441"/>
    <w:rsid w:val="00D76634"/>
    <w:rsid w:val="00D766C1"/>
    <w:rsid w:val="00D76708"/>
    <w:rsid w:val="00D76892"/>
    <w:rsid w:val="00D768E2"/>
    <w:rsid w:val="00D7691F"/>
    <w:rsid w:val="00D76A44"/>
    <w:rsid w:val="00D76A50"/>
    <w:rsid w:val="00D76A53"/>
    <w:rsid w:val="00D76C58"/>
    <w:rsid w:val="00D76CF2"/>
    <w:rsid w:val="00D76CF5"/>
    <w:rsid w:val="00D76E7C"/>
    <w:rsid w:val="00D76E8C"/>
    <w:rsid w:val="00D77033"/>
    <w:rsid w:val="00D7703D"/>
    <w:rsid w:val="00D77093"/>
    <w:rsid w:val="00D770A9"/>
    <w:rsid w:val="00D770D3"/>
    <w:rsid w:val="00D77199"/>
    <w:rsid w:val="00D77230"/>
    <w:rsid w:val="00D7725C"/>
    <w:rsid w:val="00D772FC"/>
    <w:rsid w:val="00D77354"/>
    <w:rsid w:val="00D7742A"/>
    <w:rsid w:val="00D7743C"/>
    <w:rsid w:val="00D775B9"/>
    <w:rsid w:val="00D77847"/>
    <w:rsid w:val="00D77A44"/>
    <w:rsid w:val="00D77AD2"/>
    <w:rsid w:val="00D77B11"/>
    <w:rsid w:val="00D77C3A"/>
    <w:rsid w:val="00D77C97"/>
    <w:rsid w:val="00D77F07"/>
    <w:rsid w:val="00D77F2D"/>
    <w:rsid w:val="00D77F36"/>
    <w:rsid w:val="00D77F41"/>
    <w:rsid w:val="00D77F5B"/>
    <w:rsid w:val="00D8001F"/>
    <w:rsid w:val="00D8050A"/>
    <w:rsid w:val="00D805AE"/>
    <w:rsid w:val="00D805B5"/>
    <w:rsid w:val="00D8067B"/>
    <w:rsid w:val="00D80699"/>
    <w:rsid w:val="00D806D9"/>
    <w:rsid w:val="00D807E8"/>
    <w:rsid w:val="00D80977"/>
    <w:rsid w:val="00D80A38"/>
    <w:rsid w:val="00D80ABC"/>
    <w:rsid w:val="00D80B29"/>
    <w:rsid w:val="00D80B40"/>
    <w:rsid w:val="00D80D53"/>
    <w:rsid w:val="00D80E53"/>
    <w:rsid w:val="00D810F4"/>
    <w:rsid w:val="00D81249"/>
    <w:rsid w:val="00D8124F"/>
    <w:rsid w:val="00D81503"/>
    <w:rsid w:val="00D8155B"/>
    <w:rsid w:val="00D815B4"/>
    <w:rsid w:val="00D81684"/>
    <w:rsid w:val="00D816EF"/>
    <w:rsid w:val="00D819D7"/>
    <w:rsid w:val="00D81B9D"/>
    <w:rsid w:val="00D81DD9"/>
    <w:rsid w:val="00D81DF0"/>
    <w:rsid w:val="00D81E79"/>
    <w:rsid w:val="00D81EEF"/>
    <w:rsid w:val="00D81FD6"/>
    <w:rsid w:val="00D820DB"/>
    <w:rsid w:val="00D821F2"/>
    <w:rsid w:val="00D82348"/>
    <w:rsid w:val="00D82586"/>
    <w:rsid w:val="00D825A5"/>
    <w:rsid w:val="00D825B7"/>
    <w:rsid w:val="00D825EB"/>
    <w:rsid w:val="00D82601"/>
    <w:rsid w:val="00D82649"/>
    <w:rsid w:val="00D827FD"/>
    <w:rsid w:val="00D8290E"/>
    <w:rsid w:val="00D82920"/>
    <w:rsid w:val="00D829F2"/>
    <w:rsid w:val="00D82AB9"/>
    <w:rsid w:val="00D82AD1"/>
    <w:rsid w:val="00D82B69"/>
    <w:rsid w:val="00D82CC9"/>
    <w:rsid w:val="00D82E6E"/>
    <w:rsid w:val="00D82F36"/>
    <w:rsid w:val="00D82FB0"/>
    <w:rsid w:val="00D83040"/>
    <w:rsid w:val="00D831F7"/>
    <w:rsid w:val="00D8323B"/>
    <w:rsid w:val="00D8337A"/>
    <w:rsid w:val="00D83489"/>
    <w:rsid w:val="00D834EF"/>
    <w:rsid w:val="00D834F3"/>
    <w:rsid w:val="00D83504"/>
    <w:rsid w:val="00D8350C"/>
    <w:rsid w:val="00D8352C"/>
    <w:rsid w:val="00D8353C"/>
    <w:rsid w:val="00D835B4"/>
    <w:rsid w:val="00D8368F"/>
    <w:rsid w:val="00D838AC"/>
    <w:rsid w:val="00D838E6"/>
    <w:rsid w:val="00D83A05"/>
    <w:rsid w:val="00D83A9D"/>
    <w:rsid w:val="00D83C1E"/>
    <w:rsid w:val="00D83C3D"/>
    <w:rsid w:val="00D83D0D"/>
    <w:rsid w:val="00D83D13"/>
    <w:rsid w:val="00D83F4C"/>
    <w:rsid w:val="00D840C6"/>
    <w:rsid w:val="00D840D7"/>
    <w:rsid w:val="00D84196"/>
    <w:rsid w:val="00D841AC"/>
    <w:rsid w:val="00D841F8"/>
    <w:rsid w:val="00D8444D"/>
    <w:rsid w:val="00D844C4"/>
    <w:rsid w:val="00D844E7"/>
    <w:rsid w:val="00D844ED"/>
    <w:rsid w:val="00D846E9"/>
    <w:rsid w:val="00D84707"/>
    <w:rsid w:val="00D84767"/>
    <w:rsid w:val="00D847AF"/>
    <w:rsid w:val="00D84AAB"/>
    <w:rsid w:val="00D84AD2"/>
    <w:rsid w:val="00D84C40"/>
    <w:rsid w:val="00D84D0E"/>
    <w:rsid w:val="00D84E20"/>
    <w:rsid w:val="00D84EC2"/>
    <w:rsid w:val="00D84FC3"/>
    <w:rsid w:val="00D84FC6"/>
    <w:rsid w:val="00D85102"/>
    <w:rsid w:val="00D85116"/>
    <w:rsid w:val="00D851DC"/>
    <w:rsid w:val="00D85242"/>
    <w:rsid w:val="00D85280"/>
    <w:rsid w:val="00D853C6"/>
    <w:rsid w:val="00D854E3"/>
    <w:rsid w:val="00D8553C"/>
    <w:rsid w:val="00D8553E"/>
    <w:rsid w:val="00D8560C"/>
    <w:rsid w:val="00D85695"/>
    <w:rsid w:val="00D8573B"/>
    <w:rsid w:val="00D857CF"/>
    <w:rsid w:val="00D85851"/>
    <w:rsid w:val="00D85854"/>
    <w:rsid w:val="00D85872"/>
    <w:rsid w:val="00D8589C"/>
    <w:rsid w:val="00D8589D"/>
    <w:rsid w:val="00D858F8"/>
    <w:rsid w:val="00D85977"/>
    <w:rsid w:val="00D85985"/>
    <w:rsid w:val="00D859C6"/>
    <w:rsid w:val="00D85A50"/>
    <w:rsid w:val="00D85A81"/>
    <w:rsid w:val="00D85AEA"/>
    <w:rsid w:val="00D85B37"/>
    <w:rsid w:val="00D85B5D"/>
    <w:rsid w:val="00D85B67"/>
    <w:rsid w:val="00D85B87"/>
    <w:rsid w:val="00D85E5E"/>
    <w:rsid w:val="00D85E99"/>
    <w:rsid w:val="00D85F45"/>
    <w:rsid w:val="00D86035"/>
    <w:rsid w:val="00D861F6"/>
    <w:rsid w:val="00D862CD"/>
    <w:rsid w:val="00D86306"/>
    <w:rsid w:val="00D86380"/>
    <w:rsid w:val="00D863AC"/>
    <w:rsid w:val="00D863CF"/>
    <w:rsid w:val="00D86439"/>
    <w:rsid w:val="00D86466"/>
    <w:rsid w:val="00D8646B"/>
    <w:rsid w:val="00D86548"/>
    <w:rsid w:val="00D865A9"/>
    <w:rsid w:val="00D86658"/>
    <w:rsid w:val="00D8665F"/>
    <w:rsid w:val="00D8666A"/>
    <w:rsid w:val="00D86834"/>
    <w:rsid w:val="00D86954"/>
    <w:rsid w:val="00D86987"/>
    <w:rsid w:val="00D86A4F"/>
    <w:rsid w:val="00D86AA4"/>
    <w:rsid w:val="00D86B6D"/>
    <w:rsid w:val="00D86CBF"/>
    <w:rsid w:val="00D86EEA"/>
    <w:rsid w:val="00D86F23"/>
    <w:rsid w:val="00D86F2D"/>
    <w:rsid w:val="00D86F37"/>
    <w:rsid w:val="00D86F41"/>
    <w:rsid w:val="00D86FA8"/>
    <w:rsid w:val="00D870E8"/>
    <w:rsid w:val="00D8722B"/>
    <w:rsid w:val="00D872B2"/>
    <w:rsid w:val="00D872DA"/>
    <w:rsid w:val="00D8734E"/>
    <w:rsid w:val="00D87423"/>
    <w:rsid w:val="00D87452"/>
    <w:rsid w:val="00D8747F"/>
    <w:rsid w:val="00D87485"/>
    <w:rsid w:val="00D8750A"/>
    <w:rsid w:val="00D87556"/>
    <w:rsid w:val="00D875C5"/>
    <w:rsid w:val="00D8785C"/>
    <w:rsid w:val="00D8786B"/>
    <w:rsid w:val="00D878EA"/>
    <w:rsid w:val="00D878FD"/>
    <w:rsid w:val="00D879A6"/>
    <w:rsid w:val="00D879F2"/>
    <w:rsid w:val="00D87B9E"/>
    <w:rsid w:val="00D87C13"/>
    <w:rsid w:val="00D87D9E"/>
    <w:rsid w:val="00D87DFB"/>
    <w:rsid w:val="00D87E2C"/>
    <w:rsid w:val="00D87E65"/>
    <w:rsid w:val="00D87F2A"/>
    <w:rsid w:val="00D87FC4"/>
    <w:rsid w:val="00D87FDB"/>
    <w:rsid w:val="00D90026"/>
    <w:rsid w:val="00D9009F"/>
    <w:rsid w:val="00D900BC"/>
    <w:rsid w:val="00D900EB"/>
    <w:rsid w:val="00D90122"/>
    <w:rsid w:val="00D9020A"/>
    <w:rsid w:val="00D90273"/>
    <w:rsid w:val="00D902B1"/>
    <w:rsid w:val="00D90373"/>
    <w:rsid w:val="00D9039F"/>
    <w:rsid w:val="00D903FF"/>
    <w:rsid w:val="00D9043A"/>
    <w:rsid w:val="00D9048C"/>
    <w:rsid w:val="00D904E2"/>
    <w:rsid w:val="00D90546"/>
    <w:rsid w:val="00D9054B"/>
    <w:rsid w:val="00D90622"/>
    <w:rsid w:val="00D906B2"/>
    <w:rsid w:val="00D907CB"/>
    <w:rsid w:val="00D9083A"/>
    <w:rsid w:val="00D90942"/>
    <w:rsid w:val="00D90950"/>
    <w:rsid w:val="00D90994"/>
    <w:rsid w:val="00D90A3C"/>
    <w:rsid w:val="00D90A5D"/>
    <w:rsid w:val="00D90A8B"/>
    <w:rsid w:val="00D90BEB"/>
    <w:rsid w:val="00D90D79"/>
    <w:rsid w:val="00D90F8B"/>
    <w:rsid w:val="00D91066"/>
    <w:rsid w:val="00D9111B"/>
    <w:rsid w:val="00D9126A"/>
    <w:rsid w:val="00D9127D"/>
    <w:rsid w:val="00D9137B"/>
    <w:rsid w:val="00D91389"/>
    <w:rsid w:val="00D913BF"/>
    <w:rsid w:val="00D91428"/>
    <w:rsid w:val="00D91644"/>
    <w:rsid w:val="00D91BF2"/>
    <w:rsid w:val="00D91C16"/>
    <w:rsid w:val="00D91D1F"/>
    <w:rsid w:val="00D91D98"/>
    <w:rsid w:val="00D91E0D"/>
    <w:rsid w:val="00D91EFB"/>
    <w:rsid w:val="00D91FB7"/>
    <w:rsid w:val="00D91FF4"/>
    <w:rsid w:val="00D920DB"/>
    <w:rsid w:val="00D9213C"/>
    <w:rsid w:val="00D9218B"/>
    <w:rsid w:val="00D922D4"/>
    <w:rsid w:val="00D92335"/>
    <w:rsid w:val="00D923B6"/>
    <w:rsid w:val="00D9245C"/>
    <w:rsid w:val="00D9251B"/>
    <w:rsid w:val="00D925AC"/>
    <w:rsid w:val="00D925AD"/>
    <w:rsid w:val="00D9299F"/>
    <w:rsid w:val="00D92C34"/>
    <w:rsid w:val="00D92CDF"/>
    <w:rsid w:val="00D92D3C"/>
    <w:rsid w:val="00D92E2D"/>
    <w:rsid w:val="00D92E42"/>
    <w:rsid w:val="00D92E81"/>
    <w:rsid w:val="00D92EC0"/>
    <w:rsid w:val="00D92F6B"/>
    <w:rsid w:val="00D9303E"/>
    <w:rsid w:val="00D9319A"/>
    <w:rsid w:val="00D932CC"/>
    <w:rsid w:val="00D932E0"/>
    <w:rsid w:val="00D93360"/>
    <w:rsid w:val="00D93362"/>
    <w:rsid w:val="00D934BE"/>
    <w:rsid w:val="00D934E5"/>
    <w:rsid w:val="00D93741"/>
    <w:rsid w:val="00D9383B"/>
    <w:rsid w:val="00D9393C"/>
    <w:rsid w:val="00D939E0"/>
    <w:rsid w:val="00D93A55"/>
    <w:rsid w:val="00D93A69"/>
    <w:rsid w:val="00D93AFC"/>
    <w:rsid w:val="00D93BA5"/>
    <w:rsid w:val="00D93C07"/>
    <w:rsid w:val="00D93C1C"/>
    <w:rsid w:val="00D93E1A"/>
    <w:rsid w:val="00D93F8F"/>
    <w:rsid w:val="00D94001"/>
    <w:rsid w:val="00D94026"/>
    <w:rsid w:val="00D9407D"/>
    <w:rsid w:val="00D9409B"/>
    <w:rsid w:val="00D94120"/>
    <w:rsid w:val="00D9412A"/>
    <w:rsid w:val="00D94150"/>
    <w:rsid w:val="00D94312"/>
    <w:rsid w:val="00D94631"/>
    <w:rsid w:val="00D94680"/>
    <w:rsid w:val="00D946C8"/>
    <w:rsid w:val="00D94755"/>
    <w:rsid w:val="00D948A8"/>
    <w:rsid w:val="00D948F0"/>
    <w:rsid w:val="00D9492D"/>
    <w:rsid w:val="00D949C6"/>
    <w:rsid w:val="00D94B40"/>
    <w:rsid w:val="00D94BB9"/>
    <w:rsid w:val="00D94C43"/>
    <w:rsid w:val="00D94DAF"/>
    <w:rsid w:val="00D94E7A"/>
    <w:rsid w:val="00D95150"/>
    <w:rsid w:val="00D951A8"/>
    <w:rsid w:val="00D951DD"/>
    <w:rsid w:val="00D951F6"/>
    <w:rsid w:val="00D951F8"/>
    <w:rsid w:val="00D95238"/>
    <w:rsid w:val="00D9525C"/>
    <w:rsid w:val="00D9529F"/>
    <w:rsid w:val="00D952ED"/>
    <w:rsid w:val="00D9535C"/>
    <w:rsid w:val="00D9538B"/>
    <w:rsid w:val="00D9542D"/>
    <w:rsid w:val="00D95504"/>
    <w:rsid w:val="00D955DF"/>
    <w:rsid w:val="00D95602"/>
    <w:rsid w:val="00D9561B"/>
    <w:rsid w:val="00D9567C"/>
    <w:rsid w:val="00D95711"/>
    <w:rsid w:val="00D95724"/>
    <w:rsid w:val="00D95744"/>
    <w:rsid w:val="00D957A1"/>
    <w:rsid w:val="00D957BA"/>
    <w:rsid w:val="00D957CD"/>
    <w:rsid w:val="00D957FA"/>
    <w:rsid w:val="00D95835"/>
    <w:rsid w:val="00D95841"/>
    <w:rsid w:val="00D95966"/>
    <w:rsid w:val="00D95A8C"/>
    <w:rsid w:val="00D95AC4"/>
    <w:rsid w:val="00D95BA7"/>
    <w:rsid w:val="00D95BC2"/>
    <w:rsid w:val="00D95C25"/>
    <w:rsid w:val="00D95CED"/>
    <w:rsid w:val="00D95D3D"/>
    <w:rsid w:val="00D95D3F"/>
    <w:rsid w:val="00D95D74"/>
    <w:rsid w:val="00D95D85"/>
    <w:rsid w:val="00D95F31"/>
    <w:rsid w:val="00D95F8E"/>
    <w:rsid w:val="00D95FAB"/>
    <w:rsid w:val="00D96142"/>
    <w:rsid w:val="00D96388"/>
    <w:rsid w:val="00D9643B"/>
    <w:rsid w:val="00D96462"/>
    <w:rsid w:val="00D96480"/>
    <w:rsid w:val="00D9664C"/>
    <w:rsid w:val="00D96688"/>
    <w:rsid w:val="00D96807"/>
    <w:rsid w:val="00D969AB"/>
    <w:rsid w:val="00D96A38"/>
    <w:rsid w:val="00D96AA0"/>
    <w:rsid w:val="00D96B05"/>
    <w:rsid w:val="00D96B7D"/>
    <w:rsid w:val="00D96BC1"/>
    <w:rsid w:val="00D96C65"/>
    <w:rsid w:val="00D96C87"/>
    <w:rsid w:val="00D96E90"/>
    <w:rsid w:val="00D96ECD"/>
    <w:rsid w:val="00D96F06"/>
    <w:rsid w:val="00D9705F"/>
    <w:rsid w:val="00D971CB"/>
    <w:rsid w:val="00D972C7"/>
    <w:rsid w:val="00D9731D"/>
    <w:rsid w:val="00D97343"/>
    <w:rsid w:val="00D97404"/>
    <w:rsid w:val="00D9740D"/>
    <w:rsid w:val="00D975A3"/>
    <w:rsid w:val="00D97615"/>
    <w:rsid w:val="00D976D8"/>
    <w:rsid w:val="00D976DE"/>
    <w:rsid w:val="00D976FF"/>
    <w:rsid w:val="00D977AC"/>
    <w:rsid w:val="00D97808"/>
    <w:rsid w:val="00D979BE"/>
    <w:rsid w:val="00D979D0"/>
    <w:rsid w:val="00D97A2C"/>
    <w:rsid w:val="00D97A3B"/>
    <w:rsid w:val="00D97A98"/>
    <w:rsid w:val="00D97AB0"/>
    <w:rsid w:val="00D97B92"/>
    <w:rsid w:val="00D97BAE"/>
    <w:rsid w:val="00D97C89"/>
    <w:rsid w:val="00D97FDB"/>
    <w:rsid w:val="00D9A683"/>
    <w:rsid w:val="00DA014E"/>
    <w:rsid w:val="00DA03E5"/>
    <w:rsid w:val="00DA064A"/>
    <w:rsid w:val="00DA06AD"/>
    <w:rsid w:val="00DA0786"/>
    <w:rsid w:val="00DA07FE"/>
    <w:rsid w:val="00DA084C"/>
    <w:rsid w:val="00DA08CA"/>
    <w:rsid w:val="00DA0931"/>
    <w:rsid w:val="00DA0940"/>
    <w:rsid w:val="00DA0A67"/>
    <w:rsid w:val="00DA0B08"/>
    <w:rsid w:val="00DA0B5F"/>
    <w:rsid w:val="00DA0BB5"/>
    <w:rsid w:val="00DA0BEA"/>
    <w:rsid w:val="00DA0BEC"/>
    <w:rsid w:val="00DA0C12"/>
    <w:rsid w:val="00DA0C47"/>
    <w:rsid w:val="00DA0C57"/>
    <w:rsid w:val="00DA0D8D"/>
    <w:rsid w:val="00DA0F37"/>
    <w:rsid w:val="00DA0FA0"/>
    <w:rsid w:val="00DA101A"/>
    <w:rsid w:val="00DA11A6"/>
    <w:rsid w:val="00DA122C"/>
    <w:rsid w:val="00DA150E"/>
    <w:rsid w:val="00DA17B9"/>
    <w:rsid w:val="00DA1849"/>
    <w:rsid w:val="00DA1A35"/>
    <w:rsid w:val="00DA1A4F"/>
    <w:rsid w:val="00DA1AB1"/>
    <w:rsid w:val="00DA1AFF"/>
    <w:rsid w:val="00DA1B60"/>
    <w:rsid w:val="00DA1E4C"/>
    <w:rsid w:val="00DA1F32"/>
    <w:rsid w:val="00DA2091"/>
    <w:rsid w:val="00DA20B7"/>
    <w:rsid w:val="00DA2176"/>
    <w:rsid w:val="00DA21B3"/>
    <w:rsid w:val="00DA21E2"/>
    <w:rsid w:val="00DA2299"/>
    <w:rsid w:val="00DA245E"/>
    <w:rsid w:val="00DA247A"/>
    <w:rsid w:val="00DA257C"/>
    <w:rsid w:val="00DA27C7"/>
    <w:rsid w:val="00DA2830"/>
    <w:rsid w:val="00DA288C"/>
    <w:rsid w:val="00DA28E7"/>
    <w:rsid w:val="00DA2A73"/>
    <w:rsid w:val="00DA2A98"/>
    <w:rsid w:val="00DA2B42"/>
    <w:rsid w:val="00DA2B45"/>
    <w:rsid w:val="00DA2CA5"/>
    <w:rsid w:val="00DA2DAF"/>
    <w:rsid w:val="00DA2E37"/>
    <w:rsid w:val="00DA2F6A"/>
    <w:rsid w:val="00DA2F77"/>
    <w:rsid w:val="00DA2FD5"/>
    <w:rsid w:val="00DA3024"/>
    <w:rsid w:val="00DA3028"/>
    <w:rsid w:val="00DA3104"/>
    <w:rsid w:val="00DA312C"/>
    <w:rsid w:val="00DA315E"/>
    <w:rsid w:val="00DA31B6"/>
    <w:rsid w:val="00DA3265"/>
    <w:rsid w:val="00DA32BF"/>
    <w:rsid w:val="00DA3368"/>
    <w:rsid w:val="00DA382D"/>
    <w:rsid w:val="00DA3832"/>
    <w:rsid w:val="00DA38D7"/>
    <w:rsid w:val="00DA38DA"/>
    <w:rsid w:val="00DA39BE"/>
    <w:rsid w:val="00DA3A76"/>
    <w:rsid w:val="00DA3AE6"/>
    <w:rsid w:val="00DA3AEB"/>
    <w:rsid w:val="00DA3AFF"/>
    <w:rsid w:val="00DA3B85"/>
    <w:rsid w:val="00DA3CE9"/>
    <w:rsid w:val="00DA3D84"/>
    <w:rsid w:val="00DA3D9F"/>
    <w:rsid w:val="00DA3DD8"/>
    <w:rsid w:val="00DA3F82"/>
    <w:rsid w:val="00DA3FBC"/>
    <w:rsid w:val="00DA4048"/>
    <w:rsid w:val="00DA4398"/>
    <w:rsid w:val="00DA44B1"/>
    <w:rsid w:val="00DA44FA"/>
    <w:rsid w:val="00DA4726"/>
    <w:rsid w:val="00DA47ED"/>
    <w:rsid w:val="00DA4838"/>
    <w:rsid w:val="00DA48B4"/>
    <w:rsid w:val="00DA491A"/>
    <w:rsid w:val="00DA4989"/>
    <w:rsid w:val="00DA49B8"/>
    <w:rsid w:val="00DA4AE6"/>
    <w:rsid w:val="00DA4BB3"/>
    <w:rsid w:val="00DA4CD4"/>
    <w:rsid w:val="00DA4D27"/>
    <w:rsid w:val="00DA4EAB"/>
    <w:rsid w:val="00DA4F97"/>
    <w:rsid w:val="00DA5041"/>
    <w:rsid w:val="00DA5157"/>
    <w:rsid w:val="00DA51CC"/>
    <w:rsid w:val="00DA5267"/>
    <w:rsid w:val="00DA52B9"/>
    <w:rsid w:val="00DA53E9"/>
    <w:rsid w:val="00DA540D"/>
    <w:rsid w:val="00DA549F"/>
    <w:rsid w:val="00DA55FB"/>
    <w:rsid w:val="00DA5705"/>
    <w:rsid w:val="00DA5721"/>
    <w:rsid w:val="00DA5783"/>
    <w:rsid w:val="00DA5786"/>
    <w:rsid w:val="00DA593A"/>
    <w:rsid w:val="00DA5979"/>
    <w:rsid w:val="00DA5A60"/>
    <w:rsid w:val="00DA5C43"/>
    <w:rsid w:val="00DA5E3D"/>
    <w:rsid w:val="00DA5E89"/>
    <w:rsid w:val="00DA5F09"/>
    <w:rsid w:val="00DA5F4A"/>
    <w:rsid w:val="00DA6173"/>
    <w:rsid w:val="00DA61B8"/>
    <w:rsid w:val="00DA6349"/>
    <w:rsid w:val="00DA64DC"/>
    <w:rsid w:val="00DA652D"/>
    <w:rsid w:val="00DA66C9"/>
    <w:rsid w:val="00DA6816"/>
    <w:rsid w:val="00DA6831"/>
    <w:rsid w:val="00DA68D3"/>
    <w:rsid w:val="00DA697D"/>
    <w:rsid w:val="00DA6B25"/>
    <w:rsid w:val="00DA6BB8"/>
    <w:rsid w:val="00DA6C63"/>
    <w:rsid w:val="00DA6C68"/>
    <w:rsid w:val="00DA6D2A"/>
    <w:rsid w:val="00DA6D38"/>
    <w:rsid w:val="00DA6DAB"/>
    <w:rsid w:val="00DA6FA8"/>
    <w:rsid w:val="00DA7052"/>
    <w:rsid w:val="00DA709A"/>
    <w:rsid w:val="00DA70C0"/>
    <w:rsid w:val="00DA70D0"/>
    <w:rsid w:val="00DA70D2"/>
    <w:rsid w:val="00DA7164"/>
    <w:rsid w:val="00DA7268"/>
    <w:rsid w:val="00DA72CF"/>
    <w:rsid w:val="00DA7329"/>
    <w:rsid w:val="00DA73F0"/>
    <w:rsid w:val="00DA7402"/>
    <w:rsid w:val="00DA743A"/>
    <w:rsid w:val="00DA746B"/>
    <w:rsid w:val="00DA7477"/>
    <w:rsid w:val="00DA74D1"/>
    <w:rsid w:val="00DA7573"/>
    <w:rsid w:val="00DA75F9"/>
    <w:rsid w:val="00DA7716"/>
    <w:rsid w:val="00DA785F"/>
    <w:rsid w:val="00DA79EF"/>
    <w:rsid w:val="00DA7BC3"/>
    <w:rsid w:val="00DA7BD4"/>
    <w:rsid w:val="00DA7C5B"/>
    <w:rsid w:val="00DA7D03"/>
    <w:rsid w:val="00DA7DDF"/>
    <w:rsid w:val="00DA7E13"/>
    <w:rsid w:val="00DA7EC3"/>
    <w:rsid w:val="00DB0009"/>
    <w:rsid w:val="00DB0191"/>
    <w:rsid w:val="00DB0195"/>
    <w:rsid w:val="00DB033C"/>
    <w:rsid w:val="00DB0359"/>
    <w:rsid w:val="00DB05E3"/>
    <w:rsid w:val="00DB06AB"/>
    <w:rsid w:val="00DB094E"/>
    <w:rsid w:val="00DB09D1"/>
    <w:rsid w:val="00DB0A10"/>
    <w:rsid w:val="00DB0A18"/>
    <w:rsid w:val="00DB0A4C"/>
    <w:rsid w:val="00DB0A68"/>
    <w:rsid w:val="00DB0A69"/>
    <w:rsid w:val="00DB0B69"/>
    <w:rsid w:val="00DB0BA0"/>
    <w:rsid w:val="00DB0C74"/>
    <w:rsid w:val="00DB0D29"/>
    <w:rsid w:val="00DB0DB5"/>
    <w:rsid w:val="00DB0E6F"/>
    <w:rsid w:val="00DB0E93"/>
    <w:rsid w:val="00DB0EF6"/>
    <w:rsid w:val="00DB0F74"/>
    <w:rsid w:val="00DB0F8A"/>
    <w:rsid w:val="00DB111D"/>
    <w:rsid w:val="00DB115C"/>
    <w:rsid w:val="00DB12CF"/>
    <w:rsid w:val="00DB134C"/>
    <w:rsid w:val="00DB1357"/>
    <w:rsid w:val="00DB136E"/>
    <w:rsid w:val="00DB1414"/>
    <w:rsid w:val="00DB17D0"/>
    <w:rsid w:val="00DB1838"/>
    <w:rsid w:val="00DB187D"/>
    <w:rsid w:val="00DB1AAE"/>
    <w:rsid w:val="00DB1D0D"/>
    <w:rsid w:val="00DB1E59"/>
    <w:rsid w:val="00DB1F72"/>
    <w:rsid w:val="00DB1FDC"/>
    <w:rsid w:val="00DB2038"/>
    <w:rsid w:val="00DB20AD"/>
    <w:rsid w:val="00DB2104"/>
    <w:rsid w:val="00DB2139"/>
    <w:rsid w:val="00DB2200"/>
    <w:rsid w:val="00DB225D"/>
    <w:rsid w:val="00DB23AE"/>
    <w:rsid w:val="00DB23C0"/>
    <w:rsid w:val="00DB23C2"/>
    <w:rsid w:val="00DB2404"/>
    <w:rsid w:val="00DB2436"/>
    <w:rsid w:val="00DB2481"/>
    <w:rsid w:val="00DB24B6"/>
    <w:rsid w:val="00DB2558"/>
    <w:rsid w:val="00DB25BF"/>
    <w:rsid w:val="00DB2620"/>
    <w:rsid w:val="00DB2631"/>
    <w:rsid w:val="00DB26A8"/>
    <w:rsid w:val="00DB26B9"/>
    <w:rsid w:val="00DB2714"/>
    <w:rsid w:val="00DB2743"/>
    <w:rsid w:val="00DB27CF"/>
    <w:rsid w:val="00DB29CE"/>
    <w:rsid w:val="00DB29F6"/>
    <w:rsid w:val="00DB2B0A"/>
    <w:rsid w:val="00DB2BDB"/>
    <w:rsid w:val="00DB2C1A"/>
    <w:rsid w:val="00DB2C3D"/>
    <w:rsid w:val="00DB2F0D"/>
    <w:rsid w:val="00DB2FC2"/>
    <w:rsid w:val="00DB3107"/>
    <w:rsid w:val="00DB3197"/>
    <w:rsid w:val="00DB31F9"/>
    <w:rsid w:val="00DB322B"/>
    <w:rsid w:val="00DB324C"/>
    <w:rsid w:val="00DB337D"/>
    <w:rsid w:val="00DB33DB"/>
    <w:rsid w:val="00DB34C2"/>
    <w:rsid w:val="00DB34D8"/>
    <w:rsid w:val="00DB352F"/>
    <w:rsid w:val="00DB3782"/>
    <w:rsid w:val="00DB3794"/>
    <w:rsid w:val="00DB388D"/>
    <w:rsid w:val="00DB38CB"/>
    <w:rsid w:val="00DB391F"/>
    <w:rsid w:val="00DB3C60"/>
    <w:rsid w:val="00DB3CF9"/>
    <w:rsid w:val="00DB3D82"/>
    <w:rsid w:val="00DB3E3F"/>
    <w:rsid w:val="00DB3EED"/>
    <w:rsid w:val="00DB3FD3"/>
    <w:rsid w:val="00DB40B2"/>
    <w:rsid w:val="00DB40B5"/>
    <w:rsid w:val="00DB40F7"/>
    <w:rsid w:val="00DB40F8"/>
    <w:rsid w:val="00DB41A1"/>
    <w:rsid w:val="00DB42CF"/>
    <w:rsid w:val="00DB44D9"/>
    <w:rsid w:val="00DB466B"/>
    <w:rsid w:val="00DB46C5"/>
    <w:rsid w:val="00DB47C7"/>
    <w:rsid w:val="00DB4839"/>
    <w:rsid w:val="00DB4948"/>
    <w:rsid w:val="00DB4983"/>
    <w:rsid w:val="00DB4A35"/>
    <w:rsid w:val="00DB4A51"/>
    <w:rsid w:val="00DB4A64"/>
    <w:rsid w:val="00DB4CB5"/>
    <w:rsid w:val="00DB4CC0"/>
    <w:rsid w:val="00DB4D50"/>
    <w:rsid w:val="00DB4DD0"/>
    <w:rsid w:val="00DB4E31"/>
    <w:rsid w:val="00DB4ED4"/>
    <w:rsid w:val="00DB4F02"/>
    <w:rsid w:val="00DB4F88"/>
    <w:rsid w:val="00DB4FFF"/>
    <w:rsid w:val="00DB50D7"/>
    <w:rsid w:val="00DB5591"/>
    <w:rsid w:val="00DB55A4"/>
    <w:rsid w:val="00DB55DC"/>
    <w:rsid w:val="00DB5765"/>
    <w:rsid w:val="00DB59FD"/>
    <w:rsid w:val="00DB5A11"/>
    <w:rsid w:val="00DB5A4E"/>
    <w:rsid w:val="00DB5ACA"/>
    <w:rsid w:val="00DB5B40"/>
    <w:rsid w:val="00DB5B68"/>
    <w:rsid w:val="00DB5B9C"/>
    <w:rsid w:val="00DB5C9D"/>
    <w:rsid w:val="00DB5CCF"/>
    <w:rsid w:val="00DB5CE0"/>
    <w:rsid w:val="00DB5CE3"/>
    <w:rsid w:val="00DB5D8B"/>
    <w:rsid w:val="00DB5E02"/>
    <w:rsid w:val="00DB5E17"/>
    <w:rsid w:val="00DB5E40"/>
    <w:rsid w:val="00DB5E4F"/>
    <w:rsid w:val="00DB5E5A"/>
    <w:rsid w:val="00DB5EBF"/>
    <w:rsid w:val="00DB5F2A"/>
    <w:rsid w:val="00DB5F84"/>
    <w:rsid w:val="00DB5F94"/>
    <w:rsid w:val="00DB60E4"/>
    <w:rsid w:val="00DB62A4"/>
    <w:rsid w:val="00DB62D2"/>
    <w:rsid w:val="00DB63C8"/>
    <w:rsid w:val="00DB640C"/>
    <w:rsid w:val="00DB65DA"/>
    <w:rsid w:val="00DB663B"/>
    <w:rsid w:val="00DB6674"/>
    <w:rsid w:val="00DB674E"/>
    <w:rsid w:val="00DB6784"/>
    <w:rsid w:val="00DB6793"/>
    <w:rsid w:val="00DB6876"/>
    <w:rsid w:val="00DB688F"/>
    <w:rsid w:val="00DB689D"/>
    <w:rsid w:val="00DB68B9"/>
    <w:rsid w:val="00DB6943"/>
    <w:rsid w:val="00DB6AC2"/>
    <w:rsid w:val="00DB6B13"/>
    <w:rsid w:val="00DB6B1D"/>
    <w:rsid w:val="00DB6C08"/>
    <w:rsid w:val="00DB6C78"/>
    <w:rsid w:val="00DB6DC4"/>
    <w:rsid w:val="00DB6F37"/>
    <w:rsid w:val="00DB6F45"/>
    <w:rsid w:val="00DB6FE1"/>
    <w:rsid w:val="00DB706E"/>
    <w:rsid w:val="00DB70EE"/>
    <w:rsid w:val="00DB71AC"/>
    <w:rsid w:val="00DB71DE"/>
    <w:rsid w:val="00DB72B7"/>
    <w:rsid w:val="00DB73E0"/>
    <w:rsid w:val="00DB74ED"/>
    <w:rsid w:val="00DB7533"/>
    <w:rsid w:val="00DB7546"/>
    <w:rsid w:val="00DB75B6"/>
    <w:rsid w:val="00DB75D3"/>
    <w:rsid w:val="00DB75F0"/>
    <w:rsid w:val="00DB75FF"/>
    <w:rsid w:val="00DB76A4"/>
    <w:rsid w:val="00DB76BE"/>
    <w:rsid w:val="00DB76EB"/>
    <w:rsid w:val="00DB77ED"/>
    <w:rsid w:val="00DB78C6"/>
    <w:rsid w:val="00DB7A52"/>
    <w:rsid w:val="00DB7B76"/>
    <w:rsid w:val="00DB7B93"/>
    <w:rsid w:val="00DB7BE9"/>
    <w:rsid w:val="00DB7C49"/>
    <w:rsid w:val="00DB7C4F"/>
    <w:rsid w:val="00DB7E02"/>
    <w:rsid w:val="00DC005D"/>
    <w:rsid w:val="00DC0195"/>
    <w:rsid w:val="00DC01C8"/>
    <w:rsid w:val="00DC02A8"/>
    <w:rsid w:val="00DC036C"/>
    <w:rsid w:val="00DC03F8"/>
    <w:rsid w:val="00DC0585"/>
    <w:rsid w:val="00DC0624"/>
    <w:rsid w:val="00DC0752"/>
    <w:rsid w:val="00DC07E5"/>
    <w:rsid w:val="00DC0882"/>
    <w:rsid w:val="00DC08EE"/>
    <w:rsid w:val="00DC092C"/>
    <w:rsid w:val="00DC093F"/>
    <w:rsid w:val="00DC0AD9"/>
    <w:rsid w:val="00DC0C13"/>
    <w:rsid w:val="00DC0C65"/>
    <w:rsid w:val="00DC0D87"/>
    <w:rsid w:val="00DC0DB1"/>
    <w:rsid w:val="00DC0E5B"/>
    <w:rsid w:val="00DC0F9C"/>
    <w:rsid w:val="00DC0FC3"/>
    <w:rsid w:val="00DC102A"/>
    <w:rsid w:val="00DC10B4"/>
    <w:rsid w:val="00DC10F5"/>
    <w:rsid w:val="00DC1109"/>
    <w:rsid w:val="00DC1159"/>
    <w:rsid w:val="00DC1338"/>
    <w:rsid w:val="00DC1397"/>
    <w:rsid w:val="00DC1613"/>
    <w:rsid w:val="00DC162A"/>
    <w:rsid w:val="00DC16EC"/>
    <w:rsid w:val="00DC1773"/>
    <w:rsid w:val="00DC17BB"/>
    <w:rsid w:val="00DC1819"/>
    <w:rsid w:val="00DC1A58"/>
    <w:rsid w:val="00DC1AC0"/>
    <w:rsid w:val="00DC1AC5"/>
    <w:rsid w:val="00DC1BDD"/>
    <w:rsid w:val="00DC1CDD"/>
    <w:rsid w:val="00DC1D4D"/>
    <w:rsid w:val="00DC1D8E"/>
    <w:rsid w:val="00DC1E1B"/>
    <w:rsid w:val="00DC1E1E"/>
    <w:rsid w:val="00DC1F0D"/>
    <w:rsid w:val="00DC1F61"/>
    <w:rsid w:val="00DC2036"/>
    <w:rsid w:val="00DC20C3"/>
    <w:rsid w:val="00DC2165"/>
    <w:rsid w:val="00DC227A"/>
    <w:rsid w:val="00DC2360"/>
    <w:rsid w:val="00DC2371"/>
    <w:rsid w:val="00DC2500"/>
    <w:rsid w:val="00DC2501"/>
    <w:rsid w:val="00DC250C"/>
    <w:rsid w:val="00DC251C"/>
    <w:rsid w:val="00DC25DA"/>
    <w:rsid w:val="00DC25DC"/>
    <w:rsid w:val="00DC26E4"/>
    <w:rsid w:val="00DC27A3"/>
    <w:rsid w:val="00DC27E7"/>
    <w:rsid w:val="00DC287C"/>
    <w:rsid w:val="00DC2929"/>
    <w:rsid w:val="00DC2938"/>
    <w:rsid w:val="00DC2991"/>
    <w:rsid w:val="00DC2A10"/>
    <w:rsid w:val="00DC2A92"/>
    <w:rsid w:val="00DC2AD0"/>
    <w:rsid w:val="00DC2AFC"/>
    <w:rsid w:val="00DC2BAE"/>
    <w:rsid w:val="00DC2C2E"/>
    <w:rsid w:val="00DC2CDB"/>
    <w:rsid w:val="00DC2CEE"/>
    <w:rsid w:val="00DC2D82"/>
    <w:rsid w:val="00DC2E27"/>
    <w:rsid w:val="00DC2F06"/>
    <w:rsid w:val="00DC300E"/>
    <w:rsid w:val="00DC3052"/>
    <w:rsid w:val="00DC306F"/>
    <w:rsid w:val="00DC319C"/>
    <w:rsid w:val="00DC31D4"/>
    <w:rsid w:val="00DC31F4"/>
    <w:rsid w:val="00DC3257"/>
    <w:rsid w:val="00DC3279"/>
    <w:rsid w:val="00DC32C2"/>
    <w:rsid w:val="00DC3372"/>
    <w:rsid w:val="00DC3422"/>
    <w:rsid w:val="00DC34D0"/>
    <w:rsid w:val="00DC34E6"/>
    <w:rsid w:val="00DC3568"/>
    <w:rsid w:val="00DC3618"/>
    <w:rsid w:val="00DC372B"/>
    <w:rsid w:val="00DC3882"/>
    <w:rsid w:val="00DC38AE"/>
    <w:rsid w:val="00DC39C2"/>
    <w:rsid w:val="00DC3BA8"/>
    <w:rsid w:val="00DC3BF1"/>
    <w:rsid w:val="00DC3C64"/>
    <w:rsid w:val="00DC3C9C"/>
    <w:rsid w:val="00DC4078"/>
    <w:rsid w:val="00DC40EA"/>
    <w:rsid w:val="00DC436B"/>
    <w:rsid w:val="00DC43D9"/>
    <w:rsid w:val="00DC44E4"/>
    <w:rsid w:val="00DC4549"/>
    <w:rsid w:val="00DC455F"/>
    <w:rsid w:val="00DC4630"/>
    <w:rsid w:val="00DC4693"/>
    <w:rsid w:val="00DC469A"/>
    <w:rsid w:val="00DC4701"/>
    <w:rsid w:val="00DC4A67"/>
    <w:rsid w:val="00DC4AD0"/>
    <w:rsid w:val="00DC4B3E"/>
    <w:rsid w:val="00DC4D1D"/>
    <w:rsid w:val="00DC4D87"/>
    <w:rsid w:val="00DC4E52"/>
    <w:rsid w:val="00DC4E55"/>
    <w:rsid w:val="00DC5021"/>
    <w:rsid w:val="00DC50CE"/>
    <w:rsid w:val="00DC51AA"/>
    <w:rsid w:val="00DC53C1"/>
    <w:rsid w:val="00DC54C1"/>
    <w:rsid w:val="00DC54EB"/>
    <w:rsid w:val="00DC55B8"/>
    <w:rsid w:val="00DC5622"/>
    <w:rsid w:val="00DC5684"/>
    <w:rsid w:val="00DC579C"/>
    <w:rsid w:val="00DC580A"/>
    <w:rsid w:val="00DC588B"/>
    <w:rsid w:val="00DC58AA"/>
    <w:rsid w:val="00DC5919"/>
    <w:rsid w:val="00DC5962"/>
    <w:rsid w:val="00DC5A7F"/>
    <w:rsid w:val="00DC5A9B"/>
    <w:rsid w:val="00DC5B50"/>
    <w:rsid w:val="00DC5BBD"/>
    <w:rsid w:val="00DC5BC2"/>
    <w:rsid w:val="00DC5BD1"/>
    <w:rsid w:val="00DC5E6B"/>
    <w:rsid w:val="00DC5EEF"/>
    <w:rsid w:val="00DC6102"/>
    <w:rsid w:val="00DC61AF"/>
    <w:rsid w:val="00DC61EA"/>
    <w:rsid w:val="00DC6259"/>
    <w:rsid w:val="00DC6475"/>
    <w:rsid w:val="00DC64C1"/>
    <w:rsid w:val="00DC659B"/>
    <w:rsid w:val="00DC66BC"/>
    <w:rsid w:val="00DC672F"/>
    <w:rsid w:val="00DC679B"/>
    <w:rsid w:val="00DC6848"/>
    <w:rsid w:val="00DC68FB"/>
    <w:rsid w:val="00DC690C"/>
    <w:rsid w:val="00DC6989"/>
    <w:rsid w:val="00DC6993"/>
    <w:rsid w:val="00DC69F8"/>
    <w:rsid w:val="00DC6B01"/>
    <w:rsid w:val="00DC6B53"/>
    <w:rsid w:val="00DC6BAE"/>
    <w:rsid w:val="00DC6C22"/>
    <w:rsid w:val="00DC6C81"/>
    <w:rsid w:val="00DC6D0A"/>
    <w:rsid w:val="00DC6E0F"/>
    <w:rsid w:val="00DC70AF"/>
    <w:rsid w:val="00DC7174"/>
    <w:rsid w:val="00DC727F"/>
    <w:rsid w:val="00DC72BE"/>
    <w:rsid w:val="00DC7376"/>
    <w:rsid w:val="00DC73A5"/>
    <w:rsid w:val="00DC7591"/>
    <w:rsid w:val="00DC75AA"/>
    <w:rsid w:val="00DC764E"/>
    <w:rsid w:val="00DC76C2"/>
    <w:rsid w:val="00DC775C"/>
    <w:rsid w:val="00DC778A"/>
    <w:rsid w:val="00DC7845"/>
    <w:rsid w:val="00DC7878"/>
    <w:rsid w:val="00DC78E2"/>
    <w:rsid w:val="00DC7961"/>
    <w:rsid w:val="00DC7B1F"/>
    <w:rsid w:val="00DC7B80"/>
    <w:rsid w:val="00DC7C44"/>
    <w:rsid w:val="00DC7D0C"/>
    <w:rsid w:val="00DC7D66"/>
    <w:rsid w:val="00DC7D8C"/>
    <w:rsid w:val="00DC7DE5"/>
    <w:rsid w:val="00DC7DE7"/>
    <w:rsid w:val="00DC7E5D"/>
    <w:rsid w:val="00DC7E61"/>
    <w:rsid w:val="00DC7E78"/>
    <w:rsid w:val="00DC7ED6"/>
    <w:rsid w:val="00DC7F2B"/>
    <w:rsid w:val="00DC7FE9"/>
    <w:rsid w:val="00DD007C"/>
    <w:rsid w:val="00DD0132"/>
    <w:rsid w:val="00DD016F"/>
    <w:rsid w:val="00DD0193"/>
    <w:rsid w:val="00DD01B3"/>
    <w:rsid w:val="00DD0206"/>
    <w:rsid w:val="00DD0255"/>
    <w:rsid w:val="00DD0287"/>
    <w:rsid w:val="00DD0388"/>
    <w:rsid w:val="00DD0493"/>
    <w:rsid w:val="00DD04CF"/>
    <w:rsid w:val="00DD054B"/>
    <w:rsid w:val="00DD07D0"/>
    <w:rsid w:val="00DD085A"/>
    <w:rsid w:val="00DD086C"/>
    <w:rsid w:val="00DD0924"/>
    <w:rsid w:val="00DD0933"/>
    <w:rsid w:val="00DD0A3E"/>
    <w:rsid w:val="00DD0CBF"/>
    <w:rsid w:val="00DD0D6F"/>
    <w:rsid w:val="00DD0D78"/>
    <w:rsid w:val="00DD0D9E"/>
    <w:rsid w:val="00DD0E1A"/>
    <w:rsid w:val="00DD1071"/>
    <w:rsid w:val="00DD10E6"/>
    <w:rsid w:val="00DD112F"/>
    <w:rsid w:val="00DD113D"/>
    <w:rsid w:val="00DD12D2"/>
    <w:rsid w:val="00DD12FD"/>
    <w:rsid w:val="00DD1390"/>
    <w:rsid w:val="00DD1400"/>
    <w:rsid w:val="00DD1424"/>
    <w:rsid w:val="00DD14EA"/>
    <w:rsid w:val="00DD1576"/>
    <w:rsid w:val="00DD1751"/>
    <w:rsid w:val="00DD1811"/>
    <w:rsid w:val="00DD1887"/>
    <w:rsid w:val="00DD1896"/>
    <w:rsid w:val="00DD18A8"/>
    <w:rsid w:val="00DD1A7B"/>
    <w:rsid w:val="00DD1AE2"/>
    <w:rsid w:val="00DD1B33"/>
    <w:rsid w:val="00DD1B52"/>
    <w:rsid w:val="00DD1BAF"/>
    <w:rsid w:val="00DD1C8F"/>
    <w:rsid w:val="00DD1CDF"/>
    <w:rsid w:val="00DD1D6A"/>
    <w:rsid w:val="00DD1D8F"/>
    <w:rsid w:val="00DD1ED5"/>
    <w:rsid w:val="00DD1F94"/>
    <w:rsid w:val="00DD20D1"/>
    <w:rsid w:val="00DD2148"/>
    <w:rsid w:val="00DD21B0"/>
    <w:rsid w:val="00DD22C7"/>
    <w:rsid w:val="00DD242A"/>
    <w:rsid w:val="00DD24B3"/>
    <w:rsid w:val="00DD24BC"/>
    <w:rsid w:val="00DD2530"/>
    <w:rsid w:val="00DD2556"/>
    <w:rsid w:val="00DD2566"/>
    <w:rsid w:val="00DD25CB"/>
    <w:rsid w:val="00DD25D3"/>
    <w:rsid w:val="00DD26DB"/>
    <w:rsid w:val="00DD27BF"/>
    <w:rsid w:val="00DD27C4"/>
    <w:rsid w:val="00DD2835"/>
    <w:rsid w:val="00DD2893"/>
    <w:rsid w:val="00DD2A8A"/>
    <w:rsid w:val="00DD2A9A"/>
    <w:rsid w:val="00DD2ADF"/>
    <w:rsid w:val="00DD2B0B"/>
    <w:rsid w:val="00DD2B20"/>
    <w:rsid w:val="00DD2C10"/>
    <w:rsid w:val="00DD2DD6"/>
    <w:rsid w:val="00DD2E85"/>
    <w:rsid w:val="00DD2F59"/>
    <w:rsid w:val="00DD2FEC"/>
    <w:rsid w:val="00DD3031"/>
    <w:rsid w:val="00DD3045"/>
    <w:rsid w:val="00DD3072"/>
    <w:rsid w:val="00DD3146"/>
    <w:rsid w:val="00DD33CD"/>
    <w:rsid w:val="00DD34E3"/>
    <w:rsid w:val="00DD3527"/>
    <w:rsid w:val="00DD35B9"/>
    <w:rsid w:val="00DD36FF"/>
    <w:rsid w:val="00DD3732"/>
    <w:rsid w:val="00DD3752"/>
    <w:rsid w:val="00DD38A9"/>
    <w:rsid w:val="00DD3978"/>
    <w:rsid w:val="00DD39F8"/>
    <w:rsid w:val="00DD3A04"/>
    <w:rsid w:val="00DD3B7C"/>
    <w:rsid w:val="00DD3BD5"/>
    <w:rsid w:val="00DD3BFF"/>
    <w:rsid w:val="00DD3CB9"/>
    <w:rsid w:val="00DD3CEC"/>
    <w:rsid w:val="00DD3D64"/>
    <w:rsid w:val="00DD3EA7"/>
    <w:rsid w:val="00DD4376"/>
    <w:rsid w:val="00DD43C2"/>
    <w:rsid w:val="00DD43C4"/>
    <w:rsid w:val="00DD442F"/>
    <w:rsid w:val="00DD4548"/>
    <w:rsid w:val="00DD459B"/>
    <w:rsid w:val="00DD46F7"/>
    <w:rsid w:val="00DD4717"/>
    <w:rsid w:val="00DD4733"/>
    <w:rsid w:val="00DD49B1"/>
    <w:rsid w:val="00DD4A24"/>
    <w:rsid w:val="00DD4DE0"/>
    <w:rsid w:val="00DD4E6C"/>
    <w:rsid w:val="00DD4F15"/>
    <w:rsid w:val="00DD4F32"/>
    <w:rsid w:val="00DD4F66"/>
    <w:rsid w:val="00DD4F74"/>
    <w:rsid w:val="00DD4FE2"/>
    <w:rsid w:val="00DD505C"/>
    <w:rsid w:val="00DD5076"/>
    <w:rsid w:val="00DD518F"/>
    <w:rsid w:val="00DD51D3"/>
    <w:rsid w:val="00DD52DC"/>
    <w:rsid w:val="00DD5309"/>
    <w:rsid w:val="00DD531F"/>
    <w:rsid w:val="00DD538D"/>
    <w:rsid w:val="00DD54CC"/>
    <w:rsid w:val="00DD5510"/>
    <w:rsid w:val="00DD556B"/>
    <w:rsid w:val="00DD556C"/>
    <w:rsid w:val="00DD55C6"/>
    <w:rsid w:val="00DD5650"/>
    <w:rsid w:val="00DD5737"/>
    <w:rsid w:val="00DD574F"/>
    <w:rsid w:val="00DD575B"/>
    <w:rsid w:val="00DD57FD"/>
    <w:rsid w:val="00DD589B"/>
    <w:rsid w:val="00DD58DF"/>
    <w:rsid w:val="00DD5B83"/>
    <w:rsid w:val="00DD5BF4"/>
    <w:rsid w:val="00DD5C8D"/>
    <w:rsid w:val="00DD5E4B"/>
    <w:rsid w:val="00DD5E81"/>
    <w:rsid w:val="00DD606B"/>
    <w:rsid w:val="00DD60F2"/>
    <w:rsid w:val="00DD6143"/>
    <w:rsid w:val="00DD6163"/>
    <w:rsid w:val="00DD6235"/>
    <w:rsid w:val="00DD63C3"/>
    <w:rsid w:val="00DD6612"/>
    <w:rsid w:val="00DD66A4"/>
    <w:rsid w:val="00DD67F5"/>
    <w:rsid w:val="00DD693C"/>
    <w:rsid w:val="00DD6B34"/>
    <w:rsid w:val="00DD6C46"/>
    <w:rsid w:val="00DD6C7A"/>
    <w:rsid w:val="00DD6CAC"/>
    <w:rsid w:val="00DD6E35"/>
    <w:rsid w:val="00DD6F44"/>
    <w:rsid w:val="00DD6F95"/>
    <w:rsid w:val="00DD7089"/>
    <w:rsid w:val="00DD717B"/>
    <w:rsid w:val="00DD721C"/>
    <w:rsid w:val="00DD7386"/>
    <w:rsid w:val="00DD743D"/>
    <w:rsid w:val="00DD7603"/>
    <w:rsid w:val="00DD778D"/>
    <w:rsid w:val="00DD7794"/>
    <w:rsid w:val="00DD7823"/>
    <w:rsid w:val="00DD78F4"/>
    <w:rsid w:val="00DD7A22"/>
    <w:rsid w:val="00DD7B16"/>
    <w:rsid w:val="00DD7B43"/>
    <w:rsid w:val="00DD7BB1"/>
    <w:rsid w:val="00DD7CCA"/>
    <w:rsid w:val="00DD7D8C"/>
    <w:rsid w:val="00DD7DC8"/>
    <w:rsid w:val="00DD7EA9"/>
    <w:rsid w:val="00DD7F52"/>
    <w:rsid w:val="00DD7F6F"/>
    <w:rsid w:val="00DE005A"/>
    <w:rsid w:val="00DE007A"/>
    <w:rsid w:val="00DE0278"/>
    <w:rsid w:val="00DE0462"/>
    <w:rsid w:val="00DE060D"/>
    <w:rsid w:val="00DE0613"/>
    <w:rsid w:val="00DE06FA"/>
    <w:rsid w:val="00DE082B"/>
    <w:rsid w:val="00DE084E"/>
    <w:rsid w:val="00DE086D"/>
    <w:rsid w:val="00DE089C"/>
    <w:rsid w:val="00DE0973"/>
    <w:rsid w:val="00DE0A4D"/>
    <w:rsid w:val="00DE0B2A"/>
    <w:rsid w:val="00DE0B5D"/>
    <w:rsid w:val="00DE0B68"/>
    <w:rsid w:val="00DE0B7A"/>
    <w:rsid w:val="00DE0B99"/>
    <w:rsid w:val="00DE0BDE"/>
    <w:rsid w:val="00DE0D0D"/>
    <w:rsid w:val="00DE0E0D"/>
    <w:rsid w:val="00DE1018"/>
    <w:rsid w:val="00DE10CF"/>
    <w:rsid w:val="00DE11E1"/>
    <w:rsid w:val="00DE124A"/>
    <w:rsid w:val="00DE1270"/>
    <w:rsid w:val="00DE136C"/>
    <w:rsid w:val="00DE13BC"/>
    <w:rsid w:val="00DE1478"/>
    <w:rsid w:val="00DE1576"/>
    <w:rsid w:val="00DE1601"/>
    <w:rsid w:val="00DE1627"/>
    <w:rsid w:val="00DE1629"/>
    <w:rsid w:val="00DE1755"/>
    <w:rsid w:val="00DE17B0"/>
    <w:rsid w:val="00DE1835"/>
    <w:rsid w:val="00DE189A"/>
    <w:rsid w:val="00DE18AD"/>
    <w:rsid w:val="00DE19BA"/>
    <w:rsid w:val="00DE1A45"/>
    <w:rsid w:val="00DE1A4E"/>
    <w:rsid w:val="00DE1C53"/>
    <w:rsid w:val="00DE1CA2"/>
    <w:rsid w:val="00DE1D73"/>
    <w:rsid w:val="00DE1E1E"/>
    <w:rsid w:val="00DE1F3E"/>
    <w:rsid w:val="00DE1FB0"/>
    <w:rsid w:val="00DE206F"/>
    <w:rsid w:val="00DE20BB"/>
    <w:rsid w:val="00DE2168"/>
    <w:rsid w:val="00DE217C"/>
    <w:rsid w:val="00DE21E1"/>
    <w:rsid w:val="00DE2207"/>
    <w:rsid w:val="00DE223E"/>
    <w:rsid w:val="00DE225E"/>
    <w:rsid w:val="00DE238C"/>
    <w:rsid w:val="00DE2697"/>
    <w:rsid w:val="00DE26B0"/>
    <w:rsid w:val="00DE289E"/>
    <w:rsid w:val="00DE2A43"/>
    <w:rsid w:val="00DE2B39"/>
    <w:rsid w:val="00DE2B6D"/>
    <w:rsid w:val="00DE2BC6"/>
    <w:rsid w:val="00DE2CED"/>
    <w:rsid w:val="00DE2D33"/>
    <w:rsid w:val="00DE2E63"/>
    <w:rsid w:val="00DE2EF6"/>
    <w:rsid w:val="00DE2F42"/>
    <w:rsid w:val="00DE3017"/>
    <w:rsid w:val="00DE30BE"/>
    <w:rsid w:val="00DE30C6"/>
    <w:rsid w:val="00DE31B3"/>
    <w:rsid w:val="00DE31B9"/>
    <w:rsid w:val="00DE3234"/>
    <w:rsid w:val="00DE3254"/>
    <w:rsid w:val="00DE3275"/>
    <w:rsid w:val="00DE340B"/>
    <w:rsid w:val="00DE34EB"/>
    <w:rsid w:val="00DE3502"/>
    <w:rsid w:val="00DE3592"/>
    <w:rsid w:val="00DE35F3"/>
    <w:rsid w:val="00DE36D0"/>
    <w:rsid w:val="00DE3757"/>
    <w:rsid w:val="00DE37F2"/>
    <w:rsid w:val="00DE38EF"/>
    <w:rsid w:val="00DE3A05"/>
    <w:rsid w:val="00DE3A3C"/>
    <w:rsid w:val="00DE3ADC"/>
    <w:rsid w:val="00DE3B22"/>
    <w:rsid w:val="00DE3B44"/>
    <w:rsid w:val="00DE3C04"/>
    <w:rsid w:val="00DE3C0D"/>
    <w:rsid w:val="00DE3C82"/>
    <w:rsid w:val="00DE3CAD"/>
    <w:rsid w:val="00DE3E78"/>
    <w:rsid w:val="00DE3F55"/>
    <w:rsid w:val="00DE4020"/>
    <w:rsid w:val="00DE41F8"/>
    <w:rsid w:val="00DE42F3"/>
    <w:rsid w:val="00DE42F4"/>
    <w:rsid w:val="00DE42FF"/>
    <w:rsid w:val="00DE4363"/>
    <w:rsid w:val="00DE4380"/>
    <w:rsid w:val="00DE4387"/>
    <w:rsid w:val="00DE44CE"/>
    <w:rsid w:val="00DE4634"/>
    <w:rsid w:val="00DE4811"/>
    <w:rsid w:val="00DE482D"/>
    <w:rsid w:val="00DE4877"/>
    <w:rsid w:val="00DE48F7"/>
    <w:rsid w:val="00DE4A95"/>
    <w:rsid w:val="00DE4B15"/>
    <w:rsid w:val="00DE4B81"/>
    <w:rsid w:val="00DE4B9D"/>
    <w:rsid w:val="00DE4BC3"/>
    <w:rsid w:val="00DE4C44"/>
    <w:rsid w:val="00DE4C5F"/>
    <w:rsid w:val="00DE4D56"/>
    <w:rsid w:val="00DE4E77"/>
    <w:rsid w:val="00DE50A6"/>
    <w:rsid w:val="00DE50C9"/>
    <w:rsid w:val="00DE50EA"/>
    <w:rsid w:val="00DE517F"/>
    <w:rsid w:val="00DE51A4"/>
    <w:rsid w:val="00DE51EF"/>
    <w:rsid w:val="00DE5271"/>
    <w:rsid w:val="00DE52D6"/>
    <w:rsid w:val="00DE5320"/>
    <w:rsid w:val="00DE545C"/>
    <w:rsid w:val="00DE564E"/>
    <w:rsid w:val="00DE5713"/>
    <w:rsid w:val="00DE5725"/>
    <w:rsid w:val="00DE5732"/>
    <w:rsid w:val="00DE579A"/>
    <w:rsid w:val="00DE5820"/>
    <w:rsid w:val="00DE5B9C"/>
    <w:rsid w:val="00DE5BBD"/>
    <w:rsid w:val="00DE5C4F"/>
    <w:rsid w:val="00DE5C5E"/>
    <w:rsid w:val="00DE5C9F"/>
    <w:rsid w:val="00DE5CBC"/>
    <w:rsid w:val="00DE5F23"/>
    <w:rsid w:val="00DE5F45"/>
    <w:rsid w:val="00DE5F8C"/>
    <w:rsid w:val="00DE6033"/>
    <w:rsid w:val="00DE6091"/>
    <w:rsid w:val="00DE61E4"/>
    <w:rsid w:val="00DE6207"/>
    <w:rsid w:val="00DE6253"/>
    <w:rsid w:val="00DE62AE"/>
    <w:rsid w:val="00DE62B7"/>
    <w:rsid w:val="00DE6339"/>
    <w:rsid w:val="00DE6351"/>
    <w:rsid w:val="00DE6416"/>
    <w:rsid w:val="00DE6622"/>
    <w:rsid w:val="00DE668A"/>
    <w:rsid w:val="00DE6724"/>
    <w:rsid w:val="00DE6901"/>
    <w:rsid w:val="00DE6955"/>
    <w:rsid w:val="00DE6A45"/>
    <w:rsid w:val="00DE6B7E"/>
    <w:rsid w:val="00DE6BA6"/>
    <w:rsid w:val="00DE6D12"/>
    <w:rsid w:val="00DE6EA1"/>
    <w:rsid w:val="00DE6F07"/>
    <w:rsid w:val="00DE6FBE"/>
    <w:rsid w:val="00DE7068"/>
    <w:rsid w:val="00DE70D3"/>
    <w:rsid w:val="00DE7103"/>
    <w:rsid w:val="00DE71F2"/>
    <w:rsid w:val="00DE725D"/>
    <w:rsid w:val="00DE7322"/>
    <w:rsid w:val="00DE734E"/>
    <w:rsid w:val="00DE7398"/>
    <w:rsid w:val="00DE73EA"/>
    <w:rsid w:val="00DE743A"/>
    <w:rsid w:val="00DE7441"/>
    <w:rsid w:val="00DE752C"/>
    <w:rsid w:val="00DE76B9"/>
    <w:rsid w:val="00DE7775"/>
    <w:rsid w:val="00DE7887"/>
    <w:rsid w:val="00DE7956"/>
    <w:rsid w:val="00DE7979"/>
    <w:rsid w:val="00DE7AA8"/>
    <w:rsid w:val="00DE7B00"/>
    <w:rsid w:val="00DE7BF8"/>
    <w:rsid w:val="00DE7C56"/>
    <w:rsid w:val="00DE7D59"/>
    <w:rsid w:val="00DE7DB1"/>
    <w:rsid w:val="00DE7EB2"/>
    <w:rsid w:val="00DE7F49"/>
    <w:rsid w:val="00DE7F8A"/>
    <w:rsid w:val="00DE7FC0"/>
    <w:rsid w:val="00DF011D"/>
    <w:rsid w:val="00DF0274"/>
    <w:rsid w:val="00DF0277"/>
    <w:rsid w:val="00DF0335"/>
    <w:rsid w:val="00DF04EB"/>
    <w:rsid w:val="00DF04EC"/>
    <w:rsid w:val="00DF0500"/>
    <w:rsid w:val="00DF0534"/>
    <w:rsid w:val="00DF0562"/>
    <w:rsid w:val="00DF0695"/>
    <w:rsid w:val="00DF06E1"/>
    <w:rsid w:val="00DF0791"/>
    <w:rsid w:val="00DF082D"/>
    <w:rsid w:val="00DF08C1"/>
    <w:rsid w:val="00DF096D"/>
    <w:rsid w:val="00DF09CF"/>
    <w:rsid w:val="00DF09D0"/>
    <w:rsid w:val="00DF0AE4"/>
    <w:rsid w:val="00DF0AF8"/>
    <w:rsid w:val="00DF0DC3"/>
    <w:rsid w:val="00DF0E11"/>
    <w:rsid w:val="00DF0E49"/>
    <w:rsid w:val="00DF0EC7"/>
    <w:rsid w:val="00DF0F6B"/>
    <w:rsid w:val="00DF0FD9"/>
    <w:rsid w:val="00DF0FE1"/>
    <w:rsid w:val="00DF1043"/>
    <w:rsid w:val="00DF1110"/>
    <w:rsid w:val="00DF1254"/>
    <w:rsid w:val="00DF1443"/>
    <w:rsid w:val="00DF1470"/>
    <w:rsid w:val="00DF14A9"/>
    <w:rsid w:val="00DF14EA"/>
    <w:rsid w:val="00DF14F9"/>
    <w:rsid w:val="00DF15C4"/>
    <w:rsid w:val="00DF171B"/>
    <w:rsid w:val="00DF1A5D"/>
    <w:rsid w:val="00DF1A8C"/>
    <w:rsid w:val="00DF1BEF"/>
    <w:rsid w:val="00DF1C1F"/>
    <w:rsid w:val="00DF1C2D"/>
    <w:rsid w:val="00DF1CA9"/>
    <w:rsid w:val="00DF1E39"/>
    <w:rsid w:val="00DF1E77"/>
    <w:rsid w:val="00DF1EF5"/>
    <w:rsid w:val="00DF1F10"/>
    <w:rsid w:val="00DF1FAE"/>
    <w:rsid w:val="00DF2157"/>
    <w:rsid w:val="00DF2172"/>
    <w:rsid w:val="00DF21BB"/>
    <w:rsid w:val="00DF21D8"/>
    <w:rsid w:val="00DF2297"/>
    <w:rsid w:val="00DF233B"/>
    <w:rsid w:val="00DF240C"/>
    <w:rsid w:val="00DF257C"/>
    <w:rsid w:val="00DF258B"/>
    <w:rsid w:val="00DF25E3"/>
    <w:rsid w:val="00DF2731"/>
    <w:rsid w:val="00DF2750"/>
    <w:rsid w:val="00DF2778"/>
    <w:rsid w:val="00DF27AA"/>
    <w:rsid w:val="00DF27F2"/>
    <w:rsid w:val="00DF280E"/>
    <w:rsid w:val="00DF2833"/>
    <w:rsid w:val="00DF2909"/>
    <w:rsid w:val="00DF2961"/>
    <w:rsid w:val="00DF2AAE"/>
    <w:rsid w:val="00DF2AD9"/>
    <w:rsid w:val="00DF2C92"/>
    <w:rsid w:val="00DF2E4D"/>
    <w:rsid w:val="00DF2E6C"/>
    <w:rsid w:val="00DF2F9C"/>
    <w:rsid w:val="00DF3007"/>
    <w:rsid w:val="00DF3166"/>
    <w:rsid w:val="00DF31B8"/>
    <w:rsid w:val="00DF3275"/>
    <w:rsid w:val="00DF32BE"/>
    <w:rsid w:val="00DF334B"/>
    <w:rsid w:val="00DF33C5"/>
    <w:rsid w:val="00DF348B"/>
    <w:rsid w:val="00DF3584"/>
    <w:rsid w:val="00DF361C"/>
    <w:rsid w:val="00DF383C"/>
    <w:rsid w:val="00DF39EB"/>
    <w:rsid w:val="00DF3A73"/>
    <w:rsid w:val="00DF3A75"/>
    <w:rsid w:val="00DF3B1B"/>
    <w:rsid w:val="00DF3B9B"/>
    <w:rsid w:val="00DF3BFA"/>
    <w:rsid w:val="00DF3C54"/>
    <w:rsid w:val="00DF3CB5"/>
    <w:rsid w:val="00DF3D8B"/>
    <w:rsid w:val="00DF3E2E"/>
    <w:rsid w:val="00DF3F9F"/>
    <w:rsid w:val="00DF4063"/>
    <w:rsid w:val="00DF410D"/>
    <w:rsid w:val="00DF41CA"/>
    <w:rsid w:val="00DF425F"/>
    <w:rsid w:val="00DF42B0"/>
    <w:rsid w:val="00DF442F"/>
    <w:rsid w:val="00DF4450"/>
    <w:rsid w:val="00DF4454"/>
    <w:rsid w:val="00DF4510"/>
    <w:rsid w:val="00DF4546"/>
    <w:rsid w:val="00DF456F"/>
    <w:rsid w:val="00DF4577"/>
    <w:rsid w:val="00DF46C2"/>
    <w:rsid w:val="00DF4716"/>
    <w:rsid w:val="00DF4786"/>
    <w:rsid w:val="00DF47E4"/>
    <w:rsid w:val="00DF488F"/>
    <w:rsid w:val="00DF4973"/>
    <w:rsid w:val="00DF4977"/>
    <w:rsid w:val="00DF499F"/>
    <w:rsid w:val="00DF4A30"/>
    <w:rsid w:val="00DF4A3B"/>
    <w:rsid w:val="00DF4B1E"/>
    <w:rsid w:val="00DF4B7E"/>
    <w:rsid w:val="00DF4C61"/>
    <w:rsid w:val="00DF4C70"/>
    <w:rsid w:val="00DF4F5C"/>
    <w:rsid w:val="00DF4F88"/>
    <w:rsid w:val="00DF4FB4"/>
    <w:rsid w:val="00DF5007"/>
    <w:rsid w:val="00DF503A"/>
    <w:rsid w:val="00DF5098"/>
    <w:rsid w:val="00DF5122"/>
    <w:rsid w:val="00DF51CF"/>
    <w:rsid w:val="00DF51EA"/>
    <w:rsid w:val="00DF527B"/>
    <w:rsid w:val="00DF5288"/>
    <w:rsid w:val="00DF52F2"/>
    <w:rsid w:val="00DF53A0"/>
    <w:rsid w:val="00DF54BE"/>
    <w:rsid w:val="00DF54D0"/>
    <w:rsid w:val="00DF5507"/>
    <w:rsid w:val="00DF5565"/>
    <w:rsid w:val="00DF560C"/>
    <w:rsid w:val="00DF5635"/>
    <w:rsid w:val="00DF563C"/>
    <w:rsid w:val="00DF57B9"/>
    <w:rsid w:val="00DF57BE"/>
    <w:rsid w:val="00DF580C"/>
    <w:rsid w:val="00DF588B"/>
    <w:rsid w:val="00DF5A2F"/>
    <w:rsid w:val="00DF5B54"/>
    <w:rsid w:val="00DF5BA1"/>
    <w:rsid w:val="00DF5C06"/>
    <w:rsid w:val="00DF5C1A"/>
    <w:rsid w:val="00DF5C80"/>
    <w:rsid w:val="00DF5CA0"/>
    <w:rsid w:val="00DF5E1B"/>
    <w:rsid w:val="00DF5ECC"/>
    <w:rsid w:val="00DF5F8E"/>
    <w:rsid w:val="00DF5FBB"/>
    <w:rsid w:val="00DF6094"/>
    <w:rsid w:val="00DF60E5"/>
    <w:rsid w:val="00DF613E"/>
    <w:rsid w:val="00DF62E1"/>
    <w:rsid w:val="00DF648F"/>
    <w:rsid w:val="00DF6504"/>
    <w:rsid w:val="00DF65AF"/>
    <w:rsid w:val="00DF6623"/>
    <w:rsid w:val="00DF667E"/>
    <w:rsid w:val="00DF66DE"/>
    <w:rsid w:val="00DF688E"/>
    <w:rsid w:val="00DF68CC"/>
    <w:rsid w:val="00DF6B08"/>
    <w:rsid w:val="00DF6B41"/>
    <w:rsid w:val="00DF6BCB"/>
    <w:rsid w:val="00DF6C25"/>
    <w:rsid w:val="00DF6C7B"/>
    <w:rsid w:val="00DF6CC8"/>
    <w:rsid w:val="00DF6D45"/>
    <w:rsid w:val="00DF6E4E"/>
    <w:rsid w:val="00DF7042"/>
    <w:rsid w:val="00DF716D"/>
    <w:rsid w:val="00DF7203"/>
    <w:rsid w:val="00DF7223"/>
    <w:rsid w:val="00DF72BC"/>
    <w:rsid w:val="00DF72C5"/>
    <w:rsid w:val="00DF739B"/>
    <w:rsid w:val="00DF73A3"/>
    <w:rsid w:val="00DF75B4"/>
    <w:rsid w:val="00DF7634"/>
    <w:rsid w:val="00DF76EA"/>
    <w:rsid w:val="00DF77AF"/>
    <w:rsid w:val="00DF77BF"/>
    <w:rsid w:val="00DF788C"/>
    <w:rsid w:val="00DF78AA"/>
    <w:rsid w:val="00DF78FD"/>
    <w:rsid w:val="00DF791C"/>
    <w:rsid w:val="00DF795E"/>
    <w:rsid w:val="00DF7985"/>
    <w:rsid w:val="00DF79C9"/>
    <w:rsid w:val="00DF7A0E"/>
    <w:rsid w:val="00DF7A2C"/>
    <w:rsid w:val="00DF7ADD"/>
    <w:rsid w:val="00DF7B42"/>
    <w:rsid w:val="00DF7BA5"/>
    <w:rsid w:val="00DF7BF8"/>
    <w:rsid w:val="00DF7CD7"/>
    <w:rsid w:val="00DF7DAA"/>
    <w:rsid w:val="00DF7E16"/>
    <w:rsid w:val="00DF7E8C"/>
    <w:rsid w:val="00DF7EFE"/>
    <w:rsid w:val="00DF7F00"/>
    <w:rsid w:val="00DF7F33"/>
    <w:rsid w:val="00DF7FB6"/>
    <w:rsid w:val="00E0008D"/>
    <w:rsid w:val="00E000E7"/>
    <w:rsid w:val="00E00109"/>
    <w:rsid w:val="00E002A8"/>
    <w:rsid w:val="00E002EA"/>
    <w:rsid w:val="00E0044D"/>
    <w:rsid w:val="00E00452"/>
    <w:rsid w:val="00E0045A"/>
    <w:rsid w:val="00E00562"/>
    <w:rsid w:val="00E0062F"/>
    <w:rsid w:val="00E008F9"/>
    <w:rsid w:val="00E00AAC"/>
    <w:rsid w:val="00E00AC7"/>
    <w:rsid w:val="00E00C0D"/>
    <w:rsid w:val="00E00D57"/>
    <w:rsid w:val="00E00E15"/>
    <w:rsid w:val="00E00F63"/>
    <w:rsid w:val="00E00F99"/>
    <w:rsid w:val="00E00F9B"/>
    <w:rsid w:val="00E00FBE"/>
    <w:rsid w:val="00E0103E"/>
    <w:rsid w:val="00E01040"/>
    <w:rsid w:val="00E010BA"/>
    <w:rsid w:val="00E0111F"/>
    <w:rsid w:val="00E01148"/>
    <w:rsid w:val="00E01160"/>
    <w:rsid w:val="00E01210"/>
    <w:rsid w:val="00E0122D"/>
    <w:rsid w:val="00E0123A"/>
    <w:rsid w:val="00E013FD"/>
    <w:rsid w:val="00E01727"/>
    <w:rsid w:val="00E01988"/>
    <w:rsid w:val="00E019A3"/>
    <w:rsid w:val="00E019DF"/>
    <w:rsid w:val="00E01B54"/>
    <w:rsid w:val="00E01B60"/>
    <w:rsid w:val="00E01D50"/>
    <w:rsid w:val="00E01ED4"/>
    <w:rsid w:val="00E01FEA"/>
    <w:rsid w:val="00E0204C"/>
    <w:rsid w:val="00E02077"/>
    <w:rsid w:val="00E020F4"/>
    <w:rsid w:val="00E022F7"/>
    <w:rsid w:val="00E024E6"/>
    <w:rsid w:val="00E02664"/>
    <w:rsid w:val="00E026A9"/>
    <w:rsid w:val="00E02779"/>
    <w:rsid w:val="00E02785"/>
    <w:rsid w:val="00E02795"/>
    <w:rsid w:val="00E028FE"/>
    <w:rsid w:val="00E02922"/>
    <w:rsid w:val="00E02996"/>
    <w:rsid w:val="00E029C3"/>
    <w:rsid w:val="00E02ACD"/>
    <w:rsid w:val="00E02B07"/>
    <w:rsid w:val="00E02B0E"/>
    <w:rsid w:val="00E02B14"/>
    <w:rsid w:val="00E02C14"/>
    <w:rsid w:val="00E02C4C"/>
    <w:rsid w:val="00E02C4D"/>
    <w:rsid w:val="00E02CA0"/>
    <w:rsid w:val="00E02D10"/>
    <w:rsid w:val="00E02D2A"/>
    <w:rsid w:val="00E02E85"/>
    <w:rsid w:val="00E02EB2"/>
    <w:rsid w:val="00E02EC6"/>
    <w:rsid w:val="00E02F50"/>
    <w:rsid w:val="00E031A5"/>
    <w:rsid w:val="00E0324F"/>
    <w:rsid w:val="00E032B9"/>
    <w:rsid w:val="00E0341B"/>
    <w:rsid w:val="00E0346A"/>
    <w:rsid w:val="00E0348F"/>
    <w:rsid w:val="00E035A6"/>
    <w:rsid w:val="00E037DE"/>
    <w:rsid w:val="00E037ED"/>
    <w:rsid w:val="00E038D7"/>
    <w:rsid w:val="00E038F4"/>
    <w:rsid w:val="00E038F5"/>
    <w:rsid w:val="00E03B89"/>
    <w:rsid w:val="00E03C6F"/>
    <w:rsid w:val="00E03D31"/>
    <w:rsid w:val="00E03D67"/>
    <w:rsid w:val="00E03F2D"/>
    <w:rsid w:val="00E03F31"/>
    <w:rsid w:val="00E040AF"/>
    <w:rsid w:val="00E04132"/>
    <w:rsid w:val="00E04232"/>
    <w:rsid w:val="00E04277"/>
    <w:rsid w:val="00E04510"/>
    <w:rsid w:val="00E045AC"/>
    <w:rsid w:val="00E04661"/>
    <w:rsid w:val="00E046F1"/>
    <w:rsid w:val="00E04784"/>
    <w:rsid w:val="00E048BD"/>
    <w:rsid w:val="00E049A6"/>
    <w:rsid w:val="00E049EE"/>
    <w:rsid w:val="00E049F8"/>
    <w:rsid w:val="00E04A9A"/>
    <w:rsid w:val="00E04ACF"/>
    <w:rsid w:val="00E04B14"/>
    <w:rsid w:val="00E04C8E"/>
    <w:rsid w:val="00E04CD1"/>
    <w:rsid w:val="00E04D33"/>
    <w:rsid w:val="00E04F28"/>
    <w:rsid w:val="00E04F81"/>
    <w:rsid w:val="00E0503A"/>
    <w:rsid w:val="00E050A0"/>
    <w:rsid w:val="00E05218"/>
    <w:rsid w:val="00E053C3"/>
    <w:rsid w:val="00E05436"/>
    <w:rsid w:val="00E05569"/>
    <w:rsid w:val="00E05585"/>
    <w:rsid w:val="00E05597"/>
    <w:rsid w:val="00E057B8"/>
    <w:rsid w:val="00E05A6C"/>
    <w:rsid w:val="00E05C23"/>
    <w:rsid w:val="00E05C24"/>
    <w:rsid w:val="00E05C75"/>
    <w:rsid w:val="00E05CA8"/>
    <w:rsid w:val="00E05CDB"/>
    <w:rsid w:val="00E05D72"/>
    <w:rsid w:val="00E05F59"/>
    <w:rsid w:val="00E05F61"/>
    <w:rsid w:val="00E05F78"/>
    <w:rsid w:val="00E05FA8"/>
    <w:rsid w:val="00E061CB"/>
    <w:rsid w:val="00E06256"/>
    <w:rsid w:val="00E06283"/>
    <w:rsid w:val="00E062C2"/>
    <w:rsid w:val="00E062E7"/>
    <w:rsid w:val="00E0632A"/>
    <w:rsid w:val="00E06456"/>
    <w:rsid w:val="00E06535"/>
    <w:rsid w:val="00E0655D"/>
    <w:rsid w:val="00E0658B"/>
    <w:rsid w:val="00E065F5"/>
    <w:rsid w:val="00E066DD"/>
    <w:rsid w:val="00E066E4"/>
    <w:rsid w:val="00E067B8"/>
    <w:rsid w:val="00E0680F"/>
    <w:rsid w:val="00E068AA"/>
    <w:rsid w:val="00E068CA"/>
    <w:rsid w:val="00E06913"/>
    <w:rsid w:val="00E06967"/>
    <w:rsid w:val="00E069ED"/>
    <w:rsid w:val="00E06A63"/>
    <w:rsid w:val="00E06ABE"/>
    <w:rsid w:val="00E06C0F"/>
    <w:rsid w:val="00E06C35"/>
    <w:rsid w:val="00E06D59"/>
    <w:rsid w:val="00E07126"/>
    <w:rsid w:val="00E072E9"/>
    <w:rsid w:val="00E0733F"/>
    <w:rsid w:val="00E073B5"/>
    <w:rsid w:val="00E0749D"/>
    <w:rsid w:val="00E074A7"/>
    <w:rsid w:val="00E074BC"/>
    <w:rsid w:val="00E074FE"/>
    <w:rsid w:val="00E0752C"/>
    <w:rsid w:val="00E0754D"/>
    <w:rsid w:val="00E0755A"/>
    <w:rsid w:val="00E07561"/>
    <w:rsid w:val="00E07641"/>
    <w:rsid w:val="00E07734"/>
    <w:rsid w:val="00E0773C"/>
    <w:rsid w:val="00E07870"/>
    <w:rsid w:val="00E078AA"/>
    <w:rsid w:val="00E079CC"/>
    <w:rsid w:val="00E079FC"/>
    <w:rsid w:val="00E07B42"/>
    <w:rsid w:val="00E07C70"/>
    <w:rsid w:val="00E07DD3"/>
    <w:rsid w:val="00E07E7D"/>
    <w:rsid w:val="00E07EF4"/>
    <w:rsid w:val="00E07F5E"/>
    <w:rsid w:val="00E1007E"/>
    <w:rsid w:val="00E100AC"/>
    <w:rsid w:val="00E1013D"/>
    <w:rsid w:val="00E101BE"/>
    <w:rsid w:val="00E101D3"/>
    <w:rsid w:val="00E1024A"/>
    <w:rsid w:val="00E10313"/>
    <w:rsid w:val="00E10480"/>
    <w:rsid w:val="00E1068F"/>
    <w:rsid w:val="00E10790"/>
    <w:rsid w:val="00E109F0"/>
    <w:rsid w:val="00E10A1B"/>
    <w:rsid w:val="00E10A53"/>
    <w:rsid w:val="00E10B17"/>
    <w:rsid w:val="00E10B67"/>
    <w:rsid w:val="00E10BFD"/>
    <w:rsid w:val="00E10D2E"/>
    <w:rsid w:val="00E10D5A"/>
    <w:rsid w:val="00E10D76"/>
    <w:rsid w:val="00E10D94"/>
    <w:rsid w:val="00E10DAF"/>
    <w:rsid w:val="00E10DD7"/>
    <w:rsid w:val="00E10E05"/>
    <w:rsid w:val="00E10E47"/>
    <w:rsid w:val="00E10EE8"/>
    <w:rsid w:val="00E10EF4"/>
    <w:rsid w:val="00E10FB8"/>
    <w:rsid w:val="00E11089"/>
    <w:rsid w:val="00E11371"/>
    <w:rsid w:val="00E113F1"/>
    <w:rsid w:val="00E113FD"/>
    <w:rsid w:val="00E1146C"/>
    <w:rsid w:val="00E11532"/>
    <w:rsid w:val="00E11535"/>
    <w:rsid w:val="00E116E5"/>
    <w:rsid w:val="00E11743"/>
    <w:rsid w:val="00E11771"/>
    <w:rsid w:val="00E117BF"/>
    <w:rsid w:val="00E1189F"/>
    <w:rsid w:val="00E11A4C"/>
    <w:rsid w:val="00E11BA1"/>
    <w:rsid w:val="00E11C8A"/>
    <w:rsid w:val="00E11C92"/>
    <w:rsid w:val="00E11CE6"/>
    <w:rsid w:val="00E11D25"/>
    <w:rsid w:val="00E11E3E"/>
    <w:rsid w:val="00E11E7F"/>
    <w:rsid w:val="00E12001"/>
    <w:rsid w:val="00E120E0"/>
    <w:rsid w:val="00E12111"/>
    <w:rsid w:val="00E12120"/>
    <w:rsid w:val="00E12171"/>
    <w:rsid w:val="00E122EB"/>
    <w:rsid w:val="00E124D0"/>
    <w:rsid w:val="00E126C4"/>
    <w:rsid w:val="00E12742"/>
    <w:rsid w:val="00E1278B"/>
    <w:rsid w:val="00E127B2"/>
    <w:rsid w:val="00E128A7"/>
    <w:rsid w:val="00E12AB9"/>
    <w:rsid w:val="00E12B67"/>
    <w:rsid w:val="00E12BDB"/>
    <w:rsid w:val="00E12BE6"/>
    <w:rsid w:val="00E12D26"/>
    <w:rsid w:val="00E12EF7"/>
    <w:rsid w:val="00E12F98"/>
    <w:rsid w:val="00E13003"/>
    <w:rsid w:val="00E13117"/>
    <w:rsid w:val="00E1330C"/>
    <w:rsid w:val="00E13354"/>
    <w:rsid w:val="00E134B1"/>
    <w:rsid w:val="00E135F6"/>
    <w:rsid w:val="00E135F7"/>
    <w:rsid w:val="00E13669"/>
    <w:rsid w:val="00E137D3"/>
    <w:rsid w:val="00E13803"/>
    <w:rsid w:val="00E1384F"/>
    <w:rsid w:val="00E13970"/>
    <w:rsid w:val="00E139C4"/>
    <w:rsid w:val="00E13BB1"/>
    <w:rsid w:val="00E13CFF"/>
    <w:rsid w:val="00E13D1D"/>
    <w:rsid w:val="00E13DF8"/>
    <w:rsid w:val="00E13EB1"/>
    <w:rsid w:val="00E13F40"/>
    <w:rsid w:val="00E1404A"/>
    <w:rsid w:val="00E140F7"/>
    <w:rsid w:val="00E141AD"/>
    <w:rsid w:val="00E141D3"/>
    <w:rsid w:val="00E14260"/>
    <w:rsid w:val="00E142DC"/>
    <w:rsid w:val="00E14328"/>
    <w:rsid w:val="00E1456A"/>
    <w:rsid w:val="00E14638"/>
    <w:rsid w:val="00E14719"/>
    <w:rsid w:val="00E147FA"/>
    <w:rsid w:val="00E1490D"/>
    <w:rsid w:val="00E14941"/>
    <w:rsid w:val="00E1497C"/>
    <w:rsid w:val="00E149B3"/>
    <w:rsid w:val="00E14B58"/>
    <w:rsid w:val="00E14B80"/>
    <w:rsid w:val="00E14BD5"/>
    <w:rsid w:val="00E14C6F"/>
    <w:rsid w:val="00E14F1F"/>
    <w:rsid w:val="00E14F5A"/>
    <w:rsid w:val="00E14F95"/>
    <w:rsid w:val="00E14FB8"/>
    <w:rsid w:val="00E1500A"/>
    <w:rsid w:val="00E15014"/>
    <w:rsid w:val="00E1506A"/>
    <w:rsid w:val="00E150B0"/>
    <w:rsid w:val="00E1510F"/>
    <w:rsid w:val="00E1515C"/>
    <w:rsid w:val="00E151B5"/>
    <w:rsid w:val="00E151F4"/>
    <w:rsid w:val="00E15220"/>
    <w:rsid w:val="00E1526B"/>
    <w:rsid w:val="00E152C7"/>
    <w:rsid w:val="00E1534B"/>
    <w:rsid w:val="00E1537F"/>
    <w:rsid w:val="00E1539C"/>
    <w:rsid w:val="00E153C2"/>
    <w:rsid w:val="00E15408"/>
    <w:rsid w:val="00E1560F"/>
    <w:rsid w:val="00E156A4"/>
    <w:rsid w:val="00E156E4"/>
    <w:rsid w:val="00E15725"/>
    <w:rsid w:val="00E15743"/>
    <w:rsid w:val="00E15746"/>
    <w:rsid w:val="00E157F5"/>
    <w:rsid w:val="00E1584A"/>
    <w:rsid w:val="00E15866"/>
    <w:rsid w:val="00E15879"/>
    <w:rsid w:val="00E15944"/>
    <w:rsid w:val="00E15ADF"/>
    <w:rsid w:val="00E15BA8"/>
    <w:rsid w:val="00E15BF6"/>
    <w:rsid w:val="00E15C52"/>
    <w:rsid w:val="00E15C8D"/>
    <w:rsid w:val="00E15D05"/>
    <w:rsid w:val="00E15E0B"/>
    <w:rsid w:val="00E15EDA"/>
    <w:rsid w:val="00E15F0B"/>
    <w:rsid w:val="00E15F1F"/>
    <w:rsid w:val="00E15F6A"/>
    <w:rsid w:val="00E16042"/>
    <w:rsid w:val="00E16047"/>
    <w:rsid w:val="00E160E8"/>
    <w:rsid w:val="00E16199"/>
    <w:rsid w:val="00E16281"/>
    <w:rsid w:val="00E162A9"/>
    <w:rsid w:val="00E16311"/>
    <w:rsid w:val="00E163E5"/>
    <w:rsid w:val="00E163ED"/>
    <w:rsid w:val="00E1645C"/>
    <w:rsid w:val="00E16475"/>
    <w:rsid w:val="00E1647D"/>
    <w:rsid w:val="00E1647E"/>
    <w:rsid w:val="00E164CF"/>
    <w:rsid w:val="00E164DC"/>
    <w:rsid w:val="00E16589"/>
    <w:rsid w:val="00E165A7"/>
    <w:rsid w:val="00E16680"/>
    <w:rsid w:val="00E166A1"/>
    <w:rsid w:val="00E166E3"/>
    <w:rsid w:val="00E166E4"/>
    <w:rsid w:val="00E16728"/>
    <w:rsid w:val="00E16760"/>
    <w:rsid w:val="00E16786"/>
    <w:rsid w:val="00E167CC"/>
    <w:rsid w:val="00E167F4"/>
    <w:rsid w:val="00E168CA"/>
    <w:rsid w:val="00E168FC"/>
    <w:rsid w:val="00E169D3"/>
    <w:rsid w:val="00E16AC7"/>
    <w:rsid w:val="00E16ACD"/>
    <w:rsid w:val="00E16AD0"/>
    <w:rsid w:val="00E16B67"/>
    <w:rsid w:val="00E16B8E"/>
    <w:rsid w:val="00E16BA3"/>
    <w:rsid w:val="00E16C72"/>
    <w:rsid w:val="00E16CFB"/>
    <w:rsid w:val="00E16EC0"/>
    <w:rsid w:val="00E1702C"/>
    <w:rsid w:val="00E171F8"/>
    <w:rsid w:val="00E17231"/>
    <w:rsid w:val="00E172F0"/>
    <w:rsid w:val="00E172F2"/>
    <w:rsid w:val="00E173A8"/>
    <w:rsid w:val="00E174A8"/>
    <w:rsid w:val="00E174B3"/>
    <w:rsid w:val="00E174B4"/>
    <w:rsid w:val="00E17548"/>
    <w:rsid w:val="00E1762A"/>
    <w:rsid w:val="00E178F2"/>
    <w:rsid w:val="00E17A92"/>
    <w:rsid w:val="00E17B8E"/>
    <w:rsid w:val="00E17C19"/>
    <w:rsid w:val="00E17C5F"/>
    <w:rsid w:val="00E17CAB"/>
    <w:rsid w:val="00E17CDC"/>
    <w:rsid w:val="00E17D21"/>
    <w:rsid w:val="00E17EAB"/>
    <w:rsid w:val="00E17FD8"/>
    <w:rsid w:val="00E20053"/>
    <w:rsid w:val="00E201C5"/>
    <w:rsid w:val="00E20214"/>
    <w:rsid w:val="00E202C2"/>
    <w:rsid w:val="00E20350"/>
    <w:rsid w:val="00E203D8"/>
    <w:rsid w:val="00E2044B"/>
    <w:rsid w:val="00E2055A"/>
    <w:rsid w:val="00E205E4"/>
    <w:rsid w:val="00E20631"/>
    <w:rsid w:val="00E20677"/>
    <w:rsid w:val="00E206F7"/>
    <w:rsid w:val="00E20710"/>
    <w:rsid w:val="00E2081F"/>
    <w:rsid w:val="00E20944"/>
    <w:rsid w:val="00E20AD5"/>
    <w:rsid w:val="00E20B7A"/>
    <w:rsid w:val="00E20BA5"/>
    <w:rsid w:val="00E20BFB"/>
    <w:rsid w:val="00E20CC5"/>
    <w:rsid w:val="00E20CE2"/>
    <w:rsid w:val="00E20D83"/>
    <w:rsid w:val="00E20E66"/>
    <w:rsid w:val="00E21058"/>
    <w:rsid w:val="00E21097"/>
    <w:rsid w:val="00E2113D"/>
    <w:rsid w:val="00E2120B"/>
    <w:rsid w:val="00E21418"/>
    <w:rsid w:val="00E214D0"/>
    <w:rsid w:val="00E21509"/>
    <w:rsid w:val="00E21526"/>
    <w:rsid w:val="00E21589"/>
    <w:rsid w:val="00E21652"/>
    <w:rsid w:val="00E2169B"/>
    <w:rsid w:val="00E21774"/>
    <w:rsid w:val="00E2190E"/>
    <w:rsid w:val="00E219DB"/>
    <w:rsid w:val="00E21A3D"/>
    <w:rsid w:val="00E21AC3"/>
    <w:rsid w:val="00E21ACA"/>
    <w:rsid w:val="00E21C97"/>
    <w:rsid w:val="00E21D07"/>
    <w:rsid w:val="00E21D4D"/>
    <w:rsid w:val="00E21F25"/>
    <w:rsid w:val="00E2210D"/>
    <w:rsid w:val="00E22188"/>
    <w:rsid w:val="00E2225D"/>
    <w:rsid w:val="00E2231F"/>
    <w:rsid w:val="00E223B3"/>
    <w:rsid w:val="00E223EC"/>
    <w:rsid w:val="00E2240B"/>
    <w:rsid w:val="00E226E7"/>
    <w:rsid w:val="00E229EB"/>
    <w:rsid w:val="00E22A78"/>
    <w:rsid w:val="00E22A84"/>
    <w:rsid w:val="00E22ACC"/>
    <w:rsid w:val="00E22B08"/>
    <w:rsid w:val="00E22B80"/>
    <w:rsid w:val="00E22C0E"/>
    <w:rsid w:val="00E22C9B"/>
    <w:rsid w:val="00E22CFF"/>
    <w:rsid w:val="00E22F06"/>
    <w:rsid w:val="00E23063"/>
    <w:rsid w:val="00E230ED"/>
    <w:rsid w:val="00E231CD"/>
    <w:rsid w:val="00E231E1"/>
    <w:rsid w:val="00E23211"/>
    <w:rsid w:val="00E2323B"/>
    <w:rsid w:val="00E23275"/>
    <w:rsid w:val="00E23341"/>
    <w:rsid w:val="00E233BF"/>
    <w:rsid w:val="00E23404"/>
    <w:rsid w:val="00E23449"/>
    <w:rsid w:val="00E23641"/>
    <w:rsid w:val="00E2373A"/>
    <w:rsid w:val="00E237A6"/>
    <w:rsid w:val="00E23888"/>
    <w:rsid w:val="00E23A72"/>
    <w:rsid w:val="00E23AD6"/>
    <w:rsid w:val="00E23B9C"/>
    <w:rsid w:val="00E23CA7"/>
    <w:rsid w:val="00E23CE3"/>
    <w:rsid w:val="00E23CF7"/>
    <w:rsid w:val="00E23E76"/>
    <w:rsid w:val="00E23F1E"/>
    <w:rsid w:val="00E23F6B"/>
    <w:rsid w:val="00E23FFB"/>
    <w:rsid w:val="00E24084"/>
    <w:rsid w:val="00E24090"/>
    <w:rsid w:val="00E240C0"/>
    <w:rsid w:val="00E243B9"/>
    <w:rsid w:val="00E2441D"/>
    <w:rsid w:val="00E24499"/>
    <w:rsid w:val="00E24542"/>
    <w:rsid w:val="00E246B1"/>
    <w:rsid w:val="00E246DE"/>
    <w:rsid w:val="00E247D3"/>
    <w:rsid w:val="00E247FA"/>
    <w:rsid w:val="00E24879"/>
    <w:rsid w:val="00E2490B"/>
    <w:rsid w:val="00E2496B"/>
    <w:rsid w:val="00E249CB"/>
    <w:rsid w:val="00E249DB"/>
    <w:rsid w:val="00E24ACF"/>
    <w:rsid w:val="00E24B3C"/>
    <w:rsid w:val="00E24BB8"/>
    <w:rsid w:val="00E24C0F"/>
    <w:rsid w:val="00E24C3D"/>
    <w:rsid w:val="00E24D78"/>
    <w:rsid w:val="00E24D7A"/>
    <w:rsid w:val="00E24E4D"/>
    <w:rsid w:val="00E25016"/>
    <w:rsid w:val="00E2520E"/>
    <w:rsid w:val="00E253A3"/>
    <w:rsid w:val="00E253C2"/>
    <w:rsid w:val="00E25402"/>
    <w:rsid w:val="00E25610"/>
    <w:rsid w:val="00E257EC"/>
    <w:rsid w:val="00E25868"/>
    <w:rsid w:val="00E258FC"/>
    <w:rsid w:val="00E25942"/>
    <w:rsid w:val="00E25978"/>
    <w:rsid w:val="00E259B0"/>
    <w:rsid w:val="00E25AE6"/>
    <w:rsid w:val="00E25AF8"/>
    <w:rsid w:val="00E25B6F"/>
    <w:rsid w:val="00E25B97"/>
    <w:rsid w:val="00E25BD6"/>
    <w:rsid w:val="00E25C96"/>
    <w:rsid w:val="00E25CBF"/>
    <w:rsid w:val="00E25E01"/>
    <w:rsid w:val="00E25E43"/>
    <w:rsid w:val="00E25EC2"/>
    <w:rsid w:val="00E25ED7"/>
    <w:rsid w:val="00E25F4A"/>
    <w:rsid w:val="00E25FED"/>
    <w:rsid w:val="00E2601E"/>
    <w:rsid w:val="00E2607A"/>
    <w:rsid w:val="00E260E9"/>
    <w:rsid w:val="00E261CC"/>
    <w:rsid w:val="00E26382"/>
    <w:rsid w:val="00E26430"/>
    <w:rsid w:val="00E265A3"/>
    <w:rsid w:val="00E26740"/>
    <w:rsid w:val="00E26742"/>
    <w:rsid w:val="00E26884"/>
    <w:rsid w:val="00E268C9"/>
    <w:rsid w:val="00E26916"/>
    <w:rsid w:val="00E26988"/>
    <w:rsid w:val="00E26A75"/>
    <w:rsid w:val="00E26AEC"/>
    <w:rsid w:val="00E26C0E"/>
    <w:rsid w:val="00E26C9F"/>
    <w:rsid w:val="00E26ED0"/>
    <w:rsid w:val="00E26FFC"/>
    <w:rsid w:val="00E27005"/>
    <w:rsid w:val="00E2714F"/>
    <w:rsid w:val="00E271AB"/>
    <w:rsid w:val="00E271B1"/>
    <w:rsid w:val="00E2727A"/>
    <w:rsid w:val="00E273ED"/>
    <w:rsid w:val="00E27491"/>
    <w:rsid w:val="00E2756A"/>
    <w:rsid w:val="00E2757B"/>
    <w:rsid w:val="00E27643"/>
    <w:rsid w:val="00E276D8"/>
    <w:rsid w:val="00E27766"/>
    <w:rsid w:val="00E2792D"/>
    <w:rsid w:val="00E27958"/>
    <w:rsid w:val="00E27A51"/>
    <w:rsid w:val="00E27A96"/>
    <w:rsid w:val="00E27B54"/>
    <w:rsid w:val="00E27BE8"/>
    <w:rsid w:val="00E27CAC"/>
    <w:rsid w:val="00E27CBB"/>
    <w:rsid w:val="00E27D13"/>
    <w:rsid w:val="00E27E9B"/>
    <w:rsid w:val="00E27EC6"/>
    <w:rsid w:val="00E27EEC"/>
    <w:rsid w:val="00E27F59"/>
    <w:rsid w:val="00E27F6F"/>
    <w:rsid w:val="00E300CB"/>
    <w:rsid w:val="00E301AD"/>
    <w:rsid w:val="00E30236"/>
    <w:rsid w:val="00E302CF"/>
    <w:rsid w:val="00E302D1"/>
    <w:rsid w:val="00E302FA"/>
    <w:rsid w:val="00E3038C"/>
    <w:rsid w:val="00E303E8"/>
    <w:rsid w:val="00E3041D"/>
    <w:rsid w:val="00E3049E"/>
    <w:rsid w:val="00E3054F"/>
    <w:rsid w:val="00E305BF"/>
    <w:rsid w:val="00E306A0"/>
    <w:rsid w:val="00E306E4"/>
    <w:rsid w:val="00E30828"/>
    <w:rsid w:val="00E308A2"/>
    <w:rsid w:val="00E30952"/>
    <w:rsid w:val="00E309BB"/>
    <w:rsid w:val="00E30A27"/>
    <w:rsid w:val="00E30A32"/>
    <w:rsid w:val="00E30A3B"/>
    <w:rsid w:val="00E30B13"/>
    <w:rsid w:val="00E30B37"/>
    <w:rsid w:val="00E30BC4"/>
    <w:rsid w:val="00E30BF7"/>
    <w:rsid w:val="00E30C9A"/>
    <w:rsid w:val="00E30D0E"/>
    <w:rsid w:val="00E30E44"/>
    <w:rsid w:val="00E30F37"/>
    <w:rsid w:val="00E30F8C"/>
    <w:rsid w:val="00E31050"/>
    <w:rsid w:val="00E31082"/>
    <w:rsid w:val="00E3109C"/>
    <w:rsid w:val="00E310B4"/>
    <w:rsid w:val="00E310FA"/>
    <w:rsid w:val="00E31122"/>
    <w:rsid w:val="00E311D1"/>
    <w:rsid w:val="00E3122E"/>
    <w:rsid w:val="00E31279"/>
    <w:rsid w:val="00E31306"/>
    <w:rsid w:val="00E31405"/>
    <w:rsid w:val="00E31416"/>
    <w:rsid w:val="00E31421"/>
    <w:rsid w:val="00E31542"/>
    <w:rsid w:val="00E31749"/>
    <w:rsid w:val="00E318EC"/>
    <w:rsid w:val="00E31A24"/>
    <w:rsid w:val="00E31AF5"/>
    <w:rsid w:val="00E31B5C"/>
    <w:rsid w:val="00E31B9D"/>
    <w:rsid w:val="00E31C2D"/>
    <w:rsid w:val="00E31C7D"/>
    <w:rsid w:val="00E31CBB"/>
    <w:rsid w:val="00E31D23"/>
    <w:rsid w:val="00E31DC3"/>
    <w:rsid w:val="00E31FA5"/>
    <w:rsid w:val="00E31FDA"/>
    <w:rsid w:val="00E323F7"/>
    <w:rsid w:val="00E32432"/>
    <w:rsid w:val="00E324A3"/>
    <w:rsid w:val="00E324AE"/>
    <w:rsid w:val="00E324DF"/>
    <w:rsid w:val="00E326C1"/>
    <w:rsid w:val="00E326D0"/>
    <w:rsid w:val="00E32755"/>
    <w:rsid w:val="00E3284C"/>
    <w:rsid w:val="00E328A8"/>
    <w:rsid w:val="00E329D4"/>
    <w:rsid w:val="00E32A5A"/>
    <w:rsid w:val="00E32A60"/>
    <w:rsid w:val="00E32A68"/>
    <w:rsid w:val="00E32D58"/>
    <w:rsid w:val="00E32E7D"/>
    <w:rsid w:val="00E32FDC"/>
    <w:rsid w:val="00E32FFF"/>
    <w:rsid w:val="00E3305F"/>
    <w:rsid w:val="00E330B1"/>
    <w:rsid w:val="00E3313F"/>
    <w:rsid w:val="00E33174"/>
    <w:rsid w:val="00E33237"/>
    <w:rsid w:val="00E334AF"/>
    <w:rsid w:val="00E33568"/>
    <w:rsid w:val="00E335A7"/>
    <w:rsid w:val="00E3360F"/>
    <w:rsid w:val="00E3368E"/>
    <w:rsid w:val="00E3374A"/>
    <w:rsid w:val="00E33779"/>
    <w:rsid w:val="00E3378C"/>
    <w:rsid w:val="00E33793"/>
    <w:rsid w:val="00E337C0"/>
    <w:rsid w:val="00E3380E"/>
    <w:rsid w:val="00E33818"/>
    <w:rsid w:val="00E33886"/>
    <w:rsid w:val="00E338B6"/>
    <w:rsid w:val="00E338E8"/>
    <w:rsid w:val="00E338FA"/>
    <w:rsid w:val="00E33ABF"/>
    <w:rsid w:val="00E33AFE"/>
    <w:rsid w:val="00E33B1E"/>
    <w:rsid w:val="00E33BF4"/>
    <w:rsid w:val="00E33D52"/>
    <w:rsid w:val="00E33EB7"/>
    <w:rsid w:val="00E33EBD"/>
    <w:rsid w:val="00E33EFF"/>
    <w:rsid w:val="00E33F5E"/>
    <w:rsid w:val="00E3407F"/>
    <w:rsid w:val="00E34145"/>
    <w:rsid w:val="00E34163"/>
    <w:rsid w:val="00E341FB"/>
    <w:rsid w:val="00E3422F"/>
    <w:rsid w:val="00E3423B"/>
    <w:rsid w:val="00E34277"/>
    <w:rsid w:val="00E34296"/>
    <w:rsid w:val="00E343F3"/>
    <w:rsid w:val="00E34440"/>
    <w:rsid w:val="00E3455A"/>
    <w:rsid w:val="00E3457B"/>
    <w:rsid w:val="00E34767"/>
    <w:rsid w:val="00E347C7"/>
    <w:rsid w:val="00E34864"/>
    <w:rsid w:val="00E348E1"/>
    <w:rsid w:val="00E348FB"/>
    <w:rsid w:val="00E348FC"/>
    <w:rsid w:val="00E3494C"/>
    <w:rsid w:val="00E34A21"/>
    <w:rsid w:val="00E34A47"/>
    <w:rsid w:val="00E34A77"/>
    <w:rsid w:val="00E34ABF"/>
    <w:rsid w:val="00E34B5E"/>
    <w:rsid w:val="00E34BD4"/>
    <w:rsid w:val="00E34C50"/>
    <w:rsid w:val="00E34C62"/>
    <w:rsid w:val="00E34CE9"/>
    <w:rsid w:val="00E34D1A"/>
    <w:rsid w:val="00E34DEE"/>
    <w:rsid w:val="00E34EBB"/>
    <w:rsid w:val="00E34FAB"/>
    <w:rsid w:val="00E3529F"/>
    <w:rsid w:val="00E352BE"/>
    <w:rsid w:val="00E3556C"/>
    <w:rsid w:val="00E35634"/>
    <w:rsid w:val="00E356AE"/>
    <w:rsid w:val="00E357BA"/>
    <w:rsid w:val="00E359CA"/>
    <w:rsid w:val="00E35A35"/>
    <w:rsid w:val="00E35A4C"/>
    <w:rsid w:val="00E35A4D"/>
    <w:rsid w:val="00E35A4F"/>
    <w:rsid w:val="00E35AC7"/>
    <w:rsid w:val="00E35C0E"/>
    <w:rsid w:val="00E35CEA"/>
    <w:rsid w:val="00E35DA3"/>
    <w:rsid w:val="00E35E9C"/>
    <w:rsid w:val="00E35EB1"/>
    <w:rsid w:val="00E35EB4"/>
    <w:rsid w:val="00E35EB5"/>
    <w:rsid w:val="00E35EFF"/>
    <w:rsid w:val="00E35FED"/>
    <w:rsid w:val="00E36079"/>
    <w:rsid w:val="00E361F6"/>
    <w:rsid w:val="00E3621B"/>
    <w:rsid w:val="00E3627A"/>
    <w:rsid w:val="00E36334"/>
    <w:rsid w:val="00E3637B"/>
    <w:rsid w:val="00E363CC"/>
    <w:rsid w:val="00E363F7"/>
    <w:rsid w:val="00E3644D"/>
    <w:rsid w:val="00E364D1"/>
    <w:rsid w:val="00E36593"/>
    <w:rsid w:val="00E365FA"/>
    <w:rsid w:val="00E3669B"/>
    <w:rsid w:val="00E366BE"/>
    <w:rsid w:val="00E36842"/>
    <w:rsid w:val="00E3693C"/>
    <w:rsid w:val="00E36943"/>
    <w:rsid w:val="00E3696A"/>
    <w:rsid w:val="00E36990"/>
    <w:rsid w:val="00E36A7A"/>
    <w:rsid w:val="00E36BAF"/>
    <w:rsid w:val="00E36BCA"/>
    <w:rsid w:val="00E36BF2"/>
    <w:rsid w:val="00E36C11"/>
    <w:rsid w:val="00E36E03"/>
    <w:rsid w:val="00E36E56"/>
    <w:rsid w:val="00E36EB6"/>
    <w:rsid w:val="00E36F08"/>
    <w:rsid w:val="00E36F43"/>
    <w:rsid w:val="00E36F94"/>
    <w:rsid w:val="00E3701F"/>
    <w:rsid w:val="00E370CC"/>
    <w:rsid w:val="00E370EF"/>
    <w:rsid w:val="00E371C7"/>
    <w:rsid w:val="00E371F1"/>
    <w:rsid w:val="00E3722B"/>
    <w:rsid w:val="00E37438"/>
    <w:rsid w:val="00E37491"/>
    <w:rsid w:val="00E37508"/>
    <w:rsid w:val="00E37680"/>
    <w:rsid w:val="00E3788A"/>
    <w:rsid w:val="00E37894"/>
    <w:rsid w:val="00E37A33"/>
    <w:rsid w:val="00E37B7C"/>
    <w:rsid w:val="00E37BF2"/>
    <w:rsid w:val="00E37C36"/>
    <w:rsid w:val="00E37D66"/>
    <w:rsid w:val="00E37E53"/>
    <w:rsid w:val="00E37F0C"/>
    <w:rsid w:val="00E40042"/>
    <w:rsid w:val="00E4012F"/>
    <w:rsid w:val="00E40471"/>
    <w:rsid w:val="00E40593"/>
    <w:rsid w:val="00E4061A"/>
    <w:rsid w:val="00E4065F"/>
    <w:rsid w:val="00E40729"/>
    <w:rsid w:val="00E40ADF"/>
    <w:rsid w:val="00E40B25"/>
    <w:rsid w:val="00E40C5A"/>
    <w:rsid w:val="00E40CCA"/>
    <w:rsid w:val="00E40D00"/>
    <w:rsid w:val="00E40D16"/>
    <w:rsid w:val="00E40DCD"/>
    <w:rsid w:val="00E40EB8"/>
    <w:rsid w:val="00E41023"/>
    <w:rsid w:val="00E41064"/>
    <w:rsid w:val="00E41149"/>
    <w:rsid w:val="00E4118E"/>
    <w:rsid w:val="00E4123F"/>
    <w:rsid w:val="00E4125B"/>
    <w:rsid w:val="00E41348"/>
    <w:rsid w:val="00E413CC"/>
    <w:rsid w:val="00E41536"/>
    <w:rsid w:val="00E41622"/>
    <w:rsid w:val="00E416A7"/>
    <w:rsid w:val="00E416B0"/>
    <w:rsid w:val="00E4176D"/>
    <w:rsid w:val="00E418E3"/>
    <w:rsid w:val="00E41942"/>
    <w:rsid w:val="00E41B3A"/>
    <w:rsid w:val="00E41B51"/>
    <w:rsid w:val="00E41B74"/>
    <w:rsid w:val="00E41C3B"/>
    <w:rsid w:val="00E41D5B"/>
    <w:rsid w:val="00E41D8B"/>
    <w:rsid w:val="00E41F39"/>
    <w:rsid w:val="00E41F40"/>
    <w:rsid w:val="00E41FEC"/>
    <w:rsid w:val="00E42085"/>
    <w:rsid w:val="00E4209B"/>
    <w:rsid w:val="00E420D7"/>
    <w:rsid w:val="00E42259"/>
    <w:rsid w:val="00E4227C"/>
    <w:rsid w:val="00E422AC"/>
    <w:rsid w:val="00E422C4"/>
    <w:rsid w:val="00E42326"/>
    <w:rsid w:val="00E423D8"/>
    <w:rsid w:val="00E423DE"/>
    <w:rsid w:val="00E42402"/>
    <w:rsid w:val="00E424BC"/>
    <w:rsid w:val="00E4254C"/>
    <w:rsid w:val="00E425E6"/>
    <w:rsid w:val="00E427FF"/>
    <w:rsid w:val="00E42803"/>
    <w:rsid w:val="00E42949"/>
    <w:rsid w:val="00E42A1A"/>
    <w:rsid w:val="00E42A8F"/>
    <w:rsid w:val="00E42B29"/>
    <w:rsid w:val="00E42B54"/>
    <w:rsid w:val="00E42C3C"/>
    <w:rsid w:val="00E42F07"/>
    <w:rsid w:val="00E42FB5"/>
    <w:rsid w:val="00E43053"/>
    <w:rsid w:val="00E430D1"/>
    <w:rsid w:val="00E43119"/>
    <w:rsid w:val="00E431A5"/>
    <w:rsid w:val="00E432F3"/>
    <w:rsid w:val="00E4340F"/>
    <w:rsid w:val="00E434EF"/>
    <w:rsid w:val="00E4354C"/>
    <w:rsid w:val="00E43553"/>
    <w:rsid w:val="00E43704"/>
    <w:rsid w:val="00E4370F"/>
    <w:rsid w:val="00E43AF0"/>
    <w:rsid w:val="00E43B49"/>
    <w:rsid w:val="00E43C70"/>
    <w:rsid w:val="00E43C72"/>
    <w:rsid w:val="00E43CDD"/>
    <w:rsid w:val="00E43D99"/>
    <w:rsid w:val="00E43E3A"/>
    <w:rsid w:val="00E43EB4"/>
    <w:rsid w:val="00E43EF6"/>
    <w:rsid w:val="00E43F70"/>
    <w:rsid w:val="00E440C8"/>
    <w:rsid w:val="00E44182"/>
    <w:rsid w:val="00E44390"/>
    <w:rsid w:val="00E443E9"/>
    <w:rsid w:val="00E4441D"/>
    <w:rsid w:val="00E444ED"/>
    <w:rsid w:val="00E4457D"/>
    <w:rsid w:val="00E445BB"/>
    <w:rsid w:val="00E44639"/>
    <w:rsid w:val="00E446E7"/>
    <w:rsid w:val="00E44745"/>
    <w:rsid w:val="00E447EA"/>
    <w:rsid w:val="00E44841"/>
    <w:rsid w:val="00E4495C"/>
    <w:rsid w:val="00E4499D"/>
    <w:rsid w:val="00E449C7"/>
    <w:rsid w:val="00E44AB9"/>
    <w:rsid w:val="00E44AC4"/>
    <w:rsid w:val="00E44B3E"/>
    <w:rsid w:val="00E44C26"/>
    <w:rsid w:val="00E44C4E"/>
    <w:rsid w:val="00E44C94"/>
    <w:rsid w:val="00E44CAA"/>
    <w:rsid w:val="00E44DD5"/>
    <w:rsid w:val="00E45123"/>
    <w:rsid w:val="00E4518E"/>
    <w:rsid w:val="00E4519F"/>
    <w:rsid w:val="00E45217"/>
    <w:rsid w:val="00E452C9"/>
    <w:rsid w:val="00E452E9"/>
    <w:rsid w:val="00E452FC"/>
    <w:rsid w:val="00E4533E"/>
    <w:rsid w:val="00E453AB"/>
    <w:rsid w:val="00E45468"/>
    <w:rsid w:val="00E455E2"/>
    <w:rsid w:val="00E456BC"/>
    <w:rsid w:val="00E456F3"/>
    <w:rsid w:val="00E4580F"/>
    <w:rsid w:val="00E45832"/>
    <w:rsid w:val="00E45A15"/>
    <w:rsid w:val="00E45AB3"/>
    <w:rsid w:val="00E45AB9"/>
    <w:rsid w:val="00E45AE1"/>
    <w:rsid w:val="00E45B6E"/>
    <w:rsid w:val="00E45D96"/>
    <w:rsid w:val="00E45EC6"/>
    <w:rsid w:val="00E45F3F"/>
    <w:rsid w:val="00E45FC5"/>
    <w:rsid w:val="00E46036"/>
    <w:rsid w:val="00E46042"/>
    <w:rsid w:val="00E460E3"/>
    <w:rsid w:val="00E462E6"/>
    <w:rsid w:val="00E462FE"/>
    <w:rsid w:val="00E46312"/>
    <w:rsid w:val="00E463A0"/>
    <w:rsid w:val="00E463C5"/>
    <w:rsid w:val="00E46506"/>
    <w:rsid w:val="00E465CE"/>
    <w:rsid w:val="00E46652"/>
    <w:rsid w:val="00E466B5"/>
    <w:rsid w:val="00E46717"/>
    <w:rsid w:val="00E467CC"/>
    <w:rsid w:val="00E4681A"/>
    <w:rsid w:val="00E46962"/>
    <w:rsid w:val="00E46A7B"/>
    <w:rsid w:val="00E46AED"/>
    <w:rsid w:val="00E46DF7"/>
    <w:rsid w:val="00E46E56"/>
    <w:rsid w:val="00E46ECA"/>
    <w:rsid w:val="00E46F10"/>
    <w:rsid w:val="00E46F20"/>
    <w:rsid w:val="00E46F59"/>
    <w:rsid w:val="00E46FE3"/>
    <w:rsid w:val="00E46FF2"/>
    <w:rsid w:val="00E47007"/>
    <w:rsid w:val="00E47096"/>
    <w:rsid w:val="00E47171"/>
    <w:rsid w:val="00E4737D"/>
    <w:rsid w:val="00E47399"/>
    <w:rsid w:val="00E4739B"/>
    <w:rsid w:val="00E4739C"/>
    <w:rsid w:val="00E473CE"/>
    <w:rsid w:val="00E47501"/>
    <w:rsid w:val="00E4766B"/>
    <w:rsid w:val="00E4774F"/>
    <w:rsid w:val="00E47839"/>
    <w:rsid w:val="00E478CF"/>
    <w:rsid w:val="00E478FF"/>
    <w:rsid w:val="00E47948"/>
    <w:rsid w:val="00E47949"/>
    <w:rsid w:val="00E47983"/>
    <w:rsid w:val="00E479E7"/>
    <w:rsid w:val="00E47AB6"/>
    <w:rsid w:val="00E47C23"/>
    <w:rsid w:val="00E47D9D"/>
    <w:rsid w:val="00E47DC0"/>
    <w:rsid w:val="00E47EC0"/>
    <w:rsid w:val="00E47EDD"/>
    <w:rsid w:val="00E47EF3"/>
    <w:rsid w:val="00E5011B"/>
    <w:rsid w:val="00E50187"/>
    <w:rsid w:val="00E5020F"/>
    <w:rsid w:val="00E50214"/>
    <w:rsid w:val="00E50243"/>
    <w:rsid w:val="00E5027D"/>
    <w:rsid w:val="00E505E5"/>
    <w:rsid w:val="00E506BA"/>
    <w:rsid w:val="00E50723"/>
    <w:rsid w:val="00E5081E"/>
    <w:rsid w:val="00E508CA"/>
    <w:rsid w:val="00E508D1"/>
    <w:rsid w:val="00E509BC"/>
    <w:rsid w:val="00E509DF"/>
    <w:rsid w:val="00E50ADB"/>
    <w:rsid w:val="00E50B85"/>
    <w:rsid w:val="00E50BA7"/>
    <w:rsid w:val="00E50BAA"/>
    <w:rsid w:val="00E50C12"/>
    <w:rsid w:val="00E50E8A"/>
    <w:rsid w:val="00E50EA6"/>
    <w:rsid w:val="00E50EC9"/>
    <w:rsid w:val="00E50FEF"/>
    <w:rsid w:val="00E5100B"/>
    <w:rsid w:val="00E511D1"/>
    <w:rsid w:val="00E51264"/>
    <w:rsid w:val="00E5135B"/>
    <w:rsid w:val="00E51528"/>
    <w:rsid w:val="00E51569"/>
    <w:rsid w:val="00E51582"/>
    <w:rsid w:val="00E51583"/>
    <w:rsid w:val="00E515A6"/>
    <w:rsid w:val="00E516E0"/>
    <w:rsid w:val="00E51715"/>
    <w:rsid w:val="00E51764"/>
    <w:rsid w:val="00E5177C"/>
    <w:rsid w:val="00E517B5"/>
    <w:rsid w:val="00E517D2"/>
    <w:rsid w:val="00E51817"/>
    <w:rsid w:val="00E5187D"/>
    <w:rsid w:val="00E51899"/>
    <w:rsid w:val="00E518BD"/>
    <w:rsid w:val="00E519B6"/>
    <w:rsid w:val="00E519DE"/>
    <w:rsid w:val="00E519EC"/>
    <w:rsid w:val="00E51A7C"/>
    <w:rsid w:val="00E51B28"/>
    <w:rsid w:val="00E51B34"/>
    <w:rsid w:val="00E51C17"/>
    <w:rsid w:val="00E51CC9"/>
    <w:rsid w:val="00E51CDE"/>
    <w:rsid w:val="00E51CE5"/>
    <w:rsid w:val="00E51CF9"/>
    <w:rsid w:val="00E51DCA"/>
    <w:rsid w:val="00E51DCB"/>
    <w:rsid w:val="00E51DE0"/>
    <w:rsid w:val="00E51F06"/>
    <w:rsid w:val="00E51F4F"/>
    <w:rsid w:val="00E51FF2"/>
    <w:rsid w:val="00E520F0"/>
    <w:rsid w:val="00E5210B"/>
    <w:rsid w:val="00E52176"/>
    <w:rsid w:val="00E521D4"/>
    <w:rsid w:val="00E52233"/>
    <w:rsid w:val="00E5223A"/>
    <w:rsid w:val="00E522FC"/>
    <w:rsid w:val="00E523D6"/>
    <w:rsid w:val="00E5242C"/>
    <w:rsid w:val="00E52447"/>
    <w:rsid w:val="00E524B2"/>
    <w:rsid w:val="00E524E0"/>
    <w:rsid w:val="00E5261D"/>
    <w:rsid w:val="00E52667"/>
    <w:rsid w:val="00E52836"/>
    <w:rsid w:val="00E529D1"/>
    <w:rsid w:val="00E52A1C"/>
    <w:rsid w:val="00E52A73"/>
    <w:rsid w:val="00E52C4D"/>
    <w:rsid w:val="00E52CD5"/>
    <w:rsid w:val="00E52D4B"/>
    <w:rsid w:val="00E52E47"/>
    <w:rsid w:val="00E52E7A"/>
    <w:rsid w:val="00E52E8B"/>
    <w:rsid w:val="00E52E9A"/>
    <w:rsid w:val="00E52ED2"/>
    <w:rsid w:val="00E52EE0"/>
    <w:rsid w:val="00E52EFA"/>
    <w:rsid w:val="00E52F8F"/>
    <w:rsid w:val="00E53119"/>
    <w:rsid w:val="00E5329E"/>
    <w:rsid w:val="00E53381"/>
    <w:rsid w:val="00E533F4"/>
    <w:rsid w:val="00E53416"/>
    <w:rsid w:val="00E53417"/>
    <w:rsid w:val="00E534CA"/>
    <w:rsid w:val="00E53542"/>
    <w:rsid w:val="00E53573"/>
    <w:rsid w:val="00E5359C"/>
    <w:rsid w:val="00E53631"/>
    <w:rsid w:val="00E536DD"/>
    <w:rsid w:val="00E53766"/>
    <w:rsid w:val="00E537E8"/>
    <w:rsid w:val="00E53813"/>
    <w:rsid w:val="00E53832"/>
    <w:rsid w:val="00E5388F"/>
    <w:rsid w:val="00E5398A"/>
    <w:rsid w:val="00E53A07"/>
    <w:rsid w:val="00E53AB9"/>
    <w:rsid w:val="00E53BC8"/>
    <w:rsid w:val="00E53C15"/>
    <w:rsid w:val="00E53CF5"/>
    <w:rsid w:val="00E53D10"/>
    <w:rsid w:val="00E53D6D"/>
    <w:rsid w:val="00E53D75"/>
    <w:rsid w:val="00E53E24"/>
    <w:rsid w:val="00E53FCC"/>
    <w:rsid w:val="00E54032"/>
    <w:rsid w:val="00E540C5"/>
    <w:rsid w:val="00E54239"/>
    <w:rsid w:val="00E54272"/>
    <w:rsid w:val="00E542BC"/>
    <w:rsid w:val="00E54475"/>
    <w:rsid w:val="00E5447C"/>
    <w:rsid w:val="00E54521"/>
    <w:rsid w:val="00E54617"/>
    <w:rsid w:val="00E5463A"/>
    <w:rsid w:val="00E546D3"/>
    <w:rsid w:val="00E546D5"/>
    <w:rsid w:val="00E54786"/>
    <w:rsid w:val="00E5484B"/>
    <w:rsid w:val="00E54911"/>
    <w:rsid w:val="00E5491A"/>
    <w:rsid w:val="00E5495A"/>
    <w:rsid w:val="00E54971"/>
    <w:rsid w:val="00E54A11"/>
    <w:rsid w:val="00E54A99"/>
    <w:rsid w:val="00E54AFC"/>
    <w:rsid w:val="00E54C30"/>
    <w:rsid w:val="00E54D86"/>
    <w:rsid w:val="00E54EC1"/>
    <w:rsid w:val="00E54EF6"/>
    <w:rsid w:val="00E54FB8"/>
    <w:rsid w:val="00E5504D"/>
    <w:rsid w:val="00E550B6"/>
    <w:rsid w:val="00E550E3"/>
    <w:rsid w:val="00E55164"/>
    <w:rsid w:val="00E5518E"/>
    <w:rsid w:val="00E55287"/>
    <w:rsid w:val="00E552C5"/>
    <w:rsid w:val="00E554A5"/>
    <w:rsid w:val="00E554DC"/>
    <w:rsid w:val="00E5559A"/>
    <w:rsid w:val="00E555D1"/>
    <w:rsid w:val="00E556D3"/>
    <w:rsid w:val="00E556DC"/>
    <w:rsid w:val="00E5575C"/>
    <w:rsid w:val="00E5578B"/>
    <w:rsid w:val="00E559C0"/>
    <w:rsid w:val="00E559F5"/>
    <w:rsid w:val="00E55A17"/>
    <w:rsid w:val="00E55A7A"/>
    <w:rsid w:val="00E55DE6"/>
    <w:rsid w:val="00E55E32"/>
    <w:rsid w:val="00E55EA3"/>
    <w:rsid w:val="00E55F46"/>
    <w:rsid w:val="00E56023"/>
    <w:rsid w:val="00E56035"/>
    <w:rsid w:val="00E56083"/>
    <w:rsid w:val="00E56087"/>
    <w:rsid w:val="00E560A1"/>
    <w:rsid w:val="00E562CE"/>
    <w:rsid w:val="00E563A3"/>
    <w:rsid w:val="00E56461"/>
    <w:rsid w:val="00E564CC"/>
    <w:rsid w:val="00E56587"/>
    <w:rsid w:val="00E566A4"/>
    <w:rsid w:val="00E56801"/>
    <w:rsid w:val="00E5690A"/>
    <w:rsid w:val="00E5692B"/>
    <w:rsid w:val="00E56953"/>
    <w:rsid w:val="00E56997"/>
    <w:rsid w:val="00E56A1E"/>
    <w:rsid w:val="00E56AFC"/>
    <w:rsid w:val="00E56B19"/>
    <w:rsid w:val="00E56B73"/>
    <w:rsid w:val="00E56D6E"/>
    <w:rsid w:val="00E56FEF"/>
    <w:rsid w:val="00E56FF9"/>
    <w:rsid w:val="00E57046"/>
    <w:rsid w:val="00E5709D"/>
    <w:rsid w:val="00E570EB"/>
    <w:rsid w:val="00E57237"/>
    <w:rsid w:val="00E5727F"/>
    <w:rsid w:val="00E573D6"/>
    <w:rsid w:val="00E57460"/>
    <w:rsid w:val="00E5755A"/>
    <w:rsid w:val="00E575C8"/>
    <w:rsid w:val="00E575C9"/>
    <w:rsid w:val="00E57631"/>
    <w:rsid w:val="00E577D9"/>
    <w:rsid w:val="00E577F9"/>
    <w:rsid w:val="00E57A1F"/>
    <w:rsid w:val="00E57E0F"/>
    <w:rsid w:val="00E57E10"/>
    <w:rsid w:val="00E57E75"/>
    <w:rsid w:val="00E57F01"/>
    <w:rsid w:val="00E57F71"/>
    <w:rsid w:val="00E57FB5"/>
    <w:rsid w:val="00E5C21A"/>
    <w:rsid w:val="00E60014"/>
    <w:rsid w:val="00E60240"/>
    <w:rsid w:val="00E602C2"/>
    <w:rsid w:val="00E6035D"/>
    <w:rsid w:val="00E60360"/>
    <w:rsid w:val="00E6037C"/>
    <w:rsid w:val="00E6041A"/>
    <w:rsid w:val="00E606FE"/>
    <w:rsid w:val="00E60706"/>
    <w:rsid w:val="00E6072C"/>
    <w:rsid w:val="00E607F3"/>
    <w:rsid w:val="00E60A55"/>
    <w:rsid w:val="00E60B28"/>
    <w:rsid w:val="00E60B51"/>
    <w:rsid w:val="00E60B77"/>
    <w:rsid w:val="00E60CFA"/>
    <w:rsid w:val="00E60D0C"/>
    <w:rsid w:val="00E60DAB"/>
    <w:rsid w:val="00E60E53"/>
    <w:rsid w:val="00E60EE9"/>
    <w:rsid w:val="00E60F14"/>
    <w:rsid w:val="00E61097"/>
    <w:rsid w:val="00E611EF"/>
    <w:rsid w:val="00E61264"/>
    <w:rsid w:val="00E6132E"/>
    <w:rsid w:val="00E6148E"/>
    <w:rsid w:val="00E61560"/>
    <w:rsid w:val="00E61561"/>
    <w:rsid w:val="00E6168C"/>
    <w:rsid w:val="00E616BF"/>
    <w:rsid w:val="00E6184D"/>
    <w:rsid w:val="00E61880"/>
    <w:rsid w:val="00E61A72"/>
    <w:rsid w:val="00E61A8D"/>
    <w:rsid w:val="00E61B23"/>
    <w:rsid w:val="00E61C01"/>
    <w:rsid w:val="00E61DC1"/>
    <w:rsid w:val="00E61DF8"/>
    <w:rsid w:val="00E61E82"/>
    <w:rsid w:val="00E61EBB"/>
    <w:rsid w:val="00E61F89"/>
    <w:rsid w:val="00E61FF8"/>
    <w:rsid w:val="00E6201B"/>
    <w:rsid w:val="00E620A3"/>
    <w:rsid w:val="00E6213E"/>
    <w:rsid w:val="00E622AA"/>
    <w:rsid w:val="00E622F4"/>
    <w:rsid w:val="00E6240B"/>
    <w:rsid w:val="00E624B5"/>
    <w:rsid w:val="00E6252A"/>
    <w:rsid w:val="00E625BE"/>
    <w:rsid w:val="00E627B3"/>
    <w:rsid w:val="00E62821"/>
    <w:rsid w:val="00E6284B"/>
    <w:rsid w:val="00E62878"/>
    <w:rsid w:val="00E628A1"/>
    <w:rsid w:val="00E628ED"/>
    <w:rsid w:val="00E62B5D"/>
    <w:rsid w:val="00E62B87"/>
    <w:rsid w:val="00E62C68"/>
    <w:rsid w:val="00E62CD3"/>
    <w:rsid w:val="00E62D07"/>
    <w:rsid w:val="00E62DF6"/>
    <w:rsid w:val="00E62EE8"/>
    <w:rsid w:val="00E631E1"/>
    <w:rsid w:val="00E6326C"/>
    <w:rsid w:val="00E6331C"/>
    <w:rsid w:val="00E634D2"/>
    <w:rsid w:val="00E636A4"/>
    <w:rsid w:val="00E636C2"/>
    <w:rsid w:val="00E6379A"/>
    <w:rsid w:val="00E63842"/>
    <w:rsid w:val="00E63885"/>
    <w:rsid w:val="00E638BD"/>
    <w:rsid w:val="00E639A7"/>
    <w:rsid w:val="00E639D6"/>
    <w:rsid w:val="00E63A22"/>
    <w:rsid w:val="00E63A7A"/>
    <w:rsid w:val="00E63ABB"/>
    <w:rsid w:val="00E63B2A"/>
    <w:rsid w:val="00E63B8F"/>
    <w:rsid w:val="00E63CAE"/>
    <w:rsid w:val="00E63CC8"/>
    <w:rsid w:val="00E63CD2"/>
    <w:rsid w:val="00E63DED"/>
    <w:rsid w:val="00E63E26"/>
    <w:rsid w:val="00E63E3E"/>
    <w:rsid w:val="00E63E66"/>
    <w:rsid w:val="00E63E87"/>
    <w:rsid w:val="00E63F13"/>
    <w:rsid w:val="00E63FD9"/>
    <w:rsid w:val="00E63FFD"/>
    <w:rsid w:val="00E640AD"/>
    <w:rsid w:val="00E64104"/>
    <w:rsid w:val="00E64134"/>
    <w:rsid w:val="00E641CD"/>
    <w:rsid w:val="00E641DC"/>
    <w:rsid w:val="00E64213"/>
    <w:rsid w:val="00E643EE"/>
    <w:rsid w:val="00E644F8"/>
    <w:rsid w:val="00E6453B"/>
    <w:rsid w:val="00E6459E"/>
    <w:rsid w:val="00E6460F"/>
    <w:rsid w:val="00E64698"/>
    <w:rsid w:val="00E646B5"/>
    <w:rsid w:val="00E64842"/>
    <w:rsid w:val="00E6489A"/>
    <w:rsid w:val="00E649DE"/>
    <w:rsid w:val="00E649E0"/>
    <w:rsid w:val="00E64A18"/>
    <w:rsid w:val="00E64A23"/>
    <w:rsid w:val="00E64A59"/>
    <w:rsid w:val="00E64B24"/>
    <w:rsid w:val="00E64B7D"/>
    <w:rsid w:val="00E64BE5"/>
    <w:rsid w:val="00E64ED8"/>
    <w:rsid w:val="00E64EE4"/>
    <w:rsid w:val="00E64EEB"/>
    <w:rsid w:val="00E64EF7"/>
    <w:rsid w:val="00E64F05"/>
    <w:rsid w:val="00E64F8D"/>
    <w:rsid w:val="00E65025"/>
    <w:rsid w:val="00E6508A"/>
    <w:rsid w:val="00E651FF"/>
    <w:rsid w:val="00E65202"/>
    <w:rsid w:val="00E65427"/>
    <w:rsid w:val="00E6543F"/>
    <w:rsid w:val="00E65443"/>
    <w:rsid w:val="00E65525"/>
    <w:rsid w:val="00E6552F"/>
    <w:rsid w:val="00E655D2"/>
    <w:rsid w:val="00E6570F"/>
    <w:rsid w:val="00E65756"/>
    <w:rsid w:val="00E65901"/>
    <w:rsid w:val="00E6598E"/>
    <w:rsid w:val="00E6599F"/>
    <w:rsid w:val="00E65AA0"/>
    <w:rsid w:val="00E65B92"/>
    <w:rsid w:val="00E65B99"/>
    <w:rsid w:val="00E65BB2"/>
    <w:rsid w:val="00E65C1A"/>
    <w:rsid w:val="00E65E3A"/>
    <w:rsid w:val="00E65EB4"/>
    <w:rsid w:val="00E65EEF"/>
    <w:rsid w:val="00E65F3E"/>
    <w:rsid w:val="00E65F6E"/>
    <w:rsid w:val="00E65FC5"/>
    <w:rsid w:val="00E65FF1"/>
    <w:rsid w:val="00E661C0"/>
    <w:rsid w:val="00E663F5"/>
    <w:rsid w:val="00E66495"/>
    <w:rsid w:val="00E664BC"/>
    <w:rsid w:val="00E665AF"/>
    <w:rsid w:val="00E665CF"/>
    <w:rsid w:val="00E666F8"/>
    <w:rsid w:val="00E6674B"/>
    <w:rsid w:val="00E66823"/>
    <w:rsid w:val="00E66828"/>
    <w:rsid w:val="00E6693B"/>
    <w:rsid w:val="00E669DD"/>
    <w:rsid w:val="00E66A6F"/>
    <w:rsid w:val="00E66A86"/>
    <w:rsid w:val="00E66CB7"/>
    <w:rsid w:val="00E66D28"/>
    <w:rsid w:val="00E66D7D"/>
    <w:rsid w:val="00E66DCE"/>
    <w:rsid w:val="00E66DD9"/>
    <w:rsid w:val="00E66DDC"/>
    <w:rsid w:val="00E66E68"/>
    <w:rsid w:val="00E66E8A"/>
    <w:rsid w:val="00E66E97"/>
    <w:rsid w:val="00E66EC7"/>
    <w:rsid w:val="00E66F1B"/>
    <w:rsid w:val="00E66F2F"/>
    <w:rsid w:val="00E66FA4"/>
    <w:rsid w:val="00E66FA6"/>
    <w:rsid w:val="00E6719E"/>
    <w:rsid w:val="00E671FB"/>
    <w:rsid w:val="00E67380"/>
    <w:rsid w:val="00E673BE"/>
    <w:rsid w:val="00E673FE"/>
    <w:rsid w:val="00E67402"/>
    <w:rsid w:val="00E674D4"/>
    <w:rsid w:val="00E675EF"/>
    <w:rsid w:val="00E67721"/>
    <w:rsid w:val="00E67807"/>
    <w:rsid w:val="00E67880"/>
    <w:rsid w:val="00E67899"/>
    <w:rsid w:val="00E67904"/>
    <w:rsid w:val="00E6794E"/>
    <w:rsid w:val="00E679EF"/>
    <w:rsid w:val="00E67A62"/>
    <w:rsid w:val="00E67BFC"/>
    <w:rsid w:val="00E67E9C"/>
    <w:rsid w:val="00E67F53"/>
    <w:rsid w:val="00E67F98"/>
    <w:rsid w:val="00E67FEB"/>
    <w:rsid w:val="00E67FF5"/>
    <w:rsid w:val="00E67FFA"/>
    <w:rsid w:val="00E700B2"/>
    <w:rsid w:val="00E70258"/>
    <w:rsid w:val="00E703CF"/>
    <w:rsid w:val="00E704F3"/>
    <w:rsid w:val="00E70535"/>
    <w:rsid w:val="00E707CB"/>
    <w:rsid w:val="00E70BD6"/>
    <w:rsid w:val="00E70C86"/>
    <w:rsid w:val="00E70DD6"/>
    <w:rsid w:val="00E70F1C"/>
    <w:rsid w:val="00E70F28"/>
    <w:rsid w:val="00E70FA0"/>
    <w:rsid w:val="00E710A9"/>
    <w:rsid w:val="00E711D4"/>
    <w:rsid w:val="00E711E9"/>
    <w:rsid w:val="00E7129E"/>
    <w:rsid w:val="00E71305"/>
    <w:rsid w:val="00E713F9"/>
    <w:rsid w:val="00E71415"/>
    <w:rsid w:val="00E71424"/>
    <w:rsid w:val="00E71440"/>
    <w:rsid w:val="00E714F3"/>
    <w:rsid w:val="00E7164C"/>
    <w:rsid w:val="00E716E4"/>
    <w:rsid w:val="00E71718"/>
    <w:rsid w:val="00E7178D"/>
    <w:rsid w:val="00E7186A"/>
    <w:rsid w:val="00E71965"/>
    <w:rsid w:val="00E71A59"/>
    <w:rsid w:val="00E71AE5"/>
    <w:rsid w:val="00E71B78"/>
    <w:rsid w:val="00E71C26"/>
    <w:rsid w:val="00E71D61"/>
    <w:rsid w:val="00E71D6A"/>
    <w:rsid w:val="00E71F59"/>
    <w:rsid w:val="00E7200E"/>
    <w:rsid w:val="00E72031"/>
    <w:rsid w:val="00E72173"/>
    <w:rsid w:val="00E72232"/>
    <w:rsid w:val="00E72295"/>
    <w:rsid w:val="00E722C1"/>
    <w:rsid w:val="00E722C6"/>
    <w:rsid w:val="00E72382"/>
    <w:rsid w:val="00E72383"/>
    <w:rsid w:val="00E724D2"/>
    <w:rsid w:val="00E72626"/>
    <w:rsid w:val="00E72674"/>
    <w:rsid w:val="00E726FD"/>
    <w:rsid w:val="00E72791"/>
    <w:rsid w:val="00E727B4"/>
    <w:rsid w:val="00E72B1D"/>
    <w:rsid w:val="00E72B73"/>
    <w:rsid w:val="00E72B76"/>
    <w:rsid w:val="00E72BDE"/>
    <w:rsid w:val="00E72BE6"/>
    <w:rsid w:val="00E72CD1"/>
    <w:rsid w:val="00E72D9F"/>
    <w:rsid w:val="00E72DAE"/>
    <w:rsid w:val="00E72DDB"/>
    <w:rsid w:val="00E72E0A"/>
    <w:rsid w:val="00E72EFE"/>
    <w:rsid w:val="00E72F20"/>
    <w:rsid w:val="00E72F72"/>
    <w:rsid w:val="00E72FD7"/>
    <w:rsid w:val="00E73028"/>
    <w:rsid w:val="00E730EB"/>
    <w:rsid w:val="00E7314F"/>
    <w:rsid w:val="00E731AD"/>
    <w:rsid w:val="00E7321C"/>
    <w:rsid w:val="00E732FD"/>
    <w:rsid w:val="00E73434"/>
    <w:rsid w:val="00E734EE"/>
    <w:rsid w:val="00E7350E"/>
    <w:rsid w:val="00E7353F"/>
    <w:rsid w:val="00E73613"/>
    <w:rsid w:val="00E73640"/>
    <w:rsid w:val="00E7368C"/>
    <w:rsid w:val="00E736FF"/>
    <w:rsid w:val="00E73A87"/>
    <w:rsid w:val="00E73C41"/>
    <w:rsid w:val="00E73C89"/>
    <w:rsid w:val="00E73DB6"/>
    <w:rsid w:val="00E73DC9"/>
    <w:rsid w:val="00E73EF8"/>
    <w:rsid w:val="00E73F12"/>
    <w:rsid w:val="00E73FF8"/>
    <w:rsid w:val="00E740F2"/>
    <w:rsid w:val="00E7412A"/>
    <w:rsid w:val="00E741DE"/>
    <w:rsid w:val="00E74326"/>
    <w:rsid w:val="00E74366"/>
    <w:rsid w:val="00E7450D"/>
    <w:rsid w:val="00E74524"/>
    <w:rsid w:val="00E747DA"/>
    <w:rsid w:val="00E74933"/>
    <w:rsid w:val="00E74982"/>
    <w:rsid w:val="00E74B49"/>
    <w:rsid w:val="00E74BC1"/>
    <w:rsid w:val="00E74C8B"/>
    <w:rsid w:val="00E74CA8"/>
    <w:rsid w:val="00E74CBD"/>
    <w:rsid w:val="00E74CD3"/>
    <w:rsid w:val="00E74EDC"/>
    <w:rsid w:val="00E74FB6"/>
    <w:rsid w:val="00E7502A"/>
    <w:rsid w:val="00E75227"/>
    <w:rsid w:val="00E752AC"/>
    <w:rsid w:val="00E75337"/>
    <w:rsid w:val="00E7544E"/>
    <w:rsid w:val="00E75737"/>
    <w:rsid w:val="00E75875"/>
    <w:rsid w:val="00E75886"/>
    <w:rsid w:val="00E759D2"/>
    <w:rsid w:val="00E75A27"/>
    <w:rsid w:val="00E75A8A"/>
    <w:rsid w:val="00E75B23"/>
    <w:rsid w:val="00E75C0B"/>
    <w:rsid w:val="00E75C58"/>
    <w:rsid w:val="00E75C71"/>
    <w:rsid w:val="00E75CB8"/>
    <w:rsid w:val="00E75D4E"/>
    <w:rsid w:val="00E75D6E"/>
    <w:rsid w:val="00E75DC2"/>
    <w:rsid w:val="00E75E06"/>
    <w:rsid w:val="00E75E94"/>
    <w:rsid w:val="00E75EEC"/>
    <w:rsid w:val="00E75F5D"/>
    <w:rsid w:val="00E76007"/>
    <w:rsid w:val="00E76181"/>
    <w:rsid w:val="00E76307"/>
    <w:rsid w:val="00E7638C"/>
    <w:rsid w:val="00E764F5"/>
    <w:rsid w:val="00E76562"/>
    <w:rsid w:val="00E765B7"/>
    <w:rsid w:val="00E7665C"/>
    <w:rsid w:val="00E76814"/>
    <w:rsid w:val="00E76873"/>
    <w:rsid w:val="00E76893"/>
    <w:rsid w:val="00E76944"/>
    <w:rsid w:val="00E769CA"/>
    <w:rsid w:val="00E76AC8"/>
    <w:rsid w:val="00E76AE2"/>
    <w:rsid w:val="00E76BC0"/>
    <w:rsid w:val="00E76DCB"/>
    <w:rsid w:val="00E76E70"/>
    <w:rsid w:val="00E76E8D"/>
    <w:rsid w:val="00E76ED6"/>
    <w:rsid w:val="00E7701D"/>
    <w:rsid w:val="00E770F2"/>
    <w:rsid w:val="00E77169"/>
    <w:rsid w:val="00E77223"/>
    <w:rsid w:val="00E772D2"/>
    <w:rsid w:val="00E772DC"/>
    <w:rsid w:val="00E7736F"/>
    <w:rsid w:val="00E775F0"/>
    <w:rsid w:val="00E77633"/>
    <w:rsid w:val="00E777CE"/>
    <w:rsid w:val="00E77849"/>
    <w:rsid w:val="00E779BB"/>
    <w:rsid w:val="00E77A05"/>
    <w:rsid w:val="00E77A9F"/>
    <w:rsid w:val="00E77AA1"/>
    <w:rsid w:val="00E77AD9"/>
    <w:rsid w:val="00E77BE7"/>
    <w:rsid w:val="00E77D3B"/>
    <w:rsid w:val="00E77DDD"/>
    <w:rsid w:val="00E77E00"/>
    <w:rsid w:val="00E77E30"/>
    <w:rsid w:val="00E77EA6"/>
    <w:rsid w:val="00E77EAB"/>
    <w:rsid w:val="00E77EAC"/>
    <w:rsid w:val="00E77F6E"/>
    <w:rsid w:val="00E802D4"/>
    <w:rsid w:val="00E80350"/>
    <w:rsid w:val="00E8038F"/>
    <w:rsid w:val="00E8053E"/>
    <w:rsid w:val="00E806D8"/>
    <w:rsid w:val="00E806DA"/>
    <w:rsid w:val="00E80733"/>
    <w:rsid w:val="00E807C2"/>
    <w:rsid w:val="00E8081E"/>
    <w:rsid w:val="00E8086C"/>
    <w:rsid w:val="00E808C3"/>
    <w:rsid w:val="00E80917"/>
    <w:rsid w:val="00E80982"/>
    <w:rsid w:val="00E80B0A"/>
    <w:rsid w:val="00E80B5F"/>
    <w:rsid w:val="00E80B60"/>
    <w:rsid w:val="00E80CA9"/>
    <w:rsid w:val="00E80E00"/>
    <w:rsid w:val="00E80F52"/>
    <w:rsid w:val="00E80F5E"/>
    <w:rsid w:val="00E80FE5"/>
    <w:rsid w:val="00E81069"/>
    <w:rsid w:val="00E810B4"/>
    <w:rsid w:val="00E810CA"/>
    <w:rsid w:val="00E81148"/>
    <w:rsid w:val="00E811C9"/>
    <w:rsid w:val="00E8124F"/>
    <w:rsid w:val="00E8131C"/>
    <w:rsid w:val="00E8131F"/>
    <w:rsid w:val="00E81339"/>
    <w:rsid w:val="00E813B8"/>
    <w:rsid w:val="00E814CE"/>
    <w:rsid w:val="00E81541"/>
    <w:rsid w:val="00E81583"/>
    <w:rsid w:val="00E815B3"/>
    <w:rsid w:val="00E81615"/>
    <w:rsid w:val="00E81636"/>
    <w:rsid w:val="00E816FE"/>
    <w:rsid w:val="00E8179B"/>
    <w:rsid w:val="00E817AD"/>
    <w:rsid w:val="00E817EF"/>
    <w:rsid w:val="00E8184F"/>
    <w:rsid w:val="00E8190E"/>
    <w:rsid w:val="00E81942"/>
    <w:rsid w:val="00E81B90"/>
    <w:rsid w:val="00E81D93"/>
    <w:rsid w:val="00E820F9"/>
    <w:rsid w:val="00E82168"/>
    <w:rsid w:val="00E8217C"/>
    <w:rsid w:val="00E82194"/>
    <w:rsid w:val="00E821A7"/>
    <w:rsid w:val="00E821DF"/>
    <w:rsid w:val="00E821E8"/>
    <w:rsid w:val="00E82420"/>
    <w:rsid w:val="00E82589"/>
    <w:rsid w:val="00E8263C"/>
    <w:rsid w:val="00E8269F"/>
    <w:rsid w:val="00E82709"/>
    <w:rsid w:val="00E82895"/>
    <w:rsid w:val="00E828D5"/>
    <w:rsid w:val="00E82ACE"/>
    <w:rsid w:val="00E82C08"/>
    <w:rsid w:val="00E82D81"/>
    <w:rsid w:val="00E82DB3"/>
    <w:rsid w:val="00E82E26"/>
    <w:rsid w:val="00E8301E"/>
    <w:rsid w:val="00E83092"/>
    <w:rsid w:val="00E83148"/>
    <w:rsid w:val="00E83259"/>
    <w:rsid w:val="00E83278"/>
    <w:rsid w:val="00E83292"/>
    <w:rsid w:val="00E83440"/>
    <w:rsid w:val="00E83544"/>
    <w:rsid w:val="00E83716"/>
    <w:rsid w:val="00E83726"/>
    <w:rsid w:val="00E8380F"/>
    <w:rsid w:val="00E83899"/>
    <w:rsid w:val="00E838DD"/>
    <w:rsid w:val="00E83944"/>
    <w:rsid w:val="00E839BE"/>
    <w:rsid w:val="00E83A95"/>
    <w:rsid w:val="00E83B68"/>
    <w:rsid w:val="00E83B6B"/>
    <w:rsid w:val="00E83BB4"/>
    <w:rsid w:val="00E83BD7"/>
    <w:rsid w:val="00E83C10"/>
    <w:rsid w:val="00E83C5D"/>
    <w:rsid w:val="00E83CAC"/>
    <w:rsid w:val="00E83DF6"/>
    <w:rsid w:val="00E83EE4"/>
    <w:rsid w:val="00E83FAB"/>
    <w:rsid w:val="00E83FB2"/>
    <w:rsid w:val="00E840C9"/>
    <w:rsid w:val="00E840E2"/>
    <w:rsid w:val="00E840ED"/>
    <w:rsid w:val="00E8415B"/>
    <w:rsid w:val="00E84170"/>
    <w:rsid w:val="00E841E1"/>
    <w:rsid w:val="00E84266"/>
    <w:rsid w:val="00E84467"/>
    <w:rsid w:val="00E845B0"/>
    <w:rsid w:val="00E845E9"/>
    <w:rsid w:val="00E8476E"/>
    <w:rsid w:val="00E8492C"/>
    <w:rsid w:val="00E84987"/>
    <w:rsid w:val="00E84A13"/>
    <w:rsid w:val="00E84AA6"/>
    <w:rsid w:val="00E84B03"/>
    <w:rsid w:val="00E84BC3"/>
    <w:rsid w:val="00E84C6B"/>
    <w:rsid w:val="00E84C7C"/>
    <w:rsid w:val="00E84C89"/>
    <w:rsid w:val="00E84DD1"/>
    <w:rsid w:val="00E84EB7"/>
    <w:rsid w:val="00E84ECA"/>
    <w:rsid w:val="00E854CF"/>
    <w:rsid w:val="00E85597"/>
    <w:rsid w:val="00E8560B"/>
    <w:rsid w:val="00E856E3"/>
    <w:rsid w:val="00E856E4"/>
    <w:rsid w:val="00E856EA"/>
    <w:rsid w:val="00E85788"/>
    <w:rsid w:val="00E8586D"/>
    <w:rsid w:val="00E85872"/>
    <w:rsid w:val="00E8588F"/>
    <w:rsid w:val="00E85989"/>
    <w:rsid w:val="00E85995"/>
    <w:rsid w:val="00E859F8"/>
    <w:rsid w:val="00E859F9"/>
    <w:rsid w:val="00E85A15"/>
    <w:rsid w:val="00E85B27"/>
    <w:rsid w:val="00E85C0D"/>
    <w:rsid w:val="00E85D84"/>
    <w:rsid w:val="00E85DCC"/>
    <w:rsid w:val="00E85DEE"/>
    <w:rsid w:val="00E85E56"/>
    <w:rsid w:val="00E85F10"/>
    <w:rsid w:val="00E85F1B"/>
    <w:rsid w:val="00E85FF5"/>
    <w:rsid w:val="00E86083"/>
    <w:rsid w:val="00E860D8"/>
    <w:rsid w:val="00E860DD"/>
    <w:rsid w:val="00E861CE"/>
    <w:rsid w:val="00E8633D"/>
    <w:rsid w:val="00E86491"/>
    <w:rsid w:val="00E86507"/>
    <w:rsid w:val="00E86630"/>
    <w:rsid w:val="00E86669"/>
    <w:rsid w:val="00E866F7"/>
    <w:rsid w:val="00E8682E"/>
    <w:rsid w:val="00E868A7"/>
    <w:rsid w:val="00E868FE"/>
    <w:rsid w:val="00E869F3"/>
    <w:rsid w:val="00E86C47"/>
    <w:rsid w:val="00E86CCE"/>
    <w:rsid w:val="00E86CDB"/>
    <w:rsid w:val="00E86D02"/>
    <w:rsid w:val="00E86D49"/>
    <w:rsid w:val="00E86D64"/>
    <w:rsid w:val="00E86E68"/>
    <w:rsid w:val="00E86F0B"/>
    <w:rsid w:val="00E86F0E"/>
    <w:rsid w:val="00E870A2"/>
    <w:rsid w:val="00E8713D"/>
    <w:rsid w:val="00E871B1"/>
    <w:rsid w:val="00E87271"/>
    <w:rsid w:val="00E87281"/>
    <w:rsid w:val="00E87356"/>
    <w:rsid w:val="00E87406"/>
    <w:rsid w:val="00E8740C"/>
    <w:rsid w:val="00E874DC"/>
    <w:rsid w:val="00E874F6"/>
    <w:rsid w:val="00E87506"/>
    <w:rsid w:val="00E87589"/>
    <w:rsid w:val="00E87724"/>
    <w:rsid w:val="00E8798B"/>
    <w:rsid w:val="00E87993"/>
    <w:rsid w:val="00E87A2F"/>
    <w:rsid w:val="00E87B6D"/>
    <w:rsid w:val="00E87D17"/>
    <w:rsid w:val="00E87EBD"/>
    <w:rsid w:val="00E90006"/>
    <w:rsid w:val="00E900AD"/>
    <w:rsid w:val="00E901B2"/>
    <w:rsid w:val="00E90329"/>
    <w:rsid w:val="00E90585"/>
    <w:rsid w:val="00E90681"/>
    <w:rsid w:val="00E9068F"/>
    <w:rsid w:val="00E90704"/>
    <w:rsid w:val="00E9084E"/>
    <w:rsid w:val="00E90B74"/>
    <w:rsid w:val="00E90CDE"/>
    <w:rsid w:val="00E90E0A"/>
    <w:rsid w:val="00E90E29"/>
    <w:rsid w:val="00E90FBC"/>
    <w:rsid w:val="00E91011"/>
    <w:rsid w:val="00E9102B"/>
    <w:rsid w:val="00E910D5"/>
    <w:rsid w:val="00E910EB"/>
    <w:rsid w:val="00E910F9"/>
    <w:rsid w:val="00E9127A"/>
    <w:rsid w:val="00E9132A"/>
    <w:rsid w:val="00E9137B"/>
    <w:rsid w:val="00E91451"/>
    <w:rsid w:val="00E91470"/>
    <w:rsid w:val="00E914B5"/>
    <w:rsid w:val="00E9155F"/>
    <w:rsid w:val="00E91561"/>
    <w:rsid w:val="00E91589"/>
    <w:rsid w:val="00E9161A"/>
    <w:rsid w:val="00E91734"/>
    <w:rsid w:val="00E917B7"/>
    <w:rsid w:val="00E9185D"/>
    <w:rsid w:val="00E918C9"/>
    <w:rsid w:val="00E918ED"/>
    <w:rsid w:val="00E91959"/>
    <w:rsid w:val="00E91AAB"/>
    <w:rsid w:val="00E91B32"/>
    <w:rsid w:val="00E91B4E"/>
    <w:rsid w:val="00E91C72"/>
    <w:rsid w:val="00E91CFB"/>
    <w:rsid w:val="00E91D2A"/>
    <w:rsid w:val="00E91D72"/>
    <w:rsid w:val="00E91E84"/>
    <w:rsid w:val="00E91F58"/>
    <w:rsid w:val="00E91FD0"/>
    <w:rsid w:val="00E920B7"/>
    <w:rsid w:val="00E92108"/>
    <w:rsid w:val="00E92224"/>
    <w:rsid w:val="00E9228A"/>
    <w:rsid w:val="00E922C4"/>
    <w:rsid w:val="00E92522"/>
    <w:rsid w:val="00E926D4"/>
    <w:rsid w:val="00E92844"/>
    <w:rsid w:val="00E92876"/>
    <w:rsid w:val="00E928CC"/>
    <w:rsid w:val="00E92981"/>
    <w:rsid w:val="00E929CC"/>
    <w:rsid w:val="00E929DD"/>
    <w:rsid w:val="00E92AA6"/>
    <w:rsid w:val="00E92AFE"/>
    <w:rsid w:val="00E92C93"/>
    <w:rsid w:val="00E92CBB"/>
    <w:rsid w:val="00E92D43"/>
    <w:rsid w:val="00E92D99"/>
    <w:rsid w:val="00E92DB3"/>
    <w:rsid w:val="00E92EAF"/>
    <w:rsid w:val="00E92EEB"/>
    <w:rsid w:val="00E92F21"/>
    <w:rsid w:val="00E931AF"/>
    <w:rsid w:val="00E9328C"/>
    <w:rsid w:val="00E93430"/>
    <w:rsid w:val="00E93555"/>
    <w:rsid w:val="00E935C6"/>
    <w:rsid w:val="00E936BD"/>
    <w:rsid w:val="00E9370E"/>
    <w:rsid w:val="00E93752"/>
    <w:rsid w:val="00E93810"/>
    <w:rsid w:val="00E93854"/>
    <w:rsid w:val="00E93886"/>
    <w:rsid w:val="00E93919"/>
    <w:rsid w:val="00E9394C"/>
    <w:rsid w:val="00E939DE"/>
    <w:rsid w:val="00E939F6"/>
    <w:rsid w:val="00E93A3D"/>
    <w:rsid w:val="00E93A9E"/>
    <w:rsid w:val="00E93B5E"/>
    <w:rsid w:val="00E93B77"/>
    <w:rsid w:val="00E93B8B"/>
    <w:rsid w:val="00E93EAC"/>
    <w:rsid w:val="00E93FC7"/>
    <w:rsid w:val="00E94012"/>
    <w:rsid w:val="00E94026"/>
    <w:rsid w:val="00E9402D"/>
    <w:rsid w:val="00E941B5"/>
    <w:rsid w:val="00E941FC"/>
    <w:rsid w:val="00E9423D"/>
    <w:rsid w:val="00E9424F"/>
    <w:rsid w:val="00E942BA"/>
    <w:rsid w:val="00E942D1"/>
    <w:rsid w:val="00E943AE"/>
    <w:rsid w:val="00E943F1"/>
    <w:rsid w:val="00E94445"/>
    <w:rsid w:val="00E944D8"/>
    <w:rsid w:val="00E94529"/>
    <w:rsid w:val="00E94596"/>
    <w:rsid w:val="00E9462D"/>
    <w:rsid w:val="00E9469E"/>
    <w:rsid w:val="00E947B0"/>
    <w:rsid w:val="00E947E4"/>
    <w:rsid w:val="00E94848"/>
    <w:rsid w:val="00E949EF"/>
    <w:rsid w:val="00E94A39"/>
    <w:rsid w:val="00E94B06"/>
    <w:rsid w:val="00E94B88"/>
    <w:rsid w:val="00E94EB2"/>
    <w:rsid w:val="00E95099"/>
    <w:rsid w:val="00E950C0"/>
    <w:rsid w:val="00E950C3"/>
    <w:rsid w:val="00E952DC"/>
    <w:rsid w:val="00E95304"/>
    <w:rsid w:val="00E95384"/>
    <w:rsid w:val="00E953EB"/>
    <w:rsid w:val="00E95449"/>
    <w:rsid w:val="00E955E2"/>
    <w:rsid w:val="00E9560D"/>
    <w:rsid w:val="00E95688"/>
    <w:rsid w:val="00E95798"/>
    <w:rsid w:val="00E958BC"/>
    <w:rsid w:val="00E95921"/>
    <w:rsid w:val="00E95940"/>
    <w:rsid w:val="00E959BD"/>
    <w:rsid w:val="00E959CA"/>
    <w:rsid w:val="00E959F1"/>
    <w:rsid w:val="00E95ABC"/>
    <w:rsid w:val="00E95AC6"/>
    <w:rsid w:val="00E95AD6"/>
    <w:rsid w:val="00E95C5E"/>
    <w:rsid w:val="00E95CF1"/>
    <w:rsid w:val="00E95D16"/>
    <w:rsid w:val="00E95D82"/>
    <w:rsid w:val="00E95F21"/>
    <w:rsid w:val="00E95F29"/>
    <w:rsid w:val="00E95F45"/>
    <w:rsid w:val="00E95FB5"/>
    <w:rsid w:val="00E95FBD"/>
    <w:rsid w:val="00E95FD7"/>
    <w:rsid w:val="00E96000"/>
    <w:rsid w:val="00E96048"/>
    <w:rsid w:val="00E960E5"/>
    <w:rsid w:val="00E961BF"/>
    <w:rsid w:val="00E96273"/>
    <w:rsid w:val="00E962A9"/>
    <w:rsid w:val="00E9631E"/>
    <w:rsid w:val="00E96374"/>
    <w:rsid w:val="00E9644D"/>
    <w:rsid w:val="00E9648E"/>
    <w:rsid w:val="00E964EB"/>
    <w:rsid w:val="00E9663E"/>
    <w:rsid w:val="00E96646"/>
    <w:rsid w:val="00E96686"/>
    <w:rsid w:val="00E968A3"/>
    <w:rsid w:val="00E96A5D"/>
    <w:rsid w:val="00E96A64"/>
    <w:rsid w:val="00E96A68"/>
    <w:rsid w:val="00E96A89"/>
    <w:rsid w:val="00E96AC1"/>
    <w:rsid w:val="00E96AE7"/>
    <w:rsid w:val="00E96B0E"/>
    <w:rsid w:val="00E96BA9"/>
    <w:rsid w:val="00E96C64"/>
    <w:rsid w:val="00E96CB0"/>
    <w:rsid w:val="00E96DA4"/>
    <w:rsid w:val="00E96E97"/>
    <w:rsid w:val="00E97025"/>
    <w:rsid w:val="00E972A4"/>
    <w:rsid w:val="00E9733E"/>
    <w:rsid w:val="00E9737F"/>
    <w:rsid w:val="00E973CF"/>
    <w:rsid w:val="00E9744B"/>
    <w:rsid w:val="00E9745F"/>
    <w:rsid w:val="00E97592"/>
    <w:rsid w:val="00E9764C"/>
    <w:rsid w:val="00E97658"/>
    <w:rsid w:val="00E9765A"/>
    <w:rsid w:val="00E97664"/>
    <w:rsid w:val="00E97706"/>
    <w:rsid w:val="00E9771B"/>
    <w:rsid w:val="00E9779A"/>
    <w:rsid w:val="00E97800"/>
    <w:rsid w:val="00E978F3"/>
    <w:rsid w:val="00E97926"/>
    <w:rsid w:val="00E97A8B"/>
    <w:rsid w:val="00E97AEB"/>
    <w:rsid w:val="00E97C26"/>
    <w:rsid w:val="00E97CCC"/>
    <w:rsid w:val="00E97D49"/>
    <w:rsid w:val="00E97F29"/>
    <w:rsid w:val="00E97F3F"/>
    <w:rsid w:val="00E97FB2"/>
    <w:rsid w:val="00EA01CC"/>
    <w:rsid w:val="00EA0200"/>
    <w:rsid w:val="00EA0251"/>
    <w:rsid w:val="00EA0266"/>
    <w:rsid w:val="00EA035D"/>
    <w:rsid w:val="00EA03DE"/>
    <w:rsid w:val="00EA043C"/>
    <w:rsid w:val="00EA05EE"/>
    <w:rsid w:val="00EA0604"/>
    <w:rsid w:val="00EA06B6"/>
    <w:rsid w:val="00EA073F"/>
    <w:rsid w:val="00EA0742"/>
    <w:rsid w:val="00EA0954"/>
    <w:rsid w:val="00EA0CE5"/>
    <w:rsid w:val="00EA0CEA"/>
    <w:rsid w:val="00EA0E4F"/>
    <w:rsid w:val="00EA1065"/>
    <w:rsid w:val="00EA1387"/>
    <w:rsid w:val="00EA1434"/>
    <w:rsid w:val="00EA1494"/>
    <w:rsid w:val="00EA1495"/>
    <w:rsid w:val="00EA14B7"/>
    <w:rsid w:val="00EA15A4"/>
    <w:rsid w:val="00EA15D4"/>
    <w:rsid w:val="00EA17AE"/>
    <w:rsid w:val="00EA1813"/>
    <w:rsid w:val="00EA1866"/>
    <w:rsid w:val="00EA1880"/>
    <w:rsid w:val="00EA18F0"/>
    <w:rsid w:val="00EA1911"/>
    <w:rsid w:val="00EA19CA"/>
    <w:rsid w:val="00EA1A47"/>
    <w:rsid w:val="00EA1AA7"/>
    <w:rsid w:val="00EA1AAD"/>
    <w:rsid w:val="00EA1B88"/>
    <w:rsid w:val="00EA1EDC"/>
    <w:rsid w:val="00EA1EF4"/>
    <w:rsid w:val="00EA1F01"/>
    <w:rsid w:val="00EA1F34"/>
    <w:rsid w:val="00EA2005"/>
    <w:rsid w:val="00EA205C"/>
    <w:rsid w:val="00EA2071"/>
    <w:rsid w:val="00EA20A5"/>
    <w:rsid w:val="00EA2166"/>
    <w:rsid w:val="00EA217E"/>
    <w:rsid w:val="00EA21EC"/>
    <w:rsid w:val="00EA2235"/>
    <w:rsid w:val="00EA2550"/>
    <w:rsid w:val="00EA2552"/>
    <w:rsid w:val="00EA2569"/>
    <w:rsid w:val="00EA25E7"/>
    <w:rsid w:val="00EA25FB"/>
    <w:rsid w:val="00EA2615"/>
    <w:rsid w:val="00EA2690"/>
    <w:rsid w:val="00EA2735"/>
    <w:rsid w:val="00EA2745"/>
    <w:rsid w:val="00EA2818"/>
    <w:rsid w:val="00EA28DE"/>
    <w:rsid w:val="00EA2ACE"/>
    <w:rsid w:val="00EA2AD9"/>
    <w:rsid w:val="00EA2C8B"/>
    <w:rsid w:val="00EA2EAD"/>
    <w:rsid w:val="00EA2F4A"/>
    <w:rsid w:val="00EA2FDF"/>
    <w:rsid w:val="00EA3085"/>
    <w:rsid w:val="00EA30A4"/>
    <w:rsid w:val="00EA3143"/>
    <w:rsid w:val="00EA3147"/>
    <w:rsid w:val="00EA3161"/>
    <w:rsid w:val="00EA3221"/>
    <w:rsid w:val="00EA3289"/>
    <w:rsid w:val="00EA3290"/>
    <w:rsid w:val="00EA3481"/>
    <w:rsid w:val="00EA359C"/>
    <w:rsid w:val="00EA35F1"/>
    <w:rsid w:val="00EA3711"/>
    <w:rsid w:val="00EA3734"/>
    <w:rsid w:val="00EA374C"/>
    <w:rsid w:val="00EA3853"/>
    <w:rsid w:val="00EA3905"/>
    <w:rsid w:val="00EA3908"/>
    <w:rsid w:val="00EA39A7"/>
    <w:rsid w:val="00EA39CA"/>
    <w:rsid w:val="00EA39D7"/>
    <w:rsid w:val="00EA3A96"/>
    <w:rsid w:val="00EA3B5D"/>
    <w:rsid w:val="00EA3C3E"/>
    <w:rsid w:val="00EA3D21"/>
    <w:rsid w:val="00EA3D6A"/>
    <w:rsid w:val="00EA3ED9"/>
    <w:rsid w:val="00EA3F30"/>
    <w:rsid w:val="00EA4090"/>
    <w:rsid w:val="00EA40DB"/>
    <w:rsid w:val="00EA40DC"/>
    <w:rsid w:val="00EA4173"/>
    <w:rsid w:val="00EA42FF"/>
    <w:rsid w:val="00EA4411"/>
    <w:rsid w:val="00EA44AA"/>
    <w:rsid w:val="00EA454A"/>
    <w:rsid w:val="00EA45B7"/>
    <w:rsid w:val="00EA4694"/>
    <w:rsid w:val="00EA46D0"/>
    <w:rsid w:val="00EA4746"/>
    <w:rsid w:val="00EA48D3"/>
    <w:rsid w:val="00EA4915"/>
    <w:rsid w:val="00EA4954"/>
    <w:rsid w:val="00EA4A74"/>
    <w:rsid w:val="00EA4A86"/>
    <w:rsid w:val="00EA4D12"/>
    <w:rsid w:val="00EA4D7B"/>
    <w:rsid w:val="00EA4D7D"/>
    <w:rsid w:val="00EA4E4F"/>
    <w:rsid w:val="00EA4F68"/>
    <w:rsid w:val="00EA4F92"/>
    <w:rsid w:val="00EA5189"/>
    <w:rsid w:val="00EA5247"/>
    <w:rsid w:val="00EA527E"/>
    <w:rsid w:val="00EA52A9"/>
    <w:rsid w:val="00EA53A3"/>
    <w:rsid w:val="00EA53A6"/>
    <w:rsid w:val="00EA545F"/>
    <w:rsid w:val="00EA546B"/>
    <w:rsid w:val="00EA55EB"/>
    <w:rsid w:val="00EA560C"/>
    <w:rsid w:val="00EA562A"/>
    <w:rsid w:val="00EA5704"/>
    <w:rsid w:val="00EA57C5"/>
    <w:rsid w:val="00EA57E8"/>
    <w:rsid w:val="00EA5882"/>
    <w:rsid w:val="00EA58AC"/>
    <w:rsid w:val="00EA58B7"/>
    <w:rsid w:val="00EA5988"/>
    <w:rsid w:val="00EA5A24"/>
    <w:rsid w:val="00EA5B6B"/>
    <w:rsid w:val="00EA5B76"/>
    <w:rsid w:val="00EA5BE7"/>
    <w:rsid w:val="00EA5C31"/>
    <w:rsid w:val="00EA5C3F"/>
    <w:rsid w:val="00EA5D31"/>
    <w:rsid w:val="00EA5D7E"/>
    <w:rsid w:val="00EA5DB3"/>
    <w:rsid w:val="00EA5DDA"/>
    <w:rsid w:val="00EA5E04"/>
    <w:rsid w:val="00EA5E21"/>
    <w:rsid w:val="00EA5ECE"/>
    <w:rsid w:val="00EA5F31"/>
    <w:rsid w:val="00EA5F74"/>
    <w:rsid w:val="00EA5F92"/>
    <w:rsid w:val="00EA5FB1"/>
    <w:rsid w:val="00EA6086"/>
    <w:rsid w:val="00EA61BE"/>
    <w:rsid w:val="00EA630C"/>
    <w:rsid w:val="00EA6351"/>
    <w:rsid w:val="00EA63CA"/>
    <w:rsid w:val="00EA6462"/>
    <w:rsid w:val="00EA64B4"/>
    <w:rsid w:val="00EA659E"/>
    <w:rsid w:val="00EA65C8"/>
    <w:rsid w:val="00EA65F1"/>
    <w:rsid w:val="00EA662D"/>
    <w:rsid w:val="00EA6665"/>
    <w:rsid w:val="00EA66FA"/>
    <w:rsid w:val="00EA6700"/>
    <w:rsid w:val="00EA670D"/>
    <w:rsid w:val="00EA68B3"/>
    <w:rsid w:val="00EA6935"/>
    <w:rsid w:val="00EA6967"/>
    <w:rsid w:val="00EA697F"/>
    <w:rsid w:val="00EA69CC"/>
    <w:rsid w:val="00EA69E5"/>
    <w:rsid w:val="00EA69EF"/>
    <w:rsid w:val="00EA6B20"/>
    <w:rsid w:val="00EA6B52"/>
    <w:rsid w:val="00EA6C82"/>
    <w:rsid w:val="00EA6DE7"/>
    <w:rsid w:val="00EA6E95"/>
    <w:rsid w:val="00EA6EBC"/>
    <w:rsid w:val="00EA6F44"/>
    <w:rsid w:val="00EA7007"/>
    <w:rsid w:val="00EA70B4"/>
    <w:rsid w:val="00EA70EF"/>
    <w:rsid w:val="00EA7187"/>
    <w:rsid w:val="00EA724B"/>
    <w:rsid w:val="00EA726A"/>
    <w:rsid w:val="00EA728A"/>
    <w:rsid w:val="00EA743F"/>
    <w:rsid w:val="00EA75E2"/>
    <w:rsid w:val="00EA7613"/>
    <w:rsid w:val="00EA77DB"/>
    <w:rsid w:val="00EA78EF"/>
    <w:rsid w:val="00EA7921"/>
    <w:rsid w:val="00EA793B"/>
    <w:rsid w:val="00EA7980"/>
    <w:rsid w:val="00EA79A5"/>
    <w:rsid w:val="00EA79A9"/>
    <w:rsid w:val="00EA7A58"/>
    <w:rsid w:val="00EA7A65"/>
    <w:rsid w:val="00EA7A6D"/>
    <w:rsid w:val="00EA7A7E"/>
    <w:rsid w:val="00EA7B54"/>
    <w:rsid w:val="00EA7BD9"/>
    <w:rsid w:val="00EA7D96"/>
    <w:rsid w:val="00EA7D9A"/>
    <w:rsid w:val="00EA7E4B"/>
    <w:rsid w:val="00EB0030"/>
    <w:rsid w:val="00EB011E"/>
    <w:rsid w:val="00EB0131"/>
    <w:rsid w:val="00EB0155"/>
    <w:rsid w:val="00EB024F"/>
    <w:rsid w:val="00EB03D7"/>
    <w:rsid w:val="00EB03E3"/>
    <w:rsid w:val="00EB0448"/>
    <w:rsid w:val="00EB04BA"/>
    <w:rsid w:val="00EB05B2"/>
    <w:rsid w:val="00EB05DA"/>
    <w:rsid w:val="00EB0661"/>
    <w:rsid w:val="00EB0723"/>
    <w:rsid w:val="00EB087F"/>
    <w:rsid w:val="00EB0926"/>
    <w:rsid w:val="00EB09DB"/>
    <w:rsid w:val="00EB0A22"/>
    <w:rsid w:val="00EB0A57"/>
    <w:rsid w:val="00EB0BDE"/>
    <w:rsid w:val="00EB0CAB"/>
    <w:rsid w:val="00EB0D35"/>
    <w:rsid w:val="00EB0E1A"/>
    <w:rsid w:val="00EB0EC9"/>
    <w:rsid w:val="00EB0EDB"/>
    <w:rsid w:val="00EB0F0A"/>
    <w:rsid w:val="00EB0F84"/>
    <w:rsid w:val="00EB0FA7"/>
    <w:rsid w:val="00EB0FB9"/>
    <w:rsid w:val="00EB0FE2"/>
    <w:rsid w:val="00EB1056"/>
    <w:rsid w:val="00EB1147"/>
    <w:rsid w:val="00EB11B3"/>
    <w:rsid w:val="00EB124A"/>
    <w:rsid w:val="00EB127A"/>
    <w:rsid w:val="00EB1357"/>
    <w:rsid w:val="00EB13AC"/>
    <w:rsid w:val="00EB13DB"/>
    <w:rsid w:val="00EB14FE"/>
    <w:rsid w:val="00EB16EF"/>
    <w:rsid w:val="00EB1720"/>
    <w:rsid w:val="00EB1832"/>
    <w:rsid w:val="00EB18C4"/>
    <w:rsid w:val="00EB18F9"/>
    <w:rsid w:val="00EB190F"/>
    <w:rsid w:val="00EB19F6"/>
    <w:rsid w:val="00EB1C21"/>
    <w:rsid w:val="00EB1C2D"/>
    <w:rsid w:val="00EB1CAF"/>
    <w:rsid w:val="00EB1CE0"/>
    <w:rsid w:val="00EB1D04"/>
    <w:rsid w:val="00EB1EC7"/>
    <w:rsid w:val="00EB1FE6"/>
    <w:rsid w:val="00EB2005"/>
    <w:rsid w:val="00EB21FF"/>
    <w:rsid w:val="00EB234A"/>
    <w:rsid w:val="00EB235B"/>
    <w:rsid w:val="00EB2475"/>
    <w:rsid w:val="00EB2537"/>
    <w:rsid w:val="00EB2559"/>
    <w:rsid w:val="00EB257A"/>
    <w:rsid w:val="00EB2632"/>
    <w:rsid w:val="00EB26A8"/>
    <w:rsid w:val="00EB277F"/>
    <w:rsid w:val="00EB2896"/>
    <w:rsid w:val="00EB289E"/>
    <w:rsid w:val="00EB2953"/>
    <w:rsid w:val="00EB29A0"/>
    <w:rsid w:val="00EB29F6"/>
    <w:rsid w:val="00EB2A57"/>
    <w:rsid w:val="00EB2B4E"/>
    <w:rsid w:val="00EB2B77"/>
    <w:rsid w:val="00EB2BAF"/>
    <w:rsid w:val="00EB2BF0"/>
    <w:rsid w:val="00EB2C1B"/>
    <w:rsid w:val="00EB2EC2"/>
    <w:rsid w:val="00EB2F2E"/>
    <w:rsid w:val="00EB2FEB"/>
    <w:rsid w:val="00EB30F1"/>
    <w:rsid w:val="00EB3163"/>
    <w:rsid w:val="00EB319B"/>
    <w:rsid w:val="00EB31A3"/>
    <w:rsid w:val="00EB325B"/>
    <w:rsid w:val="00EB32A2"/>
    <w:rsid w:val="00EB3323"/>
    <w:rsid w:val="00EB337B"/>
    <w:rsid w:val="00EB3382"/>
    <w:rsid w:val="00EB33AB"/>
    <w:rsid w:val="00EB35BD"/>
    <w:rsid w:val="00EB3685"/>
    <w:rsid w:val="00EB383B"/>
    <w:rsid w:val="00EB3848"/>
    <w:rsid w:val="00EB3A45"/>
    <w:rsid w:val="00EB3BA3"/>
    <w:rsid w:val="00EB3E22"/>
    <w:rsid w:val="00EB3E47"/>
    <w:rsid w:val="00EB3E83"/>
    <w:rsid w:val="00EB3ED4"/>
    <w:rsid w:val="00EB404D"/>
    <w:rsid w:val="00EB406D"/>
    <w:rsid w:val="00EB427C"/>
    <w:rsid w:val="00EB4566"/>
    <w:rsid w:val="00EB45C4"/>
    <w:rsid w:val="00EB4600"/>
    <w:rsid w:val="00EB469F"/>
    <w:rsid w:val="00EB46E4"/>
    <w:rsid w:val="00EB46E5"/>
    <w:rsid w:val="00EB4749"/>
    <w:rsid w:val="00EB478B"/>
    <w:rsid w:val="00EB48BF"/>
    <w:rsid w:val="00EB4922"/>
    <w:rsid w:val="00EB4A6F"/>
    <w:rsid w:val="00EB4CDC"/>
    <w:rsid w:val="00EB4ECE"/>
    <w:rsid w:val="00EB4F1A"/>
    <w:rsid w:val="00EB5004"/>
    <w:rsid w:val="00EB505B"/>
    <w:rsid w:val="00EB5168"/>
    <w:rsid w:val="00EB5227"/>
    <w:rsid w:val="00EB5270"/>
    <w:rsid w:val="00EB533A"/>
    <w:rsid w:val="00EB5563"/>
    <w:rsid w:val="00EB55B3"/>
    <w:rsid w:val="00EB55B9"/>
    <w:rsid w:val="00EB55F4"/>
    <w:rsid w:val="00EB5601"/>
    <w:rsid w:val="00EB5631"/>
    <w:rsid w:val="00EB567E"/>
    <w:rsid w:val="00EB56B7"/>
    <w:rsid w:val="00EB5A4C"/>
    <w:rsid w:val="00EB5B34"/>
    <w:rsid w:val="00EB5B48"/>
    <w:rsid w:val="00EB5C01"/>
    <w:rsid w:val="00EB5C60"/>
    <w:rsid w:val="00EB5C68"/>
    <w:rsid w:val="00EB5C89"/>
    <w:rsid w:val="00EB5C9B"/>
    <w:rsid w:val="00EB5CD7"/>
    <w:rsid w:val="00EB5CF6"/>
    <w:rsid w:val="00EB5D36"/>
    <w:rsid w:val="00EB5E3D"/>
    <w:rsid w:val="00EB5E59"/>
    <w:rsid w:val="00EB5F02"/>
    <w:rsid w:val="00EB60B2"/>
    <w:rsid w:val="00EB6115"/>
    <w:rsid w:val="00EB618D"/>
    <w:rsid w:val="00EB62A9"/>
    <w:rsid w:val="00EB63D3"/>
    <w:rsid w:val="00EB64BD"/>
    <w:rsid w:val="00EB64D9"/>
    <w:rsid w:val="00EB6535"/>
    <w:rsid w:val="00EB6563"/>
    <w:rsid w:val="00EB660C"/>
    <w:rsid w:val="00EB6798"/>
    <w:rsid w:val="00EB6800"/>
    <w:rsid w:val="00EB693B"/>
    <w:rsid w:val="00EB6A90"/>
    <w:rsid w:val="00EB6AC2"/>
    <w:rsid w:val="00EB6AF3"/>
    <w:rsid w:val="00EB6B2F"/>
    <w:rsid w:val="00EB6B3C"/>
    <w:rsid w:val="00EB6BF4"/>
    <w:rsid w:val="00EB6D8A"/>
    <w:rsid w:val="00EB6DE9"/>
    <w:rsid w:val="00EB6E47"/>
    <w:rsid w:val="00EB6E8D"/>
    <w:rsid w:val="00EB6FB4"/>
    <w:rsid w:val="00EB7123"/>
    <w:rsid w:val="00EB71F7"/>
    <w:rsid w:val="00EB7266"/>
    <w:rsid w:val="00EB73B8"/>
    <w:rsid w:val="00EB73E6"/>
    <w:rsid w:val="00EB74A9"/>
    <w:rsid w:val="00EB76C5"/>
    <w:rsid w:val="00EB76D9"/>
    <w:rsid w:val="00EB77EA"/>
    <w:rsid w:val="00EB78DB"/>
    <w:rsid w:val="00EB7908"/>
    <w:rsid w:val="00EB79EE"/>
    <w:rsid w:val="00EB79FE"/>
    <w:rsid w:val="00EB7ACA"/>
    <w:rsid w:val="00EB7B60"/>
    <w:rsid w:val="00EB7BA9"/>
    <w:rsid w:val="00EB7D4D"/>
    <w:rsid w:val="00EB7D6B"/>
    <w:rsid w:val="00EB7D75"/>
    <w:rsid w:val="00EB7DA5"/>
    <w:rsid w:val="00EB7EB0"/>
    <w:rsid w:val="00EB7F7A"/>
    <w:rsid w:val="00EC0045"/>
    <w:rsid w:val="00EC00ED"/>
    <w:rsid w:val="00EC0116"/>
    <w:rsid w:val="00EC01B3"/>
    <w:rsid w:val="00EC01D7"/>
    <w:rsid w:val="00EC02AE"/>
    <w:rsid w:val="00EC02F5"/>
    <w:rsid w:val="00EC0366"/>
    <w:rsid w:val="00EC0462"/>
    <w:rsid w:val="00EC0472"/>
    <w:rsid w:val="00EC04AC"/>
    <w:rsid w:val="00EC04E3"/>
    <w:rsid w:val="00EC05F2"/>
    <w:rsid w:val="00EC064E"/>
    <w:rsid w:val="00EC06D0"/>
    <w:rsid w:val="00EC0714"/>
    <w:rsid w:val="00EC087B"/>
    <w:rsid w:val="00EC08F3"/>
    <w:rsid w:val="00EC0900"/>
    <w:rsid w:val="00EC09BB"/>
    <w:rsid w:val="00EC0A5B"/>
    <w:rsid w:val="00EC0B20"/>
    <w:rsid w:val="00EC0BC0"/>
    <w:rsid w:val="00EC0C12"/>
    <w:rsid w:val="00EC0C62"/>
    <w:rsid w:val="00EC0CFD"/>
    <w:rsid w:val="00EC0DA9"/>
    <w:rsid w:val="00EC0E99"/>
    <w:rsid w:val="00EC0EE7"/>
    <w:rsid w:val="00EC0F0D"/>
    <w:rsid w:val="00EC104A"/>
    <w:rsid w:val="00EC10C9"/>
    <w:rsid w:val="00EC1140"/>
    <w:rsid w:val="00EC1161"/>
    <w:rsid w:val="00EC118C"/>
    <w:rsid w:val="00EC1230"/>
    <w:rsid w:val="00EC1398"/>
    <w:rsid w:val="00EC13DA"/>
    <w:rsid w:val="00EC14CB"/>
    <w:rsid w:val="00EC16F3"/>
    <w:rsid w:val="00EC1718"/>
    <w:rsid w:val="00EC175B"/>
    <w:rsid w:val="00EC188D"/>
    <w:rsid w:val="00EC1946"/>
    <w:rsid w:val="00EC19F0"/>
    <w:rsid w:val="00EC1A22"/>
    <w:rsid w:val="00EC1A32"/>
    <w:rsid w:val="00EC1BB8"/>
    <w:rsid w:val="00EC1C3A"/>
    <w:rsid w:val="00EC1C72"/>
    <w:rsid w:val="00EC1DA3"/>
    <w:rsid w:val="00EC1E19"/>
    <w:rsid w:val="00EC1E79"/>
    <w:rsid w:val="00EC1E9D"/>
    <w:rsid w:val="00EC1EA0"/>
    <w:rsid w:val="00EC1EF6"/>
    <w:rsid w:val="00EC1F51"/>
    <w:rsid w:val="00EC204B"/>
    <w:rsid w:val="00EC214E"/>
    <w:rsid w:val="00EC2156"/>
    <w:rsid w:val="00EC221D"/>
    <w:rsid w:val="00EC2388"/>
    <w:rsid w:val="00EC23C6"/>
    <w:rsid w:val="00EC2551"/>
    <w:rsid w:val="00EC25B2"/>
    <w:rsid w:val="00EC25F0"/>
    <w:rsid w:val="00EC2618"/>
    <w:rsid w:val="00EC2725"/>
    <w:rsid w:val="00EC27B1"/>
    <w:rsid w:val="00EC2B1D"/>
    <w:rsid w:val="00EC2C6A"/>
    <w:rsid w:val="00EC2C82"/>
    <w:rsid w:val="00EC2C8D"/>
    <w:rsid w:val="00EC2D8B"/>
    <w:rsid w:val="00EC2E06"/>
    <w:rsid w:val="00EC2EB1"/>
    <w:rsid w:val="00EC3045"/>
    <w:rsid w:val="00EC3086"/>
    <w:rsid w:val="00EC30E2"/>
    <w:rsid w:val="00EC31AC"/>
    <w:rsid w:val="00EC31F7"/>
    <w:rsid w:val="00EC325B"/>
    <w:rsid w:val="00EC3264"/>
    <w:rsid w:val="00EC32BC"/>
    <w:rsid w:val="00EC3425"/>
    <w:rsid w:val="00EC355D"/>
    <w:rsid w:val="00EC3599"/>
    <w:rsid w:val="00EC390C"/>
    <w:rsid w:val="00EC3985"/>
    <w:rsid w:val="00EC3A04"/>
    <w:rsid w:val="00EC3A3E"/>
    <w:rsid w:val="00EC3A6A"/>
    <w:rsid w:val="00EC3BC5"/>
    <w:rsid w:val="00EC3CD3"/>
    <w:rsid w:val="00EC3D1B"/>
    <w:rsid w:val="00EC3E78"/>
    <w:rsid w:val="00EC3FFC"/>
    <w:rsid w:val="00EC3FFF"/>
    <w:rsid w:val="00EC407B"/>
    <w:rsid w:val="00EC4104"/>
    <w:rsid w:val="00EC4108"/>
    <w:rsid w:val="00EC418E"/>
    <w:rsid w:val="00EC4233"/>
    <w:rsid w:val="00EC442D"/>
    <w:rsid w:val="00EC4476"/>
    <w:rsid w:val="00EC4483"/>
    <w:rsid w:val="00EC4544"/>
    <w:rsid w:val="00EC4593"/>
    <w:rsid w:val="00EC45DC"/>
    <w:rsid w:val="00EC4625"/>
    <w:rsid w:val="00EC47A1"/>
    <w:rsid w:val="00EC47E2"/>
    <w:rsid w:val="00EC4974"/>
    <w:rsid w:val="00EC4A7B"/>
    <w:rsid w:val="00EC4A83"/>
    <w:rsid w:val="00EC4A85"/>
    <w:rsid w:val="00EC4A87"/>
    <w:rsid w:val="00EC4AAF"/>
    <w:rsid w:val="00EC4B94"/>
    <w:rsid w:val="00EC4D07"/>
    <w:rsid w:val="00EC4D23"/>
    <w:rsid w:val="00EC4D78"/>
    <w:rsid w:val="00EC4E61"/>
    <w:rsid w:val="00EC4ED4"/>
    <w:rsid w:val="00EC4EFE"/>
    <w:rsid w:val="00EC4F81"/>
    <w:rsid w:val="00EC508A"/>
    <w:rsid w:val="00EC5108"/>
    <w:rsid w:val="00EC5138"/>
    <w:rsid w:val="00EC51A2"/>
    <w:rsid w:val="00EC5200"/>
    <w:rsid w:val="00EC52B9"/>
    <w:rsid w:val="00EC5340"/>
    <w:rsid w:val="00EC535B"/>
    <w:rsid w:val="00EC53C5"/>
    <w:rsid w:val="00EC53EE"/>
    <w:rsid w:val="00EC556F"/>
    <w:rsid w:val="00EC56D5"/>
    <w:rsid w:val="00EC579A"/>
    <w:rsid w:val="00EC57B2"/>
    <w:rsid w:val="00EC58D7"/>
    <w:rsid w:val="00EC58F4"/>
    <w:rsid w:val="00EC59C5"/>
    <w:rsid w:val="00EC59E5"/>
    <w:rsid w:val="00EC59F1"/>
    <w:rsid w:val="00EC5A5D"/>
    <w:rsid w:val="00EC5A6B"/>
    <w:rsid w:val="00EC5D14"/>
    <w:rsid w:val="00EC5D29"/>
    <w:rsid w:val="00EC5DCF"/>
    <w:rsid w:val="00EC5E20"/>
    <w:rsid w:val="00EC5E4F"/>
    <w:rsid w:val="00EC5E89"/>
    <w:rsid w:val="00EC5EF5"/>
    <w:rsid w:val="00EC5F57"/>
    <w:rsid w:val="00EC603C"/>
    <w:rsid w:val="00EC60D4"/>
    <w:rsid w:val="00EC627E"/>
    <w:rsid w:val="00EC62FB"/>
    <w:rsid w:val="00EC6314"/>
    <w:rsid w:val="00EC63BA"/>
    <w:rsid w:val="00EC6478"/>
    <w:rsid w:val="00EC650B"/>
    <w:rsid w:val="00EC69A1"/>
    <w:rsid w:val="00EC69C9"/>
    <w:rsid w:val="00EC6BF8"/>
    <w:rsid w:val="00EC6C28"/>
    <w:rsid w:val="00EC6C40"/>
    <w:rsid w:val="00EC6C51"/>
    <w:rsid w:val="00EC6D67"/>
    <w:rsid w:val="00EC6D83"/>
    <w:rsid w:val="00EC6E28"/>
    <w:rsid w:val="00EC6FBB"/>
    <w:rsid w:val="00EC7076"/>
    <w:rsid w:val="00EC70E1"/>
    <w:rsid w:val="00EC7291"/>
    <w:rsid w:val="00EC738B"/>
    <w:rsid w:val="00EC73AB"/>
    <w:rsid w:val="00EC741E"/>
    <w:rsid w:val="00EC743E"/>
    <w:rsid w:val="00EC7444"/>
    <w:rsid w:val="00EC74CA"/>
    <w:rsid w:val="00EC7512"/>
    <w:rsid w:val="00EC75B7"/>
    <w:rsid w:val="00EC7667"/>
    <w:rsid w:val="00EC7715"/>
    <w:rsid w:val="00EC778A"/>
    <w:rsid w:val="00EC7808"/>
    <w:rsid w:val="00EC791E"/>
    <w:rsid w:val="00EC795D"/>
    <w:rsid w:val="00EC7B79"/>
    <w:rsid w:val="00EC7B80"/>
    <w:rsid w:val="00EC7BFA"/>
    <w:rsid w:val="00EC7CC6"/>
    <w:rsid w:val="00EC7CDB"/>
    <w:rsid w:val="00EC7D2F"/>
    <w:rsid w:val="00EC7DEF"/>
    <w:rsid w:val="00EC7E10"/>
    <w:rsid w:val="00EC7E37"/>
    <w:rsid w:val="00EC7E8A"/>
    <w:rsid w:val="00EC7E8E"/>
    <w:rsid w:val="00EC7EA2"/>
    <w:rsid w:val="00EC7FB9"/>
    <w:rsid w:val="00EC7FEE"/>
    <w:rsid w:val="00ED025C"/>
    <w:rsid w:val="00ED026A"/>
    <w:rsid w:val="00ED0391"/>
    <w:rsid w:val="00ED042E"/>
    <w:rsid w:val="00ED0518"/>
    <w:rsid w:val="00ED0534"/>
    <w:rsid w:val="00ED0555"/>
    <w:rsid w:val="00ED0651"/>
    <w:rsid w:val="00ED067E"/>
    <w:rsid w:val="00ED06A4"/>
    <w:rsid w:val="00ED07EB"/>
    <w:rsid w:val="00ED0886"/>
    <w:rsid w:val="00ED08A1"/>
    <w:rsid w:val="00ED08E5"/>
    <w:rsid w:val="00ED09E0"/>
    <w:rsid w:val="00ED0A87"/>
    <w:rsid w:val="00ED0B08"/>
    <w:rsid w:val="00ED0B2C"/>
    <w:rsid w:val="00ED0B76"/>
    <w:rsid w:val="00ED0C69"/>
    <w:rsid w:val="00ED0DF9"/>
    <w:rsid w:val="00ED0E7D"/>
    <w:rsid w:val="00ED1176"/>
    <w:rsid w:val="00ED11B8"/>
    <w:rsid w:val="00ED11BC"/>
    <w:rsid w:val="00ED11BD"/>
    <w:rsid w:val="00ED1257"/>
    <w:rsid w:val="00ED1259"/>
    <w:rsid w:val="00ED1295"/>
    <w:rsid w:val="00ED13AA"/>
    <w:rsid w:val="00ED1436"/>
    <w:rsid w:val="00ED1541"/>
    <w:rsid w:val="00ED1583"/>
    <w:rsid w:val="00ED1608"/>
    <w:rsid w:val="00ED1652"/>
    <w:rsid w:val="00ED16A0"/>
    <w:rsid w:val="00ED16B8"/>
    <w:rsid w:val="00ED16C9"/>
    <w:rsid w:val="00ED1739"/>
    <w:rsid w:val="00ED1742"/>
    <w:rsid w:val="00ED17F4"/>
    <w:rsid w:val="00ED1870"/>
    <w:rsid w:val="00ED1926"/>
    <w:rsid w:val="00ED1A69"/>
    <w:rsid w:val="00ED1C29"/>
    <w:rsid w:val="00ED1C54"/>
    <w:rsid w:val="00ED1C70"/>
    <w:rsid w:val="00ED1EC6"/>
    <w:rsid w:val="00ED1EDA"/>
    <w:rsid w:val="00ED1F6D"/>
    <w:rsid w:val="00ED2091"/>
    <w:rsid w:val="00ED20BE"/>
    <w:rsid w:val="00ED222A"/>
    <w:rsid w:val="00ED22ED"/>
    <w:rsid w:val="00ED23B3"/>
    <w:rsid w:val="00ED23C1"/>
    <w:rsid w:val="00ED2421"/>
    <w:rsid w:val="00ED2482"/>
    <w:rsid w:val="00ED2586"/>
    <w:rsid w:val="00ED264F"/>
    <w:rsid w:val="00ED2725"/>
    <w:rsid w:val="00ED28CB"/>
    <w:rsid w:val="00ED28DD"/>
    <w:rsid w:val="00ED2A97"/>
    <w:rsid w:val="00ED2B0B"/>
    <w:rsid w:val="00ED2BD2"/>
    <w:rsid w:val="00ED2CED"/>
    <w:rsid w:val="00ED2D15"/>
    <w:rsid w:val="00ED2DA2"/>
    <w:rsid w:val="00ED2E0E"/>
    <w:rsid w:val="00ED2EAD"/>
    <w:rsid w:val="00ED2EE5"/>
    <w:rsid w:val="00ED3186"/>
    <w:rsid w:val="00ED33AC"/>
    <w:rsid w:val="00ED33E6"/>
    <w:rsid w:val="00ED33F0"/>
    <w:rsid w:val="00ED3449"/>
    <w:rsid w:val="00ED34D1"/>
    <w:rsid w:val="00ED3505"/>
    <w:rsid w:val="00ED35B9"/>
    <w:rsid w:val="00ED367F"/>
    <w:rsid w:val="00ED36C7"/>
    <w:rsid w:val="00ED36F5"/>
    <w:rsid w:val="00ED3963"/>
    <w:rsid w:val="00ED39B9"/>
    <w:rsid w:val="00ED3A34"/>
    <w:rsid w:val="00ED3C26"/>
    <w:rsid w:val="00ED3CBC"/>
    <w:rsid w:val="00ED3CC4"/>
    <w:rsid w:val="00ED3CCA"/>
    <w:rsid w:val="00ED3CFC"/>
    <w:rsid w:val="00ED3E05"/>
    <w:rsid w:val="00ED3FA2"/>
    <w:rsid w:val="00ED3FDB"/>
    <w:rsid w:val="00ED4206"/>
    <w:rsid w:val="00ED42C1"/>
    <w:rsid w:val="00ED4359"/>
    <w:rsid w:val="00ED450F"/>
    <w:rsid w:val="00ED4525"/>
    <w:rsid w:val="00ED45CF"/>
    <w:rsid w:val="00ED4658"/>
    <w:rsid w:val="00ED46B6"/>
    <w:rsid w:val="00ED46D4"/>
    <w:rsid w:val="00ED47A2"/>
    <w:rsid w:val="00ED47B5"/>
    <w:rsid w:val="00ED4833"/>
    <w:rsid w:val="00ED498A"/>
    <w:rsid w:val="00ED4A6A"/>
    <w:rsid w:val="00ED4AF5"/>
    <w:rsid w:val="00ED4B0E"/>
    <w:rsid w:val="00ED4CC2"/>
    <w:rsid w:val="00ED4D64"/>
    <w:rsid w:val="00ED500A"/>
    <w:rsid w:val="00ED5033"/>
    <w:rsid w:val="00ED50C1"/>
    <w:rsid w:val="00ED515F"/>
    <w:rsid w:val="00ED51C5"/>
    <w:rsid w:val="00ED5360"/>
    <w:rsid w:val="00ED54E4"/>
    <w:rsid w:val="00ED54F4"/>
    <w:rsid w:val="00ED55A5"/>
    <w:rsid w:val="00ED566A"/>
    <w:rsid w:val="00ED5750"/>
    <w:rsid w:val="00ED57FC"/>
    <w:rsid w:val="00ED58A2"/>
    <w:rsid w:val="00ED58B6"/>
    <w:rsid w:val="00ED58C3"/>
    <w:rsid w:val="00ED5992"/>
    <w:rsid w:val="00ED59F8"/>
    <w:rsid w:val="00ED5AA9"/>
    <w:rsid w:val="00ED5AB5"/>
    <w:rsid w:val="00ED5B2A"/>
    <w:rsid w:val="00ED5C71"/>
    <w:rsid w:val="00ED5CA7"/>
    <w:rsid w:val="00ED5CB3"/>
    <w:rsid w:val="00ED5CF3"/>
    <w:rsid w:val="00ED5D34"/>
    <w:rsid w:val="00ED5DD0"/>
    <w:rsid w:val="00ED5E43"/>
    <w:rsid w:val="00ED5EEE"/>
    <w:rsid w:val="00ED6023"/>
    <w:rsid w:val="00ED6166"/>
    <w:rsid w:val="00ED61B3"/>
    <w:rsid w:val="00ED625A"/>
    <w:rsid w:val="00ED6270"/>
    <w:rsid w:val="00ED6403"/>
    <w:rsid w:val="00ED6422"/>
    <w:rsid w:val="00ED6431"/>
    <w:rsid w:val="00ED655E"/>
    <w:rsid w:val="00ED65A6"/>
    <w:rsid w:val="00ED65E6"/>
    <w:rsid w:val="00ED667C"/>
    <w:rsid w:val="00ED6798"/>
    <w:rsid w:val="00ED68A7"/>
    <w:rsid w:val="00ED68FD"/>
    <w:rsid w:val="00ED6A0C"/>
    <w:rsid w:val="00ED6C41"/>
    <w:rsid w:val="00ED6E23"/>
    <w:rsid w:val="00ED6E81"/>
    <w:rsid w:val="00ED6FDF"/>
    <w:rsid w:val="00ED7208"/>
    <w:rsid w:val="00ED7221"/>
    <w:rsid w:val="00ED72F2"/>
    <w:rsid w:val="00ED7355"/>
    <w:rsid w:val="00ED75C8"/>
    <w:rsid w:val="00ED75CB"/>
    <w:rsid w:val="00ED75DB"/>
    <w:rsid w:val="00ED7621"/>
    <w:rsid w:val="00ED7666"/>
    <w:rsid w:val="00ED7677"/>
    <w:rsid w:val="00ED76F9"/>
    <w:rsid w:val="00ED777E"/>
    <w:rsid w:val="00ED77D1"/>
    <w:rsid w:val="00ED7892"/>
    <w:rsid w:val="00ED7917"/>
    <w:rsid w:val="00ED7966"/>
    <w:rsid w:val="00ED7A38"/>
    <w:rsid w:val="00ED7A63"/>
    <w:rsid w:val="00ED7AF8"/>
    <w:rsid w:val="00ED7BD6"/>
    <w:rsid w:val="00ED7C44"/>
    <w:rsid w:val="00ED7D3D"/>
    <w:rsid w:val="00ED7D57"/>
    <w:rsid w:val="00ED7D85"/>
    <w:rsid w:val="00ED7DF3"/>
    <w:rsid w:val="00ED7E0C"/>
    <w:rsid w:val="00ED7E1C"/>
    <w:rsid w:val="00ED7E1E"/>
    <w:rsid w:val="00ED7F31"/>
    <w:rsid w:val="00ED7F3F"/>
    <w:rsid w:val="00ED7F5F"/>
    <w:rsid w:val="00ED7F92"/>
    <w:rsid w:val="00EE004D"/>
    <w:rsid w:val="00EE00CA"/>
    <w:rsid w:val="00EE00D5"/>
    <w:rsid w:val="00EE01CC"/>
    <w:rsid w:val="00EE02A8"/>
    <w:rsid w:val="00EE02C6"/>
    <w:rsid w:val="00EE0380"/>
    <w:rsid w:val="00EE03A3"/>
    <w:rsid w:val="00EE040B"/>
    <w:rsid w:val="00EE04EE"/>
    <w:rsid w:val="00EE0512"/>
    <w:rsid w:val="00EE0743"/>
    <w:rsid w:val="00EE075E"/>
    <w:rsid w:val="00EE0799"/>
    <w:rsid w:val="00EE07A5"/>
    <w:rsid w:val="00EE09A9"/>
    <w:rsid w:val="00EE0A9A"/>
    <w:rsid w:val="00EE0AA9"/>
    <w:rsid w:val="00EE0AFA"/>
    <w:rsid w:val="00EE0C6C"/>
    <w:rsid w:val="00EE0D74"/>
    <w:rsid w:val="00EE0E46"/>
    <w:rsid w:val="00EE0E5E"/>
    <w:rsid w:val="00EE0F0A"/>
    <w:rsid w:val="00EE0F4A"/>
    <w:rsid w:val="00EE1069"/>
    <w:rsid w:val="00EE106F"/>
    <w:rsid w:val="00EE1090"/>
    <w:rsid w:val="00EE109F"/>
    <w:rsid w:val="00EE1119"/>
    <w:rsid w:val="00EE1232"/>
    <w:rsid w:val="00EE13A0"/>
    <w:rsid w:val="00EE13D8"/>
    <w:rsid w:val="00EE147E"/>
    <w:rsid w:val="00EE15D6"/>
    <w:rsid w:val="00EE1760"/>
    <w:rsid w:val="00EE1799"/>
    <w:rsid w:val="00EE17FE"/>
    <w:rsid w:val="00EE1819"/>
    <w:rsid w:val="00EE183B"/>
    <w:rsid w:val="00EE1993"/>
    <w:rsid w:val="00EE1A98"/>
    <w:rsid w:val="00EE1AE6"/>
    <w:rsid w:val="00EE1B75"/>
    <w:rsid w:val="00EE1CF3"/>
    <w:rsid w:val="00EE1E56"/>
    <w:rsid w:val="00EE2078"/>
    <w:rsid w:val="00EE207D"/>
    <w:rsid w:val="00EE20EA"/>
    <w:rsid w:val="00EE2138"/>
    <w:rsid w:val="00EE223B"/>
    <w:rsid w:val="00EE2474"/>
    <w:rsid w:val="00EE24A0"/>
    <w:rsid w:val="00EE24BD"/>
    <w:rsid w:val="00EE2639"/>
    <w:rsid w:val="00EE2843"/>
    <w:rsid w:val="00EE287D"/>
    <w:rsid w:val="00EE291C"/>
    <w:rsid w:val="00EE29C7"/>
    <w:rsid w:val="00EE2A43"/>
    <w:rsid w:val="00EE2A65"/>
    <w:rsid w:val="00EE2A87"/>
    <w:rsid w:val="00EE2AAC"/>
    <w:rsid w:val="00EE2B2F"/>
    <w:rsid w:val="00EE2B90"/>
    <w:rsid w:val="00EE2B96"/>
    <w:rsid w:val="00EE2B98"/>
    <w:rsid w:val="00EE2CBD"/>
    <w:rsid w:val="00EE2D5E"/>
    <w:rsid w:val="00EE2DF2"/>
    <w:rsid w:val="00EE2E3B"/>
    <w:rsid w:val="00EE2EB9"/>
    <w:rsid w:val="00EE2F1D"/>
    <w:rsid w:val="00EE3089"/>
    <w:rsid w:val="00EE30FF"/>
    <w:rsid w:val="00EE3248"/>
    <w:rsid w:val="00EE32BA"/>
    <w:rsid w:val="00EE33E2"/>
    <w:rsid w:val="00EE3464"/>
    <w:rsid w:val="00EE352B"/>
    <w:rsid w:val="00EE35F8"/>
    <w:rsid w:val="00EE3648"/>
    <w:rsid w:val="00EE36AC"/>
    <w:rsid w:val="00EE3721"/>
    <w:rsid w:val="00EE3736"/>
    <w:rsid w:val="00EE388E"/>
    <w:rsid w:val="00EE398C"/>
    <w:rsid w:val="00EE39A4"/>
    <w:rsid w:val="00EE3A15"/>
    <w:rsid w:val="00EE3B32"/>
    <w:rsid w:val="00EE3CBA"/>
    <w:rsid w:val="00EE3CE7"/>
    <w:rsid w:val="00EE3CFF"/>
    <w:rsid w:val="00EE3DDE"/>
    <w:rsid w:val="00EE3E27"/>
    <w:rsid w:val="00EE3F1D"/>
    <w:rsid w:val="00EE3F39"/>
    <w:rsid w:val="00EE3F4D"/>
    <w:rsid w:val="00EE414C"/>
    <w:rsid w:val="00EE425A"/>
    <w:rsid w:val="00EE43A9"/>
    <w:rsid w:val="00EE447D"/>
    <w:rsid w:val="00EE44FE"/>
    <w:rsid w:val="00EE4571"/>
    <w:rsid w:val="00EE467E"/>
    <w:rsid w:val="00EE46B3"/>
    <w:rsid w:val="00EE4754"/>
    <w:rsid w:val="00EE4756"/>
    <w:rsid w:val="00EE4867"/>
    <w:rsid w:val="00EE487E"/>
    <w:rsid w:val="00EE4908"/>
    <w:rsid w:val="00EE491C"/>
    <w:rsid w:val="00EE4A20"/>
    <w:rsid w:val="00EE4B43"/>
    <w:rsid w:val="00EE4B9C"/>
    <w:rsid w:val="00EE4BF2"/>
    <w:rsid w:val="00EE4C32"/>
    <w:rsid w:val="00EE4D47"/>
    <w:rsid w:val="00EE4E5F"/>
    <w:rsid w:val="00EE4E76"/>
    <w:rsid w:val="00EE4EA9"/>
    <w:rsid w:val="00EE4EEA"/>
    <w:rsid w:val="00EE502B"/>
    <w:rsid w:val="00EE502C"/>
    <w:rsid w:val="00EE5168"/>
    <w:rsid w:val="00EE5171"/>
    <w:rsid w:val="00EE51DD"/>
    <w:rsid w:val="00EE5297"/>
    <w:rsid w:val="00EE52BA"/>
    <w:rsid w:val="00EE538B"/>
    <w:rsid w:val="00EE5396"/>
    <w:rsid w:val="00EE5398"/>
    <w:rsid w:val="00EE5406"/>
    <w:rsid w:val="00EE544B"/>
    <w:rsid w:val="00EE54EF"/>
    <w:rsid w:val="00EE56B1"/>
    <w:rsid w:val="00EE5703"/>
    <w:rsid w:val="00EE583E"/>
    <w:rsid w:val="00EE58FF"/>
    <w:rsid w:val="00EE5957"/>
    <w:rsid w:val="00EE5995"/>
    <w:rsid w:val="00EE59E5"/>
    <w:rsid w:val="00EE5A2F"/>
    <w:rsid w:val="00EE5A3B"/>
    <w:rsid w:val="00EE5B83"/>
    <w:rsid w:val="00EE5C48"/>
    <w:rsid w:val="00EE5CBF"/>
    <w:rsid w:val="00EE5D8E"/>
    <w:rsid w:val="00EE5EF8"/>
    <w:rsid w:val="00EE5F72"/>
    <w:rsid w:val="00EE604B"/>
    <w:rsid w:val="00EE6202"/>
    <w:rsid w:val="00EE6355"/>
    <w:rsid w:val="00EE644B"/>
    <w:rsid w:val="00EE64EB"/>
    <w:rsid w:val="00EE6607"/>
    <w:rsid w:val="00EE6624"/>
    <w:rsid w:val="00EE6698"/>
    <w:rsid w:val="00EE66A4"/>
    <w:rsid w:val="00EE66A7"/>
    <w:rsid w:val="00EE66FC"/>
    <w:rsid w:val="00EE6803"/>
    <w:rsid w:val="00EE684B"/>
    <w:rsid w:val="00EE68DA"/>
    <w:rsid w:val="00EE68E6"/>
    <w:rsid w:val="00EE6964"/>
    <w:rsid w:val="00EE6A1D"/>
    <w:rsid w:val="00EE6AD0"/>
    <w:rsid w:val="00EE6C56"/>
    <w:rsid w:val="00EE6C61"/>
    <w:rsid w:val="00EE6CB0"/>
    <w:rsid w:val="00EE6CFB"/>
    <w:rsid w:val="00EE6D01"/>
    <w:rsid w:val="00EE6D18"/>
    <w:rsid w:val="00EE6DA0"/>
    <w:rsid w:val="00EE6E56"/>
    <w:rsid w:val="00EE6E5A"/>
    <w:rsid w:val="00EE6E7B"/>
    <w:rsid w:val="00EE6E87"/>
    <w:rsid w:val="00EE6EFE"/>
    <w:rsid w:val="00EE704E"/>
    <w:rsid w:val="00EE70E5"/>
    <w:rsid w:val="00EE70F6"/>
    <w:rsid w:val="00EE7156"/>
    <w:rsid w:val="00EE72F3"/>
    <w:rsid w:val="00EE75CC"/>
    <w:rsid w:val="00EE7787"/>
    <w:rsid w:val="00EE778A"/>
    <w:rsid w:val="00EE7842"/>
    <w:rsid w:val="00EE7BBD"/>
    <w:rsid w:val="00EE7BCD"/>
    <w:rsid w:val="00EE7D3E"/>
    <w:rsid w:val="00EE7D4B"/>
    <w:rsid w:val="00EE7D7D"/>
    <w:rsid w:val="00EE7DFF"/>
    <w:rsid w:val="00EE7E7A"/>
    <w:rsid w:val="00EE7F57"/>
    <w:rsid w:val="00EE7FE3"/>
    <w:rsid w:val="00EF00BB"/>
    <w:rsid w:val="00EF0172"/>
    <w:rsid w:val="00EF0351"/>
    <w:rsid w:val="00EF04C4"/>
    <w:rsid w:val="00EF0576"/>
    <w:rsid w:val="00EF05E6"/>
    <w:rsid w:val="00EF061D"/>
    <w:rsid w:val="00EF0642"/>
    <w:rsid w:val="00EF071C"/>
    <w:rsid w:val="00EF0868"/>
    <w:rsid w:val="00EF0903"/>
    <w:rsid w:val="00EF09D4"/>
    <w:rsid w:val="00EF0AA1"/>
    <w:rsid w:val="00EF0D7E"/>
    <w:rsid w:val="00EF0E44"/>
    <w:rsid w:val="00EF1036"/>
    <w:rsid w:val="00EF1219"/>
    <w:rsid w:val="00EF1230"/>
    <w:rsid w:val="00EF12DF"/>
    <w:rsid w:val="00EF12E8"/>
    <w:rsid w:val="00EF151B"/>
    <w:rsid w:val="00EF1569"/>
    <w:rsid w:val="00EF166D"/>
    <w:rsid w:val="00EF18E0"/>
    <w:rsid w:val="00EF194E"/>
    <w:rsid w:val="00EF1A04"/>
    <w:rsid w:val="00EF1B49"/>
    <w:rsid w:val="00EF1B4B"/>
    <w:rsid w:val="00EF1BBF"/>
    <w:rsid w:val="00EF1C41"/>
    <w:rsid w:val="00EF1C5B"/>
    <w:rsid w:val="00EF1E3C"/>
    <w:rsid w:val="00EF1E46"/>
    <w:rsid w:val="00EF20B7"/>
    <w:rsid w:val="00EF215B"/>
    <w:rsid w:val="00EF2175"/>
    <w:rsid w:val="00EF2176"/>
    <w:rsid w:val="00EF223B"/>
    <w:rsid w:val="00EF2275"/>
    <w:rsid w:val="00EF2317"/>
    <w:rsid w:val="00EF246C"/>
    <w:rsid w:val="00EF2594"/>
    <w:rsid w:val="00EF25ED"/>
    <w:rsid w:val="00EF26D8"/>
    <w:rsid w:val="00EF2701"/>
    <w:rsid w:val="00EF2811"/>
    <w:rsid w:val="00EF284E"/>
    <w:rsid w:val="00EF2937"/>
    <w:rsid w:val="00EF296A"/>
    <w:rsid w:val="00EF29DE"/>
    <w:rsid w:val="00EF2A02"/>
    <w:rsid w:val="00EF2C3A"/>
    <w:rsid w:val="00EF2DBB"/>
    <w:rsid w:val="00EF2E74"/>
    <w:rsid w:val="00EF2EA6"/>
    <w:rsid w:val="00EF2EDF"/>
    <w:rsid w:val="00EF2F9F"/>
    <w:rsid w:val="00EF302F"/>
    <w:rsid w:val="00EF304A"/>
    <w:rsid w:val="00EF3154"/>
    <w:rsid w:val="00EF3179"/>
    <w:rsid w:val="00EF31B7"/>
    <w:rsid w:val="00EF3216"/>
    <w:rsid w:val="00EF322D"/>
    <w:rsid w:val="00EF3253"/>
    <w:rsid w:val="00EF3406"/>
    <w:rsid w:val="00EF3540"/>
    <w:rsid w:val="00EF35CD"/>
    <w:rsid w:val="00EF3619"/>
    <w:rsid w:val="00EF368F"/>
    <w:rsid w:val="00EF36F8"/>
    <w:rsid w:val="00EF372D"/>
    <w:rsid w:val="00EF37BF"/>
    <w:rsid w:val="00EF3978"/>
    <w:rsid w:val="00EF399E"/>
    <w:rsid w:val="00EF3AAC"/>
    <w:rsid w:val="00EF3BB2"/>
    <w:rsid w:val="00EF3BB9"/>
    <w:rsid w:val="00EF3D19"/>
    <w:rsid w:val="00EF3ECE"/>
    <w:rsid w:val="00EF3FD3"/>
    <w:rsid w:val="00EF406B"/>
    <w:rsid w:val="00EF40A6"/>
    <w:rsid w:val="00EF4234"/>
    <w:rsid w:val="00EF42F8"/>
    <w:rsid w:val="00EF44A8"/>
    <w:rsid w:val="00EF44BC"/>
    <w:rsid w:val="00EF44E0"/>
    <w:rsid w:val="00EF4506"/>
    <w:rsid w:val="00EF461F"/>
    <w:rsid w:val="00EF46AA"/>
    <w:rsid w:val="00EF4716"/>
    <w:rsid w:val="00EF4775"/>
    <w:rsid w:val="00EF479F"/>
    <w:rsid w:val="00EF487E"/>
    <w:rsid w:val="00EF49EA"/>
    <w:rsid w:val="00EF4A37"/>
    <w:rsid w:val="00EF4BD1"/>
    <w:rsid w:val="00EF4C70"/>
    <w:rsid w:val="00EF4C82"/>
    <w:rsid w:val="00EF4D12"/>
    <w:rsid w:val="00EF4D42"/>
    <w:rsid w:val="00EF4EEC"/>
    <w:rsid w:val="00EF4FD1"/>
    <w:rsid w:val="00EF5318"/>
    <w:rsid w:val="00EF538C"/>
    <w:rsid w:val="00EF53D5"/>
    <w:rsid w:val="00EF53F0"/>
    <w:rsid w:val="00EF5428"/>
    <w:rsid w:val="00EF546C"/>
    <w:rsid w:val="00EF553F"/>
    <w:rsid w:val="00EF55BA"/>
    <w:rsid w:val="00EF5610"/>
    <w:rsid w:val="00EF5665"/>
    <w:rsid w:val="00EF56EC"/>
    <w:rsid w:val="00EF5728"/>
    <w:rsid w:val="00EF5758"/>
    <w:rsid w:val="00EF5822"/>
    <w:rsid w:val="00EF5932"/>
    <w:rsid w:val="00EF59C1"/>
    <w:rsid w:val="00EF59DD"/>
    <w:rsid w:val="00EF5A70"/>
    <w:rsid w:val="00EF5B9E"/>
    <w:rsid w:val="00EF5BA4"/>
    <w:rsid w:val="00EF5BC2"/>
    <w:rsid w:val="00EF5D0A"/>
    <w:rsid w:val="00EF5F39"/>
    <w:rsid w:val="00EF6189"/>
    <w:rsid w:val="00EF61B8"/>
    <w:rsid w:val="00EF65C0"/>
    <w:rsid w:val="00EF65D9"/>
    <w:rsid w:val="00EF6729"/>
    <w:rsid w:val="00EF67DF"/>
    <w:rsid w:val="00EF697F"/>
    <w:rsid w:val="00EF6980"/>
    <w:rsid w:val="00EF698B"/>
    <w:rsid w:val="00EF69C9"/>
    <w:rsid w:val="00EF69F6"/>
    <w:rsid w:val="00EF6A68"/>
    <w:rsid w:val="00EF6B73"/>
    <w:rsid w:val="00EF6BCC"/>
    <w:rsid w:val="00EF6CBC"/>
    <w:rsid w:val="00EF6DA5"/>
    <w:rsid w:val="00EF6E10"/>
    <w:rsid w:val="00EF6E53"/>
    <w:rsid w:val="00EF6EAE"/>
    <w:rsid w:val="00EF6F3A"/>
    <w:rsid w:val="00EF708A"/>
    <w:rsid w:val="00EF70AB"/>
    <w:rsid w:val="00EF70CC"/>
    <w:rsid w:val="00EF717A"/>
    <w:rsid w:val="00EF72C3"/>
    <w:rsid w:val="00EF7325"/>
    <w:rsid w:val="00EF73F5"/>
    <w:rsid w:val="00EF7416"/>
    <w:rsid w:val="00EF765B"/>
    <w:rsid w:val="00EF7713"/>
    <w:rsid w:val="00EF7923"/>
    <w:rsid w:val="00EF79CE"/>
    <w:rsid w:val="00EF7A93"/>
    <w:rsid w:val="00EF7B0E"/>
    <w:rsid w:val="00EF7B14"/>
    <w:rsid w:val="00EF7CB1"/>
    <w:rsid w:val="00EF7DF2"/>
    <w:rsid w:val="00EF7DF7"/>
    <w:rsid w:val="00EF7E0A"/>
    <w:rsid w:val="00F00007"/>
    <w:rsid w:val="00F0013C"/>
    <w:rsid w:val="00F00152"/>
    <w:rsid w:val="00F00240"/>
    <w:rsid w:val="00F00352"/>
    <w:rsid w:val="00F003AB"/>
    <w:rsid w:val="00F003F9"/>
    <w:rsid w:val="00F00466"/>
    <w:rsid w:val="00F005B2"/>
    <w:rsid w:val="00F00604"/>
    <w:rsid w:val="00F00611"/>
    <w:rsid w:val="00F00658"/>
    <w:rsid w:val="00F00659"/>
    <w:rsid w:val="00F006EF"/>
    <w:rsid w:val="00F007BB"/>
    <w:rsid w:val="00F008AA"/>
    <w:rsid w:val="00F00A5D"/>
    <w:rsid w:val="00F00B1B"/>
    <w:rsid w:val="00F00C4B"/>
    <w:rsid w:val="00F00E37"/>
    <w:rsid w:val="00F00EA4"/>
    <w:rsid w:val="00F00FA3"/>
    <w:rsid w:val="00F00FA7"/>
    <w:rsid w:val="00F010EE"/>
    <w:rsid w:val="00F011B6"/>
    <w:rsid w:val="00F011C1"/>
    <w:rsid w:val="00F0124A"/>
    <w:rsid w:val="00F01306"/>
    <w:rsid w:val="00F0134B"/>
    <w:rsid w:val="00F0135C"/>
    <w:rsid w:val="00F01383"/>
    <w:rsid w:val="00F0151B"/>
    <w:rsid w:val="00F0159A"/>
    <w:rsid w:val="00F015FB"/>
    <w:rsid w:val="00F015FC"/>
    <w:rsid w:val="00F01659"/>
    <w:rsid w:val="00F0167D"/>
    <w:rsid w:val="00F01725"/>
    <w:rsid w:val="00F0177A"/>
    <w:rsid w:val="00F01899"/>
    <w:rsid w:val="00F01943"/>
    <w:rsid w:val="00F019A0"/>
    <w:rsid w:val="00F019D5"/>
    <w:rsid w:val="00F01A56"/>
    <w:rsid w:val="00F01AA0"/>
    <w:rsid w:val="00F01C10"/>
    <w:rsid w:val="00F01CA2"/>
    <w:rsid w:val="00F01D0A"/>
    <w:rsid w:val="00F01E1D"/>
    <w:rsid w:val="00F0225E"/>
    <w:rsid w:val="00F023C7"/>
    <w:rsid w:val="00F023FB"/>
    <w:rsid w:val="00F023FC"/>
    <w:rsid w:val="00F02500"/>
    <w:rsid w:val="00F02550"/>
    <w:rsid w:val="00F02701"/>
    <w:rsid w:val="00F027CF"/>
    <w:rsid w:val="00F027F3"/>
    <w:rsid w:val="00F0283F"/>
    <w:rsid w:val="00F02858"/>
    <w:rsid w:val="00F028A1"/>
    <w:rsid w:val="00F028F3"/>
    <w:rsid w:val="00F0292E"/>
    <w:rsid w:val="00F02AE1"/>
    <w:rsid w:val="00F02B4F"/>
    <w:rsid w:val="00F02BE3"/>
    <w:rsid w:val="00F02BFA"/>
    <w:rsid w:val="00F02C14"/>
    <w:rsid w:val="00F02CCC"/>
    <w:rsid w:val="00F02DD6"/>
    <w:rsid w:val="00F02EB2"/>
    <w:rsid w:val="00F02EB9"/>
    <w:rsid w:val="00F02F6D"/>
    <w:rsid w:val="00F02F88"/>
    <w:rsid w:val="00F03213"/>
    <w:rsid w:val="00F032DE"/>
    <w:rsid w:val="00F032E2"/>
    <w:rsid w:val="00F0331E"/>
    <w:rsid w:val="00F033A4"/>
    <w:rsid w:val="00F0355B"/>
    <w:rsid w:val="00F03578"/>
    <w:rsid w:val="00F0357C"/>
    <w:rsid w:val="00F035B4"/>
    <w:rsid w:val="00F03638"/>
    <w:rsid w:val="00F036E9"/>
    <w:rsid w:val="00F03713"/>
    <w:rsid w:val="00F037E3"/>
    <w:rsid w:val="00F03866"/>
    <w:rsid w:val="00F0386B"/>
    <w:rsid w:val="00F03923"/>
    <w:rsid w:val="00F03972"/>
    <w:rsid w:val="00F03999"/>
    <w:rsid w:val="00F03A79"/>
    <w:rsid w:val="00F03C3A"/>
    <w:rsid w:val="00F03C52"/>
    <w:rsid w:val="00F03CCC"/>
    <w:rsid w:val="00F03D5A"/>
    <w:rsid w:val="00F03F0A"/>
    <w:rsid w:val="00F03FB0"/>
    <w:rsid w:val="00F03FF2"/>
    <w:rsid w:val="00F04050"/>
    <w:rsid w:val="00F043A0"/>
    <w:rsid w:val="00F043D3"/>
    <w:rsid w:val="00F043E7"/>
    <w:rsid w:val="00F0441E"/>
    <w:rsid w:val="00F04430"/>
    <w:rsid w:val="00F04527"/>
    <w:rsid w:val="00F045C7"/>
    <w:rsid w:val="00F045F5"/>
    <w:rsid w:val="00F0460C"/>
    <w:rsid w:val="00F04651"/>
    <w:rsid w:val="00F04780"/>
    <w:rsid w:val="00F047C2"/>
    <w:rsid w:val="00F048BB"/>
    <w:rsid w:val="00F0495B"/>
    <w:rsid w:val="00F04A32"/>
    <w:rsid w:val="00F04AE7"/>
    <w:rsid w:val="00F04AEB"/>
    <w:rsid w:val="00F04C2E"/>
    <w:rsid w:val="00F04F3A"/>
    <w:rsid w:val="00F04F88"/>
    <w:rsid w:val="00F04F9E"/>
    <w:rsid w:val="00F04FF3"/>
    <w:rsid w:val="00F050B8"/>
    <w:rsid w:val="00F050C8"/>
    <w:rsid w:val="00F05169"/>
    <w:rsid w:val="00F0521B"/>
    <w:rsid w:val="00F05308"/>
    <w:rsid w:val="00F0535B"/>
    <w:rsid w:val="00F053DC"/>
    <w:rsid w:val="00F05671"/>
    <w:rsid w:val="00F056B5"/>
    <w:rsid w:val="00F056F5"/>
    <w:rsid w:val="00F05810"/>
    <w:rsid w:val="00F058CC"/>
    <w:rsid w:val="00F0596C"/>
    <w:rsid w:val="00F059C0"/>
    <w:rsid w:val="00F05A41"/>
    <w:rsid w:val="00F05AE8"/>
    <w:rsid w:val="00F05B49"/>
    <w:rsid w:val="00F05B6C"/>
    <w:rsid w:val="00F05C79"/>
    <w:rsid w:val="00F05CE3"/>
    <w:rsid w:val="00F05D03"/>
    <w:rsid w:val="00F05F37"/>
    <w:rsid w:val="00F06090"/>
    <w:rsid w:val="00F06417"/>
    <w:rsid w:val="00F0644D"/>
    <w:rsid w:val="00F065D4"/>
    <w:rsid w:val="00F0660C"/>
    <w:rsid w:val="00F067F1"/>
    <w:rsid w:val="00F06878"/>
    <w:rsid w:val="00F069A0"/>
    <w:rsid w:val="00F069CF"/>
    <w:rsid w:val="00F069E4"/>
    <w:rsid w:val="00F06A47"/>
    <w:rsid w:val="00F06AB5"/>
    <w:rsid w:val="00F06B18"/>
    <w:rsid w:val="00F06B2C"/>
    <w:rsid w:val="00F06B6C"/>
    <w:rsid w:val="00F06B95"/>
    <w:rsid w:val="00F06BA2"/>
    <w:rsid w:val="00F06C9F"/>
    <w:rsid w:val="00F06F4B"/>
    <w:rsid w:val="00F06FD5"/>
    <w:rsid w:val="00F07100"/>
    <w:rsid w:val="00F0717F"/>
    <w:rsid w:val="00F071A4"/>
    <w:rsid w:val="00F07209"/>
    <w:rsid w:val="00F0721D"/>
    <w:rsid w:val="00F072B1"/>
    <w:rsid w:val="00F07371"/>
    <w:rsid w:val="00F07386"/>
    <w:rsid w:val="00F0747A"/>
    <w:rsid w:val="00F074E6"/>
    <w:rsid w:val="00F07519"/>
    <w:rsid w:val="00F07574"/>
    <w:rsid w:val="00F07581"/>
    <w:rsid w:val="00F077E5"/>
    <w:rsid w:val="00F07849"/>
    <w:rsid w:val="00F07882"/>
    <w:rsid w:val="00F07883"/>
    <w:rsid w:val="00F079B4"/>
    <w:rsid w:val="00F07A55"/>
    <w:rsid w:val="00F07A59"/>
    <w:rsid w:val="00F07A5C"/>
    <w:rsid w:val="00F07A83"/>
    <w:rsid w:val="00F07B8A"/>
    <w:rsid w:val="00F07BEE"/>
    <w:rsid w:val="00F07C62"/>
    <w:rsid w:val="00F07C83"/>
    <w:rsid w:val="00F07CBD"/>
    <w:rsid w:val="00F07CC4"/>
    <w:rsid w:val="00F07D46"/>
    <w:rsid w:val="00F07DF6"/>
    <w:rsid w:val="00F07EA2"/>
    <w:rsid w:val="00F07ED9"/>
    <w:rsid w:val="00F07F48"/>
    <w:rsid w:val="00F07F61"/>
    <w:rsid w:val="00F07F68"/>
    <w:rsid w:val="00F07FA7"/>
    <w:rsid w:val="00F10177"/>
    <w:rsid w:val="00F102AA"/>
    <w:rsid w:val="00F10304"/>
    <w:rsid w:val="00F10364"/>
    <w:rsid w:val="00F10397"/>
    <w:rsid w:val="00F103A0"/>
    <w:rsid w:val="00F104A2"/>
    <w:rsid w:val="00F104C1"/>
    <w:rsid w:val="00F105D4"/>
    <w:rsid w:val="00F105ED"/>
    <w:rsid w:val="00F10602"/>
    <w:rsid w:val="00F1060D"/>
    <w:rsid w:val="00F10714"/>
    <w:rsid w:val="00F107DA"/>
    <w:rsid w:val="00F10859"/>
    <w:rsid w:val="00F10907"/>
    <w:rsid w:val="00F10A3C"/>
    <w:rsid w:val="00F10A3F"/>
    <w:rsid w:val="00F10A69"/>
    <w:rsid w:val="00F10ACD"/>
    <w:rsid w:val="00F10C16"/>
    <w:rsid w:val="00F10C48"/>
    <w:rsid w:val="00F10CB7"/>
    <w:rsid w:val="00F10D83"/>
    <w:rsid w:val="00F10DC0"/>
    <w:rsid w:val="00F10E56"/>
    <w:rsid w:val="00F10EF8"/>
    <w:rsid w:val="00F10F84"/>
    <w:rsid w:val="00F110E5"/>
    <w:rsid w:val="00F1115E"/>
    <w:rsid w:val="00F11177"/>
    <w:rsid w:val="00F1125A"/>
    <w:rsid w:val="00F115DF"/>
    <w:rsid w:val="00F116D4"/>
    <w:rsid w:val="00F11856"/>
    <w:rsid w:val="00F1185A"/>
    <w:rsid w:val="00F118A7"/>
    <w:rsid w:val="00F118B2"/>
    <w:rsid w:val="00F1195F"/>
    <w:rsid w:val="00F1196B"/>
    <w:rsid w:val="00F11A0C"/>
    <w:rsid w:val="00F11A6A"/>
    <w:rsid w:val="00F11AAB"/>
    <w:rsid w:val="00F11B92"/>
    <w:rsid w:val="00F11C99"/>
    <w:rsid w:val="00F11CC8"/>
    <w:rsid w:val="00F11D95"/>
    <w:rsid w:val="00F12057"/>
    <w:rsid w:val="00F1206E"/>
    <w:rsid w:val="00F12071"/>
    <w:rsid w:val="00F1216A"/>
    <w:rsid w:val="00F1235E"/>
    <w:rsid w:val="00F1248E"/>
    <w:rsid w:val="00F125D4"/>
    <w:rsid w:val="00F125F5"/>
    <w:rsid w:val="00F1265C"/>
    <w:rsid w:val="00F126BD"/>
    <w:rsid w:val="00F12711"/>
    <w:rsid w:val="00F12750"/>
    <w:rsid w:val="00F127AA"/>
    <w:rsid w:val="00F129D9"/>
    <w:rsid w:val="00F12A06"/>
    <w:rsid w:val="00F12A9C"/>
    <w:rsid w:val="00F12ADC"/>
    <w:rsid w:val="00F12C29"/>
    <w:rsid w:val="00F12C67"/>
    <w:rsid w:val="00F12C81"/>
    <w:rsid w:val="00F12CF4"/>
    <w:rsid w:val="00F12D5F"/>
    <w:rsid w:val="00F12E1A"/>
    <w:rsid w:val="00F12EFF"/>
    <w:rsid w:val="00F12F6E"/>
    <w:rsid w:val="00F1300A"/>
    <w:rsid w:val="00F1304A"/>
    <w:rsid w:val="00F13060"/>
    <w:rsid w:val="00F130F0"/>
    <w:rsid w:val="00F1317A"/>
    <w:rsid w:val="00F13308"/>
    <w:rsid w:val="00F1332F"/>
    <w:rsid w:val="00F13433"/>
    <w:rsid w:val="00F1346B"/>
    <w:rsid w:val="00F134A6"/>
    <w:rsid w:val="00F134FC"/>
    <w:rsid w:val="00F1350E"/>
    <w:rsid w:val="00F13637"/>
    <w:rsid w:val="00F136B7"/>
    <w:rsid w:val="00F13777"/>
    <w:rsid w:val="00F1378B"/>
    <w:rsid w:val="00F137BE"/>
    <w:rsid w:val="00F137CC"/>
    <w:rsid w:val="00F13863"/>
    <w:rsid w:val="00F138FE"/>
    <w:rsid w:val="00F139A3"/>
    <w:rsid w:val="00F139EA"/>
    <w:rsid w:val="00F13A1A"/>
    <w:rsid w:val="00F13A66"/>
    <w:rsid w:val="00F13AD3"/>
    <w:rsid w:val="00F13CBE"/>
    <w:rsid w:val="00F13D1C"/>
    <w:rsid w:val="00F13D93"/>
    <w:rsid w:val="00F13EDD"/>
    <w:rsid w:val="00F13EF6"/>
    <w:rsid w:val="00F13F08"/>
    <w:rsid w:val="00F13FE8"/>
    <w:rsid w:val="00F14271"/>
    <w:rsid w:val="00F14287"/>
    <w:rsid w:val="00F14329"/>
    <w:rsid w:val="00F143D3"/>
    <w:rsid w:val="00F14419"/>
    <w:rsid w:val="00F1468A"/>
    <w:rsid w:val="00F1470E"/>
    <w:rsid w:val="00F14736"/>
    <w:rsid w:val="00F14744"/>
    <w:rsid w:val="00F14766"/>
    <w:rsid w:val="00F147A5"/>
    <w:rsid w:val="00F147FA"/>
    <w:rsid w:val="00F14A25"/>
    <w:rsid w:val="00F14AA7"/>
    <w:rsid w:val="00F14C25"/>
    <w:rsid w:val="00F14DC3"/>
    <w:rsid w:val="00F14E02"/>
    <w:rsid w:val="00F14E52"/>
    <w:rsid w:val="00F14EAF"/>
    <w:rsid w:val="00F14ECC"/>
    <w:rsid w:val="00F14F81"/>
    <w:rsid w:val="00F1505B"/>
    <w:rsid w:val="00F151DD"/>
    <w:rsid w:val="00F15281"/>
    <w:rsid w:val="00F152C8"/>
    <w:rsid w:val="00F1535B"/>
    <w:rsid w:val="00F153A3"/>
    <w:rsid w:val="00F153C8"/>
    <w:rsid w:val="00F15415"/>
    <w:rsid w:val="00F1543C"/>
    <w:rsid w:val="00F15561"/>
    <w:rsid w:val="00F157DD"/>
    <w:rsid w:val="00F1583C"/>
    <w:rsid w:val="00F15878"/>
    <w:rsid w:val="00F15884"/>
    <w:rsid w:val="00F159C1"/>
    <w:rsid w:val="00F15A28"/>
    <w:rsid w:val="00F15A32"/>
    <w:rsid w:val="00F15B3A"/>
    <w:rsid w:val="00F15B8E"/>
    <w:rsid w:val="00F15CB8"/>
    <w:rsid w:val="00F15D2B"/>
    <w:rsid w:val="00F15DB1"/>
    <w:rsid w:val="00F15DC7"/>
    <w:rsid w:val="00F15EAF"/>
    <w:rsid w:val="00F15F4A"/>
    <w:rsid w:val="00F16099"/>
    <w:rsid w:val="00F1612C"/>
    <w:rsid w:val="00F1615E"/>
    <w:rsid w:val="00F16197"/>
    <w:rsid w:val="00F16223"/>
    <w:rsid w:val="00F163E9"/>
    <w:rsid w:val="00F16573"/>
    <w:rsid w:val="00F165E5"/>
    <w:rsid w:val="00F16665"/>
    <w:rsid w:val="00F16679"/>
    <w:rsid w:val="00F1667C"/>
    <w:rsid w:val="00F166FE"/>
    <w:rsid w:val="00F1670E"/>
    <w:rsid w:val="00F1687E"/>
    <w:rsid w:val="00F1698F"/>
    <w:rsid w:val="00F16A40"/>
    <w:rsid w:val="00F16AAA"/>
    <w:rsid w:val="00F16BA8"/>
    <w:rsid w:val="00F16D8D"/>
    <w:rsid w:val="00F16FB0"/>
    <w:rsid w:val="00F16FC7"/>
    <w:rsid w:val="00F16FFD"/>
    <w:rsid w:val="00F170D3"/>
    <w:rsid w:val="00F170F5"/>
    <w:rsid w:val="00F171EA"/>
    <w:rsid w:val="00F17278"/>
    <w:rsid w:val="00F1733B"/>
    <w:rsid w:val="00F1745E"/>
    <w:rsid w:val="00F17474"/>
    <w:rsid w:val="00F1748A"/>
    <w:rsid w:val="00F176BD"/>
    <w:rsid w:val="00F1779D"/>
    <w:rsid w:val="00F177B3"/>
    <w:rsid w:val="00F177C1"/>
    <w:rsid w:val="00F177DA"/>
    <w:rsid w:val="00F17980"/>
    <w:rsid w:val="00F17A84"/>
    <w:rsid w:val="00F17AE4"/>
    <w:rsid w:val="00F17B12"/>
    <w:rsid w:val="00F17C44"/>
    <w:rsid w:val="00F17CF7"/>
    <w:rsid w:val="00F17CFB"/>
    <w:rsid w:val="00F17D3F"/>
    <w:rsid w:val="00F17DFE"/>
    <w:rsid w:val="00F17EE5"/>
    <w:rsid w:val="00F2001E"/>
    <w:rsid w:val="00F200A6"/>
    <w:rsid w:val="00F200C8"/>
    <w:rsid w:val="00F20196"/>
    <w:rsid w:val="00F201C1"/>
    <w:rsid w:val="00F201CC"/>
    <w:rsid w:val="00F202C2"/>
    <w:rsid w:val="00F20303"/>
    <w:rsid w:val="00F20322"/>
    <w:rsid w:val="00F20428"/>
    <w:rsid w:val="00F20487"/>
    <w:rsid w:val="00F204BF"/>
    <w:rsid w:val="00F204DB"/>
    <w:rsid w:val="00F206E1"/>
    <w:rsid w:val="00F20704"/>
    <w:rsid w:val="00F2089C"/>
    <w:rsid w:val="00F20959"/>
    <w:rsid w:val="00F20967"/>
    <w:rsid w:val="00F209DB"/>
    <w:rsid w:val="00F20AC6"/>
    <w:rsid w:val="00F20AF3"/>
    <w:rsid w:val="00F20E8C"/>
    <w:rsid w:val="00F20F65"/>
    <w:rsid w:val="00F2106D"/>
    <w:rsid w:val="00F2115F"/>
    <w:rsid w:val="00F211C6"/>
    <w:rsid w:val="00F21218"/>
    <w:rsid w:val="00F2129A"/>
    <w:rsid w:val="00F21309"/>
    <w:rsid w:val="00F21329"/>
    <w:rsid w:val="00F21476"/>
    <w:rsid w:val="00F21486"/>
    <w:rsid w:val="00F214D3"/>
    <w:rsid w:val="00F214E2"/>
    <w:rsid w:val="00F21585"/>
    <w:rsid w:val="00F217C5"/>
    <w:rsid w:val="00F218D0"/>
    <w:rsid w:val="00F21968"/>
    <w:rsid w:val="00F219B3"/>
    <w:rsid w:val="00F219CD"/>
    <w:rsid w:val="00F219D2"/>
    <w:rsid w:val="00F21C56"/>
    <w:rsid w:val="00F21D42"/>
    <w:rsid w:val="00F21E46"/>
    <w:rsid w:val="00F21F84"/>
    <w:rsid w:val="00F21F86"/>
    <w:rsid w:val="00F221F6"/>
    <w:rsid w:val="00F22215"/>
    <w:rsid w:val="00F22333"/>
    <w:rsid w:val="00F22337"/>
    <w:rsid w:val="00F223E3"/>
    <w:rsid w:val="00F22457"/>
    <w:rsid w:val="00F2249E"/>
    <w:rsid w:val="00F22513"/>
    <w:rsid w:val="00F22564"/>
    <w:rsid w:val="00F225DD"/>
    <w:rsid w:val="00F22709"/>
    <w:rsid w:val="00F22725"/>
    <w:rsid w:val="00F227A2"/>
    <w:rsid w:val="00F22839"/>
    <w:rsid w:val="00F22859"/>
    <w:rsid w:val="00F2285D"/>
    <w:rsid w:val="00F228E7"/>
    <w:rsid w:val="00F22997"/>
    <w:rsid w:val="00F22A71"/>
    <w:rsid w:val="00F22B4D"/>
    <w:rsid w:val="00F22C41"/>
    <w:rsid w:val="00F22D65"/>
    <w:rsid w:val="00F22D75"/>
    <w:rsid w:val="00F22EE6"/>
    <w:rsid w:val="00F22F45"/>
    <w:rsid w:val="00F22F87"/>
    <w:rsid w:val="00F23023"/>
    <w:rsid w:val="00F230BF"/>
    <w:rsid w:val="00F2313C"/>
    <w:rsid w:val="00F23157"/>
    <w:rsid w:val="00F23175"/>
    <w:rsid w:val="00F231D2"/>
    <w:rsid w:val="00F23250"/>
    <w:rsid w:val="00F232DA"/>
    <w:rsid w:val="00F233C0"/>
    <w:rsid w:val="00F23474"/>
    <w:rsid w:val="00F2364C"/>
    <w:rsid w:val="00F2370B"/>
    <w:rsid w:val="00F2372B"/>
    <w:rsid w:val="00F2379A"/>
    <w:rsid w:val="00F237A5"/>
    <w:rsid w:val="00F237BA"/>
    <w:rsid w:val="00F23886"/>
    <w:rsid w:val="00F23898"/>
    <w:rsid w:val="00F238E3"/>
    <w:rsid w:val="00F23978"/>
    <w:rsid w:val="00F239B5"/>
    <w:rsid w:val="00F23A1B"/>
    <w:rsid w:val="00F23A2F"/>
    <w:rsid w:val="00F23BFC"/>
    <w:rsid w:val="00F23D99"/>
    <w:rsid w:val="00F23FB0"/>
    <w:rsid w:val="00F24099"/>
    <w:rsid w:val="00F240C9"/>
    <w:rsid w:val="00F24277"/>
    <w:rsid w:val="00F242BF"/>
    <w:rsid w:val="00F24371"/>
    <w:rsid w:val="00F243F4"/>
    <w:rsid w:val="00F244BA"/>
    <w:rsid w:val="00F24574"/>
    <w:rsid w:val="00F24579"/>
    <w:rsid w:val="00F24604"/>
    <w:rsid w:val="00F24645"/>
    <w:rsid w:val="00F2477C"/>
    <w:rsid w:val="00F2480A"/>
    <w:rsid w:val="00F24891"/>
    <w:rsid w:val="00F248B9"/>
    <w:rsid w:val="00F24B9F"/>
    <w:rsid w:val="00F24BA6"/>
    <w:rsid w:val="00F24C92"/>
    <w:rsid w:val="00F24C9A"/>
    <w:rsid w:val="00F24CA6"/>
    <w:rsid w:val="00F24E37"/>
    <w:rsid w:val="00F24EFF"/>
    <w:rsid w:val="00F24F21"/>
    <w:rsid w:val="00F250E4"/>
    <w:rsid w:val="00F250E9"/>
    <w:rsid w:val="00F2518D"/>
    <w:rsid w:val="00F251B9"/>
    <w:rsid w:val="00F251F5"/>
    <w:rsid w:val="00F253A2"/>
    <w:rsid w:val="00F25400"/>
    <w:rsid w:val="00F254CB"/>
    <w:rsid w:val="00F256AE"/>
    <w:rsid w:val="00F2570A"/>
    <w:rsid w:val="00F25773"/>
    <w:rsid w:val="00F257FA"/>
    <w:rsid w:val="00F25812"/>
    <w:rsid w:val="00F2598C"/>
    <w:rsid w:val="00F25997"/>
    <w:rsid w:val="00F259C7"/>
    <w:rsid w:val="00F25A42"/>
    <w:rsid w:val="00F25A70"/>
    <w:rsid w:val="00F25AFE"/>
    <w:rsid w:val="00F25B12"/>
    <w:rsid w:val="00F25BB7"/>
    <w:rsid w:val="00F25BEA"/>
    <w:rsid w:val="00F25C8A"/>
    <w:rsid w:val="00F25DCC"/>
    <w:rsid w:val="00F25EE8"/>
    <w:rsid w:val="00F26004"/>
    <w:rsid w:val="00F2605D"/>
    <w:rsid w:val="00F26080"/>
    <w:rsid w:val="00F263DD"/>
    <w:rsid w:val="00F263E2"/>
    <w:rsid w:val="00F2655C"/>
    <w:rsid w:val="00F26586"/>
    <w:rsid w:val="00F265AF"/>
    <w:rsid w:val="00F26622"/>
    <w:rsid w:val="00F26690"/>
    <w:rsid w:val="00F266CE"/>
    <w:rsid w:val="00F26729"/>
    <w:rsid w:val="00F26A8B"/>
    <w:rsid w:val="00F26ACD"/>
    <w:rsid w:val="00F26B34"/>
    <w:rsid w:val="00F26B39"/>
    <w:rsid w:val="00F26C8B"/>
    <w:rsid w:val="00F26CC7"/>
    <w:rsid w:val="00F26D08"/>
    <w:rsid w:val="00F26EE1"/>
    <w:rsid w:val="00F26F56"/>
    <w:rsid w:val="00F27050"/>
    <w:rsid w:val="00F27072"/>
    <w:rsid w:val="00F27083"/>
    <w:rsid w:val="00F270E2"/>
    <w:rsid w:val="00F270E8"/>
    <w:rsid w:val="00F271D7"/>
    <w:rsid w:val="00F27303"/>
    <w:rsid w:val="00F273D2"/>
    <w:rsid w:val="00F27425"/>
    <w:rsid w:val="00F27553"/>
    <w:rsid w:val="00F277C8"/>
    <w:rsid w:val="00F277D2"/>
    <w:rsid w:val="00F277F4"/>
    <w:rsid w:val="00F277F9"/>
    <w:rsid w:val="00F278B7"/>
    <w:rsid w:val="00F278F2"/>
    <w:rsid w:val="00F27911"/>
    <w:rsid w:val="00F27995"/>
    <w:rsid w:val="00F27AE0"/>
    <w:rsid w:val="00F27B83"/>
    <w:rsid w:val="00F27C67"/>
    <w:rsid w:val="00F27CAB"/>
    <w:rsid w:val="00F27CF1"/>
    <w:rsid w:val="00F27EF5"/>
    <w:rsid w:val="00F27FDB"/>
    <w:rsid w:val="00F30200"/>
    <w:rsid w:val="00F30251"/>
    <w:rsid w:val="00F302F0"/>
    <w:rsid w:val="00F3032C"/>
    <w:rsid w:val="00F303C2"/>
    <w:rsid w:val="00F303D2"/>
    <w:rsid w:val="00F304A9"/>
    <w:rsid w:val="00F3050D"/>
    <w:rsid w:val="00F305A8"/>
    <w:rsid w:val="00F305CC"/>
    <w:rsid w:val="00F30803"/>
    <w:rsid w:val="00F30934"/>
    <w:rsid w:val="00F309B7"/>
    <w:rsid w:val="00F30B0F"/>
    <w:rsid w:val="00F30BB1"/>
    <w:rsid w:val="00F30BF0"/>
    <w:rsid w:val="00F30BFA"/>
    <w:rsid w:val="00F30CF8"/>
    <w:rsid w:val="00F30D70"/>
    <w:rsid w:val="00F30E0B"/>
    <w:rsid w:val="00F30E68"/>
    <w:rsid w:val="00F30E96"/>
    <w:rsid w:val="00F30EC2"/>
    <w:rsid w:val="00F30EDA"/>
    <w:rsid w:val="00F30EE0"/>
    <w:rsid w:val="00F30F0A"/>
    <w:rsid w:val="00F30F23"/>
    <w:rsid w:val="00F30F30"/>
    <w:rsid w:val="00F310BE"/>
    <w:rsid w:val="00F310C9"/>
    <w:rsid w:val="00F310E4"/>
    <w:rsid w:val="00F3112B"/>
    <w:rsid w:val="00F3116B"/>
    <w:rsid w:val="00F31324"/>
    <w:rsid w:val="00F3139D"/>
    <w:rsid w:val="00F315FC"/>
    <w:rsid w:val="00F31605"/>
    <w:rsid w:val="00F31758"/>
    <w:rsid w:val="00F3179A"/>
    <w:rsid w:val="00F317DD"/>
    <w:rsid w:val="00F317E6"/>
    <w:rsid w:val="00F3197C"/>
    <w:rsid w:val="00F319B9"/>
    <w:rsid w:val="00F319EE"/>
    <w:rsid w:val="00F319FD"/>
    <w:rsid w:val="00F31A19"/>
    <w:rsid w:val="00F31A67"/>
    <w:rsid w:val="00F31D31"/>
    <w:rsid w:val="00F31D54"/>
    <w:rsid w:val="00F31D8C"/>
    <w:rsid w:val="00F31DA4"/>
    <w:rsid w:val="00F31FE0"/>
    <w:rsid w:val="00F32000"/>
    <w:rsid w:val="00F320C4"/>
    <w:rsid w:val="00F320FA"/>
    <w:rsid w:val="00F32357"/>
    <w:rsid w:val="00F324B5"/>
    <w:rsid w:val="00F324F2"/>
    <w:rsid w:val="00F3261B"/>
    <w:rsid w:val="00F3284D"/>
    <w:rsid w:val="00F329B7"/>
    <w:rsid w:val="00F32B89"/>
    <w:rsid w:val="00F32C5C"/>
    <w:rsid w:val="00F32C5F"/>
    <w:rsid w:val="00F32C70"/>
    <w:rsid w:val="00F32CDB"/>
    <w:rsid w:val="00F32D49"/>
    <w:rsid w:val="00F33088"/>
    <w:rsid w:val="00F33282"/>
    <w:rsid w:val="00F3349C"/>
    <w:rsid w:val="00F334CA"/>
    <w:rsid w:val="00F33507"/>
    <w:rsid w:val="00F335DB"/>
    <w:rsid w:val="00F3363F"/>
    <w:rsid w:val="00F33662"/>
    <w:rsid w:val="00F336A5"/>
    <w:rsid w:val="00F33716"/>
    <w:rsid w:val="00F33751"/>
    <w:rsid w:val="00F33772"/>
    <w:rsid w:val="00F337AB"/>
    <w:rsid w:val="00F33833"/>
    <w:rsid w:val="00F3385C"/>
    <w:rsid w:val="00F338FA"/>
    <w:rsid w:val="00F3393D"/>
    <w:rsid w:val="00F339B8"/>
    <w:rsid w:val="00F33A2E"/>
    <w:rsid w:val="00F33AEE"/>
    <w:rsid w:val="00F33B0C"/>
    <w:rsid w:val="00F33B3F"/>
    <w:rsid w:val="00F33BA1"/>
    <w:rsid w:val="00F33C4B"/>
    <w:rsid w:val="00F33C70"/>
    <w:rsid w:val="00F33DE4"/>
    <w:rsid w:val="00F3420F"/>
    <w:rsid w:val="00F342AA"/>
    <w:rsid w:val="00F342C4"/>
    <w:rsid w:val="00F343E1"/>
    <w:rsid w:val="00F344AF"/>
    <w:rsid w:val="00F34625"/>
    <w:rsid w:val="00F346FF"/>
    <w:rsid w:val="00F34765"/>
    <w:rsid w:val="00F347FE"/>
    <w:rsid w:val="00F34912"/>
    <w:rsid w:val="00F34B03"/>
    <w:rsid w:val="00F34DD5"/>
    <w:rsid w:val="00F34E02"/>
    <w:rsid w:val="00F34E91"/>
    <w:rsid w:val="00F34ED1"/>
    <w:rsid w:val="00F3517A"/>
    <w:rsid w:val="00F351E4"/>
    <w:rsid w:val="00F3521A"/>
    <w:rsid w:val="00F35349"/>
    <w:rsid w:val="00F35401"/>
    <w:rsid w:val="00F3549E"/>
    <w:rsid w:val="00F35562"/>
    <w:rsid w:val="00F3557C"/>
    <w:rsid w:val="00F355B5"/>
    <w:rsid w:val="00F3561F"/>
    <w:rsid w:val="00F35652"/>
    <w:rsid w:val="00F35778"/>
    <w:rsid w:val="00F35A97"/>
    <w:rsid w:val="00F35B0E"/>
    <w:rsid w:val="00F35B47"/>
    <w:rsid w:val="00F35B6F"/>
    <w:rsid w:val="00F35BC8"/>
    <w:rsid w:val="00F35C02"/>
    <w:rsid w:val="00F360A4"/>
    <w:rsid w:val="00F361C7"/>
    <w:rsid w:val="00F361E3"/>
    <w:rsid w:val="00F361E4"/>
    <w:rsid w:val="00F361FD"/>
    <w:rsid w:val="00F3623E"/>
    <w:rsid w:val="00F363FD"/>
    <w:rsid w:val="00F365A7"/>
    <w:rsid w:val="00F36756"/>
    <w:rsid w:val="00F3681C"/>
    <w:rsid w:val="00F368AF"/>
    <w:rsid w:val="00F368BB"/>
    <w:rsid w:val="00F36996"/>
    <w:rsid w:val="00F369D8"/>
    <w:rsid w:val="00F36B24"/>
    <w:rsid w:val="00F36B78"/>
    <w:rsid w:val="00F36B7A"/>
    <w:rsid w:val="00F36B7C"/>
    <w:rsid w:val="00F36CE1"/>
    <w:rsid w:val="00F36D4A"/>
    <w:rsid w:val="00F36D73"/>
    <w:rsid w:val="00F36EF5"/>
    <w:rsid w:val="00F36F36"/>
    <w:rsid w:val="00F36FEA"/>
    <w:rsid w:val="00F37138"/>
    <w:rsid w:val="00F37386"/>
    <w:rsid w:val="00F37415"/>
    <w:rsid w:val="00F37421"/>
    <w:rsid w:val="00F3745F"/>
    <w:rsid w:val="00F374C3"/>
    <w:rsid w:val="00F3752A"/>
    <w:rsid w:val="00F37549"/>
    <w:rsid w:val="00F3769D"/>
    <w:rsid w:val="00F37818"/>
    <w:rsid w:val="00F3792C"/>
    <w:rsid w:val="00F37B20"/>
    <w:rsid w:val="00F37C93"/>
    <w:rsid w:val="00F37C97"/>
    <w:rsid w:val="00F37CBC"/>
    <w:rsid w:val="00F37CC7"/>
    <w:rsid w:val="00F37F79"/>
    <w:rsid w:val="00F40032"/>
    <w:rsid w:val="00F40106"/>
    <w:rsid w:val="00F4011C"/>
    <w:rsid w:val="00F401B5"/>
    <w:rsid w:val="00F4026C"/>
    <w:rsid w:val="00F40280"/>
    <w:rsid w:val="00F402E3"/>
    <w:rsid w:val="00F402EE"/>
    <w:rsid w:val="00F403BA"/>
    <w:rsid w:val="00F404D7"/>
    <w:rsid w:val="00F404F4"/>
    <w:rsid w:val="00F40594"/>
    <w:rsid w:val="00F405BF"/>
    <w:rsid w:val="00F405D1"/>
    <w:rsid w:val="00F409BB"/>
    <w:rsid w:val="00F409D8"/>
    <w:rsid w:val="00F40A95"/>
    <w:rsid w:val="00F40BFB"/>
    <w:rsid w:val="00F40CF4"/>
    <w:rsid w:val="00F40D52"/>
    <w:rsid w:val="00F40DDB"/>
    <w:rsid w:val="00F40E85"/>
    <w:rsid w:val="00F40ED8"/>
    <w:rsid w:val="00F40F66"/>
    <w:rsid w:val="00F4110F"/>
    <w:rsid w:val="00F4112A"/>
    <w:rsid w:val="00F4115D"/>
    <w:rsid w:val="00F411AE"/>
    <w:rsid w:val="00F411E3"/>
    <w:rsid w:val="00F411EF"/>
    <w:rsid w:val="00F4132D"/>
    <w:rsid w:val="00F4134E"/>
    <w:rsid w:val="00F4143E"/>
    <w:rsid w:val="00F414CF"/>
    <w:rsid w:val="00F41513"/>
    <w:rsid w:val="00F41519"/>
    <w:rsid w:val="00F415E6"/>
    <w:rsid w:val="00F4161D"/>
    <w:rsid w:val="00F4175B"/>
    <w:rsid w:val="00F417AC"/>
    <w:rsid w:val="00F4188F"/>
    <w:rsid w:val="00F4197A"/>
    <w:rsid w:val="00F419C4"/>
    <w:rsid w:val="00F41A04"/>
    <w:rsid w:val="00F41B24"/>
    <w:rsid w:val="00F41C0E"/>
    <w:rsid w:val="00F41CC5"/>
    <w:rsid w:val="00F41D25"/>
    <w:rsid w:val="00F41E8A"/>
    <w:rsid w:val="00F41EAF"/>
    <w:rsid w:val="00F420E0"/>
    <w:rsid w:val="00F4211C"/>
    <w:rsid w:val="00F422D1"/>
    <w:rsid w:val="00F422D2"/>
    <w:rsid w:val="00F423A2"/>
    <w:rsid w:val="00F423C2"/>
    <w:rsid w:val="00F42563"/>
    <w:rsid w:val="00F42580"/>
    <w:rsid w:val="00F42588"/>
    <w:rsid w:val="00F4259F"/>
    <w:rsid w:val="00F4269D"/>
    <w:rsid w:val="00F42753"/>
    <w:rsid w:val="00F427AB"/>
    <w:rsid w:val="00F427F2"/>
    <w:rsid w:val="00F4293D"/>
    <w:rsid w:val="00F42B4F"/>
    <w:rsid w:val="00F42C6C"/>
    <w:rsid w:val="00F42D09"/>
    <w:rsid w:val="00F42D66"/>
    <w:rsid w:val="00F42DA6"/>
    <w:rsid w:val="00F42E28"/>
    <w:rsid w:val="00F42FA0"/>
    <w:rsid w:val="00F43002"/>
    <w:rsid w:val="00F43138"/>
    <w:rsid w:val="00F4313C"/>
    <w:rsid w:val="00F433B7"/>
    <w:rsid w:val="00F433F8"/>
    <w:rsid w:val="00F433FE"/>
    <w:rsid w:val="00F43627"/>
    <w:rsid w:val="00F4365F"/>
    <w:rsid w:val="00F4366A"/>
    <w:rsid w:val="00F43748"/>
    <w:rsid w:val="00F43781"/>
    <w:rsid w:val="00F43839"/>
    <w:rsid w:val="00F4387A"/>
    <w:rsid w:val="00F438B2"/>
    <w:rsid w:val="00F43925"/>
    <w:rsid w:val="00F4395E"/>
    <w:rsid w:val="00F439FB"/>
    <w:rsid w:val="00F43A84"/>
    <w:rsid w:val="00F43AF5"/>
    <w:rsid w:val="00F43C4A"/>
    <w:rsid w:val="00F43CB4"/>
    <w:rsid w:val="00F43CC5"/>
    <w:rsid w:val="00F43D15"/>
    <w:rsid w:val="00F43D53"/>
    <w:rsid w:val="00F440BA"/>
    <w:rsid w:val="00F44184"/>
    <w:rsid w:val="00F44245"/>
    <w:rsid w:val="00F44347"/>
    <w:rsid w:val="00F44461"/>
    <w:rsid w:val="00F44514"/>
    <w:rsid w:val="00F44579"/>
    <w:rsid w:val="00F445E3"/>
    <w:rsid w:val="00F445F5"/>
    <w:rsid w:val="00F4463C"/>
    <w:rsid w:val="00F4467C"/>
    <w:rsid w:val="00F446E6"/>
    <w:rsid w:val="00F44707"/>
    <w:rsid w:val="00F447AA"/>
    <w:rsid w:val="00F447B7"/>
    <w:rsid w:val="00F4481B"/>
    <w:rsid w:val="00F44846"/>
    <w:rsid w:val="00F4494C"/>
    <w:rsid w:val="00F4496A"/>
    <w:rsid w:val="00F4498B"/>
    <w:rsid w:val="00F44994"/>
    <w:rsid w:val="00F44A77"/>
    <w:rsid w:val="00F44AA1"/>
    <w:rsid w:val="00F44B30"/>
    <w:rsid w:val="00F44BDE"/>
    <w:rsid w:val="00F44C0B"/>
    <w:rsid w:val="00F44CB2"/>
    <w:rsid w:val="00F44D5E"/>
    <w:rsid w:val="00F44DBB"/>
    <w:rsid w:val="00F44E84"/>
    <w:rsid w:val="00F44ECB"/>
    <w:rsid w:val="00F44FA1"/>
    <w:rsid w:val="00F44FE8"/>
    <w:rsid w:val="00F45049"/>
    <w:rsid w:val="00F45057"/>
    <w:rsid w:val="00F45059"/>
    <w:rsid w:val="00F4510F"/>
    <w:rsid w:val="00F45110"/>
    <w:rsid w:val="00F45139"/>
    <w:rsid w:val="00F45290"/>
    <w:rsid w:val="00F45350"/>
    <w:rsid w:val="00F4551E"/>
    <w:rsid w:val="00F45571"/>
    <w:rsid w:val="00F455CF"/>
    <w:rsid w:val="00F45638"/>
    <w:rsid w:val="00F458F0"/>
    <w:rsid w:val="00F45922"/>
    <w:rsid w:val="00F45A16"/>
    <w:rsid w:val="00F45BD4"/>
    <w:rsid w:val="00F45C33"/>
    <w:rsid w:val="00F45CE6"/>
    <w:rsid w:val="00F45D31"/>
    <w:rsid w:val="00F45DA4"/>
    <w:rsid w:val="00F45E7C"/>
    <w:rsid w:val="00F45EA6"/>
    <w:rsid w:val="00F45F42"/>
    <w:rsid w:val="00F45F71"/>
    <w:rsid w:val="00F45FAA"/>
    <w:rsid w:val="00F45FB5"/>
    <w:rsid w:val="00F46067"/>
    <w:rsid w:val="00F4608B"/>
    <w:rsid w:val="00F460B0"/>
    <w:rsid w:val="00F46158"/>
    <w:rsid w:val="00F46192"/>
    <w:rsid w:val="00F4619F"/>
    <w:rsid w:val="00F461D9"/>
    <w:rsid w:val="00F462B9"/>
    <w:rsid w:val="00F46354"/>
    <w:rsid w:val="00F46370"/>
    <w:rsid w:val="00F46405"/>
    <w:rsid w:val="00F465CC"/>
    <w:rsid w:val="00F465F0"/>
    <w:rsid w:val="00F467AD"/>
    <w:rsid w:val="00F4680A"/>
    <w:rsid w:val="00F46914"/>
    <w:rsid w:val="00F46978"/>
    <w:rsid w:val="00F46AA5"/>
    <w:rsid w:val="00F46C12"/>
    <w:rsid w:val="00F46D38"/>
    <w:rsid w:val="00F46E16"/>
    <w:rsid w:val="00F46F25"/>
    <w:rsid w:val="00F46F6C"/>
    <w:rsid w:val="00F46FA0"/>
    <w:rsid w:val="00F46FCB"/>
    <w:rsid w:val="00F47046"/>
    <w:rsid w:val="00F470F5"/>
    <w:rsid w:val="00F47250"/>
    <w:rsid w:val="00F472F3"/>
    <w:rsid w:val="00F473A5"/>
    <w:rsid w:val="00F473A9"/>
    <w:rsid w:val="00F473F3"/>
    <w:rsid w:val="00F47414"/>
    <w:rsid w:val="00F47442"/>
    <w:rsid w:val="00F474B8"/>
    <w:rsid w:val="00F47580"/>
    <w:rsid w:val="00F475F2"/>
    <w:rsid w:val="00F47628"/>
    <w:rsid w:val="00F4775D"/>
    <w:rsid w:val="00F47786"/>
    <w:rsid w:val="00F47839"/>
    <w:rsid w:val="00F47894"/>
    <w:rsid w:val="00F47895"/>
    <w:rsid w:val="00F478CA"/>
    <w:rsid w:val="00F479B7"/>
    <w:rsid w:val="00F47B03"/>
    <w:rsid w:val="00F47CE2"/>
    <w:rsid w:val="00F47CFC"/>
    <w:rsid w:val="00F47D1D"/>
    <w:rsid w:val="00F47E4E"/>
    <w:rsid w:val="00F47F25"/>
    <w:rsid w:val="00F47FD5"/>
    <w:rsid w:val="00F47FF6"/>
    <w:rsid w:val="00F50179"/>
    <w:rsid w:val="00F501A5"/>
    <w:rsid w:val="00F501F3"/>
    <w:rsid w:val="00F50275"/>
    <w:rsid w:val="00F50492"/>
    <w:rsid w:val="00F504C3"/>
    <w:rsid w:val="00F505F7"/>
    <w:rsid w:val="00F50680"/>
    <w:rsid w:val="00F50710"/>
    <w:rsid w:val="00F507EB"/>
    <w:rsid w:val="00F507FE"/>
    <w:rsid w:val="00F509B0"/>
    <w:rsid w:val="00F50A12"/>
    <w:rsid w:val="00F50A17"/>
    <w:rsid w:val="00F50A98"/>
    <w:rsid w:val="00F50AB9"/>
    <w:rsid w:val="00F50B4A"/>
    <w:rsid w:val="00F50CB9"/>
    <w:rsid w:val="00F50DEA"/>
    <w:rsid w:val="00F50DF1"/>
    <w:rsid w:val="00F50E5F"/>
    <w:rsid w:val="00F50EC8"/>
    <w:rsid w:val="00F50F33"/>
    <w:rsid w:val="00F50FAA"/>
    <w:rsid w:val="00F50FE5"/>
    <w:rsid w:val="00F5105F"/>
    <w:rsid w:val="00F510FA"/>
    <w:rsid w:val="00F51183"/>
    <w:rsid w:val="00F51264"/>
    <w:rsid w:val="00F512AE"/>
    <w:rsid w:val="00F512AF"/>
    <w:rsid w:val="00F512DC"/>
    <w:rsid w:val="00F51347"/>
    <w:rsid w:val="00F51460"/>
    <w:rsid w:val="00F514CF"/>
    <w:rsid w:val="00F5155A"/>
    <w:rsid w:val="00F515BE"/>
    <w:rsid w:val="00F51667"/>
    <w:rsid w:val="00F516BD"/>
    <w:rsid w:val="00F51730"/>
    <w:rsid w:val="00F517C4"/>
    <w:rsid w:val="00F517E9"/>
    <w:rsid w:val="00F51837"/>
    <w:rsid w:val="00F51960"/>
    <w:rsid w:val="00F51ABB"/>
    <w:rsid w:val="00F51BD7"/>
    <w:rsid w:val="00F51C6B"/>
    <w:rsid w:val="00F51D26"/>
    <w:rsid w:val="00F51D93"/>
    <w:rsid w:val="00F51D98"/>
    <w:rsid w:val="00F51DA6"/>
    <w:rsid w:val="00F51EA1"/>
    <w:rsid w:val="00F51F61"/>
    <w:rsid w:val="00F51FF0"/>
    <w:rsid w:val="00F52011"/>
    <w:rsid w:val="00F52063"/>
    <w:rsid w:val="00F5207E"/>
    <w:rsid w:val="00F520C1"/>
    <w:rsid w:val="00F520E1"/>
    <w:rsid w:val="00F521DC"/>
    <w:rsid w:val="00F521F6"/>
    <w:rsid w:val="00F52242"/>
    <w:rsid w:val="00F523CD"/>
    <w:rsid w:val="00F524EE"/>
    <w:rsid w:val="00F52609"/>
    <w:rsid w:val="00F52638"/>
    <w:rsid w:val="00F52692"/>
    <w:rsid w:val="00F52772"/>
    <w:rsid w:val="00F527FB"/>
    <w:rsid w:val="00F52868"/>
    <w:rsid w:val="00F529B5"/>
    <w:rsid w:val="00F52AD0"/>
    <w:rsid w:val="00F52B55"/>
    <w:rsid w:val="00F52D0F"/>
    <w:rsid w:val="00F52D46"/>
    <w:rsid w:val="00F52E14"/>
    <w:rsid w:val="00F52ED5"/>
    <w:rsid w:val="00F52EF3"/>
    <w:rsid w:val="00F52FCD"/>
    <w:rsid w:val="00F5318C"/>
    <w:rsid w:val="00F53199"/>
    <w:rsid w:val="00F531A8"/>
    <w:rsid w:val="00F53221"/>
    <w:rsid w:val="00F532A7"/>
    <w:rsid w:val="00F5331A"/>
    <w:rsid w:val="00F5333E"/>
    <w:rsid w:val="00F533F2"/>
    <w:rsid w:val="00F53467"/>
    <w:rsid w:val="00F534DD"/>
    <w:rsid w:val="00F536A2"/>
    <w:rsid w:val="00F536AE"/>
    <w:rsid w:val="00F53704"/>
    <w:rsid w:val="00F537DA"/>
    <w:rsid w:val="00F538BE"/>
    <w:rsid w:val="00F539D4"/>
    <w:rsid w:val="00F53A8D"/>
    <w:rsid w:val="00F53A9E"/>
    <w:rsid w:val="00F53ADE"/>
    <w:rsid w:val="00F53AE7"/>
    <w:rsid w:val="00F53AF7"/>
    <w:rsid w:val="00F53D8E"/>
    <w:rsid w:val="00F53EE0"/>
    <w:rsid w:val="00F53F9D"/>
    <w:rsid w:val="00F53FB0"/>
    <w:rsid w:val="00F53FDD"/>
    <w:rsid w:val="00F54118"/>
    <w:rsid w:val="00F54150"/>
    <w:rsid w:val="00F541A1"/>
    <w:rsid w:val="00F5422E"/>
    <w:rsid w:val="00F54277"/>
    <w:rsid w:val="00F54361"/>
    <w:rsid w:val="00F543C4"/>
    <w:rsid w:val="00F54444"/>
    <w:rsid w:val="00F54453"/>
    <w:rsid w:val="00F5446E"/>
    <w:rsid w:val="00F544B3"/>
    <w:rsid w:val="00F544F2"/>
    <w:rsid w:val="00F54566"/>
    <w:rsid w:val="00F546AB"/>
    <w:rsid w:val="00F5471A"/>
    <w:rsid w:val="00F54836"/>
    <w:rsid w:val="00F54983"/>
    <w:rsid w:val="00F54A47"/>
    <w:rsid w:val="00F54A56"/>
    <w:rsid w:val="00F54B09"/>
    <w:rsid w:val="00F54B97"/>
    <w:rsid w:val="00F54BA9"/>
    <w:rsid w:val="00F54BEA"/>
    <w:rsid w:val="00F54C24"/>
    <w:rsid w:val="00F54D99"/>
    <w:rsid w:val="00F54DA6"/>
    <w:rsid w:val="00F54E0C"/>
    <w:rsid w:val="00F54E52"/>
    <w:rsid w:val="00F54E76"/>
    <w:rsid w:val="00F54E8A"/>
    <w:rsid w:val="00F54EB8"/>
    <w:rsid w:val="00F54EF1"/>
    <w:rsid w:val="00F54F6B"/>
    <w:rsid w:val="00F54FDC"/>
    <w:rsid w:val="00F55040"/>
    <w:rsid w:val="00F55071"/>
    <w:rsid w:val="00F5514F"/>
    <w:rsid w:val="00F55172"/>
    <w:rsid w:val="00F55194"/>
    <w:rsid w:val="00F551B5"/>
    <w:rsid w:val="00F552DF"/>
    <w:rsid w:val="00F55436"/>
    <w:rsid w:val="00F554C7"/>
    <w:rsid w:val="00F554C9"/>
    <w:rsid w:val="00F55547"/>
    <w:rsid w:val="00F555C2"/>
    <w:rsid w:val="00F555CC"/>
    <w:rsid w:val="00F55686"/>
    <w:rsid w:val="00F55698"/>
    <w:rsid w:val="00F556C5"/>
    <w:rsid w:val="00F55853"/>
    <w:rsid w:val="00F55965"/>
    <w:rsid w:val="00F559A8"/>
    <w:rsid w:val="00F55A43"/>
    <w:rsid w:val="00F55C14"/>
    <w:rsid w:val="00F55C21"/>
    <w:rsid w:val="00F55C2F"/>
    <w:rsid w:val="00F55E5F"/>
    <w:rsid w:val="00F55F0D"/>
    <w:rsid w:val="00F55F10"/>
    <w:rsid w:val="00F55F6D"/>
    <w:rsid w:val="00F560AC"/>
    <w:rsid w:val="00F560CD"/>
    <w:rsid w:val="00F560F2"/>
    <w:rsid w:val="00F56251"/>
    <w:rsid w:val="00F56282"/>
    <w:rsid w:val="00F564A7"/>
    <w:rsid w:val="00F5660D"/>
    <w:rsid w:val="00F56674"/>
    <w:rsid w:val="00F56687"/>
    <w:rsid w:val="00F566B3"/>
    <w:rsid w:val="00F567BA"/>
    <w:rsid w:val="00F56808"/>
    <w:rsid w:val="00F56883"/>
    <w:rsid w:val="00F56949"/>
    <w:rsid w:val="00F56A01"/>
    <w:rsid w:val="00F56A5D"/>
    <w:rsid w:val="00F56ABA"/>
    <w:rsid w:val="00F56B55"/>
    <w:rsid w:val="00F56BD3"/>
    <w:rsid w:val="00F56BEB"/>
    <w:rsid w:val="00F56C13"/>
    <w:rsid w:val="00F56C34"/>
    <w:rsid w:val="00F56EEB"/>
    <w:rsid w:val="00F56F64"/>
    <w:rsid w:val="00F56FD1"/>
    <w:rsid w:val="00F570A4"/>
    <w:rsid w:val="00F57247"/>
    <w:rsid w:val="00F5736B"/>
    <w:rsid w:val="00F575E3"/>
    <w:rsid w:val="00F576EA"/>
    <w:rsid w:val="00F577B9"/>
    <w:rsid w:val="00F577D9"/>
    <w:rsid w:val="00F577E4"/>
    <w:rsid w:val="00F57880"/>
    <w:rsid w:val="00F5791C"/>
    <w:rsid w:val="00F57972"/>
    <w:rsid w:val="00F579A7"/>
    <w:rsid w:val="00F579DF"/>
    <w:rsid w:val="00F579F0"/>
    <w:rsid w:val="00F579FF"/>
    <w:rsid w:val="00F57A8F"/>
    <w:rsid w:val="00F57B3D"/>
    <w:rsid w:val="00F57C02"/>
    <w:rsid w:val="00F57C52"/>
    <w:rsid w:val="00F57D09"/>
    <w:rsid w:val="00F57F30"/>
    <w:rsid w:val="00F60002"/>
    <w:rsid w:val="00F6000A"/>
    <w:rsid w:val="00F60264"/>
    <w:rsid w:val="00F60348"/>
    <w:rsid w:val="00F603BF"/>
    <w:rsid w:val="00F604AB"/>
    <w:rsid w:val="00F604F6"/>
    <w:rsid w:val="00F6080C"/>
    <w:rsid w:val="00F608AB"/>
    <w:rsid w:val="00F608DA"/>
    <w:rsid w:val="00F608EF"/>
    <w:rsid w:val="00F609DF"/>
    <w:rsid w:val="00F60A73"/>
    <w:rsid w:val="00F60BA2"/>
    <w:rsid w:val="00F60BE7"/>
    <w:rsid w:val="00F60C37"/>
    <w:rsid w:val="00F60C44"/>
    <w:rsid w:val="00F60C80"/>
    <w:rsid w:val="00F60CD3"/>
    <w:rsid w:val="00F60D85"/>
    <w:rsid w:val="00F60D8A"/>
    <w:rsid w:val="00F60E65"/>
    <w:rsid w:val="00F60FCA"/>
    <w:rsid w:val="00F60FD2"/>
    <w:rsid w:val="00F61010"/>
    <w:rsid w:val="00F6101B"/>
    <w:rsid w:val="00F61037"/>
    <w:rsid w:val="00F610BA"/>
    <w:rsid w:val="00F6110B"/>
    <w:rsid w:val="00F611E1"/>
    <w:rsid w:val="00F6159C"/>
    <w:rsid w:val="00F61605"/>
    <w:rsid w:val="00F61696"/>
    <w:rsid w:val="00F616A3"/>
    <w:rsid w:val="00F616FC"/>
    <w:rsid w:val="00F61714"/>
    <w:rsid w:val="00F61723"/>
    <w:rsid w:val="00F6182E"/>
    <w:rsid w:val="00F618CF"/>
    <w:rsid w:val="00F61983"/>
    <w:rsid w:val="00F619E8"/>
    <w:rsid w:val="00F619F4"/>
    <w:rsid w:val="00F61AAC"/>
    <w:rsid w:val="00F61AD3"/>
    <w:rsid w:val="00F61AF1"/>
    <w:rsid w:val="00F61B90"/>
    <w:rsid w:val="00F61DE6"/>
    <w:rsid w:val="00F61E44"/>
    <w:rsid w:val="00F61E83"/>
    <w:rsid w:val="00F61EBC"/>
    <w:rsid w:val="00F61F04"/>
    <w:rsid w:val="00F61F19"/>
    <w:rsid w:val="00F61FEB"/>
    <w:rsid w:val="00F620AC"/>
    <w:rsid w:val="00F620F2"/>
    <w:rsid w:val="00F622F3"/>
    <w:rsid w:val="00F62348"/>
    <w:rsid w:val="00F6238F"/>
    <w:rsid w:val="00F6250B"/>
    <w:rsid w:val="00F62595"/>
    <w:rsid w:val="00F62598"/>
    <w:rsid w:val="00F6260B"/>
    <w:rsid w:val="00F6274B"/>
    <w:rsid w:val="00F62D1F"/>
    <w:rsid w:val="00F62D45"/>
    <w:rsid w:val="00F62D93"/>
    <w:rsid w:val="00F62E6D"/>
    <w:rsid w:val="00F62EF3"/>
    <w:rsid w:val="00F62F61"/>
    <w:rsid w:val="00F6300A"/>
    <w:rsid w:val="00F63024"/>
    <w:rsid w:val="00F6304C"/>
    <w:rsid w:val="00F630F1"/>
    <w:rsid w:val="00F6318B"/>
    <w:rsid w:val="00F63425"/>
    <w:rsid w:val="00F63447"/>
    <w:rsid w:val="00F634CC"/>
    <w:rsid w:val="00F63607"/>
    <w:rsid w:val="00F6367C"/>
    <w:rsid w:val="00F63817"/>
    <w:rsid w:val="00F63B4A"/>
    <w:rsid w:val="00F63BB3"/>
    <w:rsid w:val="00F63C79"/>
    <w:rsid w:val="00F63D2C"/>
    <w:rsid w:val="00F63D99"/>
    <w:rsid w:val="00F63DD0"/>
    <w:rsid w:val="00F63DF5"/>
    <w:rsid w:val="00F63E59"/>
    <w:rsid w:val="00F64009"/>
    <w:rsid w:val="00F640E7"/>
    <w:rsid w:val="00F6412B"/>
    <w:rsid w:val="00F64153"/>
    <w:rsid w:val="00F6428E"/>
    <w:rsid w:val="00F6429C"/>
    <w:rsid w:val="00F643AB"/>
    <w:rsid w:val="00F643F4"/>
    <w:rsid w:val="00F6454B"/>
    <w:rsid w:val="00F6456F"/>
    <w:rsid w:val="00F64680"/>
    <w:rsid w:val="00F64724"/>
    <w:rsid w:val="00F648C3"/>
    <w:rsid w:val="00F6493D"/>
    <w:rsid w:val="00F6497F"/>
    <w:rsid w:val="00F649A6"/>
    <w:rsid w:val="00F64BE0"/>
    <w:rsid w:val="00F64F0E"/>
    <w:rsid w:val="00F64F6C"/>
    <w:rsid w:val="00F65048"/>
    <w:rsid w:val="00F65129"/>
    <w:rsid w:val="00F651FE"/>
    <w:rsid w:val="00F65200"/>
    <w:rsid w:val="00F6527C"/>
    <w:rsid w:val="00F652A4"/>
    <w:rsid w:val="00F65390"/>
    <w:rsid w:val="00F6559E"/>
    <w:rsid w:val="00F656CF"/>
    <w:rsid w:val="00F6572D"/>
    <w:rsid w:val="00F65992"/>
    <w:rsid w:val="00F659C5"/>
    <w:rsid w:val="00F659CD"/>
    <w:rsid w:val="00F65A70"/>
    <w:rsid w:val="00F65B68"/>
    <w:rsid w:val="00F65E4A"/>
    <w:rsid w:val="00F65E95"/>
    <w:rsid w:val="00F65EA2"/>
    <w:rsid w:val="00F66179"/>
    <w:rsid w:val="00F66278"/>
    <w:rsid w:val="00F662DB"/>
    <w:rsid w:val="00F663BA"/>
    <w:rsid w:val="00F664E1"/>
    <w:rsid w:val="00F664E4"/>
    <w:rsid w:val="00F66504"/>
    <w:rsid w:val="00F6653F"/>
    <w:rsid w:val="00F66540"/>
    <w:rsid w:val="00F66600"/>
    <w:rsid w:val="00F666B0"/>
    <w:rsid w:val="00F666FC"/>
    <w:rsid w:val="00F66749"/>
    <w:rsid w:val="00F66751"/>
    <w:rsid w:val="00F66762"/>
    <w:rsid w:val="00F6677D"/>
    <w:rsid w:val="00F668D4"/>
    <w:rsid w:val="00F6691D"/>
    <w:rsid w:val="00F669BE"/>
    <w:rsid w:val="00F66A72"/>
    <w:rsid w:val="00F66ABA"/>
    <w:rsid w:val="00F66B25"/>
    <w:rsid w:val="00F66C2A"/>
    <w:rsid w:val="00F66C6C"/>
    <w:rsid w:val="00F66CE0"/>
    <w:rsid w:val="00F66D66"/>
    <w:rsid w:val="00F66E75"/>
    <w:rsid w:val="00F66E7F"/>
    <w:rsid w:val="00F66E86"/>
    <w:rsid w:val="00F66F9C"/>
    <w:rsid w:val="00F67022"/>
    <w:rsid w:val="00F6706F"/>
    <w:rsid w:val="00F6707A"/>
    <w:rsid w:val="00F670BF"/>
    <w:rsid w:val="00F670FA"/>
    <w:rsid w:val="00F67104"/>
    <w:rsid w:val="00F6727E"/>
    <w:rsid w:val="00F67432"/>
    <w:rsid w:val="00F674EB"/>
    <w:rsid w:val="00F674FE"/>
    <w:rsid w:val="00F6756D"/>
    <w:rsid w:val="00F6758B"/>
    <w:rsid w:val="00F675B6"/>
    <w:rsid w:val="00F675C3"/>
    <w:rsid w:val="00F677E0"/>
    <w:rsid w:val="00F67812"/>
    <w:rsid w:val="00F67814"/>
    <w:rsid w:val="00F67846"/>
    <w:rsid w:val="00F678BB"/>
    <w:rsid w:val="00F67B42"/>
    <w:rsid w:val="00F67B54"/>
    <w:rsid w:val="00F67BC1"/>
    <w:rsid w:val="00F67C74"/>
    <w:rsid w:val="00F67C7B"/>
    <w:rsid w:val="00F67CEE"/>
    <w:rsid w:val="00F67E4C"/>
    <w:rsid w:val="00F70147"/>
    <w:rsid w:val="00F7014F"/>
    <w:rsid w:val="00F70155"/>
    <w:rsid w:val="00F70165"/>
    <w:rsid w:val="00F7020B"/>
    <w:rsid w:val="00F702BF"/>
    <w:rsid w:val="00F70347"/>
    <w:rsid w:val="00F70367"/>
    <w:rsid w:val="00F7036F"/>
    <w:rsid w:val="00F70606"/>
    <w:rsid w:val="00F70681"/>
    <w:rsid w:val="00F706A4"/>
    <w:rsid w:val="00F7077D"/>
    <w:rsid w:val="00F707A1"/>
    <w:rsid w:val="00F70963"/>
    <w:rsid w:val="00F70989"/>
    <w:rsid w:val="00F709B4"/>
    <w:rsid w:val="00F70A34"/>
    <w:rsid w:val="00F70A49"/>
    <w:rsid w:val="00F70AD7"/>
    <w:rsid w:val="00F70B1D"/>
    <w:rsid w:val="00F70B72"/>
    <w:rsid w:val="00F70C22"/>
    <w:rsid w:val="00F70D07"/>
    <w:rsid w:val="00F70D13"/>
    <w:rsid w:val="00F70DEF"/>
    <w:rsid w:val="00F70E77"/>
    <w:rsid w:val="00F70EA3"/>
    <w:rsid w:val="00F70EBF"/>
    <w:rsid w:val="00F710DE"/>
    <w:rsid w:val="00F7128C"/>
    <w:rsid w:val="00F71374"/>
    <w:rsid w:val="00F71398"/>
    <w:rsid w:val="00F71451"/>
    <w:rsid w:val="00F714DD"/>
    <w:rsid w:val="00F715A2"/>
    <w:rsid w:val="00F71613"/>
    <w:rsid w:val="00F71750"/>
    <w:rsid w:val="00F71758"/>
    <w:rsid w:val="00F717F5"/>
    <w:rsid w:val="00F7182C"/>
    <w:rsid w:val="00F718B1"/>
    <w:rsid w:val="00F718CB"/>
    <w:rsid w:val="00F71921"/>
    <w:rsid w:val="00F71957"/>
    <w:rsid w:val="00F71A04"/>
    <w:rsid w:val="00F71A0B"/>
    <w:rsid w:val="00F71A27"/>
    <w:rsid w:val="00F71A7A"/>
    <w:rsid w:val="00F71BB0"/>
    <w:rsid w:val="00F71BB1"/>
    <w:rsid w:val="00F71BDD"/>
    <w:rsid w:val="00F71DFF"/>
    <w:rsid w:val="00F71EC3"/>
    <w:rsid w:val="00F71F1B"/>
    <w:rsid w:val="00F71F63"/>
    <w:rsid w:val="00F72035"/>
    <w:rsid w:val="00F7210B"/>
    <w:rsid w:val="00F7234D"/>
    <w:rsid w:val="00F72367"/>
    <w:rsid w:val="00F723AC"/>
    <w:rsid w:val="00F723B1"/>
    <w:rsid w:val="00F72408"/>
    <w:rsid w:val="00F72608"/>
    <w:rsid w:val="00F726ED"/>
    <w:rsid w:val="00F727CA"/>
    <w:rsid w:val="00F72881"/>
    <w:rsid w:val="00F7289B"/>
    <w:rsid w:val="00F728B3"/>
    <w:rsid w:val="00F7294C"/>
    <w:rsid w:val="00F72A0F"/>
    <w:rsid w:val="00F72A6D"/>
    <w:rsid w:val="00F72B3E"/>
    <w:rsid w:val="00F72BE5"/>
    <w:rsid w:val="00F72C5F"/>
    <w:rsid w:val="00F72DA5"/>
    <w:rsid w:val="00F72EF7"/>
    <w:rsid w:val="00F72FEC"/>
    <w:rsid w:val="00F73026"/>
    <w:rsid w:val="00F731AE"/>
    <w:rsid w:val="00F731D5"/>
    <w:rsid w:val="00F73245"/>
    <w:rsid w:val="00F73292"/>
    <w:rsid w:val="00F732BE"/>
    <w:rsid w:val="00F7331E"/>
    <w:rsid w:val="00F73400"/>
    <w:rsid w:val="00F73454"/>
    <w:rsid w:val="00F73519"/>
    <w:rsid w:val="00F7352D"/>
    <w:rsid w:val="00F73549"/>
    <w:rsid w:val="00F735B2"/>
    <w:rsid w:val="00F73659"/>
    <w:rsid w:val="00F736B2"/>
    <w:rsid w:val="00F736BE"/>
    <w:rsid w:val="00F7380D"/>
    <w:rsid w:val="00F73888"/>
    <w:rsid w:val="00F73985"/>
    <w:rsid w:val="00F73A46"/>
    <w:rsid w:val="00F73B1E"/>
    <w:rsid w:val="00F73E71"/>
    <w:rsid w:val="00F73F6B"/>
    <w:rsid w:val="00F740B7"/>
    <w:rsid w:val="00F740E0"/>
    <w:rsid w:val="00F740F3"/>
    <w:rsid w:val="00F7424D"/>
    <w:rsid w:val="00F7441B"/>
    <w:rsid w:val="00F7451B"/>
    <w:rsid w:val="00F74527"/>
    <w:rsid w:val="00F745FF"/>
    <w:rsid w:val="00F7479A"/>
    <w:rsid w:val="00F747EA"/>
    <w:rsid w:val="00F747F0"/>
    <w:rsid w:val="00F74A09"/>
    <w:rsid w:val="00F74A1B"/>
    <w:rsid w:val="00F74BD1"/>
    <w:rsid w:val="00F74BF6"/>
    <w:rsid w:val="00F74D94"/>
    <w:rsid w:val="00F74EDB"/>
    <w:rsid w:val="00F74FAA"/>
    <w:rsid w:val="00F751CC"/>
    <w:rsid w:val="00F751D7"/>
    <w:rsid w:val="00F752EA"/>
    <w:rsid w:val="00F75503"/>
    <w:rsid w:val="00F7571E"/>
    <w:rsid w:val="00F75782"/>
    <w:rsid w:val="00F7599A"/>
    <w:rsid w:val="00F759EC"/>
    <w:rsid w:val="00F75A29"/>
    <w:rsid w:val="00F75E96"/>
    <w:rsid w:val="00F75EAC"/>
    <w:rsid w:val="00F76008"/>
    <w:rsid w:val="00F76064"/>
    <w:rsid w:val="00F7614F"/>
    <w:rsid w:val="00F76266"/>
    <w:rsid w:val="00F76555"/>
    <w:rsid w:val="00F765EF"/>
    <w:rsid w:val="00F76692"/>
    <w:rsid w:val="00F766DE"/>
    <w:rsid w:val="00F767F7"/>
    <w:rsid w:val="00F76937"/>
    <w:rsid w:val="00F769E9"/>
    <w:rsid w:val="00F76ABD"/>
    <w:rsid w:val="00F76B92"/>
    <w:rsid w:val="00F76BB8"/>
    <w:rsid w:val="00F76C69"/>
    <w:rsid w:val="00F76D00"/>
    <w:rsid w:val="00F76D71"/>
    <w:rsid w:val="00F76F42"/>
    <w:rsid w:val="00F770BF"/>
    <w:rsid w:val="00F770F4"/>
    <w:rsid w:val="00F77211"/>
    <w:rsid w:val="00F77317"/>
    <w:rsid w:val="00F773D2"/>
    <w:rsid w:val="00F774A5"/>
    <w:rsid w:val="00F774FE"/>
    <w:rsid w:val="00F7759C"/>
    <w:rsid w:val="00F775CC"/>
    <w:rsid w:val="00F7767F"/>
    <w:rsid w:val="00F77680"/>
    <w:rsid w:val="00F776CE"/>
    <w:rsid w:val="00F7774E"/>
    <w:rsid w:val="00F7790C"/>
    <w:rsid w:val="00F77951"/>
    <w:rsid w:val="00F77AA7"/>
    <w:rsid w:val="00F77AB1"/>
    <w:rsid w:val="00F77B2D"/>
    <w:rsid w:val="00F77B60"/>
    <w:rsid w:val="00F77B90"/>
    <w:rsid w:val="00F77B99"/>
    <w:rsid w:val="00F77BA6"/>
    <w:rsid w:val="00F77C05"/>
    <w:rsid w:val="00F77C32"/>
    <w:rsid w:val="00F77CCA"/>
    <w:rsid w:val="00F77DC6"/>
    <w:rsid w:val="00F77E5A"/>
    <w:rsid w:val="00F77EA1"/>
    <w:rsid w:val="00F77EA7"/>
    <w:rsid w:val="00F800A1"/>
    <w:rsid w:val="00F800B4"/>
    <w:rsid w:val="00F8019D"/>
    <w:rsid w:val="00F802AA"/>
    <w:rsid w:val="00F8033F"/>
    <w:rsid w:val="00F8039A"/>
    <w:rsid w:val="00F803B1"/>
    <w:rsid w:val="00F803DD"/>
    <w:rsid w:val="00F804AA"/>
    <w:rsid w:val="00F804DD"/>
    <w:rsid w:val="00F8051D"/>
    <w:rsid w:val="00F8057F"/>
    <w:rsid w:val="00F80644"/>
    <w:rsid w:val="00F806B5"/>
    <w:rsid w:val="00F80802"/>
    <w:rsid w:val="00F80C1D"/>
    <w:rsid w:val="00F80C84"/>
    <w:rsid w:val="00F80DAB"/>
    <w:rsid w:val="00F80E21"/>
    <w:rsid w:val="00F80EA7"/>
    <w:rsid w:val="00F80F1B"/>
    <w:rsid w:val="00F81026"/>
    <w:rsid w:val="00F8103B"/>
    <w:rsid w:val="00F81130"/>
    <w:rsid w:val="00F812A2"/>
    <w:rsid w:val="00F816F1"/>
    <w:rsid w:val="00F81741"/>
    <w:rsid w:val="00F817A4"/>
    <w:rsid w:val="00F817B6"/>
    <w:rsid w:val="00F817EB"/>
    <w:rsid w:val="00F818F7"/>
    <w:rsid w:val="00F81991"/>
    <w:rsid w:val="00F819CD"/>
    <w:rsid w:val="00F81A3F"/>
    <w:rsid w:val="00F81A4B"/>
    <w:rsid w:val="00F81B73"/>
    <w:rsid w:val="00F81BBA"/>
    <w:rsid w:val="00F81DA9"/>
    <w:rsid w:val="00F81E47"/>
    <w:rsid w:val="00F81F74"/>
    <w:rsid w:val="00F81F9A"/>
    <w:rsid w:val="00F8203D"/>
    <w:rsid w:val="00F8207E"/>
    <w:rsid w:val="00F8211B"/>
    <w:rsid w:val="00F82199"/>
    <w:rsid w:val="00F822EA"/>
    <w:rsid w:val="00F822FF"/>
    <w:rsid w:val="00F8243E"/>
    <w:rsid w:val="00F8244B"/>
    <w:rsid w:val="00F8259B"/>
    <w:rsid w:val="00F825C8"/>
    <w:rsid w:val="00F82687"/>
    <w:rsid w:val="00F826B5"/>
    <w:rsid w:val="00F829CE"/>
    <w:rsid w:val="00F829E2"/>
    <w:rsid w:val="00F82AA7"/>
    <w:rsid w:val="00F82AA9"/>
    <w:rsid w:val="00F82AFD"/>
    <w:rsid w:val="00F82B56"/>
    <w:rsid w:val="00F82BA3"/>
    <w:rsid w:val="00F82C0E"/>
    <w:rsid w:val="00F82C2B"/>
    <w:rsid w:val="00F82C6A"/>
    <w:rsid w:val="00F82C77"/>
    <w:rsid w:val="00F82CC9"/>
    <w:rsid w:val="00F82D27"/>
    <w:rsid w:val="00F82DF7"/>
    <w:rsid w:val="00F82E55"/>
    <w:rsid w:val="00F82FDA"/>
    <w:rsid w:val="00F82FDD"/>
    <w:rsid w:val="00F83012"/>
    <w:rsid w:val="00F830D6"/>
    <w:rsid w:val="00F831A4"/>
    <w:rsid w:val="00F83224"/>
    <w:rsid w:val="00F8325D"/>
    <w:rsid w:val="00F832A9"/>
    <w:rsid w:val="00F832B0"/>
    <w:rsid w:val="00F83307"/>
    <w:rsid w:val="00F83362"/>
    <w:rsid w:val="00F83396"/>
    <w:rsid w:val="00F833A5"/>
    <w:rsid w:val="00F833B0"/>
    <w:rsid w:val="00F833FD"/>
    <w:rsid w:val="00F83545"/>
    <w:rsid w:val="00F835CC"/>
    <w:rsid w:val="00F835CE"/>
    <w:rsid w:val="00F83748"/>
    <w:rsid w:val="00F837C9"/>
    <w:rsid w:val="00F83917"/>
    <w:rsid w:val="00F83976"/>
    <w:rsid w:val="00F83A45"/>
    <w:rsid w:val="00F83A72"/>
    <w:rsid w:val="00F83C1D"/>
    <w:rsid w:val="00F83C59"/>
    <w:rsid w:val="00F83C5D"/>
    <w:rsid w:val="00F83C7B"/>
    <w:rsid w:val="00F83D42"/>
    <w:rsid w:val="00F83D54"/>
    <w:rsid w:val="00F83DF6"/>
    <w:rsid w:val="00F83EAE"/>
    <w:rsid w:val="00F83F0A"/>
    <w:rsid w:val="00F83F73"/>
    <w:rsid w:val="00F83FB7"/>
    <w:rsid w:val="00F83FE6"/>
    <w:rsid w:val="00F8428C"/>
    <w:rsid w:val="00F84310"/>
    <w:rsid w:val="00F8449A"/>
    <w:rsid w:val="00F844D3"/>
    <w:rsid w:val="00F84607"/>
    <w:rsid w:val="00F8460D"/>
    <w:rsid w:val="00F84629"/>
    <w:rsid w:val="00F84716"/>
    <w:rsid w:val="00F84774"/>
    <w:rsid w:val="00F847DA"/>
    <w:rsid w:val="00F84888"/>
    <w:rsid w:val="00F84B1E"/>
    <w:rsid w:val="00F84B71"/>
    <w:rsid w:val="00F84B97"/>
    <w:rsid w:val="00F84C80"/>
    <w:rsid w:val="00F84C99"/>
    <w:rsid w:val="00F84CC4"/>
    <w:rsid w:val="00F84D3E"/>
    <w:rsid w:val="00F84DD0"/>
    <w:rsid w:val="00F84EA4"/>
    <w:rsid w:val="00F84F0E"/>
    <w:rsid w:val="00F8501B"/>
    <w:rsid w:val="00F850A2"/>
    <w:rsid w:val="00F85116"/>
    <w:rsid w:val="00F85143"/>
    <w:rsid w:val="00F8519E"/>
    <w:rsid w:val="00F85220"/>
    <w:rsid w:val="00F85391"/>
    <w:rsid w:val="00F853A1"/>
    <w:rsid w:val="00F8549C"/>
    <w:rsid w:val="00F85656"/>
    <w:rsid w:val="00F856DF"/>
    <w:rsid w:val="00F85798"/>
    <w:rsid w:val="00F858C0"/>
    <w:rsid w:val="00F8596F"/>
    <w:rsid w:val="00F85989"/>
    <w:rsid w:val="00F859DE"/>
    <w:rsid w:val="00F859E7"/>
    <w:rsid w:val="00F85A7A"/>
    <w:rsid w:val="00F85B0D"/>
    <w:rsid w:val="00F85B10"/>
    <w:rsid w:val="00F85BBF"/>
    <w:rsid w:val="00F85C68"/>
    <w:rsid w:val="00F85CAD"/>
    <w:rsid w:val="00F85CF1"/>
    <w:rsid w:val="00F85E41"/>
    <w:rsid w:val="00F85E70"/>
    <w:rsid w:val="00F85ED7"/>
    <w:rsid w:val="00F85FF5"/>
    <w:rsid w:val="00F8603C"/>
    <w:rsid w:val="00F86122"/>
    <w:rsid w:val="00F8612B"/>
    <w:rsid w:val="00F861A8"/>
    <w:rsid w:val="00F8621D"/>
    <w:rsid w:val="00F8624C"/>
    <w:rsid w:val="00F86283"/>
    <w:rsid w:val="00F862BF"/>
    <w:rsid w:val="00F8635F"/>
    <w:rsid w:val="00F863FE"/>
    <w:rsid w:val="00F86497"/>
    <w:rsid w:val="00F86595"/>
    <w:rsid w:val="00F8687A"/>
    <w:rsid w:val="00F868B2"/>
    <w:rsid w:val="00F86AFF"/>
    <w:rsid w:val="00F86BB4"/>
    <w:rsid w:val="00F86DD0"/>
    <w:rsid w:val="00F86E2C"/>
    <w:rsid w:val="00F86E52"/>
    <w:rsid w:val="00F86E6B"/>
    <w:rsid w:val="00F870F5"/>
    <w:rsid w:val="00F87290"/>
    <w:rsid w:val="00F872CC"/>
    <w:rsid w:val="00F87320"/>
    <w:rsid w:val="00F87437"/>
    <w:rsid w:val="00F874B0"/>
    <w:rsid w:val="00F8755D"/>
    <w:rsid w:val="00F87575"/>
    <w:rsid w:val="00F87649"/>
    <w:rsid w:val="00F87672"/>
    <w:rsid w:val="00F876B7"/>
    <w:rsid w:val="00F878D3"/>
    <w:rsid w:val="00F878D4"/>
    <w:rsid w:val="00F87B58"/>
    <w:rsid w:val="00F87D16"/>
    <w:rsid w:val="00F87DA0"/>
    <w:rsid w:val="00F87FE9"/>
    <w:rsid w:val="00F87FFA"/>
    <w:rsid w:val="00F90031"/>
    <w:rsid w:val="00F90182"/>
    <w:rsid w:val="00F902D2"/>
    <w:rsid w:val="00F9054B"/>
    <w:rsid w:val="00F905AE"/>
    <w:rsid w:val="00F90663"/>
    <w:rsid w:val="00F90806"/>
    <w:rsid w:val="00F90A47"/>
    <w:rsid w:val="00F90B12"/>
    <w:rsid w:val="00F90B47"/>
    <w:rsid w:val="00F90BB7"/>
    <w:rsid w:val="00F90C2D"/>
    <w:rsid w:val="00F90CBD"/>
    <w:rsid w:val="00F90D82"/>
    <w:rsid w:val="00F90E49"/>
    <w:rsid w:val="00F90FA1"/>
    <w:rsid w:val="00F9109E"/>
    <w:rsid w:val="00F910FE"/>
    <w:rsid w:val="00F913A2"/>
    <w:rsid w:val="00F913F3"/>
    <w:rsid w:val="00F914B8"/>
    <w:rsid w:val="00F91667"/>
    <w:rsid w:val="00F9172E"/>
    <w:rsid w:val="00F9174C"/>
    <w:rsid w:val="00F91757"/>
    <w:rsid w:val="00F9177E"/>
    <w:rsid w:val="00F917C5"/>
    <w:rsid w:val="00F918E0"/>
    <w:rsid w:val="00F91AE5"/>
    <w:rsid w:val="00F91BED"/>
    <w:rsid w:val="00F91C1A"/>
    <w:rsid w:val="00F91D19"/>
    <w:rsid w:val="00F91DDD"/>
    <w:rsid w:val="00F91E4F"/>
    <w:rsid w:val="00F91FDF"/>
    <w:rsid w:val="00F9220E"/>
    <w:rsid w:val="00F9222C"/>
    <w:rsid w:val="00F92273"/>
    <w:rsid w:val="00F922AB"/>
    <w:rsid w:val="00F92319"/>
    <w:rsid w:val="00F923BB"/>
    <w:rsid w:val="00F9245D"/>
    <w:rsid w:val="00F9251C"/>
    <w:rsid w:val="00F925B8"/>
    <w:rsid w:val="00F92647"/>
    <w:rsid w:val="00F92779"/>
    <w:rsid w:val="00F9289A"/>
    <w:rsid w:val="00F92960"/>
    <w:rsid w:val="00F92AA1"/>
    <w:rsid w:val="00F92AD5"/>
    <w:rsid w:val="00F92B2D"/>
    <w:rsid w:val="00F92B6E"/>
    <w:rsid w:val="00F92B85"/>
    <w:rsid w:val="00F92BA0"/>
    <w:rsid w:val="00F92BD3"/>
    <w:rsid w:val="00F92E09"/>
    <w:rsid w:val="00F92ECD"/>
    <w:rsid w:val="00F92F2B"/>
    <w:rsid w:val="00F92FB7"/>
    <w:rsid w:val="00F92FDC"/>
    <w:rsid w:val="00F9303F"/>
    <w:rsid w:val="00F930BB"/>
    <w:rsid w:val="00F931D2"/>
    <w:rsid w:val="00F932D0"/>
    <w:rsid w:val="00F932D3"/>
    <w:rsid w:val="00F93431"/>
    <w:rsid w:val="00F934FA"/>
    <w:rsid w:val="00F936FE"/>
    <w:rsid w:val="00F93867"/>
    <w:rsid w:val="00F938AB"/>
    <w:rsid w:val="00F938AC"/>
    <w:rsid w:val="00F938B2"/>
    <w:rsid w:val="00F938ED"/>
    <w:rsid w:val="00F9392B"/>
    <w:rsid w:val="00F93973"/>
    <w:rsid w:val="00F9399F"/>
    <w:rsid w:val="00F939D8"/>
    <w:rsid w:val="00F93A09"/>
    <w:rsid w:val="00F93A29"/>
    <w:rsid w:val="00F93A4A"/>
    <w:rsid w:val="00F93A50"/>
    <w:rsid w:val="00F93ABA"/>
    <w:rsid w:val="00F93AC8"/>
    <w:rsid w:val="00F93C4F"/>
    <w:rsid w:val="00F93D27"/>
    <w:rsid w:val="00F93D6F"/>
    <w:rsid w:val="00F93DC3"/>
    <w:rsid w:val="00F9401E"/>
    <w:rsid w:val="00F940E7"/>
    <w:rsid w:val="00F94199"/>
    <w:rsid w:val="00F941C6"/>
    <w:rsid w:val="00F9420C"/>
    <w:rsid w:val="00F94222"/>
    <w:rsid w:val="00F94291"/>
    <w:rsid w:val="00F942A6"/>
    <w:rsid w:val="00F942E9"/>
    <w:rsid w:val="00F9443B"/>
    <w:rsid w:val="00F94715"/>
    <w:rsid w:val="00F947E1"/>
    <w:rsid w:val="00F94819"/>
    <w:rsid w:val="00F94928"/>
    <w:rsid w:val="00F94B70"/>
    <w:rsid w:val="00F94BF4"/>
    <w:rsid w:val="00F94C46"/>
    <w:rsid w:val="00F94CD9"/>
    <w:rsid w:val="00F94CFC"/>
    <w:rsid w:val="00F94D48"/>
    <w:rsid w:val="00F94D82"/>
    <w:rsid w:val="00F94E61"/>
    <w:rsid w:val="00F94FBE"/>
    <w:rsid w:val="00F94FF3"/>
    <w:rsid w:val="00F9505A"/>
    <w:rsid w:val="00F9507E"/>
    <w:rsid w:val="00F9510E"/>
    <w:rsid w:val="00F95136"/>
    <w:rsid w:val="00F953EA"/>
    <w:rsid w:val="00F9541A"/>
    <w:rsid w:val="00F9542F"/>
    <w:rsid w:val="00F954D0"/>
    <w:rsid w:val="00F959B5"/>
    <w:rsid w:val="00F95B99"/>
    <w:rsid w:val="00F95BD3"/>
    <w:rsid w:val="00F95BD8"/>
    <w:rsid w:val="00F95BFF"/>
    <w:rsid w:val="00F95C30"/>
    <w:rsid w:val="00F95CF3"/>
    <w:rsid w:val="00F95DD6"/>
    <w:rsid w:val="00F95DE6"/>
    <w:rsid w:val="00F95DEE"/>
    <w:rsid w:val="00F95E01"/>
    <w:rsid w:val="00F95EEA"/>
    <w:rsid w:val="00F95F2A"/>
    <w:rsid w:val="00F96001"/>
    <w:rsid w:val="00F96060"/>
    <w:rsid w:val="00F96089"/>
    <w:rsid w:val="00F96108"/>
    <w:rsid w:val="00F9612F"/>
    <w:rsid w:val="00F96143"/>
    <w:rsid w:val="00F9616B"/>
    <w:rsid w:val="00F962DB"/>
    <w:rsid w:val="00F962FA"/>
    <w:rsid w:val="00F9630D"/>
    <w:rsid w:val="00F96370"/>
    <w:rsid w:val="00F963A9"/>
    <w:rsid w:val="00F964AF"/>
    <w:rsid w:val="00F96565"/>
    <w:rsid w:val="00F9669C"/>
    <w:rsid w:val="00F966CC"/>
    <w:rsid w:val="00F9673B"/>
    <w:rsid w:val="00F96787"/>
    <w:rsid w:val="00F96795"/>
    <w:rsid w:val="00F968BA"/>
    <w:rsid w:val="00F96943"/>
    <w:rsid w:val="00F96964"/>
    <w:rsid w:val="00F969FF"/>
    <w:rsid w:val="00F96A9C"/>
    <w:rsid w:val="00F96AF8"/>
    <w:rsid w:val="00F96B0F"/>
    <w:rsid w:val="00F96CCF"/>
    <w:rsid w:val="00F96CDE"/>
    <w:rsid w:val="00F96D6B"/>
    <w:rsid w:val="00F96F67"/>
    <w:rsid w:val="00F96F91"/>
    <w:rsid w:val="00F97021"/>
    <w:rsid w:val="00F970A7"/>
    <w:rsid w:val="00F97162"/>
    <w:rsid w:val="00F97297"/>
    <w:rsid w:val="00F972F4"/>
    <w:rsid w:val="00F973BF"/>
    <w:rsid w:val="00F973C5"/>
    <w:rsid w:val="00F973F1"/>
    <w:rsid w:val="00F9747F"/>
    <w:rsid w:val="00F97616"/>
    <w:rsid w:val="00F97622"/>
    <w:rsid w:val="00F97642"/>
    <w:rsid w:val="00F97775"/>
    <w:rsid w:val="00F97925"/>
    <w:rsid w:val="00F97940"/>
    <w:rsid w:val="00F97A49"/>
    <w:rsid w:val="00F97B9B"/>
    <w:rsid w:val="00F97BA3"/>
    <w:rsid w:val="00F97E0F"/>
    <w:rsid w:val="00F97E19"/>
    <w:rsid w:val="00F97EA2"/>
    <w:rsid w:val="00F97EA5"/>
    <w:rsid w:val="00F97EAE"/>
    <w:rsid w:val="00F97F0D"/>
    <w:rsid w:val="00FA01EC"/>
    <w:rsid w:val="00FA0343"/>
    <w:rsid w:val="00FA03DE"/>
    <w:rsid w:val="00FA043F"/>
    <w:rsid w:val="00FA0505"/>
    <w:rsid w:val="00FA060D"/>
    <w:rsid w:val="00FA081E"/>
    <w:rsid w:val="00FA083C"/>
    <w:rsid w:val="00FA09FD"/>
    <w:rsid w:val="00FA0A03"/>
    <w:rsid w:val="00FA0A85"/>
    <w:rsid w:val="00FA0AA8"/>
    <w:rsid w:val="00FA0B0A"/>
    <w:rsid w:val="00FA0DFD"/>
    <w:rsid w:val="00FA0E30"/>
    <w:rsid w:val="00FA0F13"/>
    <w:rsid w:val="00FA104B"/>
    <w:rsid w:val="00FA10E5"/>
    <w:rsid w:val="00FA121C"/>
    <w:rsid w:val="00FA12F6"/>
    <w:rsid w:val="00FA138B"/>
    <w:rsid w:val="00FA13B6"/>
    <w:rsid w:val="00FA1407"/>
    <w:rsid w:val="00FA1699"/>
    <w:rsid w:val="00FA171F"/>
    <w:rsid w:val="00FA1782"/>
    <w:rsid w:val="00FA19D2"/>
    <w:rsid w:val="00FA1A57"/>
    <w:rsid w:val="00FA1A68"/>
    <w:rsid w:val="00FA1A6E"/>
    <w:rsid w:val="00FA1B1A"/>
    <w:rsid w:val="00FA1B46"/>
    <w:rsid w:val="00FA1B77"/>
    <w:rsid w:val="00FA1BD4"/>
    <w:rsid w:val="00FA1C6A"/>
    <w:rsid w:val="00FA1CD1"/>
    <w:rsid w:val="00FA1DAD"/>
    <w:rsid w:val="00FA1DF0"/>
    <w:rsid w:val="00FA1DFA"/>
    <w:rsid w:val="00FA1EEF"/>
    <w:rsid w:val="00FA1FFF"/>
    <w:rsid w:val="00FA204A"/>
    <w:rsid w:val="00FA2076"/>
    <w:rsid w:val="00FA20E8"/>
    <w:rsid w:val="00FA20F1"/>
    <w:rsid w:val="00FA21A4"/>
    <w:rsid w:val="00FA2239"/>
    <w:rsid w:val="00FA2370"/>
    <w:rsid w:val="00FA24BE"/>
    <w:rsid w:val="00FA24DD"/>
    <w:rsid w:val="00FA262B"/>
    <w:rsid w:val="00FA2693"/>
    <w:rsid w:val="00FA2737"/>
    <w:rsid w:val="00FA2747"/>
    <w:rsid w:val="00FA27D7"/>
    <w:rsid w:val="00FA28C4"/>
    <w:rsid w:val="00FA2942"/>
    <w:rsid w:val="00FA2971"/>
    <w:rsid w:val="00FA299D"/>
    <w:rsid w:val="00FA2A33"/>
    <w:rsid w:val="00FA2A37"/>
    <w:rsid w:val="00FA2A54"/>
    <w:rsid w:val="00FA2B6F"/>
    <w:rsid w:val="00FA2C75"/>
    <w:rsid w:val="00FA2C8F"/>
    <w:rsid w:val="00FA2CBF"/>
    <w:rsid w:val="00FA2CF7"/>
    <w:rsid w:val="00FA2D81"/>
    <w:rsid w:val="00FA2D82"/>
    <w:rsid w:val="00FA2E27"/>
    <w:rsid w:val="00FA305A"/>
    <w:rsid w:val="00FA30CA"/>
    <w:rsid w:val="00FA314B"/>
    <w:rsid w:val="00FA320C"/>
    <w:rsid w:val="00FA3410"/>
    <w:rsid w:val="00FA344F"/>
    <w:rsid w:val="00FA34CA"/>
    <w:rsid w:val="00FA34EA"/>
    <w:rsid w:val="00FA357B"/>
    <w:rsid w:val="00FA35AC"/>
    <w:rsid w:val="00FA360B"/>
    <w:rsid w:val="00FA367C"/>
    <w:rsid w:val="00FA36EA"/>
    <w:rsid w:val="00FA3714"/>
    <w:rsid w:val="00FA37AB"/>
    <w:rsid w:val="00FA3860"/>
    <w:rsid w:val="00FA39F3"/>
    <w:rsid w:val="00FA3A50"/>
    <w:rsid w:val="00FA3A5E"/>
    <w:rsid w:val="00FA3A7D"/>
    <w:rsid w:val="00FA3A82"/>
    <w:rsid w:val="00FA3B2B"/>
    <w:rsid w:val="00FA3BC1"/>
    <w:rsid w:val="00FA3C34"/>
    <w:rsid w:val="00FA3D81"/>
    <w:rsid w:val="00FA3DA0"/>
    <w:rsid w:val="00FA3E0C"/>
    <w:rsid w:val="00FA3E5B"/>
    <w:rsid w:val="00FA404B"/>
    <w:rsid w:val="00FA4050"/>
    <w:rsid w:val="00FA41CB"/>
    <w:rsid w:val="00FA44E8"/>
    <w:rsid w:val="00FA45B7"/>
    <w:rsid w:val="00FA45EE"/>
    <w:rsid w:val="00FA464F"/>
    <w:rsid w:val="00FA4763"/>
    <w:rsid w:val="00FA4830"/>
    <w:rsid w:val="00FA4A12"/>
    <w:rsid w:val="00FA4C71"/>
    <w:rsid w:val="00FA4D0C"/>
    <w:rsid w:val="00FA4D92"/>
    <w:rsid w:val="00FA4E34"/>
    <w:rsid w:val="00FA4E36"/>
    <w:rsid w:val="00FA4E45"/>
    <w:rsid w:val="00FA5032"/>
    <w:rsid w:val="00FA532E"/>
    <w:rsid w:val="00FA53CE"/>
    <w:rsid w:val="00FA53DA"/>
    <w:rsid w:val="00FA54CA"/>
    <w:rsid w:val="00FA54F0"/>
    <w:rsid w:val="00FA582D"/>
    <w:rsid w:val="00FA5879"/>
    <w:rsid w:val="00FA5983"/>
    <w:rsid w:val="00FA59FD"/>
    <w:rsid w:val="00FA5A7D"/>
    <w:rsid w:val="00FA5A9C"/>
    <w:rsid w:val="00FA5B14"/>
    <w:rsid w:val="00FA5B6A"/>
    <w:rsid w:val="00FA5B71"/>
    <w:rsid w:val="00FA5BDE"/>
    <w:rsid w:val="00FA5BF2"/>
    <w:rsid w:val="00FA5D85"/>
    <w:rsid w:val="00FA5DC7"/>
    <w:rsid w:val="00FA5DCA"/>
    <w:rsid w:val="00FA5DEC"/>
    <w:rsid w:val="00FA5DFB"/>
    <w:rsid w:val="00FA5E14"/>
    <w:rsid w:val="00FA5E3E"/>
    <w:rsid w:val="00FA5FA8"/>
    <w:rsid w:val="00FA5FC3"/>
    <w:rsid w:val="00FA6067"/>
    <w:rsid w:val="00FA611D"/>
    <w:rsid w:val="00FA61C5"/>
    <w:rsid w:val="00FA6252"/>
    <w:rsid w:val="00FA6535"/>
    <w:rsid w:val="00FA657B"/>
    <w:rsid w:val="00FA663C"/>
    <w:rsid w:val="00FA66C9"/>
    <w:rsid w:val="00FA6711"/>
    <w:rsid w:val="00FA6740"/>
    <w:rsid w:val="00FA679B"/>
    <w:rsid w:val="00FA68C1"/>
    <w:rsid w:val="00FA6980"/>
    <w:rsid w:val="00FA6AE5"/>
    <w:rsid w:val="00FA6C01"/>
    <w:rsid w:val="00FA6C45"/>
    <w:rsid w:val="00FA6C48"/>
    <w:rsid w:val="00FA6CDF"/>
    <w:rsid w:val="00FA6CEB"/>
    <w:rsid w:val="00FA6D3C"/>
    <w:rsid w:val="00FA6F58"/>
    <w:rsid w:val="00FA7137"/>
    <w:rsid w:val="00FA75B3"/>
    <w:rsid w:val="00FA75F4"/>
    <w:rsid w:val="00FA7615"/>
    <w:rsid w:val="00FA76CB"/>
    <w:rsid w:val="00FA7764"/>
    <w:rsid w:val="00FA77E3"/>
    <w:rsid w:val="00FA78D4"/>
    <w:rsid w:val="00FA791F"/>
    <w:rsid w:val="00FA79E0"/>
    <w:rsid w:val="00FA7A89"/>
    <w:rsid w:val="00FA7B6A"/>
    <w:rsid w:val="00FA7BB5"/>
    <w:rsid w:val="00FA7C00"/>
    <w:rsid w:val="00FA7C3D"/>
    <w:rsid w:val="00FA7C85"/>
    <w:rsid w:val="00FA7E3F"/>
    <w:rsid w:val="00FA7F2D"/>
    <w:rsid w:val="00FB006C"/>
    <w:rsid w:val="00FB00EE"/>
    <w:rsid w:val="00FB011F"/>
    <w:rsid w:val="00FB0176"/>
    <w:rsid w:val="00FB0225"/>
    <w:rsid w:val="00FB0360"/>
    <w:rsid w:val="00FB036D"/>
    <w:rsid w:val="00FB037E"/>
    <w:rsid w:val="00FB0384"/>
    <w:rsid w:val="00FB0409"/>
    <w:rsid w:val="00FB0466"/>
    <w:rsid w:val="00FB0474"/>
    <w:rsid w:val="00FB04C1"/>
    <w:rsid w:val="00FB04FD"/>
    <w:rsid w:val="00FB0512"/>
    <w:rsid w:val="00FB05BC"/>
    <w:rsid w:val="00FB05C8"/>
    <w:rsid w:val="00FB0630"/>
    <w:rsid w:val="00FB063F"/>
    <w:rsid w:val="00FB08EB"/>
    <w:rsid w:val="00FB08EE"/>
    <w:rsid w:val="00FB0903"/>
    <w:rsid w:val="00FB09D5"/>
    <w:rsid w:val="00FB0A37"/>
    <w:rsid w:val="00FB0AB5"/>
    <w:rsid w:val="00FB0E53"/>
    <w:rsid w:val="00FB0EE1"/>
    <w:rsid w:val="00FB0F98"/>
    <w:rsid w:val="00FB1019"/>
    <w:rsid w:val="00FB1096"/>
    <w:rsid w:val="00FB1167"/>
    <w:rsid w:val="00FB11E5"/>
    <w:rsid w:val="00FB12D8"/>
    <w:rsid w:val="00FB136C"/>
    <w:rsid w:val="00FB14CB"/>
    <w:rsid w:val="00FB150F"/>
    <w:rsid w:val="00FB1644"/>
    <w:rsid w:val="00FB1712"/>
    <w:rsid w:val="00FB176A"/>
    <w:rsid w:val="00FB1770"/>
    <w:rsid w:val="00FB17D6"/>
    <w:rsid w:val="00FB1844"/>
    <w:rsid w:val="00FB188E"/>
    <w:rsid w:val="00FB18CB"/>
    <w:rsid w:val="00FB1906"/>
    <w:rsid w:val="00FB1940"/>
    <w:rsid w:val="00FB1955"/>
    <w:rsid w:val="00FB1980"/>
    <w:rsid w:val="00FB19D5"/>
    <w:rsid w:val="00FB19EC"/>
    <w:rsid w:val="00FB1AAD"/>
    <w:rsid w:val="00FB1AD9"/>
    <w:rsid w:val="00FB1BA1"/>
    <w:rsid w:val="00FB1C06"/>
    <w:rsid w:val="00FB1CDC"/>
    <w:rsid w:val="00FB1E7D"/>
    <w:rsid w:val="00FB1F3A"/>
    <w:rsid w:val="00FB1F42"/>
    <w:rsid w:val="00FB206B"/>
    <w:rsid w:val="00FB2099"/>
    <w:rsid w:val="00FB20E1"/>
    <w:rsid w:val="00FB234D"/>
    <w:rsid w:val="00FB237F"/>
    <w:rsid w:val="00FB238A"/>
    <w:rsid w:val="00FB2446"/>
    <w:rsid w:val="00FB2500"/>
    <w:rsid w:val="00FB2511"/>
    <w:rsid w:val="00FB2604"/>
    <w:rsid w:val="00FB260D"/>
    <w:rsid w:val="00FB266E"/>
    <w:rsid w:val="00FB2872"/>
    <w:rsid w:val="00FB29CA"/>
    <w:rsid w:val="00FB2A3A"/>
    <w:rsid w:val="00FB2A9F"/>
    <w:rsid w:val="00FB2B65"/>
    <w:rsid w:val="00FB2BC7"/>
    <w:rsid w:val="00FB2BFB"/>
    <w:rsid w:val="00FB2C81"/>
    <w:rsid w:val="00FB2D85"/>
    <w:rsid w:val="00FB2DB1"/>
    <w:rsid w:val="00FB2E72"/>
    <w:rsid w:val="00FB2EDC"/>
    <w:rsid w:val="00FB31CF"/>
    <w:rsid w:val="00FB31D2"/>
    <w:rsid w:val="00FB32C7"/>
    <w:rsid w:val="00FB335A"/>
    <w:rsid w:val="00FB33BA"/>
    <w:rsid w:val="00FB3597"/>
    <w:rsid w:val="00FB35CB"/>
    <w:rsid w:val="00FB3608"/>
    <w:rsid w:val="00FB37B3"/>
    <w:rsid w:val="00FB382C"/>
    <w:rsid w:val="00FB3906"/>
    <w:rsid w:val="00FB3999"/>
    <w:rsid w:val="00FB39BB"/>
    <w:rsid w:val="00FB3A0C"/>
    <w:rsid w:val="00FB3A4D"/>
    <w:rsid w:val="00FB3BC4"/>
    <w:rsid w:val="00FB3D4D"/>
    <w:rsid w:val="00FB3DD2"/>
    <w:rsid w:val="00FB3DEE"/>
    <w:rsid w:val="00FB3F9C"/>
    <w:rsid w:val="00FB3FDE"/>
    <w:rsid w:val="00FB40BC"/>
    <w:rsid w:val="00FB40E8"/>
    <w:rsid w:val="00FB4347"/>
    <w:rsid w:val="00FB43C2"/>
    <w:rsid w:val="00FB44C4"/>
    <w:rsid w:val="00FB44D9"/>
    <w:rsid w:val="00FB450C"/>
    <w:rsid w:val="00FB4676"/>
    <w:rsid w:val="00FB4704"/>
    <w:rsid w:val="00FB491C"/>
    <w:rsid w:val="00FB49B0"/>
    <w:rsid w:val="00FB4A1B"/>
    <w:rsid w:val="00FB4AAE"/>
    <w:rsid w:val="00FB4C33"/>
    <w:rsid w:val="00FB4CC9"/>
    <w:rsid w:val="00FB4CCD"/>
    <w:rsid w:val="00FB5077"/>
    <w:rsid w:val="00FB50AC"/>
    <w:rsid w:val="00FB5145"/>
    <w:rsid w:val="00FB525E"/>
    <w:rsid w:val="00FB5284"/>
    <w:rsid w:val="00FB52A6"/>
    <w:rsid w:val="00FB5402"/>
    <w:rsid w:val="00FB5500"/>
    <w:rsid w:val="00FB5552"/>
    <w:rsid w:val="00FB555E"/>
    <w:rsid w:val="00FB5742"/>
    <w:rsid w:val="00FB5752"/>
    <w:rsid w:val="00FB5789"/>
    <w:rsid w:val="00FB57A8"/>
    <w:rsid w:val="00FB59C1"/>
    <w:rsid w:val="00FB5A86"/>
    <w:rsid w:val="00FB5A9E"/>
    <w:rsid w:val="00FB5B47"/>
    <w:rsid w:val="00FB5BB4"/>
    <w:rsid w:val="00FB5C20"/>
    <w:rsid w:val="00FB5C4C"/>
    <w:rsid w:val="00FB5C78"/>
    <w:rsid w:val="00FB5C85"/>
    <w:rsid w:val="00FB5C8B"/>
    <w:rsid w:val="00FB5CAB"/>
    <w:rsid w:val="00FB5F3A"/>
    <w:rsid w:val="00FB5F52"/>
    <w:rsid w:val="00FB609F"/>
    <w:rsid w:val="00FB60CD"/>
    <w:rsid w:val="00FB60DA"/>
    <w:rsid w:val="00FB6196"/>
    <w:rsid w:val="00FB62AE"/>
    <w:rsid w:val="00FB62F3"/>
    <w:rsid w:val="00FB6329"/>
    <w:rsid w:val="00FB64A9"/>
    <w:rsid w:val="00FB6510"/>
    <w:rsid w:val="00FB652A"/>
    <w:rsid w:val="00FB6560"/>
    <w:rsid w:val="00FB6647"/>
    <w:rsid w:val="00FB6675"/>
    <w:rsid w:val="00FB66D5"/>
    <w:rsid w:val="00FB6757"/>
    <w:rsid w:val="00FB675E"/>
    <w:rsid w:val="00FB6791"/>
    <w:rsid w:val="00FB6868"/>
    <w:rsid w:val="00FB68CA"/>
    <w:rsid w:val="00FB68CD"/>
    <w:rsid w:val="00FB6A6B"/>
    <w:rsid w:val="00FB6AA9"/>
    <w:rsid w:val="00FB6AD4"/>
    <w:rsid w:val="00FB6B11"/>
    <w:rsid w:val="00FB6B98"/>
    <w:rsid w:val="00FB6C40"/>
    <w:rsid w:val="00FB6D5C"/>
    <w:rsid w:val="00FB6E10"/>
    <w:rsid w:val="00FB6E6D"/>
    <w:rsid w:val="00FB6F46"/>
    <w:rsid w:val="00FB7084"/>
    <w:rsid w:val="00FB709C"/>
    <w:rsid w:val="00FB70FE"/>
    <w:rsid w:val="00FB7297"/>
    <w:rsid w:val="00FB7299"/>
    <w:rsid w:val="00FB7388"/>
    <w:rsid w:val="00FB7442"/>
    <w:rsid w:val="00FB747C"/>
    <w:rsid w:val="00FB7683"/>
    <w:rsid w:val="00FB7742"/>
    <w:rsid w:val="00FB78DA"/>
    <w:rsid w:val="00FB7AF7"/>
    <w:rsid w:val="00FB7B80"/>
    <w:rsid w:val="00FB7D3C"/>
    <w:rsid w:val="00FB7D6B"/>
    <w:rsid w:val="00FB7E7C"/>
    <w:rsid w:val="00FB7F22"/>
    <w:rsid w:val="00FB7FF8"/>
    <w:rsid w:val="00FC00AA"/>
    <w:rsid w:val="00FC00F3"/>
    <w:rsid w:val="00FC0147"/>
    <w:rsid w:val="00FC0255"/>
    <w:rsid w:val="00FC02FC"/>
    <w:rsid w:val="00FC0336"/>
    <w:rsid w:val="00FC03F2"/>
    <w:rsid w:val="00FC0588"/>
    <w:rsid w:val="00FC06C3"/>
    <w:rsid w:val="00FC06F1"/>
    <w:rsid w:val="00FC0746"/>
    <w:rsid w:val="00FC081F"/>
    <w:rsid w:val="00FC0867"/>
    <w:rsid w:val="00FC097C"/>
    <w:rsid w:val="00FC0A33"/>
    <w:rsid w:val="00FC0C28"/>
    <w:rsid w:val="00FC0C31"/>
    <w:rsid w:val="00FC0DDE"/>
    <w:rsid w:val="00FC0F68"/>
    <w:rsid w:val="00FC10B0"/>
    <w:rsid w:val="00FC1108"/>
    <w:rsid w:val="00FC124C"/>
    <w:rsid w:val="00FC1416"/>
    <w:rsid w:val="00FC14B2"/>
    <w:rsid w:val="00FC154C"/>
    <w:rsid w:val="00FC1672"/>
    <w:rsid w:val="00FC16F4"/>
    <w:rsid w:val="00FC1713"/>
    <w:rsid w:val="00FC1823"/>
    <w:rsid w:val="00FC18BD"/>
    <w:rsid w:val="00FC1929"/>
    <w:rsid w:val="00FC1987"/>
    <w:rsid w:val="00FC19E7"/>
    <w:rsid w:val="00FC1A59"/>
    <w:rsid w:val="00FC1B21"/>
    <w:rsid w:val="00FC1BDB"/>
    <w:rsid w:val="00FC1BEF"/>
    <w:rsid w:val="00FC1C94"/>
    <w:rsid w:val="00FC1E63"/>
    <w:rsid w:val="00FC1E64"/>
    <w:rsid w:val="00FC1F8F"/>
    <w:rsid w:val="00FC1FBA"/>
    <w:rsid w:val="00FC20D1"/>
    <w:rsid w:val="00FC2182"/>
    <w:rsid w:val="00FC2198"/>
    <w:rsid w:val="00FC2262"/>
    <w:rsid w:val="00FC2286"/>
    <w:rsid w:val="00FC243F"/>
    <w:rsid w:val="00FC24B2"/>
    <w:rsid w:val="00FC254A"/>
    <w:rsid w:val="00FC2659"/>
    <w:rsid w:val="00FC26A4"/>
    <w:rsid w:val="00FC2866"/>
    <w:rsid w:val="00FC2889"/>
    <w:rsid w:val="00FC29B1"/>
    <w:rsid w:val="00FC2A4A"/>
    <w:rsid w:val="00FC2A57"/>
    <w:rsid w:val="00FC2ACB"/>
    <w:rsid w:val="00FC2B27"/>
    <w:rsid w:val="00FC2B93"/>
    <w:rsid w:val="00FC2C24"/>
    <w:rsid w:val="00FC2C3E"/>
    <w:rsid w:val="00FC2C93"/>
    <w:rsid w:val="00FC2DB1"/>
    <w:rsid w:val="00FC2E5C"/>
    <w:rsid w:val="00FC2EC4"/>
    <w:rsid w:val="00FC2F17"/>
    <w:rsid w:val="00FC2F61"/>
    <w:rsid w:val="00FC3057"/>
    <w:rsid w:val="00FC306B"/>
    <w:rsid w:val="00FC313E"/>
    <w:rsid w:val="00FC3202"/>
    <w:rsid w:val="00FC325A"/>
    <w:rsid w:val="00FC331B"/>
    <w:rsid w:val="00FC33ED"/>
    <w:rsid w:val="00FC353E"/>
    <w:rsid w:val="00FC3626"/>
    <w:rsid w:val="00FC3636"/>
    <w:rsid w:val="00FC378A"/>
    <w:rsid w:val="00FC37A4"/>
    <w:rsid w:val="00FC394A"/>
    <w:rsid w:val="00FC3A4E"/>
    <w:rsid w:val="00FC3B4E"/>
    <w:rsid w:val="00FC3CBD"/>
    <w:rsid w:val="00FC3DF4"/>
    <w:rsid w:val="00FC3E27"/>
    <w:rsid w:val="00FC3F51"/>
    <w:rsid w:val="00FC4045"/>
    <w:rsid w:val="00FC404E"/>
    <w:rsid w:val="00FC4170"/>
    <w:rsid w:val="00FC42D1"/>
    <w:rsid w:val="00FC43AD"/>
    <w:rsid w:val="00FC43F3"/>
    <w:rsid w:val="00FC4460"/>
    <w:rsid w:val="00FC447C"/>
    <w:rsid w:val="00FC44D5"/>
    <w:rsid w:val="00FC4538"/>
    <w:rsid w:val="00FC45DC"/>
    <w:rsid w:val="00FC4643"/>
    <w:rsid w:val="00FC46CC"/>
    <w:rsid w:val="00FC486D"/>
    <w:rsid w:val="00FC48AD"/>
    <w:rsid w:val="00FC48D3"/>
    <w:rsid w:val="00FC4957"/>
    <w:rsid w:val="00FC4961"/>
    <w:rsid w:val="00FC49DA"/>
    <w:rsid w:val="00FC4C11"/>
    <w:rsid w:val="00FC4C78"/>
    <w:rsid w:val="00FC4E41"/>
    <w:rsid w:val="00FC4F8A"/>
    <w:rsid w:val="00FC5002"/>
    <w:rsid w:val="00FC5129"/>
    <w:rsid w:val="00FC516D"/>
    <w:rsid w:val="00FC5183"/>
    <w:rsid w:val="00FC5213"/>
    <w:rsid w:val="00FC53F5"/>
    <w:rsid w:val="00FC54E1"/>
    <w:rsid w:val="00FC556C"/>
    <w:rsid w:val="00FC55E8"/>
    <w:rsid w:val="00FC56B0"/>
    <w:rsid w:val="00FC5876"/>
    <w:rsid w:val="00FC588C"/>
    <w:rsid w:val="00FC598F"/>
    <w:rsid w:val="00FC5A0C"/>
    <w:rsid w:val="00FC5C15"/>
    <w:rsid w:val="00FC5CC5"/>
    <w:rsid w:val="00FC5CFA"/>
    <w:rsid w:val="00FC5D0B"/>
    <w:rsid w:val="00FC5E75"/>
    <w:rsid w:val="00FC5F12"/>
    <w:rsid w:val="00FC600D"/>
    <w:rsid w:val="00FC6078"/>
    <w:rsid w:val="00FC60AE"/>
    <w:rsid w:val="00FC6209"/>
    <w:rsid w:val="00FC622C"/>
    <w:rsid w:val="00FC6284"/>
    <w:rsid w:val="00FC62C4"/>
    <w:rsid w:val="00FC62F5"/>
    <w:rsid w:val="00FC63A5"/>
    <w:rsid w:val="00FC63D2"/>
    <w:rsid w:val="00FC63DE"/>
    <w:rsid w:val="00FC64DA"/>
    <w:rsid w:val="00FC6564"/>
    <w:rsid w:val="00FC6565"/>
    <w:rsid w:val="00FC657F"/>
    <w:rsid w:val="00FC668D"/>
    <w:rsid w:val="00FC66A2"/>
    <w:rsid w:val="00FC6717"/>
    <w:rsid w:val="00FC679E"/>
    <w:rsid w:val="00FC67B2"/>
    <w:rsid w:val="00FC67F7"/>
    <w:rsid w:val="00FC68DF"/>
    <w:rsid w:val="00FC6952"/>
    <w:rsid w:val="00FC6953"/>
    <w:rsid w:val="00FC6A49"/>
    <w:rsid w:val="00FC6B1E"/>
    <w:rsid w:val="00FC6BE7"/>
    <w:rsid w:val="00FC6D2A"/>
    <w:rsid w:val="00FC6D78"/>
    <w:rsid w:val="00FC6D91"/>
    <w:rsid w:val="00FC6D98"/>
    <w:rsid w:val="00FC6DC3"/>
    <w:rsid w:val="00FC6DD1"/>
    <w:rsid w:val="00FC6E98"/>
    <w:rsid w:val="00FC6EA3"/>
    <w:rsid w:val="00FC6F0A"/>
    <w:rsid w:val="00FC6F89"/>
    <w:rsid w:val="00FC6FCD"/>
    <w:rsid w:val="00FC731D"/>
    <w:rsid w:val="00FC731E"/>
    <w:rsid w:val="00FC740C"/>
    <w:rsid w:val="00FC74D2"/>
    <w:rsid w:val="00FC75A8"/>
    <w:rsid w:val="00FC75AC"/>
    <w:rsid w:val="00FC7622"/>
    <w:rsid w:val="00FC7692"/>
    <w:rsid w:val="00FC76C1"/>
    <w:rsid w:val="00FC776D"/>
    <w:rsid w:val="00FC77EB"/>
    <w:rsid w:val="00FC7BB2"/>
    <w:rsid w:val="00FC7C79"/>
    <w:rsid w:val="00FC7CAF"/>
    <w:rsid w:val="00FC7D0A"/>
    <w:rsid w:val="00FC7D79"/>
    <w:rsid w:val="00FC7DB4"/>
    <w:rsid w:val="00FC7E9C"/>
    <w:rsid w:val="00FC7F66"/>
    <w:rsid w:val="00FC7F79"/>
    <w:rsid w:val="00FD001C"/>
    <w:rsid w:val="00FD0084"/>
    <w:rsid w:val="00FD01D1"/>
    <w:rsid w:val="00FD023A"/>
    <w:rsid w:val="00FD0279"/>
    <w:rsid w:val="00FD0298"/>
    <w:rsid w:val="00FD035A"/>
    <w:rsid w:val="00FD058A"/>
    <w:rsid w:val="00FD09CF"/>
    <w:rsid w:val="00FD0A7C"/>
    <w:rsid w:val="00FD0A83"/>
    <w:rsid w:val="00FD0ACD"/>
    <w:rsid w:val="00FD0B67"/>
    <w:rsid w:val="00FD0CA3"/>
    <w:rsid w:val="00FD0CC3"/>
    <w:rsid w:val="00FD0DCF"/>
    <w:rsid w:val="00FD0E4A"/>
    <w:rsid w:val="00FD0EB2"/>
    <w:rsid w:val="00FD0F07"/>
    <w:rsid w:val="00FD0F4E"/>
    <w:rsid w:val="00FD10F8"/>
    <w:rsid w:val="00FD11C5"/>
    <w:rsid w:val="00FD1205"/>
    <w:rsid w:val="00FD1326"/>
    <w:rsid w:val="00FD15CE"/>
    <w:rsid w:val="00FD1651"/>
    <w:rsid w:val="00FD1685"/>
    <w:rsid w:val="00FD16BF"/>
    <w:rsid w:val="00FD1813"/>
    <w:rsid w:val="00FD18C4"/>
    <w:rsid w:val="00FD18D7"/>
    <w:rsid w:val="00FD19CE"/>
    <w:rsid w:val="00FD19F1"/>
    <w:rsid w:val="00FD1A04"/>
    <w:rsid w:val="00FD1A7E"/>
    <w:rsid w:val="00FD1AB7"/>
    <w:rsid w:val="00FD1AC7"/>
    <w:rsid w:val="00FD1AEC"/>
    <w:rsid w:val="00FD1AF5"/>
    <w:rsid w:val="00FD1BA5"/>
    <w:rsid w:val="00FD1C93"/>
    <w:rsid w:val="00FD1CCA"/>
    <w:rsid w:val="00FD1D44"/>
    <w:rsid w:val="00FD1E74"/>
    <w:rsid w:val="00FD1EBF"/>
    <w:rsid w:val="00FD1F2A"/>
    <w:rsid w:val="00FD1F7B"/>
    <w:rsid w:val="00FD203A"/>
    <w:rsid w:val="00FD2065"/>
    <w:rsid w:val="00FD2106"/>
    <w:rsid w:val="00FD2257"/>
    <w:rsid w:val="00FD241F"/>
    <w:rsid w:val="00FD243C"/>
    <w:rsid w:val="00FD2511"/>
    <w:rsid w:val="00FD255A"/>
    <w:rsid w:val="00FD25FC"/>
    <w:rsid w:val="00FD2731"/>
    <w:rsid w:val="00FD279E"/>
    <w:rsid w:val="00FD293C"/>
    <w:rsid w:val="00FD293F"/>
    <w:rsid w:val="00FD2943"/>
    <w:rsid w:val="00FD294F"/>
    <w:rsid w:val="00FD2A56"/>
    <w:rsid w:val="00FD2A64"/>
    <w:rsid w:val="00FD2B2A"/>
    <w:rsid w:val="00FD2BB1"/>
    <w:rsid w:val="00FD2C9A"/>
    <w:rsid w:val="00FD2CC3"/>
    <w:rsid w:val="00FD2D80"/>
    <w:rsid w:val="00FD2E52"/>
    <w:rsid w:val="00FD2F9F"/>
    <w:rsid w:val="00FD2FAA"/>
    <w:rsid w:val="00FD2FFA"/>
    <w:rsid w:val="00FD30DF"/>
    <w:rsid w:val="00FD312A"/>
    <w:rsid w:val="00FD31BF"/>
    <w:rsid w:val="00FD3248"/>
    <w:rsid w:val="00FD352A"/>
    <w:rsid w:val="00FD359D"/>
    <w:rsid w:val="00FD35A1"/>
    <w:rsid w:val="00FD3637"/>
    <w:rsid w:val="00FD363C"/>
    <w:rsid w:val="00FD36CA"/>
    <w:rsid w:val="00FD36E9"/>
    <w:rsid w:val="00FD379F"/>
    <w:rsid w:val="00FD393F"/>
    <w:rsid w:val="00FD3945"/>
    <w:rsid w:val="00FD3B9A"/>
    <w:rsid w:val="00FD3BC6"/>
    <w:rsid w:val="00FD3BEE"/>
    <w:rsid w:val="00FD3CC7"/>
    <w:rsid w:val="00FD3E68"/>
    <w:rsid w:val="00FD3EE8"/>
    <w:rsid w:val="00FD3F17"/>
    <w:rsid w:val="00FD3F83"/>
    <w:rsid w:val="00FD401D"/>
    <w:rsid w:val="00FD4133"/>
    <w:rsid w:val="00FD4148"/>
    <w:rsid w:val="00FD416C"/>
    <w:rsid w:val="00FD4202"/>
    <w:rsid w:val="00FD424E"/>
    <w:rsid w:val="00FD4331"/>
    <w:rsid w:val="00FD43BB"/>
    <w:rsid w:val="00FD4428"/>
    <w:rsid w:val="00FD44B2"/>
    <w:rsid w:val="00FD4506"/>
    <w:rsid w:val="00FD4630"/>
    <w:rsid w:val="00FD46B4"/>
    <w:rsid w:val="00FD46BC"/>
    <w:rsid w:val="00FD4728"/>
    <w:rsid w:val="00FD4739"/>
    <w:rsid w:val="00FD474D"/>
    <w:rsid w:val="00FD47C8"/>
    <w:rsid w:val="00FD4809"/>
    <w:rsid w:val="00FD484D"/>
    <w:rsid w:val="00FD49C9"/>
    <w:rsid w:val="00FD4A5A"/>
    <w:rsid w:val="00FD4C27"/>
    <w:rsid w:val="00FD4C8E"/>
    <w:rsid w:val="00FD4D5B"/>
    <w:rsid w:val="00FD4DC2"/>
    <w:rsid w:val="00FD4E86"/>
    <w:rsid w:val="00FD4EA3"/>
    <w:rsid w:val="00FD4EC4"/>
    <w:rsid w:val="00FD507C"/>
    <w:rsid w:val="00FD5144"/>
    <w:rsid w:val="00FD523F"/>
    <w:rsid w:val="00FD5257"/>
    <w:rsid w:val="00FD538F"/>
    <w:rsid w:val="00FD5459"/>
    <w:rsid w:val="00FD54FE"/>
    <w:rsid w:val="00FD5535"/>
    <w:rsid w:val="00FD553D"/>
    <w:rsid w:val="00FD5556"/>
    <w:rsid w:val="00FD5687"/>
    <w:rsid w:val="00FD56F4"/>
    <w:rsid w:val="00FD596E"/>
    <w:rsid w:val="00FD5997"/>
    <w:rsid w:val="00FD59E1"/>
    <w:rsid w:val="00FD5A9A"/>
    <w:rsid w:val="00FD5A9C"/>
    <w:rsid w:val="00FD5AE9"/>
    <w:rsid w:val="00FD5BDE"/>
    <w:rsid w:val="00FD5F7B"/>
    <w:rsid w:val="00FD5FBF"/>
    <w:rsid w:val="00FD6022"/>
    <w:rsid w:val="00FD6095"/>
    <w:rsid w:val="00FD6097"/>
    <w:rsid w:val="00FD60F4"/>
    <w:rsid w:val="00FD6127"/>
    <w:rsid w:val="00FD6130"/>
    <w:rsid w:val="00FD6217"/>
    <w:rsid w:val="00FD633D"/>
    <w:rsid w:val="00FD6373"/>
    <w:rsid w:val="00FD6395"/>
    <w:rsid w:val="00FD6453"/>
    <w:rsid w:val="00FD6463"/>
    <w:rsid w:val="00FD6503"/>
    <w:rsid w:val="00FD655C"/>
    <w:rsid w:val="00FD65B5"/>
    <w:rsid w:val="00FD662C"/>
    <w:rsid w:val="00FD6685"/>
    <w:rsid w:val="00FD6742"/>
    <w:rsid w:val="00FD676F"/>
    <w:rsid w:val="00FD67FD"/>
    <w:rsid w:val="00FD68D4"/>
    <w:rsid w:val="00FD68E6"/>
    <w:rsid w:val="00FD69DA"/>
    <w:rsid w:val="00FD6B31"/>
    <w:rsid w:val="00FD6C36"/>
    <w:rsid w:val="00FD6C3D"/>
    <w:rsid w:val="00FD6C56"/>
    <w:rsid w:val="00FD6CFC"/>
    <w:rsid w:val="00FD6D27"/>
    <w:rsid w:val="00FD6DA4"/>
    <w:rsid w:val="00FD6E27"/>
    <w:rsid w:val="00FD6F2A"/>
    <w:rsid w:val="00FD6FE6"/>
    <w:rsid w:val="00FD70FB"/>
    <w:rsid w:val="00FD714E"/>
    <w:rsid w:val="00FD71DE"/>
    <w:rsid w:val="00FD727D"/>
    <w:rsid w:val="00FD72AA"/>
    <w:rsid w:val="00FD7336"/>
    <w:rsid w:val="00FD7350"/>
    <w:rsid w:val="00FD7399"/>
    <w:rsid w:val="00FD74DA"/>
    <w:rsid w:val="00FD7536"/>
    <w:rsid w:val="00FD768B"/>
    <w:rsid w:val="00FD77DF"/>
    <w:rsid w:val="00FD77E1"/>
    <w:rsid w:val="00FD7A25"/>
    <w:rsid w:val="00FD7A36"/>
    <w:rsid w:val="00FD7C2E"/>
    <w:rsid w:val="00FD7C8C"/>
    <w:rsid w:val="00FD7CB2"/>
    <w:rsid w:val="00FD7D46"/>
    <w:rsid w:val="00FD7D8B"/>
    <w:rsid w:val="00FD7E41"/>
    <w:rsid w:val="00FD7EEF"/>
    <w:rsid w:val="00FE0188"/>
    <w:rsid w:val="00FE03CF"/>
    <w:rsid w:val="00FE040E"/>
    <w:rsid w:val="00FE04DB"/>
    <w:rsid w:val="00FE0550"/>
    <w:rsid w:val="00FE0660"/>
    <w:rsid w:val="00FE06BA"/>
    <w:rsid w:val="00FE089C"/>
    <w:rsid w:val="00FE08BE"/>
    <w:rsid w:val="00FE0A68"/>
    <w:rsid w:val="00FE0AF2"/>
    <w:rsid w:val="00FE0AFA"/>
    <w:rsid w:val="00FE0C72"/>
    <w:rsid w:val="00FE0CC0"/>
    <w:rsid w:val="00FE0CE4"/>
    <w:rsid w:val="00FE0D80"/>
    <w:rsid w:val="00FE0DC8"/>
    <w:rsid w:val="00FE0DEE"/>
    <w:rsid w:val="00FE1061"/>
    <w:rsid w:val="00FE10EF"/>
    <w:rsid w:val="00FE1123"/>
    <w:rsid w:val="00FE11A1"/>
    <w:rsid w:val="00FE127D"/>
    <w:rsid w:val="00FE15A4"/>
    <w:rsid w:val="00FE15EA"/>
    <w:rsid w:val="00FE1631"/>
    <w:rsid w:val="00FE1644"/>
    <w:rsid w:val="00FE1713"/>
    <w:rsid w:val="00FE17CB"/>
    <w:rsid w:val="00FE17F3"/>
    <w:rsid w:val="00FE184E"/>
    <w:rsid w:val="00FE18AC"/>
    <w:rsid w:val="00FE18DC"/>
    <w:rsid w:val="00FE1943"/>
    <w:rsid w:val="00FE1964"/>
    <w:rsid w:val="00FE1978"/>
    <w:rsid w:val="00FE1A57"/>
    <w:rsid w:val="00FE1B0A"/>
    <w:rsid w:val="00FE1B30"/>
    <w:rsid w:val="00FE1C47"/>
    <w:rsid w:val="00FE1C5B"/>
    <w:rsid w:val="00FE1C6E"/>
    <w:rsid w:val="00FE1ECA"/>
    <w:rsid w:val="00FE1EDE"/>
    <w:rsid w:val="00FE1F2B"/>
    <w:rsid w:val="00FE1F2D"/>
    <w:rsid w:val="00FE1F36"/>
    <w:rsid w:val="00FE1F54"/>
    <w:rsid w:val="00FE202B"/>
    <w:rsid w:val="00FE2081"/>
    <w:rsid w:val="00FE20C1"/>
    <w:rsid w:val="00FE2139"/>
    <w:rsid w:val="00FE2184"/>
    <w:rsid w:val="00FE2195"/>
    <w:rsid w:val="00FE21D1"/>
    <w:rsid w:val="00FE21F9"/>
    <w:rsid w:val="00FE22C7"/>
    <w:rsid w:val="00FE22DD"/>
    <w:rsid w:val="00FE239F"/>
    <w:rsid w:val="00FE23A5"/>
    <w:rsid w:val="00FE24F7"/>
    <w:rsid w:val="00FE2502"/>
    <w:rsid w:val="00FE25E6"/>
    <w:rsid w:val="00FE2646"/>
    <w:rsid w:val="00FE264F"/>
    <w:rsid w:val="00FE26AE"/>
    <w:rsid w:val="00FE26AF"/>
    <w:rsid w:val="00FE2706"/>
    <w:rsid w:val="00FE279E"/>
    <w:rsid w:val="00FE27C5"/>
    <w:rsid w:val="00FE29A1"/>
    <w:rsid w:val="00FE2A67"/>
    <w:rsid w:val="00FE2B15"/>
    <w:rsid w:val="00FE2B3E"/>
    <w:rsid w:val="00FE2CFB"/>
    <w:rsid w:val="00FE2DB2"/>
    <w:rsid w:val="00FE2E2B"/>
    <w:rsid w:val="00FE2EEA"/>
    <w:rsid w:val="00FE2F6A"/>
    <w:rsid w:val="00FE3013"/>
    <w:rsid w:val="00FE341C"/>
    <w:rsid w:val="00FE345A"/>
    <w:rsid w:val="00FE345B"/>
    <w:rsid w:val="00FE35E2"/>
    <w:rsid w:val="00FE361C"/>
    <w:rsid w:val="00FE362F"/>
    <w:rsid w:val="00FE3682"/>
    <w:rsid w:val="00FE375D"/>
    <w:rsid w:val="00FE37A1"/>
    <w:rsid w:val="00FE399A"/>
    <w:rsid w:val="00FE39B3"/>
    <w:rsid w:val="00FE3A42"/>
    <w:rsid w:val="00FE3AFC"/>
    <w:rsid w:val="00FE3BD7"/>
    <w:rsid w:val="00FE3C29"/>
    <w:rsid w:val="00FE3C62"/>
    <w:rsid w:val="00FE3D5A"/>
    <w:rsid w:val="00FE3F70"/>
    <w:rsid w:val="00FE4022"/>
    <w:rsid w:val="00FE402B"/>
    <w:rsid w:val="00FE418F"/>
    <w:rsid w:val="00FE4191"/>
    <w:rsid w:val="00FE4211"/>
    <w:rsid w:val="00FE43CB"/>
    <w:rsid w:val="00FE43D3"/>
    <w:rsid w:val="00FE454B"/>
    <w:rsid w:val="00FE45D4"/>
    <w:rsid w:val="00FE4764"/>
    <w:rsid w:val="00FE4821"/>
    <w:rsid w:val="00FE482F"/>
    <w:rsid w:val="00FE4A60"/>
    <w:rsid w:val="00FE4BBF"/>
    <w:rsid w:val="00FE4BF8"/>
    <w:rsid w:val="00FE4BFD"/>
    <w:rsid w:val="00FE4C10"/>
    <w:rsid w:val="00FE4C15"/>
    <w:rsid w:val="00FE4C99"/>
    <w:rsid w:val="00FE4D5A"/>
    <w:rsid w:val="00FE4E63"/>
    <w:rsid w:val="00FE4F85"/>
    <w:rsid w:val="00FE5027"/>
    <w:rsid w:val="00FE514A"/>
    <w:rsid w:val="00FE516E"/>
    <w:rsid w:val="00FE528B"/>
    <w:rsid w:val="00FE528D"/>
    <w:rsid w:val="00FE52C2"/>
    <w:rsid w:val="00FE52D3"/>
    <w:rsid w:val="00FE53BD"/>
    <w:rsid w:val="00FE53FC"/>
    <w:rsid w:val="00FE5454"/>
    <w:rsid w:val="00FE54E0"/>
    <w:rsid w:val="00FE5502"/>
    <w:rsid w:val="00FE558A"/>
    <w:rsid w:val="00FE55F0"/>
    <w:rsid w:val="00FE569D"/>
    <w:rsid w:val="00FE575B"/>
    <w:rsid w:val="00FE5834"/>
    <w:rsid w:val="00FE5918"/>
    <w:rsid w:val="00FE5923"/>
    <w:rsid w:val="00FE5B0A"/>
    <w:rsid w:val="00FE5BC6"/>
    <w:rsid w:val="00FE5C50"/>
    <w:rsid w:val="00FE5CA2"/>
    <w:rsid w:val="00FE5D5A"/>
    <w:rsid w:val="00FE5D84"/>
    <w:rsid w:val="00FE5DE1"/>
    <w:rsid w:val="00FE5EC1"/>
    <w:rsid w:val="00FE5ECA"/>
    <w:rsid w:val="00FE5F20"/>
    <w:rsid w:val="00FE5F9D"/>
    <w:rsid w:val="00FE602E"/>
    <w:rsid w:val="00FE60B9"/>
    <w:rsid w:val="00FE60CF"/>
    <w:rsid w:val="00FE62D0"/>
    <w:rsid w:val="00FE62D1"/>
    <w:rsid w:val="00FE6331"/>
    <w:rsid w:val="00FE6353"/>
    <w:rsid w:val="00FE63CB"/>
    <w:rsid w:val="00FE646C"/>
    <w:rsid w:val="00FE648C"/>
    <w:rsid w:val="00FE65AA"/>
    <w:rsid w:val="00FE65BC"/>
    <w:rsid w:val="00FE65E5"/>
    <w:rsid w:val="00FE66FA"/>
    <w:rsid w:val="00FE67C2"/>
    <w:rsid w:val="00FE67C6"/>
    <w:rsid w:val="00FE6819"/>
    <w:rsid w:val="00FE681D"/>
    <w:rsid w:val="00FE685B"/>
    <w:rsid w:val="00FE69A4"/>
    <w:rsid w:val="00FE6C12"/>
    <w:rsid w:val="00FE70DA"/>
    <w:rsid w:val="00FE7284"/>
    <w:rsid w:val="00FE7317"/>
    <w:rsid w:val="00FE7386"/>
    <w:rsid w:val="00FE73E2"/>
    <w:rsid w:val="00FE7459"/>
    <w:rsid w:val="00FE75FD"/>
    <w:rsid w:val="00FE7623"/>
    <w:rsid w:val="00FE7648"/>
    <w:rsid w:val="00FE764C"/>
    <w:rsid w:val="00FE7678"/>
    <w:rsid w:val="00FE7702"/>
    <w:rsid w:val="00FE775A"/>
    <w:rsid w:val="00FE7767"/>
    <w:rsid w:val="00FE782B"/>
    <w:rsid w:val="00FE7894"/>
    <w:rsid w:val="00FE79E4"/>
    <w:rsid w:val="00FE7B31"/>
    <w:rsid w:val="00FE7BCE"/>
    <w:rsid w:val="00FE7C36"/>
    <w:rsid w:val="00FE7CA3"/>
    <w:rsid w:val="00FE7D0D"/>
    <w:rsid w:val="00FE7DB1"/>
    <w:rsid w:val="00FE7DE6"/>
    <w:rsid w:val="00FE7DE7"/>
    <w:rsid w:val="00FE7E88"/>
    <w:rsid w:val="00FE7E89"/>
    <w:rsid w:val="00FE7FC5"/>
    <w:rsid w:val="00FF01FA"/>
    <w:rsid w:val="00FF035B"/>
    <w:rsid w:val="00FF046F"/>
    <w:rsid w:val="00FF04A0"/>
    <w:rsid w:val="00FF0552"/>
    <w:rsid w:val="00FF080B"/>
    <w:rsid w:val="00FF080E"/>
    <w:rsid w:val="00FF08B1"/>
    <w:rsid w:val="00FF0915"/>
    <w:rsid w:val="00FF09F3"/>
    <w:rsid w:val="00FF0B20"/>
    <w:rsid w:val="00FF0B5A"/>
    <w:rsid w:val="00FF0B83"/>
    <w:rsid w:val="00FF0B9E"/>
    <w:rsid w:val="00FF0BA5"/>
    <w:rsid w:val="00FF0D5C"/>
    <w:rsid w:val="00FF0D92"/>
    <w:rsid w:val="00FF0DA4"/>
    <w:rsid w:val="00FF0E37"/>
    <w:rsid w:val="00FF0F30"/>
    <w:rsid w:val="00FF0F44"/>
    <w:rsid w:val="00FF0FA2"/>
    <w:rsid w:val="00FF115A"/>
    <w:rsid w:val="00FF11E0"/>
    <w:rsid w:val="00FF12AC"/>
    <w:rsid w:val="00FF133B"/>
    <w:rsid w:val="00FF1545"/>
    <w:rsid w:val="00FF1581"/>
    <w:rsid w:val="00FF1614"/>
    <w:rsid w:val="00FF1616"/>
    <w:rsid w:val="00FF171D"/>
    <w:rsid w:val="00FF1721"/>
    <w:rsid w:val="00FF1845"/>
    <w:rsid w:val="00FF194C"/>
    <w:rsid w:val="00FF1A38"/>
    <w:rsid w:val="00FF1C71"/>
    <w:rsid w:val="00FF2065"/>
    <w:rsid w:val="00FF20B7"/>
    <w:rsid w:val="00FF21B5"/>
    <w:rsid w:val="00FF21C3"/>
    <w:rsid w:val="00FF2318"/>
    <w:rsid w:val="00FF2443"/>
    <w:rsid w:val="00FF24BF"/>
    <w:rsid w:val="00FF24D6"/>
    <w:rsid w:val="00FF25DA"/>
    <w:rsid w:val="00FF25DE"/>
    <w:rsid w:val="00FF2693"/>
    <w:rsid w:val="00FF2746"/>
    <w:rsid w:val="00FF27BA"/>
    <w:rsid w:val="00FF27E3"/>
    <w:rsid w:val="00FF2955"/>
    <w:rsid w:val="00FF2982"/>
    <w:rsid w:val="00FF2986"/>
    <w:rsid w:val="00FF2A11"/>
    <w:rsid w:val="00FF2A21"/>
    <w:rsid w:val="00FF2AA0"/>
    <w:rsid w:val="00FF2BC6"/>
    <w:rsid w:val="00FF2CA9"/>
    <w:rsid w:val="00FF2CB2"/>
    <w:rsid w:val="00FF2CDD"/>
    <w:rsid w:val="00FF2DE6"/>
    <w:rsid w:val="00FF2E08"/>
    <w:rsid w:val="00FF2E77"/>
    <w:rsid w:val="00FF2F12"/>
    <w:rsid w:val="00FF2F51"/>
    <w:rsid w:val="00FF2FA2"/>
    <w:rsid w:val="00FF2FB7"/>
    <w:rsid w:val="00FF2FE5"/>
    <w:rsid w:val="00FF308D"/>
    <w:rsid w:val="00FF3439"/>
    <w:rsid w:val="00FF3444"/>
    <w:rsid w:val="00FF3467"/>
    <w:rsid w:val="00FF34A3"/>
    <w:rsid w:val="00FF34C1"/>
    <w:rsid w:val="00FF34C8"/>
    <w:rsid w:val="00FF34FC"/>
    <w:rsid w:val="00FF353C"/>
    <w:rsid w:val="00FF354A"/>
    <w:rsid w:val="00FF35AA"/>
    <w:rsid w:val="00FF3602"/>
    <w:rsid w:val="00FF365C"/>
    <w:rsid w:val="00FF3695"/>
    <w:rsid w:val="00FF3697"/>
    <w:rsid w:val="00FF372A"/>
    <w:rsid w:val="00FF3821"/>
    <w:rsid w:val="00FF386E"/>
    <w:rsid w:val="00FF38E6"/>
    <w:rsid w:val="00FF397C"/>
    <w:rsid w:val="00FF3A1D"/>
    <w:rsid w:val="00FF3B55"/>
    <w:rsid w:val="00FF3BA7"/>
    <w:rsid w:val="00FF3BBA"/>
    <w:rsid w:val="00FF3D36"/>
    <w:rsid w:val="00FF3EE4"/>
    <w:rsid w:val="00FF3F6C"/>
    <w:rsid w:val="00FF408A"/>
    <w:rsid w:val="00FF4107"/>
    <w:rsid w:val="00FF425F"/>
    <w:rsid w:val="00FF427B"/>
    <w:rsid w:val="00FF42E8"/>
    <w:rsid w:val="00FF445D"/>
    <w:rsid w:val="00FF447D"/>
    <w:rsid w:val="00FF44DA"/>
    <w:rsid w:val="00FF4515"/>
    <w:rsid w:val="00FF45AC"/>
    <w:rsid w:val="00FF4603"/>
    <w:rsid w:val="00FF48CC"/>
    <w:rsid w:val="00FF497E"/>
    <w:rsid w:val="00FF4A8C"/>
    <w:rsid w:val="00FF4B07"/>
    <w:rsid w:val="00FF4B16"/>
    <w:rsid w:val="00FF4B20"/>
    <w:rsid w:val="00FF4BFC"/>
    <w:rsid w:val="00FF4C11"/>
    <w:rsid w:val="00FF4D1D"/>
    <w:rsid w:val="00FF4D46"/>
    <w:rsid w:val="00FF4E18"/>
    <w:rsid w:val="00FF4EE9"/>
    <w:rsid w:val="00FF4F8F"/>
    <w:rsid w:val="00FF4FC4"/>
    <w:rsid w:val="00FF509E"/>
    <w:rsid w:val="00FF5107"/>
    <w:rsid w:val="00FF51A1"/>
    <w:rsid w:val="00FF5438"/>
    <w:rsid w:val="00FF545E"/>
    <w:rsid w:val="00FF5606"/>
    <w:rsid w:val="00FF56B9"/>
    <w:rsid w:val="00FF57E8"/>
    <w:rsid w:val="00FF5850"/>
    <w:rsid w:val="00FF5855"/>
    <w:rsid w:val="00FF58C0"/>
    <w:rsid w:val="00FF5948"/>
    <w:rsid w:val="00FF59BF"/>
    <w:rsid w:val="00FF59C0"/>
    <w:rsid w:val="00FF5AC3"/>
    <w:rsid w:val="00FF5B8D"/>
    <w:rsid w:val="00FF5C15"/>
    <w:rsid w:val="00FF5C48"/>
    <w:rsid w:val="00FF5C88"/>
    <w:rsid w:val="00FF5D45"/>
    <w:rsid w:val="00FF5D60"/>
    <w:rsid w:val="00FF5E82"/>
    <w:rsid w:val="00FF5ECC"/>
    <w:rsid w:val="00FF5FAD"/>
    <w:rsid w:val="00FF5FD5"/>
    <w:rsid w:val="00FF5FFE"/>
    <w:rsid w:val="00FF6031"/>
    <w:rsid w:val="00FF60CB"/>
    <w:rsid w:val="00FF60EC"/>
    <w:rsid w:val="00FF613E"/>
    <w:rsid w:val="00FF629C"/>
    <w:rsid w:val="00FF62A3"/>
    <w:rsid w:val="00FF63AA"/>
    <w:rsid w:val="00FF640A"/>
    <w:rsid w:val="00FF6535"/>
    <w:rsid w:val="00FF65F8"/>
    <w:rsid w:val="00FF6768"/>
    <w:rsid w:val="00FF685A"/>
    <w:rsid w:val="00FF685E"/>
    <w:rsid w:val="00FF69AB"/>
    <w:rsid w:val="00FF69EE"/>
    <w:rsid w:val="00FF6A34"/>
    <w:rsid w:val="00FF6AA1"/>
    <w:rsid w:val="00FF6B71"/>
    <w:rsid w:val="00FF6B74"/>
    <w:rsid w:val="00FF6C1D"/>
    <w:rsid w:val="00FF6C78"/>
    <w:rsid w:val="00FF6E43"/>
    <w:rsid w:val="00FF6EDF"/>
    <w:rsid w:val="00FF6EEA"/>
    <w:rsid w:val="00FF6F8B"/>
    <w:rsid w:val="00FF7080"/>
    <w:rsid w:val="00FF7150"/>
    <w:rsid w:val="00FF7331"/>
    <w:rsid w:val="00FF7377"/>
    <w:rsid w:val="00FF73C3"/>
    <w:rsid w:val="00FF7560"/>
    <w:rsid w:val="00FF7614"/>
    <w:rsid w:val="00FF764A"/>
    <w:rsid w:val="00FF7777"/>
    <w:rsid w:val="00FF77DF"/>
    <w:rsid w:val="00FF782D"/>
    <w:rsid w:val="00FF7A18"/>
    <w:rsid w:val="00FF7A55"/>
    <w:rsid w:val="00FF7A72"/>
    <w:rsid w:val="00FF7AA6"/>
    <w:rsid w:val="00FF7ABB"/>
    <w:rsid w:val="00FF7ABF"/>
    <w:rsid w:val="00FF7B99"/>
    <w:rsid w:val="00FF7BD6"/>
    <w:rsid w:val="00FF7C26"/>
    <w:rsid w:val="00FF7CC2"/>
    <w:rsid w:val="00FF7E0F"/>
    <w:rsid w:val="0111FBB7"/>
    <w:rsid w:val="0114ADD0"/>
    <w:rsid w:val="0117CA5B"/>
    <w:rsid w:val="0121002F"/>
    <w:rsid w:val="01270CF4"/>
    <w:rsid w:val="01343F20"/>
    <w:rsid w:val="014A6FC6"/>
    <w:rsid w:val="01527C8E"/>
    <w:rsid w:val="015B65C9"/>
    <w:rsid w:val="0165CB4A"/>
    <w:rsid w:val="01754E17"/>
    <w:rsid w:val="01759AC4"/>
    <w:rsid w:val="019643AE"/>
    <w:rsid w:val="01A1C88B"/>
    <w:rsid w:val="01A932F5"/>
    <w:rsid w:val="01AC01B3"/>
    <w:rsid w:val="01AE3BD8"/>
    <w:rsid w:val="01B5DB4F"/>
    <w:rsid w:val="01C052E2"/>
    <w:rsid w:val="01CC7C01"/>
    <w:rsid w:val="01E90363"/>
    <w:rsid w:val="01F00396"/>
    <w:rsid w:val="01F25C3D"/>
    <w:rsid w:val="01F9A261"/>
    <w:rsid w:val="01FA2D0C"/>
    <w:rsid w:val="01FAD6A6"/>
    <w:rsid w:val="01FE1E03"/>
    <w:rsid w:val="020BDCF2"/>
    <w:rsid w:val="02112149"/>
    <w:rsid w:val="02130C82"/>
    <w:rsid w:val="021C06F4"/>
    <w:rsid w:val="021D9A91"/>
    <w:rsid w:val="0223937E"/>
    <w:rsid w:val="022DE219"/>
    <w:rsid w:val="023F80D1"/>
    <w:rsid w:val="0243178A"/>
    <w:rsid w:val="024F7E53"/>
    <w:rsid w:val="025ABBDB"/>
    <w:rsid w:val="02618C90"/>
    <w:rsid w:val="0263EE24"/>
    <w:rsid w:val="0264DBD7"/>
    <w:rsid w:val="0269C73C"/>
    <w:rsid w:val="0272F049"/>
    <w:rsid w:val="027CDB1F"/>
    <w:rsid w:val="0280CF54"/>
    <w:rsid w:val="0285D76A"/>
    <w:rsid w:val="02882BDC"/>
    <w:rsid w:val="028B6C81"/>
    <w:rsid w:val="028FBC09"/>
    <w:rsid w:val="0292070F"/>
    <w:rsid w:val="02960CA4"/>
    <w:rsid w:val="029BB036"/>
    <w:rsid w:val="02A13A94"/>
    <w:rsid w:val="02B2FAEB"/>
    <w:rsid w:val="02B918FD"/>
    <w:rsid w:val="02BBC5F0"/>
    <w:rsid w:val="02C00522"/>
    <w:rsid w:val="02C05FDA"/>
    <w:rsid w:val="02D4D7D5"/>
    <w:rsid w:val="02DB0C0B"/>
    <w:rsid w:val="0311C4F8"/>
    <w:rsid w:val="03142014"/>
    <w:rsid w:val="031C53E0"/>
    <w:rsid w:val="032680B1"/>
    <w:rsid w:val="032B5F90"/>
    <w:rsid w:val="032EC04D"/>
    <w:rsid w:val="034A5593"/>
    <w:rsid w:val="036268DB"/>
    <w:rsid w:val="03643E9B"/>
    <w:rsid w:val="0367274F"/>
    <w:rsid w:val="0368C96E"/>
    <w:rsid w:val="0372ACBC"/>
    <w:rsid w:val="037D9BEA"/>
    <w:rsid w:val="03803FC4"/>
    <w:rsid w:val="03854D14"/>
    <w:rsid w:val="038E585B"/>
    <w:rsid w:val="0392803A"/>
    <w:rsid w:val="039AD075"/>
    <w:rsid w:val="03AA8D39"/>
    <w:rsid w:val="03AD87FC"/>
    <w:rsid w:val="03B3C5BF"/>
    <w:rsid w:val="03C5AE38"/>
    <w:rsid w:val="03D55FA6"/>
    <w:rsid w:val="03DBBF2B"/>
    <w:rsid w:val="03E2232A"/>
    <w:rsid w:val="03E64B2F"/>
    <w:rsid w:val="03F6B39D"/>
    <w:rsid w:val="03FE6359"/>
    <w:rsid w:val="040E4D40"/>
    <w:rsid w:val="04222899"/>
    <w:rsid w:val="042A6AFE"/>
    <w:rsid w:val="042B9DBC"/>
    <w:rsid w:val="04418B93"/>
    <w:rsid w:val="0441BF6F"/>
    <w:rsid w:val="045119C5"/>
    <w:rsid w:val="04672E42"/>
    <w:rsid w:val="046B094E"/>
    <w:rsid w:val="04744712"/>
    <w:rsid w:val="048DC568"/>
    <w:rsid w:val="049C0EE8"/>
    <w:rsid w:val="049D6F42"/>
    <w:rsid w:val="049E0968"/>
    <w:rsid w:val="04A934F9"/>
    <w:rsid w:val="04AA8D9B"/>
    <w:rsid w:val="04B07C8A"/>
    <w:rsid w:val="04B21663"/>
    <w:rsid w:val="04B2789C"/>
    <w:rsid w:val="04B54C35"/>
    <w:rsid w:val="04BAC353"/>
    <w:rsid w:val="04BEDAF0"/>
    <w:rsid w:val="04BEFC80"/>
    <w:rsid w:val="04D82AEF"/>
    <w:rsid w:val="04EE2329"/>
    <w:rsid w:val="050EEDB6"/>
    <w:rsid w:val="050F7ADB"/>
    <w:rsid w:val="051B370A"/>
    <w:rsid w:val="0521AB34"/>
    <w:rsid w:val="052ABB8A"/>
    <w:rsid w:val="052E4285"/>
    <w:rsid w:val="05347884"/>
    <w:rsid w:val="05348A2F"/>
    <w:rsid w:val="053EDD37"/>
    <w:rsid w:val="054BC082"/>
    <w:rsid w:val="054DD3B2"/>
    <w:rsid w:val="055F0B5D"/>
    <w:rsid w:val="056483FB"/>
    <w:rsid w:val="05672AB9"/>
    <w:rsid w:val="05678247"/>
    <w:rsid w:val="056FE75F"/>
    <w:rsid w:val="0571910F"/>
    <w:rsid w:val="0583159D"/>
    <w:rsid w:val="058AD748"/>
    <w:rsid w:val="059EB7CE"/>
    <w:rsid w:val="05A78359"/>
    <w:rsid w:val="05AB22E5"/>
    <w:rsid w:val="05C850CF"/>
    <w:rsid w:val="05D06862"/>
    <w:rsid w:val="05D66C41"/>
    <w:rsid w:val="05DD9FE9"/>
    <w:rsid w:val="05DEDA9C"/>
    <w:rsid w:val="05E4268B"/>
    <w:rsid w:val="05E80BC4"/>
    <w:rsid w:val="05F39CB6"/>
    <w:rsid w:val="0600377B"/>
    <w:rsid w:val="060EEAF7"/>
    <w:rsid w:val="06268136"/>
    <w:rsid w:val="06415610"/>
    <w:rsid w:val="064600EA"/>
    <w:rsid w:val="06509ADA"/>
    <w:rsid w:val="0650B9EE"/>
    <w:rsid w:val="0675B687"/>
    <w:rsid w:val="0677C769"/>
    <w:rsid w:val="0689BECF"/>
    <w:rsid w:val="069AE584"/>
    <w:rsid w:val="06A76BF3"/>
    <w:rsid w:val="06C4C04F"/>
    <w:rsid w:val="06C61476"/>
    <w:rsid w:val="06C8CE23"/>
    <w:rsid w:val="06CE54C3"/>
    <w:rsid w:val="06E07830"/>
    <w:rsid w:val="06E7E761"/>
    <w:rsid w:val="06F26EF0"/>
    <w:rsid w:val="06FB9425"/>
    <w:rsid w:val="06FFC731"/>
    <w:rsid w:val="07012FD1"/>
    <w:rsid w:val="0701FF77"/>
    <w:rsid w:val="07044D59"/>
    <w:rsid w:val="07079A40"/>
    <w:rsid w:val="07099771"/>
    <w:rsid w:val="071535F2"/>
    <w:rsid w:val="07288D31"/>
    <w:rsid w:val="073517E2"/>
    <w:rsid w:val="073E5BCB"/>
    <w:rsid w:val="074983A3"/>
    <w:rsid w:val="07555A57"/>
    <w:rsid w:val="07617E81"/>
    <w:rsid w:val="077AD490"/>
    <w:rsid w:val="078102E1"/>
    <w:rsid w:val="07912E70"/>
    <w:rsid w:val="079398B0"/>
    <w:rsid w:val="0796CEBC"/>
    <w:rsid w:val="07A1CB49"/>
    <w:rsid w:val="07A7E1C9"/>
    <w:rsid w:val="07A86764"/>
    <w:rsid w:val="07AA79CB"/>
    <w:rsid w:val="07ADD7E3"/>
    <w:rsid w:val="07BBEBA5"/>
    <w:rsid w:val="07C5353A"/>
    <w:rsid w:val="07CB05FA"/>
    <w:rsid w:val="07CC4F3D"/>
    <w:rsid w:val="07D3D141"/>
    <w:rsid w:val="07DEC2F7"/>
    <w:rsid w:val="07E1ADA3"/>
    <w:rsid w:val="07E2D5A1"/>
    <w:rsid w:val="07F1B28B"/>
    <w:rsid w:val="080210A5"/>
    <w:rsid w:val="080D93A3"/>
    <w:rsid w:val="08273065"/>
    <w:rsid w:val="082DF732"/>
    <w:rsid w:val="08368D29"/>
    <w:rsid w:val="08372765"/>
    <w:rsid w:val="0837FF9C"/>
    <w:rsid w:val="08457F23"/>
    <w:rsid w:val="08493021"/>
    <w:rsid w:val="08493F02"/>
    <w:rsid w:val="084F6B98"/>
    <w:rsid w:val="08507F5A"/>
    <w:rsid w:val="0858FB40"/>
    <w:rsid w:val="085D6A0A"/>
    <w:rsid w:val="0862BE31"/>
    <w:rsid w:val="0866FD2A"/>
    <w:rsid w:val="08677AD2"/>
    <w:rsid w:val="089AE9EA"/>
    <w:rsid w:val="089BB9EC"/>
    <w:rsid w:val="08A2122B"/>
    <w:rsid w:val="08ABA63D"/>
    <w:rsid w:val="08BA45F8"/>
    <w:rsid w:val="08BBA31D"/>
    <w:rsid w:val="08C03B60"/>
    <w:rsid w:val="08D0F15B"/>
    <w:rsid w:val="08D1AE2E"/>
    <w:rsid w:val="08D92C81"/>
    <w:rsid w:val="08DA53B1"/>
    <w:rsid w:val="08DC07B5"/>
    <w:rsid w:val="08E2CEDA"/>
    <w:rsid w:val="08EBEBC4"/>
    <w:rsid w:val="08FC6A83"/>
    <w:rsid w:val="08FC7EE4"/>
    <w:rsid w:val="090D5090"/>
    <w:rsid w:val="090D52F4"/>
    <w:rsid w:val="091FDF79"/>
    <w:rsid w:val="0922341D"/>
    <w:rsid w:val="0931B97D"/>
    <w:rsid w:val="093E90A6"/>
    <w:rsid w:val="095030FA"/>
    <w:rsid w:val="095433CF"/>
    <w:rsid w:val="09675B43"/>
    <w:rsid w:val="0969BF40"/>
    <w:rsid w:val="096F9C53"/>
    <w:rsid w:val="09753E3E"/>
    <w:rsid w:val="097548E0"/>
    <w:rsid w:val="0978E486"/>
    <w:rsid w:val="0979674F"/>
    <w:rsid w:val="09836077"/>
    <w:rsid w:val="0984C8E7"/>
    <w:rsid w:val="098563E6"/>
    <w:rsid w:val="0998D85E"/>
    <w:rsid w:val="099F31B6"/>
    <w:rsid w:val="09AFE5EB"/>
    <w:rsid w:val="09B1E063"/>
    <w:rsid w:val="09B600AA"/>
    <w:rsid w:val="09B837C7"/>
    <w:rsid w:val="09BF1C25"/>
    <w:rsid w:val="09CF1594"/>
    <w:rsid w:val="09D94126"/>
    <w:rsid w:val="09DCE2C4"/>
    <w:rsid w:val="09DD05D6"/>
    <w:rsid w:val="0A107230"/>
    <w:rsid w:val="0A124E5A"/>
    <w:rsid w:val="0A198AF6"/>
    <w:rsid w:val="0A1C12AC"/>
    <w:rsid w:val="0A241DCD"/>
    <w:rsid w:val="0A24D3A2"/>
    <w:rsid w:val="0A26EBBC"/>
    <w:rsid w:val="0A2ECB14"/>
    <w:rsid w:val="0A2FEC3E"/>
    <w:rsid w:val="0A3D03C8"/>
    <w:rsid w:val="0A439151"/>
    <w:rsid w:val="0A4B8BC5"/>
    <w:rsid w:val="0A5166C8"/>
    <w:rsid w:val="0A5296EA"/>
    <w:rsid w:val="0A675008"/>
    <w:rsid w:val="0A6756E2"/>
    <w:rsid w:val="0A68B5A3"/>
    <w:rsid w:val="0A756844"/>
    <w:rsid w:val="0A808425"/>
    <w:rsid w:val="0A992A66"/>
    <w:rsid w:val="0AA4B197"/>
    <w:rsid w:val="0AC18E16"/>
    <w:rsid w:val="0AD48E83"/>
    <w:rsid w:val="0AD55D45"/>
    <w:rsid w:val="0AD828F5"/>
    <w:rsid w:val="0AD8E9A1"/>
    <w:rsid w:val="0AEA42BB"/>
    <w:rsid w:val="0AEFC4C1"/>
    <w:rsid w:val="0AF87D95"/>
    <w:rsid w:val="0AFFCD5A"/>
    <w:rsid w:val="0B021F4F"/>
    <w:rsid w:val="0B08913B"/>
    <w:rsid w:val="0B0C9AE0"/>
    <w:rsid w:val="0B1B4748"/>
    <w:rsid w:val="0B1FD553"/>
    <w:rsid w:val="0B22EF0B"/>
    <w:rsid w:val="0B290586"/>
    <w:rsid w:val="0B2E1BB7"/>
    <w:rsid w:val="0B37138B"/>
    <w:rsid w:val="0B4330C9"/>
    <w:rsid w:val="0B46100E"/>
    <w:rsid w:val="0B47ABA1"/>
    <w:rsid w:val="0B49E411"/>
    <w:rsid w:val="0B4F0D82"/>
    <w:rsid w:val="0B5DD0B0"/>
    <w:rsid w:val="0B659037"/>
    <w:rsid w:val="0B739192"/>
    <w:rsid w:val="0B7DE28F"/>
    <w:rsid w:val="0B87EE80"/>
    <w:rsid w:val="0B8A7F9D"/>
    <w:rsid w:val="0BA6FF1E"/>
    <w:rsid w:val="0BC253C0"/>
    <w:rsid w:val="0BCD95A2"/>
    <w:rsid w:val="0BCFE0D5"/>
    <w:rsid w:val="0BE61BAF"/>
    <w:rsid w:val="0BFDF751"/>
    <w:rsid w:val="0C01634F"/>
    <w:rsid w:val="0C064296"/>
    <w:rsid w:val="0C09A87E"/>
    <w:rsid w:val="0C10A8F6"/>
    <w:rsid w:val="0C1D45BF"/>
    <w:rsid w:val="0C238C86"/>
    <w:rsid w:val="0C3D1E2E"/>
    <w:rsid w:val="0C43E38F"/>
    <w:rsid w:val="0C455580"/>
    <w:rsid w:val="0C52E507"/>
    <w:rsid w:val="0C615966"/>
    <w:rsid w:val="0C622A8F"/>
    <w:rsid w:val="0C642094"/>
    <w:rsid w:val="0C6F6A52"/>
    <w:rsid w:val="0C7431A0"/>
    <w:rsid w:val="0C74B6B6"/>
    <w:rsid w:val="0C8179C4"/>
    <w:rsid w:val="0C838AE3"/>
    <w:rsid w:val="0C8DE1D9"/>
    <w:rsid w:val="0CA55DF4"/>
    <w:rsid w:val="0CA66EAC"/>
    <w:rsid w:val="0CA7AF15"/>
    <w:rsid w:val="0CC89321"/>
    <w:rsid w:val="0CCBF0A0"/>
    <w:rsid w:val="0CDB8991"/>
    <w:rsid w:val="0CEB83B2"/>
    <w:rsid w:val="0CF47952"/>
    <w:rsid w:val="0CF68692"/>
    <w:rsid w:val="0CF78354"/>
    <w:rsid w:val="0D032742"/>
    <w:rsid w:val="0D11F09A"/>
    <w:rsid w:val="0D16D3FD"/>
    <w:rsid w:val="0D34AA0E"/>
    <w:rsid w:val="0D351F75"/>
    <w:rsid w:val="0D362E8C"/>
    <w:rsid w:val="0D381F47"/>
    <w:rsid w:val="0D383808"/>
    <w:rsid w:val="0D3856CF"/>
    <w:rsid w:val="0D4120ED"/>
    <w:rsid w:val="0D42BB42"/>
    <w:rsid w:val="0D479656"/>
    <w:rsid w:val="0D4D5E36"/>
    <w:rsid w:val="0D54DF4A"/>
    <w:rsid w:val="0D5BA366"/>
    <w:rsid w:val="0D5E171B"/>
    <w:rsid w:val="0D6831AB"/>
    <w:rsid w:val="0D697914"/>
    <w:rsid w:val="0D6AE523"/>
    <w:rsid w:val="0D6F7A86"/>
    <w:rsid w:val="0D79259E"/>
    <w:rsid w:val="0D7A0E87"/>
    <w:rsid w:val="0D7F73E7"/>
    <w:rsid w:val="0D9F6D7A"/>
    <w:rsid w:val="0DA4241C"/>
    <w:rsid w:val="0DA56838"/>
    <w:rsid w:val="0DA92643"/>
    <w:rsid w:val="0DAEAFB2"/>
    <w:rsid w:val="0DB5D2B4"/>
    <w:rsid w:val="0DB6375E"/>
    <w:rsid w:val="0DC8D637"/>
    <w:rsid w:val="0DC9446C"/>
    <w:rsid w:val="0DCA8707"/>
    <w:rsid w:val="0DD60D7B"/>
    <w:rsid w:val="0DDFE401"/>
    <w:rsid w:val="0DF728C4"/>
    <w:rsid w:val="0E099BE8"/>
    <w:rsid w:val="0E0B6F72"/>
    <w:rsid w:val="0E0B8043"/>
    <w:rsid w:val="0E0FF16F"/>
    <w:rsid w:val="0E1134C5"/>
    <w:rsid w:val="0E1D34FD"/>
    <w:rsid w:val="0E26150E"/>
    <w:rsid w:val="0E2E4FAB"/>
    <w:rsid w:val="0E2FF667"/>
    <w:rsid w:val="0E3C293D"/>
    <w:rsid w:val="0E621146"/>
    <w:rsid w:val="0E64CC0F"/>
    <w:rsid w:val="0E79ABCF"/>
    <w:rsid w:val="0E7A3F91"/>
    <w:rsid w:val="0E976AAB"/>
    <w:rsid w:val="0E9C9021"/>
    <w:rsid w:val="0E9E4E56"/>
    <w:rsid w:val="0E9E8951"/>
    <w:rsid w:val="0E9F169C"/>
    <w:rsid w:val="0EA8C2AA"/>
    <w:rsid w:val="0EAC6E7A"/>
    <w:rsid w:val="0EACA35E"/>
    <w:rsid w:val="0EAD3646"/>
    <w:rsid w:val="0EAD4CD3"/>
    <w:rsid w:val="0EB2DAA4"/>
    <w:rsid w:val="0EB53257"/>
    <w:rsid w:val="0EB55E41"/>
    <w:rsid w:val="0EB58ACD"/>
    <w:rsid w:val="0EBE09B4"/>
    <w:rsid w:val="0EC8262F"/>
    <w:rsid w:val="0ED06FB6"/>
    <w:rsid w:val="0ED4D215"/>
    <w:rsid w:val="0EDC3D7B"/>
    <w:rsid w:val="0EE28CBD"/>
    <w:rsid w:val="0EE6337C"/>
    <w:rsid w:val="0EE96B30"/>
    <w:rsid w:val="0EF81DAB"/>
    <w:rsid w:val="0F167B7B"/>
    <w:rsid w:val="0F27EFF4"/>
    <w:rsid w:val="0F2F1742"/>
    <w:rsid w:val="0F2F6EFA"/>
    <w:rsid w:val="0F3CDC4D"/>
    <w:rsid w:val="0F458EF1"/>
    <w:rsid w:val="0F45968E"/>
    <w:rsid w:val="0F49F9C9"/>
    <w:rsid w:val="0F4AF7D9"/>
    <w:rsid w:val="0F4EED24"/>
    <w:rsid w:val="0F523E4B"/>
    <w:rsid w:val="0F541197"/>
    <w:rsid w:val="0F5DC55E"/>
    <w:rsid w:val="0F605F01"/>
    <w:rsid w:val="0F63DA2F"/>
    <w:rsid w:val="0F656DC6"/>
    <w:rsid w:val="0F6A363E"/>
    <w:rsid w:val="0F6B750E"/>
    <w:rsid w:val="0F7DBA1C"/>
    <w:rsid w:val="0F7EC9D3"/>
    <w:rsid w:val="0F8B1412"/>
    <w:rsid w:val="0F93153C"/>
    <w:rsid w:val="0F9ABFEF"/>
    <w:rsid w:val="0FA78C4E"/>
    <w:rsid w:val="0FB09623"/>
    <w:rsid w:val="0FC1933C"/>
    <w:rsid w:val="0FCF1BA9"/>
    <w:rsid w:val="0FD296AB"/>
    <w:rsid w:val="0FD31AA7"/>
    <w:rsid w:val="0FDCD62F"/>
    <w:rsid w:val="0FF3ADFD"/>
    <w:rsid w:val="0FF6A317"/>
    <w:rsid w:val="0FF7FADF"/>
    <w:rsid w:val="0FFD33D2"/>
    <w:rsid w:val="10015DCD"/>
    <w:rsid w:val="10042335"/>
    <w:rsid w:val="10049947"/>
    <w:rsid w:val="100572F9"/>
    <w:rsid w:val="100EEBA6"/>
    <w:rsid w:val="10250283"/>
    <w:rsid w:val="1028CD0A"/>
    <w:rsid w:val="102B5BC0"/>
    <w:rsid w:val="10331F40"/>
    <w:rsid w:val="10359431"/>
    <w:rsid w:val="103AA7DC"/>
    <w:rsid w:val="103E1ECE"/>
    <w:rsid w:val="104251B7"/>
    <w:rsid w:val="104D9FD5"/>
    <w:rsid w:val="106C20E2"/>
    <w:rsid w:val="108F5263"/>
    <w:rsid w:val="10907938"/>
    <w:rsid w:val="1098457D"/>
    <w:rsid w:val="10ABB1A7"/>
    <w:rsid w:val="10C33CE7"/>
    <w:rsid w:val="10C68BEA"/>
    <w:rsid w:val="10C8E491"/>
    <w:rsid w:val="10CB7AE3"/>
    <w:rsid w:val="10D14621"/>
    <w:rsid w:val="10F1E8C9"/>
    <w:rsid w:val="10F9CBEC"/>
    <w:rsid w:val="10FE03A1"/>
    <w:rsid w:val="110194FA"/>
    <w:rsid w:val="110347A8"/>
    <w:rsid w:val="1107219D"/>
    <w:rsid w:val="110DA309"/>
    <w:rsid w:val="11249FD9"/>
    <w:rsid w:val="11365AF4"/>
    <w:rsid w:val="113A6123"/>
    <w:rsid w:val="114C25F2"/>
    <w:rsid w:val="114FB8BB"/>
    <w:rsid w:val="11508A08"/>
    <w:rsid w:val="1159AD41"/>
    <w:rsid w:val="11616C88"/>
    <w:rsid w:val="1170F2A8"/>
    <w:rsid w:val="117697C6"/>
    <w:rsid w:val="117BC59E"/>
    <w:rsid w:val="118B826C"/>
    <w:rsid w:val="11A7BCCB"/>
    <w:rsid w:val="11C3F673"/>
    <w:rsid w:val="11CABAC2"/>
    <w:rsid w:val="11F00A07"/>
    <w:rsid w:val="11F0342F"/>
    <w:rsid w:val="11F51AC8"/>
    <w:rsid w:val="11FDBA0E"/>
    <w:rsid w:val="12133EEA"/>
    <w:rsid w:val="1215EC2A"/>
    <w:rsid w:val="121C3BBB"/>
    <w:rsid w:val="12281DA4"/>
    <w:rsid w:val="122D2870"/>
    <w:rsid w:val="1253022D"/>
    <w:rsid w:val="1265C832"/>
    <w:rsid w:val="1276294A"/>
    <w:rsid w:val="128329F9"/>
    <w:rsid w:val="128B93EC"/>
    <w:rsid w:val="128C68D8"/>
    <w:rsid w:val="128DC88E"/>
    <w:rsid w:val="128EBB49"/>
    <w:rsid w:val="12905404"/>
    <w:rsid w:val="12A889C3"/>
    <w:rsid w:val="12BB931D"/>
    <w:rsid w:val="12C814A6"/>
    <w:rsid w:val="12C8B4EE"/>
    <w:rsid w:val="12D43E4D"/>
    <w:rsid w:val="12D76D88"/>
    <w:rsid w:val="12DD5CA2"/>
    <w:rsid w:val="12DDF2B9"/>
    <w:rsid w:val="12E145B1"/>
    <w:rsid w:val="12F36708"/>
    <w:rsid w:val="12F8A461"/>
    <w:rsid w:val="13140094"/>
    <w:rsid w:val="1316E3F6"/>
    <w:rsid w:val="13326924"/>
    <w:rsid w:val="134089D8"/>
    <w:rsid w:val="134D06BE"/>
    <w:rsid w:val="134D840E"/>
    <w:rsid w:val="13507BC6"/>
    <w:rsid w:val="135DEB3C"/>
    <w:rsid w:val="1360EF97"/>
    <w:rsid w:val="1386137E"/>
    <w:rsid w:val="138735AB"/>
    <w:rsid w:val="13980E65"/>
    <w:rsid w:val="13A0C2EB"/>
    <w:rsid w:val="13B15D73"/>
    <w:rsid w:val="13B34000"/>
    <w:rsid w:val="13CF65C5"/>
    <w:rsid w:val="13D43ECE"/>
    <w:rsid w:val="13E3AD6C"/>
    <w:rsid w:val="13E60942"/>
    <w:rsid w:val="13E7BDEA"/>
    <w:rsid w:val="13EEF441"/>
    <w:rsid w:val="13F678BA"/>
    <w:rsid w:val="13FCE137"/>
    <w:rsid w:val="13FD687A"/>
    <w:rsid w:val="13FF0E9C"/>
    <w:rsid w:val="14013A38"/>
    <w:rsid w:val="141F30D2"/>
    <w:rsid w:val="1422A839"/>
    <w:rsid w:val="1422B9A8"/>
    <w:rsid w:val="144AE7B8"/>
    <w:rsid w:val="145029D7"/>
    <w:rsid w:val="1454EB88"/>
    <w:rsid w:val="14592944"/>
    <w:rsid w:val="145B2D48"/>
    <w:rsid w:val="14604688"/>
    <w:rsid w:val="146BD2B2"/>
    <w:rsid w:val="146CF55B"/>
    <w:rsid w:val="1471954F"/>
    <w:rsid w:val="147F92CE"/>
    <w:rsid w:val="14860A86"/>
    <w:rsid w:val="14A1EC46"/>
    <w:rsid w:val="14A41FBA"/>
    <w:rsid w:val="14AE0CA6"/>
    <w:rsid w:val="14B78B2D"/>
    <w:rsid w:val="14B7F820"/>
    <w:rsid w:val="14C0E0C0"/>
    <w:rsid w:val="14C11DC8"/>
    <w:rsid w:val="14C6DFF9"/>
    <w:rsid w:val="14CD8410"/>
    <w:rsid w:val="14D96623"/>
    <w:rsid w:val="14E4B819"/>
    <w:rsid w:val="14EE2E3A"/>
    <w:rsid w:val="14FE74CD"/>
    <w:rsid w:val="1505E84E"/>
    <w:rsid w:val="15066473"/>
    <w:rsid w:val="1516D2E1"/>
    <w:rsid w:val="151DF61E"/>
    <w:rsid w:val="15257A46"/>
    <w:rsid w:val="152EB4E6"/>
    <w:rsid w:val="1533EAAB"/>
    <w:rsid w:val="153A85CF"/>
    <w:rsid w:val="154FC75E"/>
    <w:rsid w:val="15533ED4"/>
    <w:rsid w:val="15564EBA"/>
    <w:rsid w:val="155BE7C2"/>
    <w:rsid w:val="15618F04"/>
    <w:rsid w:val="15655D8A"/>
    <w:rsid w:val="15743353"/>
    <w:rsid w:val="15800A53"/>
    <w:rsid w:val="1581422B"/>
    <w:rsid w:val="1583C4EB"/>
    <w:rsid w:val="158CF917"/>
    <w:rsid w:val="1592C8D8"/>
    <w:rsid w:val="159E2346"/>
    <w:rsid w:val="15A00BCF"/>
    <w:rsid w:val="15A77C25"/>
    <w:rsid w:val="15AF83D3"/>
    <w:rsid w:val="15C710E1"/>
    <w:rsid w:val="15C94B42"/>
    <w:rsid w:val="15CA6ECC"/>
    <w:rsid w:val="15CE23E4"/>
    <w:rsid w:val="15CEAC8E"/>
    <w:rsid w:val="15CF994A"/>
    <w:rsid w:val="15D770F6"/>
    <w:rsid w:val="15DAFFC6"/>
    <w:rsid w:val="15DD2CBB"/>
    <w:rsid w:val="15DD7114"/>
    <w:rsid w:val="15E9146A"/>
    <w:rsid w:val="15E98E8F"/>
    <w:rsid w:val="15F503F2"/>
    <w:rsid w:val="15F5AC54"/>
    <w:rsid w:val="16034CF4"/>
    <w:rsid w:val="16043F9D"/>
    <w:rsid w:val="160E2A48"/>
    <w:rsid w:val="162A3381"/>
    <w:rsid w:val="162D2DDA"/>
    <w:rsid w:val="1637A769"/>
    <w:rsid w:val="163ABB16"/>
    <w:rsid w:val="163C8CD9"/>
    <w:rsid w:val="163CBD2A"/>
    <w:rsid w:val="164C2E8B"/>
    <w:rsid w:val="16549F85"/>
    <w:rsid w:val="16554E3F"/>
    <w:rsid w:val="165B62A2"/>
    <w:rsid w:val="1660B721"/>
    <w:rsid w:val="1664DD0B"/>
    <w:rsid w:val="16689F87"/>
    <w:rsid w:val="167369AC"/>
    <w:rsid w:val="16775014"/>
    <w:rsid w:val="167D1DE7"/>
    <w:rsid w:val="16835CDD"/>
    <w:rsid w:val="168FED4B"/>
    <w:rsid w:val="16932B6C"/>
    <w:rsid w:val="1699B731"/>
    <w:rsid w:val="169E8AD3"/>
    <w:rsid w:val="16AB8B98"/>
    <w:rsid w:val="16ABC1A0"/>
    <w:rsid w:val="16AC1C29"/>
    <w:rsid w:val="16AD1F2F"/>
    <w:rsid w:val="16B916CA"/>
    <w:rsid w:val="16BF5425"/>
    <w:rsid w:val="16D40358"/>
    <w:rsid w:val="16E68698"/>
    <w:rsid w:val="16E79A64"/>
    <w:rsid w:val="16F22CE3"/>
    <w:rsid w:val="16FEB941"/>
    <w:rsid w:val="17005CDC"/>
    <w:rsid w:val="170A92FE"/>
    <w:rsid w:val="1717E888"/>
    <w:rsid w:val="174B6240"/>
    <w:rsid w:val="17550944"/>
    <w:rsid w:val="175F95C9"/>
    <w:rsid w:val="1769C9F3"/>
    <w:rsid w:val="176ABD28"/>
    <w:rsid w:val="17746305"/>
    <w:rsid w:val="177B3FD9"/>
    <w:rsid w:val="177BCD1D"/>
    <w:rsid w:val="17863441"/>
    <w:rsid w:val="1787E103"/>
    <w:rsid w:val="178D054D"/>
    <w:rsid w:val="178D8869"/>
    <w:rsid w:val="1799839C"/>
    <w:rsid w:val="179A2C0C"/>
    <w:rsid w:val="17A074A5"/>
    <w:rsid w:val="17AB4D06"/>
    <w:rsid w:val="17D0861F"/>
    <w:rsid w:val="17D7F6D9"/>
    <w:rsid w:val="17DAB097"/>
    <w:rsid w:val="17DF9737"/>
    <w:rsid w:val="17E48AD5"/>
    <w:rsid w:val="17E7ED05"/>
    <w:rsid w:val="17EF26EE"/>
    <w:rsid w:val="17F7DE2F"/>
    <w:rsid w:val="17FE2C92"/>
    <w:rsid w:val="181E98AE"/>
    <w:rsid w:val="18228395"/>
    <w:rsid w:val="182A6830"/>
    <w:rsid w:val="183640D2"/>
    <w:rsid w:val="183C219C"/>
    <w:rsid w:val="18487639"/>
    <w:rsid w:val="18572999"/>
    <w:rsid w:val="1861E51C"/>
    <w:rsid w:val="18640524"/>
    <w:rsid w:val="186694FB"/>
    <w:rsid w:val="186ACE96"/>
    <w:rsid w:val="186E8542"/>
    <w:rsid w:val="1871EC8A"/>
    <w:rsid w:val="1871F18F"/>
    <w:rsid w:val="187568C7"/>
    <w:rsid w:val="188263A7"/>
    <w:rsid w:val="1883896C"/>
    <w:rsid w:val="189075C6"/>
    <w:rsid w:val="1890E854"/>
    <w:rsid w:val="18943798"/>
    <w:rsid w:val="189533CF"/>
    <w:rsid w:val="18AF91E4"/>
    <w:rsid w:val="18BB65AD"/>
    <w:rsid w:val="18CE6284"/>
    <w:rsid w:val="18D7054B"/>
    <w:rsid w:val="18E00A31"/>
    <w:rsid w:val="18E767FE"/>
    <w:rsid w:val="18EB5964"/>
    <w:rsid w:val="190202DF"/>
    <w:rsid w:val="190B7085"/>
    <w:rsid w:val="190C9C8B"/>
    <w:rsid w:val="1913B2E5"/>
    <w:rsid w:val="1918D93A"/>
    <w:rsid w:val="192D240B"/>
    <w:rsid w:val="194107A6"/>
    <w:rsid w:val="1958668D"/>
    <w:rsid w:val="1973852D"/>
    <w:rsid w:val="19765755"/>
    <w:rsid w:val="197E9A35"/>
    <w:rsid w:val="19824B91"/>
    <w:rsid w:val="1983695E"/>
    <w:rsid w:val="1987A1FB"/>
    <w:rsid w:val="1987C7BA"/>
    <w:rsid w:val="199028B0"/>
    <w:rsid w:val="19931CE0"/>
    <w:rsid w:val="199B79EB"/>
    <w:rsid w:val="19A5C5CF"/>
    <w:rsid w:val="19AD09E0"/>
    <w:rsid w:val="19BDF357"/>
    <w:rsid w:val="19BE5FA1"/>
    <w:rsid w:val="19D2E835"/>
    <w:rsid w:val="19D941E0"/>
    <w:rsid w:val="19FACE84"/>
    <w:rsid w:val="19FD420A"/>
    <w:rsid w:val="1A0870B9"/>
    <w:rsid w:val="1A12791B"/>
    <w:rsid w:val="1A19A765"/>
    <w:rsid w:val="1A42A0D9"/>
    <w:rsid w:val="1A4B2021"/>
    <w:rsid w:val="1A4B5CB4"/>
    <w:rsid w:val="1A4FA136"/>
    <w:rsid w:val="1A5C3650"/>
    <w:rsid w:val="1A62E807"/>
    <w:rsid w:val="1A650B4F"/>
    <w:rsid w:val="1A705E6B"/>
    <w:rsid w:val="1A7A9905"/>
    <w:rsid w:val="1A7F2E3D"/>
    <w:rsid w:val="1A905127"/>
    <w:rsid w:val="1A9173FF"/>
    <w:rsid w:val="1AAA7560"/>
    <w:rsid w:val="1AB5613F"/>
    <w:rsid w:val="1ABF734B"/>
    <w:rsid w:val="1AC522FD"/>
    <w:rsid w:val="1AD643B9"/>
    <w:rsid w:val="1AD86D18"/>
    <w:rsid w:val="1AE6CDE0"/>
    <w:rsid w:val="1AF1EBAE"/>
    <w:rsid w:val="1AF72A29"/>
    <w:rsid w:val="1AFE009C"/>
    <w:rsid w:val="1B04DA3D"/>
    <w:rsid w:val="1B0DDD2B"/>
    <w:rsid w:val="1B1DF977"/>
    <w:rsid w:val="1B27F20B"/>
    <w:rsid w:val="1B28DB79"/>
    <w:rsid w:val="1B398B86"/>
    <w:rsid w:val="1B3BA70B"/>
    <w:rsid w:val="1B3C3656"/>
    <w:rsid w:val="1B40DEAE"/>
    <w:rsid w:val="1B43F6C3"/>
    <w:rsid w:val="1B46AE1F"/>
    <w:rsid w:val="1B4A916E"/>
    <w:rsid w:val="1B5F040E"/>
    <w:rsid w:val="1B6799F8"/>
    <w:rsid w:val="1B6D6DCC"/>
    <w:rsid w:val="1B6E8ECC"/>
    <w:rsid w:val="1B7D5E1D"/>
    <w:rsid w:val="1B7DA20B"/>
    <w:rsid w:val="1B7FBE2E"/>
    <w:rsid w:val="1B83FFE2"/>
    <w:rsid w:val="1B856512"/>
    <w:rsid w:val="1B88680C"/>
    <w:rsid w:val="1B8A36B2"/>
    <w:rsid w:val="1B9E8546"/>
    <w:rsid w:val="1BAE8BFE"/>
    <w:rsid w:val="1BAFE439"/>
    <w:rsid w:val="1BBFB453"/>
    <w:rsid w:val="1BC4B179"/>
    <w:rsid w:val="1BC641C7"/>
    <w:rsid w:val="1BC753B2"/>
    <w:rsid w:val="1BC7F815"/>
    <w:rsid w:val="1BD01E96"/>
    <w:rsid w:val="1BD06AE6"/>
    <w:rsid w:val="1BDF16AE"/>
    <w:rsid w:val="1BE530DF"/>
    <w:rsid w:val="1BE8C225"/>
    <w:rsid w:val="1BE9B7C4"/>
    <w:rsid w:val="1BF7FD1B"/>
    <w:rsid w:val="1C042CC1"/>
    <w:rsid w:val="1C06DB14"/>
    <w:rsid w:val="1C0AEF74"/>
    <w:rsid w:val="1C186AAB"/>
    <w:rsid w:val="1C1A84DF"/>
    <w:rsid w:val="1C1CBDB1"/>
    <w:rsid w:val="1C2BF3B8"/>
    <w:rsid w:val="1C2D0B76"/>
    <w:rsid w:val="1C2D5885"/>
    <w:rsid w:val="1C383773"/>
    <w:rsid w:val="1C3F9FA0"/>
    <w:rsid w:val="1C4A51D3"/>
    <w:rsid w:val="1C4C124A"/>
    <w:rsid w:val="1C57121A"/>
    <w:rsid w:val="1C579DB8"/>
    <w:rsid w:val="1C5BF42D"/>
    <w:rsid w:val="1C6706F2"/>
    <w:rsid w:val="1C6CA1D7"/>
    <w:rsid w:val="1C6FF194"/>
    <w:rsid w:val="1C7B5117"/>
    <w:rsid w:val="1C84A8C2"/>
    <w:rsid w:val="1C86B4BA"/>
    <w:rsid w:val="1C903881"/>
    <w:rsid w:val="1C98D700"/>
    <w:rsid w:val="1CA822B7"/>
    <w:rsid w:val="1CC343EC"/>
    <w:rsid w:val="1CC6FCDD"/>
    <w:rsid w:val="1CC738AD"/>
    <w:rsid w:val="1CD1ECBB"/>
    <w:rsid w:val="1CF013F5"/>
    <w:rsid w:val="1CFD0931"/>
    <w:rsid w:val="1D03364E"/>
    <w:rsid w:val="1D345C3C"/>
    <w:rsid w:val="1D451254"/>
    <w:rsid w:val="1D527126"/>
    <w:rsid w:val="1D54F572"/>
    <w:rsid w:val="1D5E61EE"/>
    <w:rsid w:val="1D61BAFE"/>
    <w:rsid w:val="1D8121BA"/>
    <w:rsid w:val="1D8591C3"/>
    <w:rsid w:val="1D87862F"/>
    <w:rsid w:val="1D8AFB25"/>
    <w:rsid w:val="1DA31BD0"/>
    <w:rsid w:val="1DAB067A"/>
    <w:rsid w:val="1DB7FA41"/>
    <w:rsid w:val="1DBF10DD"/>
    <w:rsid w:val="1DC1B738"/>
    <w:rsid w:val="1DC73DFD"/>
    <w:rsid w:val="1DD36162"/>
    <w:rsid w:val="1DD9CAB3"/>
    <w:rsid w:val="1DDC044C"/>
    <w:rsid w:val="1DE5FFF4"/>
    <w:rsid w:val="1DF3D1B6"/>
    <w:rsid w:val="1DFAEF7D"/>
    <w:rsid w:val="1DFF4D19"/>
    <w:rsid w:val="1E0164CF"/>
    <w:rsid w:val="1E018F4A"/>
    <w:rsid w:val="1E03D5F6"/>
    <w:rsid w:val="1E18AA66"/>
    <w:rsid w:val="1E1F1BDB"/>
    <w:rsid w:val="1E242347"/>
    <w:rsid w:val="1E27A282"/>
    <w:rsid w:val="1E3B25C8"/>
    <w:rsid w:val="1E4C0665"/>
    <w:rsid w:val="1E53D5D9"/>
    <w:rsid w:val="1E53E0FA"/>
    <w:rsid w:val="1E5F9953"/>
    <w:rsid w:val="1E710CDE"/>
    <w:rsid w:val="1E802C34"/>
    <w:rsid w:val="1E853472"/>
    <w:rsid w:val="1E8BA2D1"/>
    <w:rsid w:val="1E909EA6"/>
    <w:rsid w:val="1E92932B"/>
    <w:rsid w:val="1E97B6A4"/>
    <w:rsid w:val="1EA7DA9F"/>
    <w:rsid w:val="1EB1FF69"/>
    <w:rsid w:val="1EBA894A"/>
    <w:rsid w:val="1EBB205B"/>
    <w:rsid w:val="1EBB95CE"/>
    <w:rsid w:val="1ECA94BA"/>
    <w:rsid w:val="1EDFB91A"/>
    <w:rsid w:val="1EE4530A"/>
    <w:rsid w:val="1EE63416"/>
    <w:rsid w:val="1EED7BB8"/>
    <w:rsid w:val="1EF2A999"/>
    <w:rsid w:val="1EFA2A64"/>
    <w:rsid w:val="1F10F302"/>
    <w:rsid w:val="1F1940B4"/>
    <w:rsid w:val="1F19E5BB"/>
    <w:rsid w:val="1F1D21CB"/>
    <w:rsid w:val="1F37CFCF"/>
    <w:rsid w:val="1F4531CD"/>
    <w:rsid w:val="1F5B1CF9"/>
    <w:rsid w:val="1F5FB91C"/>
    <w:rsid w:val="1F63780F"/>
    <w:rsid w:val="1F67A0D4"/>
    <w:rsid w:val="1F6E417B"/>
    <w:rsid w:val="1F783B2E"/>
    <w:rsid w:val="1F798193"/>
    <w:rsid w:val="1F88DFD9"/>
    <w:rsid w:val="1F928C7E"/>
    <w:rsid w:val="1F933747"/>
    <w:rsid w:val="1F9E142F"/>
    <w:rsid w:val="1F9F2613"/>
    <w:rsid w:val="1FA21A8E"/>
    <w:rsid w:val="1FA21D8D"/>
    <w:rsid w:val="1FAEE7E6"/>
    <w:rsid w:val="1FB37BEB"/>
    <w:rsid w:val="1FBE716D"/>
    <w:rsid w:val="1FC95719"/>
    <w:rsid w:val="1FCDB841"/>
    <w:rsid w:val="1FE5720A"/>
    <w:rsid w:val="1FF547BB"/>
    <w:rsid w:val="1FF9A060"/>
    <w:rsid w:val="1FFBA17B"/>
    <w:rsid w:val="20022086"/>
    <w:rsid w:val="200FD331"/>
    <w:rsid w:val="20506F6E"/>
    <w:rsid w:val="2059A97E"/>
    <w:rsid w:val="205AECE5"/>
    <w:rsid w:val="205F3310"/>
    <w:rsid w:val="205FEA0F"/>
    <w:rsid w:val="2063FE94"/>
    <w:rsid w:val="2064BBDF"/>
    <w:rsid w:val="20662A3E"/>
    <w:rsid w:val="2076139F"/>
    <w:rsid w:val="2078C4AE"/>
    <w:rsid w:val="2078ECE7"/>
    <w:rsid w:val="20794A2C"/>
    <w:rsid w:val="20797DA5"/>
    <w:rsid w:val="208F8865"/>
    <w:rsid w:val="209098DD"/>
    <w:rsid w:val="20951CBB"/>
    <w:rsid w:val="209CF730"/>
    <w:rsid w:val="20A6EFB4"/>
    <w:rsid w:val="20BBEDCD"/>
    <w:rsid w:val="20BC800E"/>
    <w:rsid w:val="20C18C36"/>
    <w:rsid w:val="20D7F525"/>
    <w:rsid w:val="20F69A86"/>
    <w:rsid w:val="21055F4B"/>
    <w:rsid w:val="211654D5"/>
    <w:rsid w:val="21273247"/>
    <w:rsid w:val="2131C339"/>
    <w:rsid w:val="21352C12"/>
    <w:rsid w:val="2160D093"/>
    <w:rsid w:val="216CED16"/>
    <w:rsid w:val="21706AB1"/>
    <w:rsid w:val="21768C8D"/>
    <w:rsid w:val="218490C7"/>
    <w:rsid w:val="2186BB85"/>
    <w:rsid w:val="218820A6"/>
    <w:rsid w:val="2188A78B"/>
    <w:rsid w:val="218B5996"/>
    <w:rsid w:val="219267E4"/>
    <w:rsid w:val="219ABD53"/>
    <w:rsid w:val="21AB2859"/>
    <w:rsid w:val="21ACA534"/>
    <w:rsid w:val="21ADFCA8"/>
    <w:rsid w:val="21B5A05C"/>
    <w:rsid w:val="21B77AB0"/>
    <w:rsid w:val="21C9E3DB"/>
    <w:rsid w:val="21CB1DAB"/>
    <w:rsid w:val="21CD13D3"/>
    <w:rsid w:val="21D467C5"/>
    <w:rsid w:val="21E840F5"/>
    <w:rsid w:val="21F13D34"/>
    <w:rsid w:val="22086F28"/>
    <w:rsid w:val="2227CA75"/>
    <w:rsid w:val="222EF8A8"/>
    <w:rsid w:val="22329D47"/>
    <w:rsid w:val="2232B064"/>
    <w:rsid w:val="2238C311"/>
    <w:rsid w:val="223D7465"/>
    <w:rsid w:val="22465112"/>
    <w:rsid w:val="224C8F61"/>
    <w:rsid w:val="224D6BCD"/>
    <w:rsid w:val="2263751C"/>
    <w:rsid w:val="226B335F"/>
    <w:rsid w:val="2273FC0D"/>
    <w:rsid w:val="2280D6B6"/>
    <w:rsid w:val="2297C756"/>
    <w:rsid w:val="22A090F3"/>
    <w:rsid w:val="22AAC5B8"/>
    <w:rsid w:val="22AB07D2"/>
    <w:rsid w:val="22AE9204"/>
    <w:rsid w:val="22C49601"/>
    <w:rsid w:val="22CF29EE"/>
    <w:rsid w:val="22D37607"/>
    <w:rsid w:val="22DA0914"/>
    <w:rsid w:val="22E74F66"/>
    <w:rsid w:val="23047F45"/>
    <w:rsid w:val="23093B40"/>
    <w:rsid w:val="230F25F2"/>
    <w:rsid w:val="2315C906"/>
    <w:rsid w:val="232AD79F"/>
    <w:rsid w:val="23403AC1"/>
    <w:rsid w:val="23406919"/>
    <w:rsid w:val="2377F8E1"/>
    <w:rsid w:val="238463E9"/>
    <w:rsid w:val="238D2EC7"/>
    <w:rsid w:val="23917082"/>
    <w:rsid w:val="23975AA1"/>
    <w:rsid w:val="239BC7ED"/>
    <w:rsid w:val="239D129C"/>
    <w:rsid w:val="23A70FBC"/>
    <w:rsid w:val="23B7AA23"/>
    <w:rsid w:val="23BBF949"/>
    <w:rsid w:val="23BCAA80"/>
    <w:rsid w:val="23C290A7"/>
    <w:rsid w:val="23C53CFD"/>
    <w:rsid w:val="23D271C2"/>
    <w:rsid w:val="23D7F661"/>
    <w:rsid w:val="23DFBA0C"/>
    <w:rsid w:val="23E1ABC4"/>
    <w:rsid w:val="23E56808"/>
    <w:rsid w:val="23ECE7B6"/>
    <w:rsid w:val="23EEB74B"/>
    <w:rsid w:val="23F4042F"/>
    <w:rsid w:val="2403B821"/>
    <w:rsid w:val="24063459"/>
    <w:rsid w:val="24084697"/>
    <w:rsid w:val="241FDDA0"/>
    <w:rsid w:val="24249555"/>
    <w:rsid w:val="242B4CF8"/>
    <w:rsid w:val="242C8C5E"/>
    <w:rsid w:val="243B6663"/>
    <w:rsid w:val="24414E20"/>
    <w:rsid w:val="24438040"/>
    <w:rsid w:val="2448408F"/>
    <w:rsid w:val="2448DBFD"/>
    <w:rsid w:val="24496223"/>
    <w:rsid w:val="2454A370"/>
    <w:rsid w:val="24662701"/>
    <w:rsid w:val="246EB821"/>
    <w:rsid w:val="2472D10F"/>
    <w:rsid w:val="247CC0B5"/>
    <w:rsid w:val="24801788"/>
    <w:rsid w:val="24844CCC"/>
    <w:rsid w:val="2490A2BE"/>
    <w:rsid w:val="249672F9"/>
    <w:rsid w:val="24A0ECA0"/>
    <w:rsid w:val="24A2550F"/>
    <w:rsid w:val="24AA0932"/>
    <w:rsid w:val="24B77E4A"/>
    <w:rsid w:val="24B7F5CF"/>
    <w:rsid w:val="24B83A4C"/>
    <w:rsid w:val="24C4A92D"/>
    <w:rsid w:val="24D0890A"/>
    <w:rsid w:val="24D2C2B7"/>
    <w:rsid w:val="24D39DB7"/>
    <w:rsid w:val="24E57981"/>
    <w:rsid w:val="24ED7B8A"/>
    <w:rsid w:val="24F20BD8"/>
    <w:rsid w:val="24F49E83"/>
    <w:rsid w:val="24FB13CF"/>
    <w:rsid w:val="251583CD"/>
    <w:rsid w:val="2521CB0E"/>
    <w:rsid w:val="25259A5F"/>
    <w:rsid w:val="253D7589"/>
    <w:rsid w:val="2542C1FB"/>
    <w:rsid w:val="25465C39"/>
    <w:rsid w:val="2546FC69"/>
    <w:rsid w:val="254C3BCF"/>
    <w:rsid w:val="25522732"/>
    <w:rsid w:val="255C8376"/>
    <w:rsid w:val="2568E28F"/>
    <w:rsid w:val="257068F8"/>
    <w:rsid w:val="257A039A"/>
    <w:rsid w:val="25858753"/>
    <w:rsid w:val="2588C4C4"/>
    <w:rsid w:val="258E4DCC"/>
    <w:rsid w:val="2595697F"/>
    <w:rsid w:val="25A12D96"/>
    <w:rsid w:val="25A5ADD0"/>
    <w:rsid w:val="25B3755A"/>
    <w:rsid w:val="25B501D5"/>
    <w:rsid w:val="25D06ADB"/>
    <w:rsid w:val="25D086BD"/>
    <w:rsid w:val="25E1928C"/>
    <w:rsid w:val="25F38B09"/>
    <w:rsid w:val="25F8967E"/>
    <w:rsid w:val="2610BAA9"/>
    <w:rsid w:val="261ED35A"/>
    <w:rsid w:val="2625FC78"/>
    <w:rsid w:val="2626710E"/>
    <w:rsid w:val="262CE6A5"/>
    <w:rsid w:val="262E35CF"/>
    <w:rsid w:val="26447837"/>
    <w:rsid w:val="2649B3DA"/>
    <w:rsid w:val="2650228A"/>
    <w:rsid w:val="26675F35"/>
    <w:rsid w:val="2674AFD3"/>
    <w:rsid w:val="26775D12"/>
    <w:rsid w:val="267D0937"/>
    <w:rsid w:val="26809D99"/>
    <w:rsid w:val="26854499"/>
    <w:rsid w:val="269FD645"/>
    <w:rsid w:val="26AF138E"/>
    <w:rsid w:val="26B26CC9"/>
    <w:rsid w:val="26B6EEEC"/>
    <w:rsid w:val="26B9E7FF"/>
    <w:rsid w:val="26CF155B"/>
    <w:rsid w:val="26DCE04E"/>
    <w:rsid w:val="26EE6FE0"/>
    <w:rsid w:val="26F2B81D"/>
    <w:rsid w:val="26FF3F23"/>
    <w:rsid w:val="2714291A"/>
    <w:rsid w:val="271808A7"/>
    <w:rsid w:val="27182F37"/>
    <w:rsid w:val="272775AD"/>
    <w:rsid w:val="27395E71"/>
    <w:rsid w:val="274BF911"/>
    <w:rsid w:val="274C2115"/>
    <w:rsid w:val="274D6A5B"/>
    <w:rsid w:val="275ADA41"/>
    <w:rsid w:val="27638EF5"/>
    <w:rsid w:val="27668310"/>
    <w:rsid w:val="276D79B7"/>
    <w:rsid w:val="277D00C3"/>
    <w:rsid w:val="277E9DBC"/>
    <w:rsid w:val="27858650"/>
    <w:rsid w:val="278C8CEC"/>
    <w:rsid w:val="278F4047"/>
    <w:rsid w:val="278FD07D"/>
    <w:rsid w:val="279A4D61"/>
    <w:rsid w:val="279DCEEE"/>
    <w:rsid w:val="27AE1871"/>
    <w:rsid w:val="27BF657F"/>
    <w:rsid w:val="27C25CDC"/>
    <w:rsid w:val="27D1D463"/>
    <w:rsid w:val="27E17675"/>
    <w:rsid w:val="27FADA82"/>
    <w:rsid w:val="27FF09D5"/>
    <w:rsid w:val="2802D1F0"/>
    <w:rsid w:val="2802EB2F"/>
    <w:rsid w:val="2804E154"/>
    <w:rsid w:val="2805E1A4"/>
    <w:rsid w:val="280DBB5F"/>
    <w:rsid w:val="2819A502"/>
    <w:rsid w:val="2825F4CD"/>
    <w:rsid w:val="28277351"/>
    <w:rsid w:val="2829581F"/>
    <w:rsid w:val="283A17A1"/>
    <w:rsid w:val="2845ADF2"/>
    <w:rsid w:val="28611A38"/>
    <w:rsid w:val="2868F955"/>
    <w:rsid w:val="286A2973"/>
    <w:rsid w:val="28785263"/>
    <w:rsid w:val="287A2D7C"/>
    <w:rsid w:val="287B964A"/>
    <w:rsid w:val="287DD5BD"/>
    <w:rsid w:val="2880849A"/>
    <w:rsid w:val="288B4950"/>
    <w:rsid w:val="2890CC2D"/>
    <w:rsid w:val="2891AC66"/>
    <w:rsid w:val="28954362"/>
    <w:rsid w:val="28A0F48F"/>
    <w:rsid w:val="28A88571"/>
    <w:rsid w:val="28B29E9D"/>
    <w:rsid w:val="28BD0C07"/>
    <w:rsid w:val="28BDC923"/>
    <w:rsid w:val="28C17070"/>
    <w:rsid w:val="28CB15BF"/>
    <w:rsid w:val="28D301D1"/>
    <w:rsid w:val="28DC85B1"/>
    <w:rsid w:val="28DFB3B7"/>
    <w:rsid w:val="28E4F71F"/>
    <w:rsid w:val="28E72730"/>
    <w:rsid w:val="28EDE86F"/>
    <w:rsid w:val="28F1828D"/>
    <w:rsid w:val="28FF150C"/>
    <w:rsid w:val="28FFF0DB"/>
    <w:rsid w:val="2901CE25"/>
    <w:rsid w:val="290838C7"/>
    <w:rsid w:val="290B77E6"/>
    <w:rsid w:val="290E13F1"/>
    <w:rsid w:val="291C57C6"/>
    <w:rsid w:val="292BB9AA"/>
    <w:rsid w:val="293552CC"/>
    <w:rsid w:val="293A5720"/>
    <w:rsid w:val="293AC6B5"/>
    <w:rsid w:val="293B8B1D"/>
    <w:rsid w:val="293BF17C"/>
    <w:rsid w:val="295935D8"/>
    <w:rsid w:val="296161E5"/>
    <w:rsid w:val="29712D5A"/>
    <w:rsid w:val="2971D250"/>
    <w:rsid w:val="29730E31"/>
    <w:rsid w:val="29772534"/>
    <w:rsid w:val="298DB4A7"/>
    <w:rsid w:val="29922A58"/>
    <w:rsid w:val="299719B8"/>
    <w:rsid w:val="29ABFF2D"/>
    <w:rsid w:val="29BA8875"/>
    <w:rsid w:val="29BC9E3D"/>
    <w:rsid w:val="29BF1DCD"/>
    <w:rsid w:val="29C54C6A"/>
    <w:rsid w:val="29CA9E6B"/>
    <w:rsid w:val="29CC04EA"/>
    <w:rsid w:val="29D3F9A1"/>
    <w:rsid w:val="29D99D70"/>
    <w:rsid w:val="29DC4EF1"/>
    <w:rsid w:val="29E28538"/>
    <w:rsid w:val="29F2CDEE"/>
    <w:rsid w:val="29F805D8"/>
    <w:rsid w:val="2A16479D"/>
    <w:rsid w:val="2A252B9C"/>
    <w:rsid w:val="2A2D0158"/>
    <w:rsid w:val="2A3A21B2"/>
    <w:rsid w:val="2A3DE226"/>
    <w:rsid w:val="2A49AA38"/>
    <w:rsid w:val="2A52FC7B"/>
    <w:rsid w:val="2A551A10"/>
    <w:rsid w:val="2A615C05"/>
    <w:rsid w:val="2A6CA7A4"/>
    <w:rsid w:val="2A73C34D"/>
    <w:rsid w:val="2A797464"/>
    <w:rsid w:val="2A798E20"/>
    <w:rsid w:val="2A7D607A"/>
    <w:rsid w:val="2A838AEE"/>
    <w:rsid w:val="2A8AC672"/>
    <w:rsid w:val="2A8C8032"/>
    <w:rsid w:val="2AB9E7E9"/>
    <w:rsid w:val="2AC3BDFA"/>
    <w:rsid w:val="2ACF7C6C"/>
    <w:rsid w:val="2AD4F053"/>
    <w:rsid w:val="2AE50E9D"/>
    <w:rsid w:val="2AE8A2C7"/>
    <w:rsid w:val="2AF625A4"/>
    <w:rsid w:val="2AFABC75"/>
    <w:rsid w:val="2B02CCB6"/>
    <w:rsid w:val="2B02FFA7"/>
    <w:rsid w:val="2B1E8F88"/>
    <w:rsid w:val="2B1F8812"/>
    <w:rsid w:val="2B21E496"/>
    <w:rsid w:val="2B23A7C2"/>
    <w:rsid w:val="2B25EDA0"/>
    <w:rsid w:val="2B267238"/>
    <w:rsid w:val="2B289B25"/>
    <w:rsid w:val="2B3A4AE7"/>
    <w:rsid w:val="2B3F6F82"/>
    <w:rsid w:val="2B4D2849"/>
    <w:rsid w:val="2B5E7010"/>
    <w:rsid w:val="2B63645D"/>
    <w:rsid w:val="2B69B453"/>
    <w:rsid w:val="2B6EF2F8"/>
    <w:rsid w:val="2B707822"/>
    <w:rsid w:val="2B7ADB57"/>
    <w:rsid w:val="2B7D1E6F"/>
    <w:rsid w:val="2B8D3472"/>
    <w:rsid w:val="2B9A3808"/>
    <w:rsid w:val="2BA535FB"/>
    <w:rsid w:val="2BAEF71F"/>
    <w:rsid w:val="2BB569CB"/>
    <w:rsid w:val="2BBDDB05"/>
    <w:rsid w:val="2BC55C40"/>
    <w:rsid w:val="2BD12A4C"/>
    <w:rsid w:val="2BDA2A92"/>
    <w:rsid w:val="2BF178FA"/>
    <w:rsid w:val="2BF3C433"/>
    <w:rsid w:val="2BFB2475"/>
    <w:rsid w:val="2BFB8807"/>
    <w:rsid w:val="2C004E85"/>
    <w:rsid w:val="2C0DE644"/>
    <w:rsid w:val="2C0E964C"/>
    <w:rsid w:val="2C11CEA9"/>
    <w:rsid w:val="2C13BC46"/>
    <w:rsid w:val="2C14CE51"/>
    <w:rsid w:val="2C1901F6"/>
    <w:rsid w:val="2C21F94F"/>
    <w:rsid w:val="2C273E50"/>
    <w:rsid w:val="2C2E2FE3"/>
    <w:rsid w:val="2C32A6AB"/>
    <w:rsid w:val="2C33D570"/>
    <w:rsid w:val="2C376143"/>
    <w:rsid w:val="2C439DB8"/>
    <w:rsid w:val="2C4B1FE9"/>
    <w:rsid w:val="2C571D6A"/>
    <w:rsid w:val="2C66E0EB"/>
    <w:rsid w:val="2C6E4EC2"/>
    <w:rsid w:val="2C8C2C63"/>
    <w:rsid w:val="2C938F27"/>
    <w:rsid w:val="2C9893CA"/>
    <w:rsid w:val="2CAEB106"/>
    <w:rsid w:val="2CB9E900"/>
    <w:rsid w:val="2CC56353"/>
    <w:rsid w:val="2CC79B2E"/>
    <w:rsid w:val="2CC849C6"/>
    <w:rsid w:val="2CE0E543"/>
    <w:rsid w:val="2CE3C4CF"/>
    <w:rsid w:val="2CE471A4"/>
    <w:rsid w:val="2CEFEDDC"/>
    <w:rsid w:val="2D0675C7"/>
    <w:rsid w:val="2D172E72"/>
    <w:rsid w:val="2D23F49A"/>
    <w:rsid w:val="2D270A73"/>
    <w:rsid w:val="2D2A6EB0"/>
    <w:rsid w:val="2D35E03E"/>
    <w:rsid w:val="2D39869F"/>
    <w:rsid w:val="2D53F89F"/>
    <w:rsid w:val="2D5462CF"/>
    <w:rsid w:val="2D688ABF"/>
    <w:rsid w:val="2DA31AD0"/>
    <w:rsid w:val="2DA62CF7"/>
    <w:rsid w:val="2DAB0D97"/>
    <w:rsid w:val="2DAF85B7"/>
    <w:rsid w:val="2DC55EB9"/>
    <w:rsid w:val="2DC98559"/>
    <w:rsid w:val="2DCEFE97"/>
    <w:rsid w:val="2DD05C60"/>
    <w:rsid w:val="2DD2728F"/>
    <w:rsid w:val="2DD64DC4"/>
    <w:rsid w:val="2DE156A9"/>
    <w:rsid w:val="2DE205DB"/>
    <w:rsid w:val="2DE5E71D"/>
    <w:rsid w:val="2DEB709B"/>
    <w:rsid w:val="2DF569F5"/>
    <w:rsid w:val="2DF68F1D"/>
    <w:rsid w:val="2E1C615C"/>
    <w:rsid w:val="2E1D991C"/>
    <w:rsid w:val="2E1DE33D"/>
    <w:rsid w:val="2E28912A"/>
    <w:rsid w:val="2E2EB7D4"/>
    <w:rsid w:val="2E302200"/>
    <w:rsid w:val="2E53576F"/>
    <w:rsid w:val="2E5B7C6A"/>
    <w:rsid w:val="2E679C1B"/>
    <w:rsid w:val="2E7E8AFE"/>
    <w:rsid w:val="2E98F442"/>
    <w:rsid w:val="2E9B7F5D"/>
    <w:rsid w:val="2EA2C0C6"/>
    <w:rsid w:val="2EAAB040"/>
    <w:rsid w:val="2EB6FC20"/>
    <w:rsid w:val="2EBE41AD"/>
    <w:rsid w:val="2EC7936F"/>
    <w:rsid w:val="2ECA1473"/>
    <w:rsid w:val="2EFF0DDD"/>
    <w:rsid w:val="2F05A9AB"/>
    <w:rsid w:val="2F082FCB"/>
    <w:rsid w:val="2F0DFB52"/>
    <w:rsid w:val="2F22D99B"/>
    <w:rsid w:val="2F292620"/>
    <w:rsid w:val="2F2D4106"/>
    <w:rsid w:val="2F454176"/>
    <w:rsid w:val="2F4A4D2E"/>
    <w:rsid w:val="2F4EEDAE"/>
    <w:rsid w:val="2F608C13"/>
    <w:rsid w:val="2F6529FC"/>
    <w:rsid w:val="2F6FB637"/>
    <w:rsid w:val="2F7FC3B0"/>
    <w:rsid w:val="2F8AF5CB"/>
    <w:rsid w:val="2F8BAA0E"/>
    <w:rsid w:val="2F8FD486"/>
    <w:rsid w:val="2F92ED25"/>
    <w:rsid w:val="2F9FFDF4"/>
    <w:rsid w:val="2FA358C0"/>
    <w:rsid w:val="2FA5968A"/>
    <w:rsid w:val="2FA6B4E1"/>
    <w:rsid w:val="2FA6E180"/>
    <w:rsid w:val="2FA787C1"/>
    <w:rsid w:val="2FB30400"/>
    <w:rsid w:val="2FBD794F"/>
    <w:rsid w:val="2FBDD1A0"/>
    <w:rsid w:val="2FBFC53D"/>
    <w:rsid w:val="2FD4809D"/>
    <w:rsid w:val="2FD7EAAA"/>
    <w:rsid w:val="2FDE6D32"/>
    <w:rsid w:val="2FEA0214"/>
    <w:rsid w:val="2FF6B743"/>
    <w:rsid w:val="2FFEA1D1"/>
    <w:rsid w:val="3018CABD"/>
    <w:rsid w:val="30225B7C"/>
    <w:rsid w:val="3022AD6C"/>
    <w:rsid w:val="302C5996"/>
    <w:rsid w:val="302D6596"/>
    <w:rsid w:val="3034400E"/>
    <w:rsid w:val="3034AB65"/>
    <w:rsid w:val="3034B120"/>
    <w:rsid w:val="30452630"/>
    <w:rsid w:val="305BADF8"/>
    <w:rsid w:val="306F8496"/>
    <w:rsid w:val="30702AAA"/>
    <w:rsid w:val="3075A932"/>
    <w:rsid w:val="307CF3AD"/>
    <w:rsid w:val="3080A5BC"/>
    <w:rsid w:val="3084679B"/>
    <w:rsid w:val="3087BBB8"/>
    <w:rsid w:val="3089DFF1"/>
    <w:rsid w:val="308B97FD"/>
    <w:rsid w:val="309486D8"/>
    <w:rsid w:val="309CF44A"/>
    <w:rsid w:val="30A846C3"/>
    <w:rsid w:val="30AE2660"/>
    <w:rsid w:val="30B80EDB"/>
    <w:rsid w:val="30C3BB2D"/>
    <w:rsid w:val="30C6B598"/>
    <w:rsid w:val="30C9788D"/>
    <w:rsid w:val="30E2E24A"/>
    <w:rsid w:val="30F471DF"/>
    <w:rsid w:val="30F699D4"/>
    <w:rsid w:val="3110470C"/>
    <w:rsid w:val="3110D2B9"/>
    <w:rsid w:val="311627FF"/>
    <w:rsid w:val="3124A98B"/>
    <w:rsid w:val="3125A1B6"/>
    <w:rsid w:val="312AC9A7"/>
    <w:rsid w:val="312F9A9E"/>
    <w:rsid w:val="31302B92"/>
    <w:rsid w:val="3148C5C9"/>
    <w:rsid w:val="3158F811"/>
    <w:rsid w:val="315E074D"/>
    <w:rsid w:val="31665344"/>
    <w:rsid w:val="31673583"/>
    <w:rsid w:val="31683094"/>
    <w:rsid w:val="316D5F5E"/>
    <w:rsid w:val="317F9397"/>
    <w:rsid w:val="3181F434"/>
    <w:rsid w:val="31888E2F"/>
    <w:rsid w:val="319D0ACF"/>
    <w:rsid w:val="319D8CC3"/>
    <w:rsid w:val="31B2E06F"/>
    <w:rsid w:val="31B7716A"/>
    <w:rsid w:val="31B9F27F"/>
    <w:rsid w:val="31CD086F"/>
    <w:rsid w:val="31D33610"/>
    <w:rsid w:val="31D889B5"/>
    <w:rsid w:val="31DFF77B"/>
    <w:rsid w:val="31E64AF9"/>
    <w:rsid w:val="31F109D4"/>
    <w:rsid w:val="31F1AEB1"/>
    <w:rsid w:val="320092A3"/>
    <w:rsid w:val="320A9839"/>
    <w:rsid w:val="320D32F6"/>
    <w:rsid w:val="321246AD"/>
    <w:rsid w:val="3214777F"/>
    <w:rsid w:val="322B5E99"/>
    <w:rsid w:val="322D37FC"/>
    <w:rsid w:val="32405A82"/>
    <w:rsid w:val="3240994E"/>
    <w:rsid w:val="324ACB7D"/>
    <w:rsid w:val="324BA227"/>
    <w:rsid w:val="3254DCEB"/>
    <w:rsid w:val="325842AC"/>
    <w:rsid w:val="325EAE25"/>
    <w:rsid w:val="326A4D55"/>
    <w:rsid w:val="3271E775"/>
    <w:rsid w:val="3274199E"/>
    <w:rsid w:val="3287A85C"/>
    <w:rsid w:val="328C5198"/>
    <w:rsid w:val="3294A100"/>
    <w:rsid w:val="3297F46F"/>
    <w:rsid w:val="32A90D97"/>
    <w:rsid w:val="32ADF74D"/>
    <w:rsid w:val="32AF53D9"/>
    <w:rsid w:val="32B08984"/>
    <w:rsid w:val="32C3F3BB"/>
    <w:rsid w:val="32CA83F0"/>
    <w:rsid w:val="32EA21FF"/>
    <w:rsid w:val="32F9A255"/>
    <w:rsid w:val="3313CA61"/>
    <w:rsid w:val="331845B4"/>
    <w:rsid w:val="331938E9"/>
    <w:rsid w:val="331C2E41"/>
    <w:rsid w:val="331DFED2"/>
    <w:rsid w:val="3326A424"/>
    <w:rsid w:val="332BC0C2"/>
    <w:rsid w:val="3343E982"/>
    <w:rsid w:val="334477D3"/>
    <w:rsid w:val="3350F110"/>
    <w:rsid w:val="3354105E"/>
    <w:rsid w:val="33609B25"/>
    <w:rsid w:val="336C75F7"/>
    <w:rsid w:val="3372E2B5"/>
    <w:rsid w:val="3381D733"/>
    <w:rsid w:val="3384CE83"/>
    <w:rsid w:val="3387D23E"/>
    <w:rsid w:val="339261E9"/>
    <w:rsid w:val="339461BA"/>
    <w:rsid w:val="33ACD9BA"/>
    <w:rsid w:val="33AD6566"/>
    <w:rsid w:val="33AE3E38"/>
    <w:rsid w:val="33B55AAF"/>
    <w:rsid w:val="33B64F87"/>
    <w:rsid w:val="33BF98AA"/>
    <w:rsid w:val="33C5E6D2"/>
    <w:rsid w:val="33E244DB"/>
    <w:rsid w:val="33E29C03"/>
    <w:rsid w:val="33F3838F"/>
    <w:rsid w:val="33F869C3"/>
    <w:rsid w:val="3409329E"/>
    <w:rsid w:val="340B22B9"/>
    <w:rsid w:val="340BDF80"/>
    <w:rsid w:val="341A6B1A"/>
    <w:rsid w:val="341F5DA8"/>
    <w:rsid w:val="34205903"/>
    <w:rsid w:val="3420CFE4"/>
    <w:rsid w:val="34258DE7"/>
    <w:rsid w:val="342BEE90"/>
    <w:rsid w:val="3438147A"/>
    <w:rsid w:val="344D89D0"/>
    <w:rsid w:val="34A3CD29"/>
    <w:rsid w:val="34AF8EC1"/>
    <w:rsid w:val="34AFAF32"/>
    <w:rsid w:val="34B2F3A8"/>
    <w:rsid w:val="34BC172F"/>
    <w:rsid w:val="34BEBE31"/>
    <w:rsid w:val="34C4DB8C"/>
    <w:rsid w:val="34D0CE40"/>
    <w:rsid w:val="34E5D105"/>
    <w:rsid w:val="3505E3C3"/>
    <w:rsid w:val="351146AA"/>
    <w:rsid w:val="35115B9F"/>
    <w:rsid w:val="3512C935"/>
    <w:rsid w:val="351DD590"/>
    <w:rsid w:val="352111C2"/>
    <w:rsid w:val="3526B8F9"/>
    <w:rsid w:val="3528E0C5"/>
    <w:rsid w:val="3530D92E"/>
    <w:rsid w:val="3543AA89"/>
    <w:rsid w:val="3548DD77"/>
    <w:rsid w:val="354AEF5F"/>
    <w:rsid w:val="35645967"/>
    <w:rsid w:val="356D6FFC"/>
    <w:rsid w:val="356DECE8"/>
    <w:rsid w:val="3576F927"/>
    <w:rsid w:val="357955CA"/>
    <w:rsid w:val="35892632"/>
    <w:rsid w:val="3589F36D"/>
    <w:rsid w:val="35A198BA"/>
    <w:rsid w:val="35B39DE8"/>
    <w:rsid w:val="35CCB781"/>
    <w:rsid w:val="35CF057E"/>
    <w:rsid w:val="35DC2110"/>
    <w:rsid w:val="35DF1030"/>
    <w:rsid w:val="35F8093D"/>
    <w:rsid w:val="35FC4C00"/>
    <w:rsid w:val="36024D16"/>
    <w:rsid w:val="36084C4F"/>
    <w:rsid w:val="3609EF6C"/>
    <w:rsid w:val="360E6D7D"/>
    <w:rsid w:val="36133330"/>
    <w:rsid w:val="361ADECD"/>
    <w:rsid w:val="36214C73"/>
    <w:rsid w:val="363A693D"/>
    <w:rsid w:val="36422E8A"/>
    <w:rsid w:val="3642C12F"/>
    <w:rsid w:val="364719F7"/>
    <w:rsid w:val="364C252B"/>
    <w:rsid w:val="364DD91B"/>
    <w:rsid w:val="36515456"/>
    <w:rsid w:val="36569C03"/>
    <w:rsid w:val="368B4A8D"/>
    <w:rsid w:val="3699415E"/>
    <w:rsid w:val="369E9F74"/>
    <w:rsid w:val="36A067C5"/>
    <w:rsid w:val="36A14652"/>
    <w:rsid w:val="36A187B1"/>
    <w:rsid w:val="36A36CE1"/>
    <w:rsid w:val="36AE08FA"/>
    <w:rsid w:val="36BB8F99"/>
    <w:rsid w:val="36C28213"/>
    <w:rsid w:val="36D5FBEA"/>
    <w:rsid w:val="36F6498A"/>
    <w:rsid w:val="36F6DF81"/>
    <w:rsid w:val="36FF374A"/>
    <w:rsid w:val="370058B8"/>
    <w:rsid w:val="370D0510"/>
    <w:rsid w:val="3711AC86"/>
    <w:rsid w:val="371969EA"/>
    <w:rsid w:val="371E0FD0"/>
    <w:rsid w:val="372E8DE5"/>
    <w:rsid w:val="372FFEBB"/>
    <w:rsid w:val="3732AB2D"/>
    <w:rsid w:val="3732BFB7"/>
    <w:rsid w:val="373337C1"/>
    <w:rsid w:val="37374FFF"/>
    <w:rsid w:val="373AA2F9"/>
    <w:rsid w:val="373DD967"/>
    <w:rsid w:val="3740E773"/>
    <w:rsid w:val="374E8692"/>
    <w:rsid w:val="37586208"/>
    <w:rsid w:val="377595EF"/>
    <w:rsid w:val="37802816"/>
    <w:rsid w:val="3787BB21"/>
    <w:rsid w:val="37993ACD"/>
    <w:rsid w:val="379D5CE4"/>
    <w:rsid w:val="37A14C72"/>
    <w:rsid w:val="37A53F77"/>
    <w:rsid w:val="37A5C940"/>
    <w:rsid w:val="37AC6004"/>
    <w:rsid w:val="37B2C7D1"/>
    <w:rsid w:val="37C1CD51"/>
    <w:rsid w:val="37CE744B"/>
    <w:rsid w:val="37E81CAA"/>
    <w:rsid w:val="37EB81A4"/>
    <w:rsid w:val="37F2CCC0"/>
    <w:rsid w:val="37F6EC79"/>
    <w:rsid w:val="37F700A1"/>
    <w:rsid w:val="37F8F478"/>
    <w:rsid w:val="37FB69FB"/>
    <w:rsid w:val="3800790D"/>
    <w:rsid w:val="3807319D"/>
    <w:rsid w:val="38180C40"/>
    <w:rsid w:val="382355F0"/>
    <w:rsid w:val="38268D42"/>
    <w:rsid w:val="382B0F2C"/>
    <w:rsid w:val="38326B44"/>
    <w:rsid w:val="38428F1B"/>
    <w:rsid w:val="3845A997"/>
    <w:rsid w:val="3846CB27"/>
    <w:rsid w:val="384F24C3"/>
    <w:rsid w:val="3851BA50"/>
    <w:rsid w:val="385D8FA3"/>
    <w:rsid w:val="38603214"/>
    <w:rsid w:val="3860D12D"/>
    <w:rsid w:val="387E40BC"/>
    <w:rsid w:val="387EF040"/>
    <w:rsid w:val="38926165"/>
    <w:rsid w:val="38AA4829"/>
    <w:rsid w:val="38BEC4D6"/>
    <w:rsid w:val="38BF5249"/>
    <w:rsid w:val="38C2DE0B"/>
    <w:rsid w:val="38C46D6D"/>
    <w:rsid w:val="38C57756"/>
    <w:rsid w:val="38D3110C"/>
    <w:rsid w:val="38E34B29"/>
    <w:rsid w:val="38E54C6D"/>
    <w:rsid w:val="38EA16E0"/>
    <w:rsid w:val="38F1B626"/>
    <w:rsid w:val="38F249E6"/>
    <w:rsid w:val="3906A1B2"/>
    <w:rsid w:val="390DBF4C"/>
    <w:rsid w:val="39218C45"/>
    <w:rsid w:val="393B33FA"/>
    <w:rsid w:val="394B6938"/>
    <w:rsid w:val="394C3EEF"/>
    <w:rsid w:val="395217DD"/>
    <w:rsid w:val="39559336"/>
    <w:rsid w:val="395D1082"/>
    <w:rsid w:val="395EA287"/>
    <w:rsid w:val="398C3605"/>
    <w:rsid w:val="398E4B8C"/>
    <w:rsid w:val="3992972E"/>
    <w:rsid w:val="3994C7F6"/>
    <w:rsid w:val="399891E7"/>
    <w:rsid w:val="39AD78A9"/>
    <w:rsid w:val="39B2D3BD"/>
    <w:rsid w:val="39B60957"/>
    <w:rsid w:val="39B81338"/>
    <w:rsid w:val="39C04E47"/>
    <w:rsid w:val="39DBC26E"/>
    <w:rsid w:val="39DC9C38"/>
    <w:rsid w:val="39E9DB99"/>
    <w:rsid w:val="39FC0BF0"/>
    <w:rsid w:val="3A07E186"/>
    <w:rsid w:val="3A084C0D"/>
    <w:rsid w:val="3A1452C0"/>
    <w:rsid w:val="3A1AB3A9"/>
    <w:rsid w:val="3A1E9FE8"/>
    <w:rsid w:val="3A2CE0F5"/>
    <w:rsid w:val="3A3BD21D"/>
    <w:rsid w:val="3A40C6EE"/>
    <w:rsid w:val="3A42BBC0"/>
    <w:rsid w:val="3A4C5D20"/>
    <w:rsid w:val="3A532116"/>
    <w:rsid w:val="3A56B88C"/>
    <w:rsid w:val="3A58D19B"/>
    <w:rsid w:val="3A5B50BC"/>
    <w:rsid w:val="3A6332FE"/>
    <w:rsid w:val="3A67BA8C"/>
    <w:rsid w:val="3A7BBF9B"/>
    <w:rsid w:val="3A8ADD7A"/>
    <w:rsid w:val="3AC4BD16"/>
    <w:rsid w:val="3AC98CDC"/>
    <w:rsid w:val="3AC99FCC"/>
    <w:rsid w:val="3AD361FE"/>
    <w:rsid w:val="3AD5384F"/>
    <w:rsid w:val="3ADB3759"/>
    <w:rsid w:val="3ADFDB3E"/>
    <w:rsid w:val="3AE8317A"/>
    <w:rsid w:val="3AF74093"/>
    <w:rsid w:val="3AFA2B89"/>
    <w:rsid w:val="3AFD238E"/>
    <w:rsid w:val="3B049837"/>
    <w:rsid w:val="3B173ED7"/>
    <w:rsid w:val="3B275FD2"/>
    <w:rsid w:val="3B3E96A4"/>
    <w:rsid w:val="3B510350"/>
    <w:rsid w:val="3B52BA46"/>
    <w:rsid w:val="3B5617F8"/>
    <w:rsid w:val="3B56A5B1"/>
    <w:rsid w:val="3B5C8DC0"/>
    <w:rsid w:val="3B626B70"/>
    <w:rsid w:val="3B6676D1"/>
    <w:rsid w:val="3B6EB988"/>
    <w:rsid w:val="3B6ECB5E"/>
    <w:rsid w:val="3B702B50"/>
    <w:rsid w:val="3B71D667"/>
    <w:rsid w:val="3B7493DA"/>
    <w:rsid w:val="3B8403B3"/>
    <w:rsid w:val="3B884A77"/>
    <w:rsid w:val="3B88AE64"/>
    <w:rsid w:val="3B9C2979"/>
    <w:rsid w:val="3BA6CEAA"/>
    <w:rsid w:val="3BAEFD72"/>
    <w:rsid w:val="3BB44D0F"/>
    <w:rsid w:val="3BBBCC9D"/>
    <w:rsid w:val="3BCD052E"/>
    <w:rsid w:val="3BDE8AD7"/>
    <w:rsid w:val="3BF0D573"/>
    <w:rsid w:val="3BF12D72"/>
    <w:rsid w:val="3BF55FF6"/>
    <w:rsid w:val="3BFC88CE"/>
    <w:rsid w:val="3C06BDB8"/>
    <w:rsid w:val="3C140EA4"/>
    <w:rsid w:val="3C2AB8A4"/>
    <w:rsid w:val="3C3FAE6E"/>
    <w:rsid w:val="3C4AC9B2"/>
    <w:rsid w:val="3C4BFE14"/>
    <w:rsid w:val="3C52EFD3"/>
    <w:rsid w:val="3C5DD32D"/>
    <w:rsid w:val="3C6283FA"/>
    <w:rsid w:val="3C7B6CA9"/>
    <w:rsid w:val="3C86D85A"/>
    <w:rsid w:val="3C93D7A4"/>
    <w:rsid w:val="3C99333B"/>
    <w:rsid w:val="3C9D2348"/>
    <w:rsid w:val="3CB9F2ED"/>
    <w:rsid w:val="3CBC08E5"/>
    <w:rsid w:val="3CC3CDAB"/>
    <w:rsid w:val="3CE4E6E1"/>
    <w:rsid w:val="3CEE35DE"/>
    <w:rsid w:val="3CF78BA6"/>
    <w:rsid w:val="3D0B6C0D"/>
    <w:rsid w:val="3D0DB488"/>
    <w:rsid w:val="3D1BB4D3"/>
    <w:rsid w:val="3D300AF0"/>
    <w:rsid w:val="3D316B1F"/>
    <w:rsid w:val="3D36E6FA"/>
    <w:rsid w:val="3D39AF63"/>
    <w:rsid w:val="3D3B6884"/>
    <w:rsid w:val="3D4B9AC9"/>
    <w:rsid w:val="3D4EEA2E"/>
    <w:rsid w:val="3D5A2F3F"/>
    <w:rsid w:val="3D5FE77D"/>
    <w:rsid w:val="3D657CE2"/>
    <w:rsid w:val="3D6808D3"/>
    <w:rsid w:val="3D6A4224"/>
    <w:rsid w:val="3D6EB55D"/>
    <w:rsid w:val="3D9752AB"/>
    <w:rsid w:val="3D98B597"/>
    <w:rsid w:val="3D9D9052"/>
    <w:rsid w:val="3D9E385C"/>
    <w:rsid w:val="3DA64190"/>
    <w:rsid w:val="3DC67F1B"/>
    <w:rsid w:val="3DC6BAE4"/>
    <w:rsid w:val="3DE47348"/>
    <w:rsid w:val="3DE48F2E"/>
    <w:rsid w:val="3DE7D3C3"/>
    <w:rsid w:val="3DF28F55"/>
    <w:rsid w:val="3DF842BC"/>
    <w:rsid w:val="3E005CF5"/>
    <w:rsid w:val="3E109C35"/>
    <w:rsid w:val="3E29311F"/>
    <w:rsid w:val="3E3DD698"/>
    <w:rsid w:val="3E41FCA2"/>
    <w:rsid w:val="3E5E6D08"/>
    <w:rsid w:val="3E60F5B6"/>
    <w:rsid w:val="3E8EC127"/>
    <w:rsid w:val="3E999E8E"/>
    <w:rsid w:val="3EA3ADFA"/>
    <w:rsid w:val="3EA63779"/>
    <w:rsid w:val="3EACB218"/>
    <w:rsid w:val="3EBC4903"/>
    <w:rsid w:val="3EC0CB34"/>
    <w:rsid w:val="3EC3363C"/>
    <w:rsid w:val="3ED2A643"/>
    <w:rsid w:val="3ED4B556"/>
    <w:rsid w:val="3ED80451"/>
    <w:rsid w:val="3ED8B64C"/>
    <w:rsid w:val="3EE46638"/>
    <w:rsid w:val="3EEA67B3"/>
    <w:rsid w:val="3EEDF8CA"/>
    <w:rsid w:val="3EFA9035"/>
    <w:rsid w:val="3F073C88"/>
    <w:rsid w:val="3F098628"/>
    <w:rsid w:val="3F1B0842"/>
    <w:rsid w:val="3F1C50BD"/>
    <w:rsid w:val="3F2022E3"/>
    <w:rsid w:val="3F25103C"/>
    <w:rsid w:val="3F3DC2BA"/>
    <w:rsid w:val="3F5618E4"/>
    <w:rsid w:val="3F59903E"/>
    <w:rsid w:val="3F64645A"/>
    <w:rsid w:val="3F691449"/>
    <w:rsid w:val="3F6F62A5"/>
    <w:rsid w:val="3F71A5B2"/>
    <w:rsid w:val="3F71A836"/>
    <w:rsid w:val="3F772328"/>
    <w:rsid w:val="3F7BE7A5"/>
    <w:rsid w:val="3F7CD507"/>
    <w:rsid w:val="3F80F1AA"/>
    <w:rsid w:val="3FA7A907"/>
    <w:rsid w:val="3FAE5C6A"/>
    <w:rsid w:val="3FB5C4F2"/>
    <w:rsid w:val="3FC1EEE4"/>
    <w:rsid w:val="3FCFCE24"/>
    <w:rsid w:val="3FD0CEF5"/>
    <w:rsid w:val="3FE41710"/>
    <w:rsid w:val="40024D40"/>
    <w:rsid w:val="4005203B"/>
    <w:rsid w:val="400BC56D"/>
    <w:rsid w:val="401F8E55"/>
    <w:rsid w:val="40266CBE"/>
    <w:rsid w:val="402F6A21"/>
    <w:rsid w:val="40370F1E"/>
    <w:rsid w:val="4044D7F7"/>
    <w:rsid w:val="404A508C"/>
    <w:rsid w:val="404D8602"/>
    <w:rsid w:val="4053A0B9"/>
    <w:rsid w:val="4061CE6F"/>
    <w:rsid w:val="406866A7"/>
    <w:rsid w:val="406C0E42"/>
    <w:rsid w:val="40715390"/>
    <w:rsid w:val="40738361"/>
    <w:rsid w:val="407DB175"/>
    <w:rsid w:val="40950792"/>
    <w:rsid w:val="40997B81"/>
    <w:rsid w:val="40ADE192"/>
    <w:rsid w:val="40B79BFB"/>
    <w:rsid w:val="40C06113"/>
    <w:rsid w:val="40CF106A"/>
    <w:rsid w:val="40D41CEF"/>
    <w:rsid w:val="40DAC074"/>
    <w:rsid w:val="40E918F7"/>
    <w:rsid w:val="40F1B79C"/>
    <w:rsid w:val="40FE5EB8"/>
    <w:rsid w:val="4113BF40"/>
    <w:rsid w:val="4119908B"/>
    <w:rsid w:val="412660C9"/>
    <w:rsid w:val="412A87C1"/>
    <w:rsid w:val="4133DED0"/>
    <w:rsid w:val="41366F27"/>
    <w:rsid w:val="414C387E"/>
    <w:rsid w:val="4151F21F"/>
    <w:rsid w:val="4155065D"/>
    <w:rsid w:val="415B59DD"/>
    <w:rsid w:val="416CF3E3"/>
    <w:rsid w:val="417DE68C"/>
    <w:rsid w:val="41926C92"/>
    <w:rsid w:val="419502CA"/>
    <w:rsid w:val="4196C877"/>
    <w:rsid w:val="419B677B"/>
    <w:rsid w:val="41B2C8A0"/>
    <w:rsid w:val="41B4E60A"/>
    <w:rsid w:val="41BB8294"/>
    <w:rsid w:val="41C56B39"/>
    <w:rsid w:val="41D3E315"/>
    <w:rsid w:val="41D92551"/>
    <w:rsid w:val="41E48AB8"/>
    <w:rsid w:val="41EB9C6C"/>
    <w:rsid w:val="42026A10"/>
    <w:rsid w:val="420BD8A9"/>
    <w:rsid w:val="4216102E"/>
    <w:rsid w:val="42178FF3"/>
    <w:rsid w:val="42193A52"/>
    <w:rsid w:val="422101F8"/>
    <w:rsid w:val="422ABEC5"/>
    <w:rsid w:val="422F8B0A"/>
    <w:rsid w:val="4236A7BC"/>
    <w:rsid w:val="423997C5"/>
    <w:rsid w:val="423AE5C2"/>
    <w:rsid w:val="42488A58"/>
    <w:rsid w:val="42493805"/>
    <w:rsid w:val="424FC6FA"/>
    <w:rsid w:val="42520AEA"/>
    <w:rsid w:val="425790A9"/>
    <w:rsid w:val="42613E11"/>
    <w:rsid w:val="426A28F4"/>
    <w:rsid w:val="42719D63"/>
    <w:rsid w:val="427273FC"/>
    <w:rsid w:val="429D677F"/>
    <w:rsid w:val="42A0F35E"/>
    <w:rsid w:val="42A24290"/>
    <w:rsid w:val="42A49C00"/>
    <w:rsid w:val="42AB249C"/>
    <w:rsid w:val="42BBA266"/>
    <w:rsid w:val="42BE8DE2"/>
    <w:rsid w:val="42CF98DA"/>
    <w:rsid w:val="42F1C421"/>
    <w:rsid w:val="43008E90"/>
    <w:rsid w:val="4305EFD3"/>
    <w:rsid w:val="43083FFE"/>
    <w:rsid w:val="43085F6B"/>
    <w:rsid w:val="43174980"/>
    <w:rsid w:val="43210317"/>
    <w:rsid w:val="432E84CA"/>
    <w:rsid w:val="433350E7"/>
    <w:rsid w:val="433CE74E"/>
    <w:rsid w:val="434CCE09"/>
    <w:rsid w:val="434D02AA"/>
    <w:rsid w:val="4353C652"/>
    <w:rsid w:val="4354FA15"/>
    <w:rsid w:val="43632363"/>
    <w:rsid w:val="436CE7F5"/>
    <w:rsid w:val="43879507"/>
    <w:rsid w:val="4388632A"/>
    <w:rsid w:val="438BCD9D"/>
    <w:rsid w:val="4396E076"/>
    <w:rsid w:val="43BDB767"/>
    <w:rsid w:val="43C7AC1F"/>
    <w:rsid w:val="43CF7F58"/>
    <w:rsid w:val="43D9A6AA"/>
    <w:rsid w:val="43DB4B1F"/>
    <w:rsid w:val="43E2522C"/>
    <w:rsid w:val="43FCB203"/>
    <w:rsid w:val="440A3BCA"/>
    <w:rsid w:val="440BF756"/>
    <w:rsid w:val="44154B27"/>
    <w:rsid w:val="442437FE"/>
    <w:rsid w:val="444374B4"/>
    <w:rsid w:val="444438AF"/>
    <w:rsid w:val="445360D7"/>
    <w:rsid w:val="4465B7B0"/>
    <w:rsid w:val="446B0191"/>
    <w:rsid w:val="4471A24A"/>
    <w:rsid w:val="44765591"/>
    <w:rsid w:val="447F1E7B"/>
    <w:rsid w:val="4485BEB6"/>
    <w:rsid w:val="448C16EE"/>
    <w:rsid w:val="448D41D7"/>
    <w:rsid w:val="448EE50D"/>
    <w:rsid w:val="44C552DE"/>
    <w:rsid w:val="44C80672"/>
    <w:rsid w:val="44F0FA1C"/>
    <w:rsid w:val="44F77908"/>
    <w:rsid w:val="44FDA556"/>
    <w:rsid w:val="450058D1"/>
    <w:rsid w:val="450EE890"/>
    <w:rsid w:val="4514797E"/>
    <w:rsid w:val="451BF9E2"/>
    <w:rsid w:val="45240958"/>
    <w:rsid w:val="4525F40A"/>
    <w:rsid w:val="452DA53B"/>
    <w:rsid w:val="45349EAA"/>
    <w:rsid w:val="453A2FE5"/>
    <w:rsid w:val="453FE684"/>
    <w:rsid w:val="45429500"/>
    <w:rsid w:val="454FE67E"/>
    <w:rsid w:val="4553135C"/>
    <w:rsid w:val="4556A1FD"/>
    <w:rsid w:val="4556E81A"/>
    <w:rsid w:val="4559323F"/>
    <w:rsid w:val="455A45F1"/>
    <w:rsid w:val="455BC5AE"/>
    <w:rsid w:val="456338B6"/>
    <w:rsid w:val="4564B365"/>
    <w:rsid w:val="456D6BE6"/>
    <w:rsid w:val="457994FD"/>
    <w:rsid w:val="457C3311"/>
    <w:rsid w:val="458042BA"/>
    <w:rsid w:val="458AF694"/>
    <w:rsid w:val="458E369C"/>
    <w:rsid w:val="4593534B"/>
    <w:rsid w:val="45A207DA"/>
    <w:rsid w:val="45A3D1DA"/>
    <w:rsid w:val="45B260E7"/>
    <w:rsid w:val="45B410BB"/>
    <w:rsid w:val="45B9ABCA"/>
    <w:rsid w:val="45BB77C5"/>
    <w:rsid w:val="45C3E08B"/>
    <w:rsid w:val="45CCED90"/>
    <w:rsid w:val="45CDA5C0"/>
    <w:rsid w:val="45D740C2"/>
    <w:rsid w:val="45E1EBB9"/>
    <w:rsid w:val="45E22DE6"/>
    <w:rsid w:val="45F183CE"/>
    <w:rsid w:val="45F8D2CE"/>
    <w:rsid w:val="45FB3E2C"/>
    <w:rsid w:val="45FBA8DC"/>
    <w:rsid w:val="45FCDBBF"/>
    <w:rsid w:val="4602CFC6"/>
    <w:rsid w:val="460FDC9B"/>
    <w:rsid w:val="46115B4C"/>
    <w:rsid w:val="4616A680"/>
    <w:rsid w:val="461967B8"/>
    <w:rsid w:val="461A5F77"/>
    <w:rsid w:val="461B7D9F"/>
    <w:rsid w:val="461E00AC"/>
    <w:rsid w:val="4623C73E"/>
    <w:rsid w:val="463A2C9D"/>
    <w:rsid w:val="46413CB7"/>
    <w:rsid w:val="4646B0DC"/>
    <w:rsid w:val="465D6080"/>
    <w:rsid w:val="46696677"/>
    <w:rsid w:val="466BDF81"/>
    <w:rsid w:val="466E19EC"/>
    <w:rsid w:val="467FC3E8"/>
    <w:rsid w:val="467FCFA8"/>
    <w:rsid w:val="468979EC"/>
    <w:rsid w:val="4691C786"/>
    <w:rsid w:val="4693E43C"/>
    <w:rsid w:val="46990DC6"/>
    <w:rsid w:val="469B07CF"/>
    <w:rsid w:val="469D240A"/>
    <w:rsid w:val="46A816EF"/>
    <w:rsid w:val="46AE0140"/>
    <w:rsid w:val="46B7280A"/>
    <w:rsid w:val="46D14C6E"/>
    <w:rsid w:val="46D2F9CC"/>
    <w:rsid w:val="46D39FA9"/>
    <w:rsid w:val="46D42119"/>
    <w:rsid w:val="46E37BB6"/>
    <w:rsid w:val="46EAF3A1"/>
    <w:rsid w:val="46F06869"/>
    <w:rsid w:val="46FC8706"/>
    <w:rsid w:val="46FFF3F9"/>
    <w:rsid w:val="4708CD6E"/>
    <w:rsid w:val="47132EC8"/>
    <w:rsid w:val="471EB839"/>
    <w:rsid w:val="4722CE48"/>
    <w:rsid w:val="47311CE5"/>
    <w:rsid w:val="473A6E39"/>
    <w:rsid w:val="47469996"/>
    <w:rsid w:val="4748B628"/>
    <w:rsid w:val="4753CFFC"/>
    <w:rsid w:val="477CA628"/>
    <w:rsid w:val="478B26A8"/>
    <w:rsid w:val="479015B2"/>
    <w:rsid w:val="4795DC56"/>
    <w:rsid w:val="47A2248A"/>
    <w:rsid w:val="47A23808"/>
    <w:rsid w:val="47A56B62"/>
    <w:rsid w:val="47A8F87E"/>
    <w:rsid w:val="47AA469D"/>
    <w:rsid w:val="47C544D9"/>
    <w:rsid w:val="47C54592"/>
    <w:rsid w:val="47CD33CB"/>
    <w:rsid w:val="47D298E0"/>
    <w:rsid w:val="47D3B078"/>
    <w:rsid w:val="47DD4444"/>
    <w:rsid w:val="47E8A0CF"/>
    <w:rsid w:val="47EDF05E"/>
    <w:rsid w:val="48082E63"/>
    <w:rsid w:val="480FDD85"/>
    <w:rsid w:val="482F89A3"/>
    <w:rsid w:val="484578A9"/>
    <w:rsid w:val="48457CFD"/>
    <w:rsid w:val="48465FF6"/>
    <w:rsid w:val="4853CC3C"/>
    <w:rsid w:val="485B5B12"/>
    <w:rsid w:val="485C9512"/>
    <w:rsid w:val="485D9F31"/>
    <w:rsid w:val="486B83ED"/>
    <w:rsid w:val="48700861"/>
    <w:rsid w:val="487DBF1E"/>
    <w:rsid w:val="4881D257"/>
    <w:rsid w:val="48820D2E"/>
    <w:rsid w:val="48B5DF7F"/>
    <w:rsid w:val="48E8D40A"/>
    <w:rsid w:val="49144BB2"/>
    <w:rsid w:val="491E0A38"/>
    <w:rsid w:val="49205851"/>
    <w:rsid w:val="4931CBE6"/>
    <w:rsid w:val="4940B574"/>
    <w:rsid w:val="49419C1B"/>
    <w:rsid w:val="4941BF66"/>
    <w:rsid w:val="494B1113"/>
    <w:rsid w:val="4955DE95"/>
    <w:rsid w:val="495B4759"/>
    <w:rsid w:val="496014D7"/>
    <w:rsid w:val="4979DD48"/>
    <w:rsid w:val="497D7701"/>
    <w:rsid w:val="4989EA1D"/>
    <w:rsid w:val="498A3586"/>
    <w:rsid w:val="499DD843"/>
    <w:rsid w:val="499E36D9"/>
    <w:rsid w:val="49A1637B"/>
    <w:rsid w:val="49C029F0"/>
    <w:rsid w:val="49D1034D"/>
    <w:rsid w:val="49D170C5"/>
    <w:rsid w:val="49DC8E1D"/>
    <w:rsid w:val="49E87BFE"/>
    <w:rsid w:val="49E8EDFE"/>
    <w:rsid w:val="49EBE9EE"/>
    <w:rsid w:val="49F8A6C7"/>
    <w:rsid w:val="4A04E8D4"/>
    <w:rsid w:val="4A0C8D0F"/>
    <w:rsid w:val="4A102ADC"/>
    <w:rsid w:val="4A161915"/>
    <w:rsid w:val="4A2012AA"/>
    <w:rsid w:val="4A2A2269"/>
    <w:rsid w:val="4A3804E7"/>
    <w:rsid w:val="4A3EB950"/>
    <w:rsid w:val="4A40AEF5"/>
    <w:rsid w:val="4A498877"/>
    <w:rsid w:val="4A49DB33"/>
    <w:rsid w:val="4A4B65D3"/>
    <w:rsid w:val="4A4E63A5"/>
    <w:rsid w:val="4A51D7E5"/>
    <w:rsid w:val="4A817011"/>
    <w:rsid w:val="4A81D366"/>
    <w:rsid w:val="4A861E81"/>
    <w:rsid w:val="4A88936B"/>
    <w:rsid w:val="4A8C48AA"/>
    <w:rsid w:val="4A9E1467"/>
    <w:rsid w:val="4AAB99EB"/>
    <w:rsid w:val="4AAD844D"/>
    <w:rsid w:val="4AB2CD14"/>
    <w:rsid w:val="4AB7F97F"/>
    <w:rsid w:val="4AB8D476"/>
    <w:rsid w:val="4ABAC374"/>
    <w:rsid w:val="4AC9608D"/>
    <w:rsid w:val="4AD5012E"/>
    <w:rsid w:val="4AE2C11F"/>
    <w:rsid w:val="4AE5CA7A"/>
    <w:rsid w:val="4AEFB353"/>
    <w:rsid w:val="4AF5FE3F"/>
    <w:rsid w:val="4AFB5947"/>
    <w:rsid w:val="4B0326AB"/>
    <w:rsid w:val="4B034AF9"/>
    <w:rsid w:val="4B086E07"/>
    <w:rsid w:val="4B093DE1"/>
    <w:rsid w:val="4B0BA075"/>
    <w:rsid w:val="4B113279"/>
    <w:rsid w:val="4B14E159"/>
    <w:rsid w:val="4B1865B6"/>
    <w:rsid w:val="4B2CB8B0"/>
    <w:rsid w:val="4B4A41DD"/>
    <w:rsid w:val="4B61DA55"/>
    <w:rsid w:val="4B63C534"/>
    <w:rsid w:val="4B676689"/>
    <w:rsid w:val="4B67DC7F"/>
    <w:rsid w:val="4B716784"/>
    <w:rsid w:val="4B75E1BB"/>
    <w:rsid w:val="4B8C87B5"/>
    <w:rsid w:val="4B95B2D7"/>
    <w:rsid w:val="4B9CE6BF"/>
    <w:rsid w:val="4B9EDB32"/>
    <w:rsid w:val="4BA5A661"/>
    <w:rsid w:val="4BAC3833"/>
    <w:rsid w:val="4BBCD104"/>
    <w:rsid w:val="4BCF9494"/>
    <w:rsid w:val="4BD2F390"/>
    <w:rsid w:val="4BD4E7DD"/>
    <w:rsid w:val="4BD78309"/>
    <w:rsid w:val="4BD9B138"/>
    <w:rsid w:val="4BDB3543"/>
    <w:rsid w:val="4BE344E1"/>
    <w:rsid w:val="4C17B136"/>
    <w:rsid w:val="4C2008F3"/>
    <w:rsid w:val="4C25B820"/>
    <w:rsid w:val="4C2E157F"/>
    <w:rsid w:val="4C333E97"/>
    <w:rsid w:val="4C37AE42"/>
    <w:rsid w:val="4C3E18AF"/>
    <w:rsid w:val="4C3EE3BC"/>
    <w:rsid w:val="4C554D59"/>
    <w:rsid w:val="4C55DCD0"/>
    <w:rsid w:val="4C5682A9"/>
    <w:rsid w:val="4C6F2A6F"/>
    <w:rsid w:val="4C83E07C"/>
    <w:rsid w:val="4C844CB2"/>
    <w:rsid w:val="4C88DBC1"/>
    <w:rsid w:val="4C8F8811"/>
    <w:rsid w:val="4C9C6ED0"/>
    <w:rsid w:val="4C9F0313"/>
    <w:rsid w:val="4CA6BB0D"/>
    <w:rsid w:val="4CAE5C68"/>
    <w:rsid w:val="4CB935C0"/>
    <w:rsid w:val="4CB96C47"/>
    <w:rsid w:val="4CBCE1E0"/>
    <w:rsid w:val="4CC52438"/>
    <w:rsid w:val="4CC591D8"/>
    <w:rsid w:val="4CE80CA0"/>
    <w:rsid w:val="4CF52D4B"/>
    <w:rsid w:val="4CFEAFB3"/>
    <w:rsid w:val="4D189458"/>
    <w:rsid w:val="4D1CBCBF"/>
    <w:rsid w:val="4D26A720"/>
    <w:rsid w:val="4D26FD16"/>
    <w:rsid w:val="4D2EA8FA"/>
    <w:rsid w:val="4D368C85"/>
    <w:rsid w:val="4D3E7786"/>
    <w:rsid w:val="4D4DD739"/>
    <w:rsid w:val="4D580A8F"/>
    <w:rsid w:val="4D6F2792"/>
    <w:rsid w:val="4D7200F4"/>
    <w:rsid w:val="4D8320F1"/>
    <w:rsid w:val="4D861D41"/>
    <w:rsid w:val="4D9B4EB6"/>
    <w:rsid w:val="4D9CCF22"/>
    <w:rsid w:val="4DA045E3"/>
    <w:rsid w:val="4DA46510"/>
    <w:rsid w:val="4DA977A8"/>
    <w:rsid w:val="4DB9A476"/>
    <w:rsid w:val="4DDFBB53"/>
    <w:rsid w:val="4DE36C18"/>
    <w:rsid w:val="4DEE6822"/>
    <w:rsid w:val="4DF22A59"/>
    <w:rsid w:val="4DF69FEF"/>
    <w:rsid w:val="4DFEBA23"/>
    <w:rsid w:val="4E1D8931"/>
    <w:rsid w:val="4E26594A"/>
    <w:rsid w:val="4E2F2B1F"/>
    <w:rsid w:val="4E35AEF0"/>
    <w:rsid w:val="4E37EAFC"/>
    <w:rsid w:val="4E38CFBB"/>
    <w:rsid w:val="4E528BE6"/>
    <w:rsid w:val="4E54489B"/>
    <w:rsid w:val="4E56A945"/>
    <w:rsid w:val="4E5FB325"/>
    <w:rsid w:val="4E6E57B4"/>
    <w:rsid w:val="4E717A73"/>
    <w:rsid w:val="4E725917"/>
    <w:rsid w:val="4E74541F"/>
    <w:rsid w:val="4E75A0BA"/>
    <w:rsid w:val="4E76CB79"/>
    <w:rsid w:val="4E80996C"/>
    <w:rsid w:val="4E89D4ED"/>
    <w:rsid w:val="4E8BA1B2"/>
    <w:rsid w:val="4E8F7DA2"/>
    <w:rsid w:val="4EAB4DA8"/>
    <w:rsid w:val="4EAC24F2"/>
    <w:rsid w:val="4EAF6D00"/>
    <w:rsid w:val="4EB855C0"/>
    <w:rsid w:val="4EB8A68D"/>
    <w:rsid w:val="4EBB5486"/>
    <w:rsid w:val="4EC4BFE3"/>
    <w:rsid w:val="4EC5B938"/>
    <w:rsid w:val="4ED63719"/>
    <w:rsid w:val="4EE15061"/>
    <w:rsid w:val="4EEB76B1"/>
    <w:rsid w:val="4EEC2019"/>
    <w:rsid w:val="4EF00425"/>
    <w:rsid w:val="4EF34D3F"/>
    <w:rsid w:val="4EF8C10F"/>
    <w:rsid w:val="4F0101A8"/>
    <w:rsid w:val="4F02EA60"/>
    <w:rsid w:val="4F049F67"/>
    <w:rsid w:val="4F04A082"/>
    <w:rsid w:val="4F09CC22"/>
    <w:rsid w:val="4F1AFE4D"/>
    <w:rsid w:val="4F1E023F"/>
    <w:rsid w:val="4F25AF5F"/>
    <w:rsid w:val="4F2C89F8"/>
    <w:rsid w:val="4F2E6E7E"/>
    <w:rsid w:val="4F3BEB80"/>
    <w:rsid w:val="4F511421"/>
    <w:rsid w:val="4F613F18"/>
    <w:rsid w:val="4F693BF2"/>
    <w:rsid w:val="4F6C8513"/>
    <w:rsid w:val="4F7547B7"/>
    <w:rsid w:val="4F87405A"/>
    <w:rsid w:val="4F8D3D7B"/>
    <w:rsid w:val="4F940C32"/>
    <w:rsid w:val="4F9E7442"/>
    <w:rsid w:val="4FA86A7A"/>
    <w:rsid w:val="4FB728BA"/>
    <w:rsid w:val="4FC0DEA8"/>
    <w:rsid w:val="4FDFC75C"/>
    <w:rsid w:val="4FE38972"/>
    <w:rsid w:val="4FEC8721"/>
    <w:rsid w:val="4FF75733"/>
    <w:rsid w:val="50051E24"/>
    <w:rsid w:val="500AD809"/>
    <w:rsid w:val="5012C683"/>
    <w:rsid w:val="5013FF2A"/>
    <w:rsid w:val="50242B9F"/>
    <w:rsid w:val="502C64ED"/>
    <w:rsid w:val="5042C06D"/>
    <w:rsid w:val="50497DC6"/>
    <w:rsid w:val="50572F53"/>
    <w:rsid w:val="50700738"/>
    <w:rsid w:val="50752AF7"/>
    <w:rsid w:val="507D648C"/>
    <w:rsid w:val="50818365"/>
    <w:rsid w:val="508AB467"/>
    <w:rsid w:val="5090C4E4"/>
    <w:rsid w:val="5097B9BB"/>
    <w:rsid w:val="5099BF7F"/>
    <w:rsid w:val="50A8F7FC"/>
    <w:rsid w:val="50A9BC5B"/>
    <w:rsid w:val="50AC96CE"/>
    <w:rsid w:val="50B61D68"/>
    <w:rsid w:val="50B86D61"/>
    <w:rsid w:val="50BAA0C6"/>
    <w:rsid w:val="50D5D4B3"/>
    <w:rsid w:val="50DC9D4A"/>
    <w:rsid w:val="50E345B5"/>
    <w:rsid w:val="50E5F469"/>
    <w:rsid w:val="50E8AD60"/>
    <w:rsid w:val="50E911C9"/>
    <w:rsid w:val="50EDE47B"/>
    <w:rsid w:val="50F4F1C6"/>
    <w:rsid w:val="51070052"/>
    <w:rsid w:val="5107CC89"/>
    <w:rsid w:val="5126E337"/>
    <w:rsid w:val="512BD5CE"/>
    <w:rsid w:val="513BEC0E"/>
    <w:rsid w:val="5141EE68"/>
    <w:rsid w:val="5142EEBD"/>
    <w:rsid w:val="5142F9D5"/>
    <w:rsid w:val="5157E4CA"/>
    <w:rsid w:val="515C8219"/>
    <w:rsid w:val="5170DF22"/>
    <w:rsid w:val="518CA861"/>
    <w:rsid w:val="518F12C8"/>
    <w:rsid w:val="51A9DBF1"/>
    <w:rsid w:val="51AA3D77"/>
    <w:rsid w:val="51AB1DCE"/>
    <w:rsid w:val="51B184E3"/>
    <w:rsid w:val="51B8E73E"/>
    <w:rsid w:val="51BB4AF6"/>
    <w:rsid w:val="51C6208A"/>
    <w:rsid w:val="51CA1354"/>
    <w:rsid w:val="51E6877B"/>
    <w:rsid w:val="51EB6B0C"/>
    <w:rsid w:val="51EED5D3"/>
    <w:rsid w:val="52010FCC"/>
    <w:rsid w:val="5202B2CD"/>
    <w:rsid w:val="520A33EB"/>
    <w:rsid w:val="5210FDA3"/>
    <w:rsid w:val="5213B668"/>
    <w:rsid w:val="5227B6B0"/>
    <w:rsid w:val="5228690F"/>
    <w:rsid w:val="5230FD3A"/>
    <w:rsid w:val="52368ECB"/>
    <w:rsid w:val="52373B87"/>
    <w:rsid w:val="52397ED2"/>
    <w:rsid w:val="5256846E"/>
    <w:rsid w:val="525CC1C5"/>
    <w:rsid w:val="5263C055"/>
    <w:rsid w:val="5269E359"/>
    <w:rsid w:val="526C1634"/>
    <w:rsid w:val="5279DBA0"/>
    <w:rsid w:val="5292298A"/>
    <w:rsid w:val="52B97F96"/>
    <w:rsid w:val="52C06758"/>
    <w:rsid w:val="52C5F755"/>
    <w:rsid w:val="52CBB7FC"/>
    <w:rsid w:val="52D5177C"/>
    <w:rsid w:val="52D85909"/>
    <w:rsid w:val="52FB29AB"/>
    <w:rsid w:val="531075FB"/>
    <w:rsid w:val="53112DE8"/>
    <w:rsid w:val="5326A7E2"/>
    <w:rsid w:val="5338274D"/>
    <w:rsid w:val="533D7931"/>
    <w:rsid w:val="53522969"/>
    <w:rsid w:val="535712F8"/>
    <w:rsid w:val="535CB09C"/>
    <w:rsid w:val="535FAFE1"/>
    <w:rsid w:val="536B21DF"/>
    <w:rsid w:val="536F09EA"/>
    <w:rsid w:val="537BDC73"/>
    <w:rsid w:val="5385E852"/>
    <w:rsid w:val="538D3784"/>
    <w:rsid w:val="53921B06"/>
    <w:rsid w:val="5392D431"/>
    <w:rsid w:val="5397DCF3"/>
    <w:rsid w:val="53999FEE"/>
    <w:rsid w:val="53AB3417"/>
    <w:rsid w:val="53B2B280"/>
    <w:rsid w:val="53BF3A40"/>
    <w:rsid w:val="53DBBC28"/>
    <w:rsid w:val="53E05A0B"/>
    <w:rsid w:val="53E2D527"/>
    <w:rsid w:val="53E40DC9"/>
    <w:rsid w:val="53E8AE59"/>
    <w:rsid w:val="53E915AA"/>
    <w:rsid w:val="53F10A42"/>
    <w:rsid w:val="53F55DE7"/>
    <w:rsid w:val="54077EE8"/>
    <w:rsid w:val="540793A9"/>
    <w:rsid w:val="5427F201"/>
    <w:rsid w:val="5435E196"/>
    <w:rsid w:val="543DE1C0"/>
    <w:rsid w:val="5449C407"/>
    <w:rsid w:val="544E7A56"/>
    <w:rsid w:val="5463D9D4"/>
    <w:rsid w:val="5467C488"/>
    <w:rsid w:val="5475517D"/>
    <w:rsid w:val="547FE083"/>
    <w:rsid w:val="5489591E"/>
    <w:rsid w:val="548C9976"/>
    <w:rsid w:val="54978C1E"/>
    <w:rsid w:val="54C879A3"/>
    <w:rsid w:val="54D224FC"/>
    <w:rsid w:val="54D47D03"/>
    <w:rsid w:val="54F464C0"/>
    <w:rsid w:val="54F7AC1C"/>
    <w:rsid w:val="54FEC95C"/>
    <w:rsid w:val="55190905"/>
    <w:rsid w:val="551B8E56"/>
    <w:rsid w:val="55215B32"/>
    <w:rsid w:val="55293FC1"/>
    <w:rsid w:val="5543C621"/>
    <w:rsid w:val="554BBD6B"/>
    <w:rsid w:val="554E0EAE"/>
    <w:rsid w:val="554FF9B2"/>
    <w:rsid w:val="55550928"/>
    <w:rsid w:val="5556BD4C"/>
    <w:rsid w:val="555E84DD"/>
    <w:rsid w:val="5575617A"/>
    <w:rsid w:val="5580377D"/>
    <w:rsid w:val="5590446F"/>
    <w:rsid w:val="55A23DB8"/>
    <w:rsid w:val="55A40902"/>
    <w:rsid w:val="55A9CAA8"/>
    <w:rsid w:val="55AD9AEE"/>
    <w:rsid w:val="55CA703F"/>
    <w:rsid w:val="55DA28E4"/>
    <w:rsid w:val="55DB154E"/>
    <w:rsid w:val="55E4D6C7"/>
    <w:rsid w:val="55E7884A"/>
    <w:rsid w:val="55F10628"/>
    <w:rsid w:val="560D0F52"/>
    <w:rsid w:val="56123EE3"/>
    <w:rsid w:val="561A6C36"/>
    <w:rsid w:val="56278BB7"/>
    <w:rsid w:val="562F77C2"/>
    <w:rsid w:val="56362179"/>
    <w:rsid w:val="56445045"/>
    <w:rsid w:val="566B0496"/>
    <w:rsid w:val="566BFEBA"/>
    <w:rsid w:val="56874E30"/>
    <w:rsid w:val="568924ED"/>
    <w:rsid w:val="569EF282"/>
    <w:rsid w:val="56A4BFF3"/>
    <w:rsid w:val="56B8F8FA"/>
    <w:rsid w:val="56BAAA95"/>
    <w:rsid w:val="56CC088A"/>
    <w:rsid w:val="56D32A5F"/>
    <w:rsid w:val="56FE506E"/>
    <w:rsid w:val="5707ED9E"/>
    <w:rsid w:val="570A4E38"/>
    <w:rsid w:val="570D7E66"/>
    <w:rsid w:val="57127079"/>
    <w:rsid w:val="5713F58B"/>
    <w:rsid w:val="573CA220"/>
    <w:rsid w:val="573E24AB"/>
    <w:rsid w:val="574055A1"/>
    <w:rsid w:val="57408416"/>
    <w:rsid w:val="57465C78"/>
    <w:rsid w:val="5755DA03"/>
    <w:rsid w:val="575CA20E"/>
    <w:rsid w:val="575D38C0"/>
    <w:rsid w:val="576553D0"/>
    <w:rsid w:val="576EF949"/>
    <w:rsid w:val="577412E5"/>
    <w:rsid w:val="578BAABE"/>
    <w:rsid w:val="578DCCB8"/>
    <w:rsid w:val="57A20D2F"/>
    <w:rsid w:val="57A3493B"/>
    <w:rsid w:val="57AB2C58"/>
    <w:rsid w:val="57B245B2"/>
    <w:rsid w:val="57BE26C3"/>
    <w:rsid w:val="57CDD9BD"/>
    <w:rsid w:val="57D5DCCF"/>
    <w:rsid w:val="57DA3FB1"/>
    <w:rsid w:val="57DBD07A"/>
    <w:rsid w:val="57DC0012"/>
    <w:rsid w:val="57E2F6AE"/>
    <w:rsid w:val="5801D5A8"/>
    <w:rsid w:val="5805C753"/>
    <w:rsid w:val="58158016"/>
    <w:rsid w:val="58179DD2"/>
    <w:rsid w:val="582B7CAB"/>
    <w:rsid w:val="582CB6EE"/>
    <w:rsid w:val="58393FF7"/>
    <w:rsid w:val="584D2025"/>
    <w:rsid w:val="58549303"/>
    <w:rsid w:val="5862C5F2"/>
    <w:rsid w:val="586A3D8D"/>
    <w:rsid w:val="586A53F2"/>
    <w:rsid w:val="586C6687"/>
    <w:rsid w:val="5870E9F0"/>
    <w:rsid w:val="587D0FD1"/>
    <w:rsid w:val="58883C02"/>
    <w:rsid w:val="58932EE9"/>
    <w:rsid w:val="58974B58"/>
    <w:rsid w:val="58AC7D8C"/>
    <w:rsid w:val="58C97F8D"/>
    <w:rsid w:val="58D9CF1F"/>
    <w:rsid w:val="58DA1992"/>
    <w:rsid w:val="58DBB1E9"/>
    <w:rsid w:val="58E350A2"/>
    <w:rsid w:val="58E72B01"/>
    <w:rsid w:val="58F2AB56"/>
    <w:rsid w:val="58FDC573"/>
    <w:rsid w:val="59083E71"/>
    <w:rsid w:val="591E74A4"/>
    <w:rsid w:val="5926932B"/>
    <w:rsid w:val="592B7ADB"/>
    <w:rsid w:val="594B1AAC"/>
    <w:rsid w:val="59536883"/>
    <w:rsid w:val="59557A85"/>
    <w:rsid w:val="5970C70C"/>
    <w:rsid w:val="5988A7C1"/>
    <w:rsid w:val="59900A50"/>
    <w:rsid w:val="5991C0D9"/>
    <w:rsid w:val="5992082C"/>
    <w:rsid w:val="59928776"/>
    <w:rsid w:val="599CA092"/>
    <w:rsid w:val="59B67E30"/>
    <w:rsid w:val="59B9EDA0"/>
    <w:rsid w:val="59C3CB65"/>
    <w:rsid w:val="59C65080"/>
    <w:rsid w:val="59D0B368"/>
    <w:rsid w:val="59D3592F"/>
    <w:rsid w:val="59DEB015"/>
    <w:rsid w:val="59E7A3AE"/>
    <w:rsid w:val="59ECD2A5"/>
    <w:rsid w:val="59ED71C4"/>
    <w:rsid w:val="59FCAA64"/>
    <w:rsid w:val="5A1E1F34"/>
    <w:rsid w:val="5A224D99"/>
    <w:rsid w:val="5A2FAAAF"/>
    <w:rsid w:val="5A2FD13A"/>
    <w:rsid w:val="5A376DD7"/>
    <w:rsid w:val="5A3C9F81"/>
    <w:rsid w:val="5A3E51F9"/>
    <w:rsid w:val="5A4424BA"/>
    <w:rsid w:val="5A4D50C7"/>
    <w:rsid w:val="5A6C3C53"/>
    <w:rsid w:val="5A6D7CE2"/>
    <w:rsid w:val="5A6FC130"/>
    <w:rsid w:val="5A700CEF"/>
    <w:rsid w:val="5A71CA0B"/>
    <w:rsid w:val="5A794A5F"/>
    <w:rsid w:val="5A9AAEC5"/>
    <w:rsid w:val="5A9C6EB2"/>
    <w:rsid w:val="5A9DAD14"/>
    <w:rsid w:val="5A9F9F07"/>
    <w:rsid w:val="5AA06CDF"/>
    <w:rsid w:val="5AA60CFE"/>
    <w:rsid w:val="5AAC0C9E"/>
    <w:rsid w:val="5ABCE6E5"/>
    <w:rsid w:val="5ABF8691"/>
    <w:rsid w:val="5AC0B796"/>
    <w:rsid w:val="5AC9B05D"/>
    <w:rsid w:val="5ACBEF84"/>
    <w:rsid w:val="5AD71805"/>
    <w:rsid w:val="5AD721A0"/>
    <w:rsid w:val="5AD85427"/>
    <w:rsid w:val="5ADC440E"/>
    <w:rsid w:val="5ADD074C"/>
    <w:rsid w:val="5AE85C08"/>
    <w:rsid w:val="5AF55E35"/>
    <w:rsid w:val="5AFAFFEE"/>
    <w:rsid w:val="5AFDD730"/>
    <w:rsid w:val="5B0F53E9"/>
    <w:rsid w:val="5B157258"/>
    <w:rsid w:val="5B3959FE"/>
    <w:rsid w:val="5B408187"/>
    <w:rsid w:val="5B4DE944"/>
    <w:rsid w:val="5B5C4BE3"/>
    <w:rsid w:val="5B60DA95"/>
    <w:rsid w:val="5B6549B3"/>
    <w:rsid w:val="5B83D33B"/>
    <w:rsid w:val="5B8493AA"/>
    <w:rsid w:val="5B8F6444"/>
    <w:rsid w:val="5B90917A"/>
    <w:rsid w:val="5B92FCFA"/>
    <w:rsid w:val="5B94A5DE"/>
    <w:rsid w:val="5B9D92DC"/>
    <w:rsid w:val="5B9DB104"/>
    <w:rsid w:val="5BA4E230"/>
    <w:rsid w:val="5BB00241"/>
    <w:rsid w:val="5BBAE1F3"/>
    <w:rsid w:val="5BC48AA4"/>
    <w:rsid w:val="5BCAE443"/>
    <w:rsid w:val="5BCDDE27"/>
    <w:rsid w:val="5BE39E64"/>
    <w:rsid w:val="5BEE3B4F"/>
    <w:rsid w:val="5BF571E9"/>
    <w:rsid w:val="5BF75714"/>
    <w:rsid w:val="5C0042FA"/>
    <w:rsid w:val="5C23C8AA"/>
    <w:rsid w:val="5C26FF13"/>
    <w:rsid w:val="5C383AA9"/>
    <w:rsid w:val="5C3A97B6"/>
    <w:rsid w:val="5C3B6118"/>
    <w:rsid w:val="5C3C7576"/>
    <w:rsid w:val="5C46E63A"/>
    <w:rsid w:val="5C50F07B"/>
    <w:rsid w:val="5C54203B"/>
    <w:rsid w:val="5C58420A"/>
    <w:rsid w:val="5C58810E"/>
    <w:rsid w:val="5C592DC2"/>
    <w:rsid w:val="5C594F31"/>
    <w:rsid w:val="5C65363E"/>
    <w:rsid w:val="5C674978"/>
    <w:rsid w:val="5C6F9F91"/>
    <w:rsid w:val="5C791445"/>
    <w:rsid w:val="5C8017D0"/>
    <w:rsid w:val="5C818027"/>
    <w:rsid w:val="5C916BA0"/>
    <w:rsid w:val="5C93875E"/>
    <w:rsid w:val="5C96BA43"/>
    <w:rsid w:val="5CA5FC92"/>
    <w:rsid w:val="5CA6C65C"/>
    <w:rsid w:val="5CB8645C"/>
    <w:rsid w:val="5CB91BC4"/>
    <w:rsid w:val="5CB958D4"/>
    <w:rsid w:val="5CBCC207"/>
    <w:rsid w:val="5CC464F6"/>
    <w:rsid w:val="5CCA2975"/>
    <w:rsid w:val="5CCAA127"/>
    <w:rsid w:val="5CD3D3B1"/>
    <w:rsid w:val="5CD7F43A"/>
    <w:rsid w:val="5CDF71E0"/>
    <w:rsid w:val="5CE28A54"/>
    <w:rsid w:val="5CF12A07"/>
    <w:rsid w:val="5CF990A0"/>
    <w:rsid w:val="5CFA86AB"/>
    <w:rsid w:val="5D0746B1"/>
    <w:rsid w:val="5D10A259"/>
    <w:rsid w:val="5D187E71"/>
    <w:rsid w:val="5D1F3A7C"/>
    <w:rsid w:val="5D28867F"/>
    <w:rsid w:val="5D2FD46B"/>
    <w:rsid w:val="5D3230BB"/>
    <w:rsid w:val="5D35FC5B"/>
    <w:rsid w:val="5D4E8F18"/>
    <w:rsid w:val="5D51E246"/>
    <w:rsid w:val="5D5BF646"/>
    <w:rsid w:val="5D5FC454"/>
    <w:rsid w:val="5D6BFA3B"/>
    <w:rsid w:val="5D73109C"/>
    <w:rsid w:val="5D73CEA4"/>
    <w:rsid w:val="5D7C533E"/>
    <w:rsid w:val="5D7E3513"/>
    <w:rsid w:val="5D806B16"/>
    <w:rsid w:val="5D89A8E0"/>
    <w:rsid w:val="5D8B828B"/>
    <w:rsid w:val="5D91B93D"/>
    <w:rsid w:val="5D91C742"/>
    <w:rsid w:val="5D91F1CA"/>
    <w:rsid w:val="5DA5B69B"/>
    <w:rsid w:val="5DC3F63E"/>
    <w:rsid w:val="5DCB8B39"/>
    <w:rsid w:val="5DCFD30A"/>
    <w:rsid w:val="5DD6F1B5"/>
    <w:rsid w:val="5DDEF99C"/>
    <w:rsid w:val="5DE15F3E"/>
    <w:rsid w:val="5DE3EF80"/>
    <w:rsid w:val="5DEB85D5"/>
    <w:rsid w:val="5E059A4D"/>
    <w:rsid w:val="5E09C15E"/>
    <w:rsid w:val="5E101831"/>
    <w:rsid w:val="5E12148C"/>
    <w:rsid w:val="5E130437"/>
    <w:rsid w:val="5E2D80AE"/>
    <w:rsid w:val="5E44A10F"/>
    <w:rsid w:val="5E49982E"/>
    <w:rsid w:val="5E513B85"/>
    <w:rsid w:val="5E5239D2"/>
    <w:rsid w:val="5E65CBBB"/>
    <w:rsid w:val="5E6DB9EA"/>
    <w:rsid w:val="5E710B19"/>
    <w:rsid w:val="5E75CD0A"/>
    <w:rsid w:val="5E7757F5"/>
    <w:rsid w:val="5E7B5EF7"/>
    <w:rsid w:val="5E7B7BB3"/>
    <w:rsid w:val="5E877264"/>
    <w:rsid w:val="5E99239F"/>
    <w:rsid w:val="5EA4717E"/>
    <w:rsid w:val="5EAA34AD"/>
    <w:rsid w:val="5EABCB0B"/>
    <w:rsid w:val="5EB7F419"/>
    <w:rsid w:val="5EBDB5F5"/>
    <w:rsid w:val="5EC32A39"/>
    <w:rsid w:val="5EC4733F"/>
    <w:rsid w:val="5EC6C77F"/>
    <w:rsid w:val="5EE94E57"/>
    <w:rsid w:val="5EF1DE42"/>
    <w:rsid w:val="5EF412A1"/>
    <w:rsid w:val="5EF50144"/>
    <w:rsid w:val="5EF61C08"/>
    <w:rsid w:val="5EFAE59E"/>
    <w:rsid w:val="5EFBB143"/>
    <w:rsid w:val="5EFE2F25"/>
    <w:rsid w:val="5F0437A9"/>
    <w:rsid w:val="5F06113F"/>
    <w:rsid w:val="5F1B345A"/>
    <w:rsid w:val="5F1D6621"/>
    <w:rsid w:val="5F1EACD6"/>
    <w:rsid w:val="5F3D8AED"/>
    <w:rsid w:val="5F3DA601"/>
    <w:rsid w:val="5F3F9AC4"/>
    <w:rsid w:val="5F55157A"/>
    <w:rsid w:val="5F58F863"/>
    <w:rsid w:val="5F5CA6AE"/>
    <w:rsid w:val="5F60113E"/>
    <w:rsid w:val="5F637692"/>
    <w:rsid w:val="5F6D5AAB"/>
    <w:rsid w:val="5F6F86BA"/>
    <w:rsid w:val="5F7466F6"/>
    <w:rsid w:val="5F782988"/>
    <w:rsid w:val="5F8AF07D"/>
    <w:rsid w:val="5F8F9528"/>
    <w:rsid w:val="5F90458E"/>
    <w:rsid w:val="5F9208B6"/>
    <w:rsid w:val="5F9C5BB3"/>
    <w:rsid w:val="5FA0877D"/>
    <w:rsid w:val="5FC117EA"/>
    <w:rsid w:val="5FC413C8"/>
    <w:rsid w:val="5FCEAC2C"/>
    <w:rsid w:val="5FEB00D4"/>
    <w:rsid w:val="5FF40603"/>
    <w:rsid w:val="5FFA297B"/>
    <w:rsid w:val="5FFB998A"/>
    <w:rsid w:val="60044C55"/>
    <w:rsid w:val="600885D5"/>
    <w:rsid w:val="601651BD"/>
    <w:rsid w:val="60278562"/>
    <w:rsid w:val="6029539A"/>
    <w:rsid w:val="6029B1E2"/>
    <w:rsid w:val="6030BDB2"/>
    <w:rsid w:val="6033F7AD"/>
    <w:rsid w:val="60360C49"/>
    <w:rsid w:val="603710A0"/>
    <w:rsid w:val="604669B5"/>
    <w:rsid w:val="60589BFB"/>
    <w:rsid w:val="6062C558"/>
    <w:rsid w:val="60698B9D"/>
    <w:rsid w:val="607F0728"/>
    <w:rsid w:val="6081EB43"/>
    <w:rsid w:val="60938249"/>
    <w:rsid w:val="60A3CDD0"/>
    <w:rsid w:val="60B334FD"/>
    <w:rsid w:val="60B96351"/>
    <w:rsid w:val="60BBEADD"/>
    <w:rsid w:val="60CD72B0"/>
    <w:rsid w:val="60D392E4"/>
    <w:rsid w:val="60D540D5"/>
    <w:rsid w:val="60E972C8"/>
    <w:rsid w:val="610958C0"/>
    <w:rsid w:val="6109B58C"/>
    <w:rsid w:val="610A0198"/>
    <w:rsid w:val="610BF76D"/>
    <w:rsid w:val="610F0D8C"/>
    <w:rsid w:val="6116B578"/>
    <w:rsid w:val="611B2AFD"/>
    <w:rsid w:val="61230281"/>
    <w:rsid w:val="612540D2"/>
    <w:rsid w:val="6146AC7A"/>
    <w:rsid w:val="61583E2B"/>
    <w:rsid w:val="615A644D"/>
    <w:rsid w:val="615FA59A"/>
    <w:rsid w:val="61642EBD"/>
    <w:rsid w:val="61699788"/>
    <w:rsid w:val="6177F11A"/>
    <w:rsid w:val="617F0AE8"/>
    <w:rsid w:val="618ED902"/>
    <w:rsid w:val="61973157"/>
    <w:rsid w:val="619D9A98"/>
    <w:rsid w:val="619DF56D"/>
    <w:rsid w:val="61A3F451"/>
    <w:rsid w:val="61BF9146"/>
    <w:rsid w:val="61BFFBD6"/>
    <w:rsid w:val="61DD2CE5"/>
    <w:rsid w:val="61E222D1"/>
    <w:rsid w:val="61E2627C"/>
    <w:rsid w:val="61E8BAEB"/>
    <w:rsid w:val="61FA5151"/>
    <w:rsid w:val="61FE7240"/>
    <w:rsid w:val="620FA0B8"/>
    <w:rsid w:val="6211A0F1"/>
    <w:rsid w:val="6212D3E6"/>
    <w:rsid w:val="6226D11A"/>
    <w:rsid w:val="622C2E78"/>
    <w:rsid w:val="623221C3"/>
    <w:rsid w:val="623544AE"/>
    <w:rsid w:val="62386964"/>
    <w:rsid w:val="6244FED2"/>
    <w:rsid w:val="624EE078"/>
    <w:rsid w:val="62547ED3"/>
    <w:rsid w:val="62794AE1"/>
    <w:rsid w:val="6289719E"/>
    <w:rsid w:val="628D16D0"/>
    <w:rsid w:val="6296301E"/>
    <w:rsid w:val="629BCD2F"/>
    <w:rsid w:val="62ABA645"/>
    <w:rsid w:val="62B81D84"/>
    <w:rsid w:val="62C14546"/>
    <w:rsid w:val="62E3ECC0"/>
    <w:rsid w:val="62E91A43"/>
    <w:rsid w:val="62F82815"/>
    <w:rsid w:val="62F87CFD"/>
    <w:rsid w:val="631519C1"/>
    <w:rsid w:val="63206403"/>
    <w:rsid w:val="6321FF75"/>
    <w:rsid w:val="632339BA"/>
    <w:rsid w:val="633919C8"/>
    <w:rsid w:val="633D07C7"/>
    <w:rsid w:val="63403A39"/>
    <w:rsid w:val="6353BDAD"/>
    <w:rsid w:val="6359C2A4"/>
    <w:rsid w:val="635A97DB"/>
    <w:rsid w:val="636782F3"/>
    <w:rsid w:val="636D1A2E"/>
    <w:rsid w:val="6375F13D"/>
    <w:rsid w:val="637A565B"/>
    <w:rsid w:val="637D7A1C"/>
    <w:rsid w:val="6381D6BC"/>
    <w:rsid w:val="63823267"/>
    <w:rsid w:val="63843195"/>
    <w:rsid w:val="6386B306"/>
    <w:rsid w:val="63874103"/>
    <w:rsid w:val="6398B21F"/>
    <w:rsid w:val="639927F0"/>
    <w:rsid w:val="639AED36"/>
    <w:rsid w:val="63A4075F"/>
    <w:rsid w:val="63A5972E"/>
    <w:rsid w:val="63AA7081"/>
    <w:rsid w:val="63B82DD1"/>
    <w:rsid w:val="63C425D8"/>
    <w:rsid w:val="63D9CBE3"/>
    <w:rsid w:val="63EDDD7C"/>
    <w:rsid w:val="63F5386B"/>
    <w:rsid w:val="63F8DB65"/>
    <w:rsid w:val="63FF1013"/>
    <w:rsid w:val="640D2259"/>
    <w:rsid w:val="640F8A4F"/>
    <w:rsid w:val="641396EA"/>
    <w:rsid w:val="641670A5"/>
    <w:rsid w:val="6419AE21"/>
    <w:rsid w:val="64217C6E"/>
    <w:rsid w:val="642DF307"/>
    <w:rsid w:val="64491F75"/>
    <w:rsid w:val="644E384A"/>
    <w:rsid w:val="6452F737"/>
    <w:rsid w:val="64546A00"/>
    <w:rsid w:val="645642F2"/>
    <w:rsid w:val="64651BC0"/>
    <w:rsid w:val="646AAE80"/>
    <w:rsid w:val="646FE374"/>
    <w:rsid w:val="64783994"/>
    <w:rsid w:val="6478D3DA"/>
    <w:rsid w:val="64869EAE"/>
    <w:rsid w:val="6499D51E"/>
    <w:rsid w:val="64A6F7C2"/>
    <w:rsid w:val="64AB83B1"/>
    <w:rsid w:val="64B1C876"/>
    <w:rsid w:val="64B41A60"/>
    <w:rsid w:val="64C36808"/>
    <w:rsid w:val="64C9F9F9"/>
    <w:rsid w:val="64CF3A8E"/>
    <w:rsid w:val="64D3177C"/>
    <w:rsid w:val="64D625AE"/>
    <w:rsid w:val="64D8965F"/>
    <w:rsid w:val="64DE7741"/>
    <w:rsid w:val="64E21F8F"/>
    <w:rsid w:val="64E308BB"/>
    <w:rsid w:val="64F425AE"/>
    <w:rsid w:val="64F7A1F3"/>
    <w:rsid w:val="650978B2"/>
    <w:rsid w:val="650FE71C"/>
    <w:rsid w:val="651BB727"/>
    <w:rsid w:val="652FD3CE"/>
    <w:rsid w:val="653E4402"/>
    <w:rsid w:val="653FE7EE"/>
    <w:rsid w:val="654A12BE"/>
    <w:rsid w:val="654F4F47"/>
    <w:rsid w:val="6551D996"/>
    <w:rsid w:val="6565803F"/>
    <w:rsid w:val="656BC4E1"/>
    <w:rsid w:val="656C4212"/>
    <w:rsid w:val="656E01A8"/>
    <w:rsid w:val="65724773"/>
    <w:rsid w:val="6575F871"/>
    <w:rsid w:val="6576BA47"/>
    <w:rsid w:val="658599E6"/>
    <w:rsid w:val="6587C465"/>
    <w:rsid w:val="6589A43A"/>
    <w:rsid w:val="6590839F"/>
    <w:rsid w:val="65966414"/>
    <w:rsid w:val="659CA5BF"/>
    <w:rsid w:val="65A87663"/>
    <w:rsid w:val="65AA473E"/>
    <w:rsid w:val="65AB2EA1"/>
    <w:rsid w:val="65B36C18"/>
    <w:rsid w:val="65B5887D"/>
    <w:rsid w:val="65B858B9"/>
    <w:rsid w:val="65B9FECB"/>
    <w:rsid w:val="65BA67C2"/>
    <w:rsid w:val="65BB5806"/>
    <w:rsid w:val="65BDEA78"/>
    <w:rsid w:val="65BE55CF"/>
    <w:rsid w:val="65CC1AA3"/>
    <w:rsid w:val="65D019BD"/>
    <w:rsid w:val="65D3CC68"/>
    <w:rsid w:val="65DF3DBA"/>
    <w:rsid w:val="65F94836"/>
    <w:rsid w:val="66036696"/>
    <w:rsid w:val="66054FF3"/>
    <w:rsid w:val="66081F89"/>
    <w:rsid w:val="660C14BC"/>
    <w:rsid w:val="6611218D"/>
    <w:rsid w:val="661F311C"/>
    <w:rsid w:val="6625D284"/>
    <w:rsid w:val="662B16A9"/>
    <w:rsid w:val="662F0915"/>
    <w:rsid w:val="66363D8E"/>
    <w:rsid w:val="66404F7D"/>
    <w:rsid w:val="66424252"/>
    <w:rsid w:val="6646792F"/>
    <w:rsid w:val="66667416"/>
    <w:rsid w:val="666D16B4"/>
    <w:rsid w:val="66773ED5"/>
    <w:rsid w:val="667ADCAD"/>
    <w:rsid w:val="667AE554"/>
    <w:rsid w:val="668239FF"/>
    <w:rsid w:val="66832342"/>
    <w:rsid w:val="6683C661"/>
    <w:rsid w:val="669FEE43"/>
    <w:rsid w:val="66A7E82F"/>
    <w:rsid w:val="66AD9206"/>
    <w:rsid w:val="66B4A2FA"/>
    <w:rsid w:val="66BE9CB3"/>
    <w:rsid w:val="66C110E6"/>
    <w:rsid w:val="66C16182"/>
    <w:rsid w:val="66C254BD"/>
    <w:rsid w:val="66C45EB0"/>
    <w:rsid w:val="66D027C2"/>
    <w:rsid w:val="66D5B016"/>
    <w:rsid w:val="66ED1647"/>
    <w:rsid w:val="66EDB57B"/>
    <w:rsid w:val="672C4CCF"/>
    <w:rsid w:val="673C0F39"/>
    <w:rsid w:val="67508E20"/>
    <w:rsid w:val="67587101"/>
    <w:rsid w:val="67699EA4"/>
    <w:rsid w:val="677DCCED"/>
    <w:rsid w:val="677ECA49"/>
    <w:rsid w:val="678A53CA"/>
    <w:rsid w:val="678F04F6"/>
    <w:rsid w:val="6795F3E6"/>
    <w:rsid w:val="67A5C12C"/>
    <w:rsid w:val="67C7C419"/>
    <w:rsid w:val="67D06E32"/>
    <w:rsid w:val="67D1421E"/>
    <w:rsid w:val="67D7FF25"/>
    <w:rsid w:val="67DA7536"/>
    <w:rsid w:val="67DEBD26"/>
    <w:rsid w:val="67E52CFB"/>
    <w:rsid w:val="67E76B60"/>
    <w:rsid w:val="67E97856"/>
    <w:rsid w:val="67EBA9B9"/>
    <w:rsid w:val="67F18BA0"/>
    <w:rsid w:val="67F268BC"/>
    <w:rsid w:val="67F87B81"/>
    <w:rsid w:val="67FCEAC5"/>
    <w:rsid w:val="681FC13D"/>
    <w:rsid w:val="6824CAFF"/>
    <w:rsid w:val="68279D27"/>
    <w:rsid w:val="68308480"/>
    <w:rsid w:val="68341BBF"/>
    <w:rsid w:val="68392BE7"/>
    <w:rsid w:val="683C122A"/>
    <w:rsid w:val="68442BE0"/>
    <w:rsid w:val="6854C08F"/>
    <w:rsid w:val="685F8595"/>
    <w:rsid w:val="686AEFE0"/>
    <w:rsid w:val="686B6993"/>
    <w:rsid w:val="686F33E6"/>
    <w:rsid w:val="68704BC9"/>
    <w:rsid w:val="687B7D7B"/>
    <w:rsid w:val="68812F76"/>
    <w:rsid w:val="68A82FD5"/>
    <w:rsid w:val="68A9FD60"/>
    <w:rsid w:val="68AA3EEE"/>
    <w:rsid w:val="68B57520"/>
    <w:rsid w:val="68C0D99D"/>
    <w:rsid w:val="68C43F19"/>
    <w:rsid w:val="68CAA58B"/>
    <w:rsid w:val="68CDD4F9"/>
    <w:rsid w:val="68D236C9"/>
    <w:rsid w:val="68DA2828"/>
    <w:rsid w:val="68DBFCA5"/>
    <w:rsid w:val="68F5460F"/>
    <w:rsid w:val="68F82C49"/>
    <w:rsid w:val="68FBF7C0"/>
    <w:rsid w:val="69009F0F"/>
    <w:rsid w:val="69084CC9"/>
    <w:rsid w:val="690A89E7"/>
    <w:rsid w:val="6919DDE2"/>
    <w:rsid w:val="692C7AD7"/>
    <w:rsid w:val="6937B534"/>
    <w:rsid w:val="693F945E"/>
    <w:rsid w:val="6941CC15"/>
    <w:rsid w:val="69433481"/>
    <w:rsid w:val="694F73F5"/>
    <w:rsid w:val="696112DD"/>
    <w:rsid w:val="6963DE61"/>
    <w:rsid w:val="6971B37E"/>
    <w:rsid w:val="6974D604"/>
    <w:rsid w:val="6979344D"/>
    <w:rsid w:val="698F484C"/>
    <w:rsid w:val="699CB64B"/>
    <w:rsid w:val="69A47FA1"/>
    <w:rsid w:val="69C2F168"/>
    <w:rsid w:val="69CC60B6"/>
    <w:rsid w:val="69CD81FB"/>
    <w:rsid w:val="69D48428"/>
    <w:rsid w:val="69D73394"/>
    <w:rsid w:val="69ED75DB"/>
    <w:rsid w:val="69EE0D15"/>
    <w:rsid w:val="69EE9DDC"/>
    <w:rsid w:val="69F27349"/>
    <w:rsid w:val="69F688E1"/>
    <w:rsid w:val="69FB42C3"/>
    <w:rsid w:val="6A0D1725"/>
    <w:rsid w:val="6A273D1D"/>
    <w:rsid w:val="6A38FD94"/>
    <w:rsid w:val="6A47D070"/>
    <w:rsid w:val="6A4A4C34"/>
    <w:rsid w:val="6A573539"/>
    <w:rsid w:val="6A593286"/>
    <w:rsid w:val="6A63A91F"/>
    <w:rsid w:val="6A65EDD7"/>
    <w:rsid w:val="6A6AF5B1"/>
    <w:rsid w:val="6A7B75EA"/>
    <w:rsid w:val="6A7FF6CF"/>
    <w:rsid w:val="6A890EB3"/>
    <w:rsid w:val="6A8B0EFE"/>
    <w:rsid w:val="6A8CE09B"/>
    <w:rsid w:val="6A8EE880"/>
    <w:rsid w:val="6A989FD1"/>
    <w:rsid w:val="6A98D911"/>
    <w:rsid w:val="6AA0CAC5"/>
    <w:rsid w:val="6AA64AAA"/>
    <w:rsid w:val="6AA8B9AA"/>
    <w:rsid w:val="6AAA96F1"/>
    <w:rsid w:val="6AC790E3"/>
    <w:rsid w:val="6AC9E96A"/>
    <w:rsid w:val="6AD14CE0"/>
    <w:rsid w:val="6AD414F0"/>
    <w:rsid w:val="6AEA7750"/>
    <w:rsid w:val="6AED710B"/>
    <w:rsid w:val="6AEFD35E"/>
    <w:rsid w:val="6B04C071"/>
    <w:rsid w:val="6B0EBAF0"/>
    <w:rsid w:val="6B1F29EA"/>
    <w:rsid w:val="6B261CE5"/>
    <w:rsid w:val="6B2BC239"/>
    <w:rsid w:val="6B3B54ED"/>
    <w:rsid w:val="6B544D62"/>
    <w:rsid w:val="6B58775B"/>
    <w:rsid w:val="6B58B922"/>
    <w:rsid w:val="6B6A0B6E"/>
    <w:rsid w:val="6B703531"/>
    <w:rsid w:val="6B7A906F"/>
    <w:rsid w:val="6B7B242E"/>
    <w:rsid w:val="6B7B8F54"/>
    <w:rsid w:val="6B82846A"/>
    <w:rsid w:val="6B9E465A"/>
    <w:rsid w:val="6BA4999C"/>
    <w:rsid w:val="6BABD892"/>
    <w:rsid w:val="6BB03F78"/>
    <w:rsid w:val="6BB5AACF"/>
    <w:rsid w:val="6BBAF834"/>
    <w:rsid w:val="6BDAFE44"/>
    <w:rsid w:val="6BDFBEC9"/>
    <w:rsid w:val="6BE93A07"/>
    <w:rsid w:val="6BFAE683"/>
    <w:rsid w:val="6C013F64"/>
    <w:rsid w:val="6C04995B"/>
    <w:rsid w:val="6C0989CB"/>
    <w:rsid w:val="6C0DCF20"/>
    <w:rsid w:val="6C135636"/>
    <w:rsid w:val="6C1713D8"/>
    <w:rsid w:val="6C1E82BD"/>
    <w:rsid w:val="6C21260C"/>
    <w:rsid w:val="6C2200A1"/>
    <w:rsid w:val="6C36B9C0"/>
    <w:rsid w:val="6C383FD1"/>
    <w:rsid w:val="6C4B5C49"/>
    <w:rsid w:val="6C5B7A5B"/>
    <w:rsid w:val="6C5F81AE"/>
    <w:rsid w:val="6C6FC3E1"/>
    <w:rsid w:val="6C7167E1"/>
    <w:rsid w:val="6C74C615"/>
    <w:rsid w:val="6C82141A"/>
    <w:rsid w:val="6C870DD3"/>
    <w:rsid w:val="6C8BED1E"/>
    <w:rsid w:val="6C8F58C4"/>
    <w:rsid w:val="6C9095DF"/>
    <w:rsid w:val="6C93B222"/>
    <w:rsid w:val="6C95CBD0"/>
    <w:rsid w:val="6CA95440"/>
    <w:rsid w:val="6CABABA3"/>
    <w:rsid w:val="6CB2EAF5"/>
    <w:rsid w:val="6CBEDF7D"/>
    <w:rsid w:val="6CE4329A"/>
    <w:rsid w:val="6CEA714D"/>
    <w:rsid w:val="6D01DE5E"/>
    <w:rsid w:val="6D0711F6"/>
    <w:rsid w:val="6D1446A0"/>
    <w:rsid w:val="6D16D4F9"/>
    <w:rsid w:val="6D1A7ABC"/>
    <w:rsid w:val="6D23BDCD"/>
    <w:rsid w:val="6D23C121"/>
    <w:rsid w:val="6D2B187C"/>
    <w:rsid w:val="6D35DBF3"/>
    <w:rsid w:val="6D42AAEB"/>
    <w:rsid w:val="6D4817B1"/>
    <w:rsid w:val="6D6352CC"/>
    <w:rsid w:val="6D69EBDA"/>
    <w:rsid w:val="6D72AB53"/>
    <w:rsid w:val="6D749F04"/>
    <w:rsid w:val="6D8136C8"/>
    <w:rsid w:val="6D9206B9"/>
    <w:rsid w:val="6D937B2D"/>
    <w:rsid w:val="6DB1D56D"/>
    <w:rsid w:val="6DB64086"/>
    <w:rsid w:val="6DBF69B8"/>
    <w:rsid w:val="6DD23A95"/>
    <w:rsid w:val="6DD41DAE"/>
    <w:rsid w:val="6DDC404F"/>
    <w:rsid w:val="6DDEDD52"/>
    <w:rsid w:val="6DE58663"/>
    <w:rsid w:val="6DF0E036"/>
    <w:rsid w:val="6DF48EAB"/>
    <w:rsid w:val="6DF4B8A6"/>
    <w:rsid w:val="6DF50DCC"/>
    <w:rsid w:val="6DF86BA1"/>
    <w:rsid w:val="6E0CE964"/>
    <w:rsid w:val="6E109676"/>
    <w:rsid w:val="6E170162"/>
    <w:rsid w:val="6E1FC5C5"/>
    <w:rsid w:val="6E262BE1"/>
    <w:rsid w:val="6E2646F2"/>
    <w:rsid w:val="6E277169"/>
    <w:rsid w:val="6E2FF9E5"/>
    <w:rsid w:val="6E32F829"/>
    <w:rsid w:val="6E3605F2"/>
    <w:rsid w:val="6E43B86A"/>
    <w:rsid w:val="6E641D9A"/>
    <w:rsid w:val="6E7D8CDD"/>
    <w:rsid w:val="6E80048A"/>
    <w:rsid w:val="6E8208EA"/>
    <w:rsid w:val="6E8BB04A"/>
    <w:rsid w:val="6E8F9FCD"/>
    <w:rsid w:val="6E90D2B9"/>
    <w:rsid w:val="6E97F756"/>
    <w:rsid w:val="6E9D780E"/>
    <w:rsid w:val="6EA39F76"/>
    <w:rsid w:val="6EACE4B6"/>
    <w:rsid w:val="6EB5BED4"/>
    <w:rsid w:val="6EB73CFC"/>
    <w:rsid w:val="6ECEB223"/>
    <w:rsid w:val="6EE7A581"/>
    <w:rsid w:val="6EEACC65"/>
    <w:rsid w:val="6EFDB354"/>
    <w:rsid w:val="6F050F76"/>
    <w:rsid w:val="6F125111"/>
    <w:rsid w:val="6F14476E"/>
    <w:rsid w:val="6F294509"/>
    <w:rsid w:val="6F2A0986"/>
    <w:rsid w:val="6F2B7692"/>
    <w:rsid w:val="6F3199F3"/>
    <w:rsid w:val="6F32C0E4"/>
    <w:rsid w:val="6F36535E"/>
    <w:rsid w:val="6F3D5CB9"/>
    <w:rsid w:val="6F42D579"/>
    <w:rsid w:val="6F5B5B01"/>
    <w:rsid w:val="6F5E1B7A"/>
    <w:rsid w:val="6F6347AA"/>
    <w:rsid w:val="6F7F45D0"/>
    <w:rsid w:val="6F879566"/>
    <w:rsid w:val="6F893B15"/>
    <w:rsid w:val="6F8AEE26"/>
    <w:rsid w:val="6F8AFC9E"/>
    <w:rsid w:val="6F99D37C"/>
    <w:rsid w:val="6FA5FA99"/>
    <w:rsid w:val="6FAB9D89"/>
    <w:rsid w:val="6FAE1D4F"/>
    <w:rsid w:val="6FB0CE08"/>
    <w:rsid w:val="6FBAD8D2"/>
    <w:rsid w:val="6FC3C2AA"/>
    <w:rsid w:val="6FC51371"/>
    <w:rsid w:val="6FD073CB"/>
    <w:rsid w:val="6FD5828C"/>
    <w:rsid w:val="6FD644DA"/>
    <w:rsid w:val="6FD8CA13"/>
    <w:rsid w:val="6FE977AC"/>
    <w:rsid w:val="7009A5DC"/>
    <w:rsid w:val="70173A3F"/>
    <w:rsid w:val="702745C4"/>
    <w:rsid w:val="702A0BB9"/>
    <w:rsid w:val="7031EEC1"/>
    <w:rsid w:val="704313AA"/>
    <w:rsid w:val="70505157"/>
    <w:rsid w:val="7051B008"/>
    <w:rsid w:val="70607576"/>
    <w:rsid w:val="7060E906"/>
    <w:rsid w:val="706764F4"/>
    <w:rsid w:val="706D0F5F"/>
    <w:rsid w:val="70789536"/>
    <w:rsid w:val="707ECDA1"/>
    <w:rsid w:val="707FF3AB"/>
    <w:rsid w:val="7094B6BD"/>
    <w:rsid w:val="709CA410"/>
    <w:rsid w:val="709E27F2"/>
    <w:rsid w:val="70AC5935"/>
    <w:rsid w:val="70ACEA15"/>
    <w:rsid w:val="70B4D25D"/>
    <w:rsid w:val="70B50FFD"/>
    <w:rsid w:val="70C1D507"/>
    <w:rsid w:val="70D394DB"/>
    <w:rsid w:val="70D7DD85"/>
    <w:rsid w:val="70E04648"/>
    <w:rsid w:val="70EDC95A"/>
    <w:rsid w:val="70F2795E"/>
    <w:rsid w:val="71067147"/>
    <w:rsid w:val="710E0EE2"/>
    <w:rsid w:val="7111F18F"/>
    <w:rsid w:val="712F75B6"/>
    <w:rsid w:val="713142F1"/>
    <w:rsid w:val="7139D2DC"/>
    <w:rsid w:val="713D5478"/>
    <w:rsid w:val="71472AE2"/>
    <w:rsid w:val="714AACFE"/>
    <w:rsid w:val="715944A1"/>
    <w:rsid w:val="715970C7"/>
    <w:rsid w:val="71634D3E"/>
    <w:rsid w:val="7164F794"/>
    <w:rsid w:val="7173556B"/>
    <w:rsid w:val="717831F0"/>
    <w:rsid w:val="71882C2A"/>
    <w:rsid w:val="718AA2EB"/>
    <w:rsid w:val="718ADCEB"/>
    <w:rsid w:val="71983BD6"/>
    <w:rsid w:val="71984ABC"/>
    <w:rsid w:val="71BE1DAF"/>
    <w:rsid w:val="71C470CD"/>
    <w:rsid w:val="71D56CD2"/>
    <w:rsid w:val="71D96877"/>
    <w:rsid w:val="71DCFCA9"/>
    <w:rsid w:val="71E08C9E"/>
    <w:rsid w:val="71EB56CF"/>
    <w:rsid w:val="71EBBC02"/>
    <w:rsid w:val="71EDF918"/>
    <w:rsid w:val="71FC6D25"/>
    <w:rsid w:val="72052E91"/>
    <w:rsid w:val="7212D707"/>
    <w:rsid w:val="721CB792"/>
    <w:rsid w:val="721F2817"/>
    <w:rsid w:val="722D45C8"/>
    <w:rsid w:val="72349DFB"/>
    <w:rsid w:val="7235F10B"/>
    <w:rsid w:val="723B455D"/>
    <w:rsid w:val="72480EF0"/>
    <w:rsid w:val="724B0005"/>
    <w:rsid w:val="725948BC"/>
    <w:rsid w:val="7259833E"/>
    <w:rsid w:val="725DE095"/>
    <w:rsid w:val="7265F438"/>
    <w:rsid w:val="7273E2E0"/>
    <w:rsid w:val="727A099B"/>
    <w:rsid w:val="72921BA4"/>
    <w:rsid w:val="72945177"/>
    <w:rsid w:val="729B27DC"/>
    <w:rsid w:val="729CA5CB"/>
    <w:rsid w:val="72B22995"/>
    <w:rsid w:val="72B874AE"/>
    <w:rsid w:val="72C02692"/>
    <w:rsid w:val="72CB4F8C"/>
    <w:rsid w:val="72CD79A8"/>
    <w:rsid w:val="72D05C32"/>
    <w:rsid w:val="72DDBF8B"/>
    <w:rsid w:val="72E21B02"/>
    <w:rsid w:val="72EB6E6F"/>
    <w:rsid w:val="72F28769"/>
    <w:rsid w:val="72F36079"/>
    <w:rsid w:val="72F7A288"/>
    <w:rsid w:val="72FD4008"/>
    <w:rsid w:val="72FD4D4A"/>
    <w:rsid w:val="72FFDEC4"/>
    <w:rsid w:val="73090A12"/>
    <w:rsid w:val="730FEDD7"/>
    <w:rsid w:val="73116E41"/>
    <w:rsid w:val="731EC89D"/>
    <w:rsid w:val="731F55BD"/>
    <w:rsid w:val="7322D085"/>
    <w:rsid w:val="7327641A"/>
    <w:rsid w:val="73276907"/>
    <w:rsid w:val="732E5C7A"/>
    <w:rsid w:val="73451173"/>
    <w:rsid w:val="7349737D"/>
    <w:rsid w:val="735D4DEF"/>
    <w:rsid w:val="735DBCB7"/>
    <w:rsid w:val="7372F143"/>
    <w:rsid w:val="737B3AB7"/>
    <w:rsid w:val="737CB48C"/>
    <w:rsid w:val="7390F1D2"/>
    <w:rsid w:val="73A7892C"/>
    <w:rsid w:val="73B94BAD"/>
    <w:rsid w:val="73BDC2B9"/>
    <w:rsid w:val="73C81AB8"/>
    <w:rsid w:val="73C969FB"/>
    <w:rsid w:val="73CB1E9D"/>
    <w:rsid w:val="73D7D9CF"/>
    <w:rsid w:val="73D9005F"/>
    <w:rsid w:val="73EA63FD"/>
    <w:rsid w:val="73EB4036"/>
    <w:rsid w:val="73EDFAC3"/>
    <w:rsid w:val="7416EF66"/>
    <w:rsid w:val="741ABBC2"/>
    <w:rsid w:val="742E486F"/>
    <w:rsid w:val="7432B327"/>
    <w:rsid w:val="743734B3"/>
    <w:rsid w:val="743ED0D1"/>
    <w:rsid w:val="7443F6AA"/>
    <w:rsid w:val="74502F9D"/>
    <w:rsid w:val="7452B793"/>
    <w:rsid w:val="74538B01"/>
    <w:rsid w:val="7454A39D"/>
    <w:rsid w:val="7456D19E"/>
    <w:rsid w:val="745E4081"/>
    <w:rsid w:val="747B5516"/>
    <w:rsid w:val="7484C470"/>
    <w:rsid w:val="748D3DDB"/>
    <w:rsid w:val="748F9DEC"/>
    <w:rsid w:val="74A30854"/>
    <w:rsid w:val="74ACEE19"/>
    <w:rsid w:val="74BD3689"/>
    <w:rsid w:val="74E4F16D"/>
    <w:rsid w:val="74E8B0F0"/>
    <w:rsid w:val="74EF3443"/>
    <w:rsid w:val="74FCD077"/>
    <w:rsid w:val="7500B6E0"/>
    <w:rsid w:val="75183974"/>
    <w:rsid w:val="7528F676"/>
    <w:rsid w:val="7536E685"/>
    <w:rsid w:val="75454CA7"/>
    <w:rsid w:val="75485318"/>
    <w:rsid w:val="7554696E"/>
    <w:rsid w:val="75549037"/>
    <w:rsid w:val="75579022"/>
    <w:rsid w:val="7558C562"/>
    <w:rsid w:val="755AF071"/>
    <w:rsid w:val="755B59A4"/>
    <w:rsid w:val="75608699"/>
    <w:rsid w:val="7564CDE1"/>
    <w:rsid w:val="75741F1B"/>
    <w:rsid w:val="7574FD34"/>
    <w:rsid w:val="757BE643"/>
    <w:rsid w:val="759A01A4"/>
    <w:rsid w:val="759FDC96"/>
    <w:rsid w:val="75A75E5E"/>
    <w:rsid w:val="75B649E2"/>
    <w:rsid w:val="75B6E39E"/>
    <w:rsid w:val="75C0BEC9"/>
    <w:rsid w:val="75CC2D3A"/>
    <w:rsid w:val="75D1580F"/>
    <w:rsid w:val="75DC5592"/>
    <w:rsid w:val="75E63032"/>
    <w:rsid w:val="75F4A822"/>
    <w:rsid w:val="75FB5EF5"/>
    <w:rsid w:val="75FC341E"/>
    <w:rsid w:val="75FC5155"/>
    <w:rsid w:val="76102346"/>
    <w:rsid w:val="76250122"/>
    <w:rsid w:val="762C0D77"/>
    <w:rsid w:val="7631F043"/>
    <w:rsid w:val="764556D3"/>
    <w:rsid w:val="7650DA34"/>
    <w:rsid w:val="766D31B0"/>
    <w:rsid w:val="766E7D54"/>
    <w:rsid w:val="766F2E6C"/>
    <w:rsid w:val="76726ECB"/>
    <w:rsid w:val="7672EB2F"/>
    <w:rsid w:val="76848151"/>
    <w:rsid w:val="768757CC"/>
    <w:rsid w:val="768E175B"/>
    <w:rsid w:val="769D8039"/>
    <w:rsid w:val="76C448C9"/>
    <w:rsid w:val="76C988F5"/>
    <w:rsid w:val="76CD10F7"/>
    <w:rsid w:val="76CD53BB"/>
    <w:rsid w:val="76CD6EBB"/>
    <w:rsid w:val="76DBCCBD"/>
    <w:rsid w:val="76DC214B"/>
    <w:rsid w:val="76DDBF20"/>
    <w:rsid w:val="76EDC0F0"/>
    <w:rsid w:val="76F19D1B"/>
    <w:rsid w:val="76F2592F"/>
    <w:rsid w:val="77099688"/>
    <w:rsid w:val="770C12AB"/>
    <w:rsid w:val="7712B3B2"/>
    <w:rsid w:val="7733DDB0"/>
    <w:rsid w:val="774810B0"/>
    <w:rsid w:val="774A320C"/>
    <w:rsid w:val="77564519"/>
    <w:rsid w:val="775D22CC"/>
    <w:rsid w:val="77664B3D"/>
    <w:rsid w:val="776CFC7E"/>
    <w:rsid w:val="7778E574"/>
    <w:rsid w:val="77862FC7"/>
    <w:rsid w:val="778EADAE"/>
    <w:rsid w:val="7798555C"/>
    <w:rsid w:val="77A381AC"/>
    <w:rsid w:val="77A9A140"/>
    <w:rsid w:val="77B10C7E"/>
    <w:rsid w:val="77B3C365"/>
    <w:rsid w:val="77B50CBB"/>
    <w:rsid w:val="77B85F91"/>
    <w:rsid w:val="77CC9BDD"/>
    <w:rsid w:val="77CDE3E6"/>
    <w:rsid w:val="77CF6F5B"/>
    <w:rsid w:val="77D2C284"/>
    <w:rsid w:val="77D3B9D8"/>
    <w:rsid w:val="77F82A41"/>
    <w:rsid w:val="77FDD18E"/>
    <w:rsid w:val="780B7DCA"/>
    <w:rsid w:val="781B8DE6"/>
    <w:rsid w:val="781E9322"/>
    <w:rsid w:val="781F06B6"/>
    <w:rsid w:val="78330CD6"/>
    <w:rsid w:val="783F61BC"/>
    <w:rsid w:val="784137EF"/>
    <w:rsid w:val="78422D1A"/>
    <w:rsid w:val="784A8BA9"/>
    <w:rsid w:val="7863ADED"/>
    <w:rsid w:val="786CCD15"/>
    <w:rsid w:val="7870D91A"/>
    <w:rsid w:val="787FAFD9"/>
    <w:rsid w:val="78830C96"/>
    <w:rsid w:val="788FC1EE"/>
    <w:rsid w:val="789D71F7"/>
    <w:rsid w:val="789DCC98"/>
    <w:rsid w:val="78A46E90"/>
    <w:rsid w:val="78BACFA5"/>
    <w:rsid w:val="78BF02C8"/>
    <w:rsid w:val="78BF7367"/>
    <w:rsid w:val="78CDDA73"/>
    <w:rsid w:val="78D23FF2"/>
    <w:rsid w:val="78D46BD8"/>
    <w:rsid w:val="78DAFE5B"/>
    <w:rsid w:val="78E0C19F"/>
    <w:rsid w:val="78E80A45"/>
    <w:rsid w:val="78E867D9"/>
    <w:rsid w:val="78F1C250"/>
    <w:rsid w:val="78F2CA3F"/>
    <w:rsid w:val="78F55CA2"/>
    <w:rsid w:val="790A275A"/>
    <w:rsid w:val="7911FA4A"/>
    <w:rsid w:val="7914E452"/>
    <w:rsid w:val="7915736C"/>
    <w:rsid w:val="791D0335"/>
    <w:rsid w:val="792C2292"/>
    <w:rsid w:val="793B15D9"/>
    <w:rsid w:val="794A369E"/>
    <w:rsid w:val="79623354"/>
    <w:rsid w:val="7965B16D"/>
    <w:rsid w:val="796EB8B0"/>
    <w:rsid w:val="79701B47"/>
    <w:rsid w:val="7972931A"/>
    <w:rsid w:val="798639B2"/>
    <w:rsid w:val="798661C2"/>
    <w:rsid w:val="7988836A"/>
    <w:rsid w:val="798B7DCB"/>
    <w:rsid w:val="7994F321"/>
    <w:rsid w:val="79A759BC"/>
    <w:rsid w:val="79ADD9F5"/>
    <w:rsid w:val="79B07817"/>
    <w:rsid w:val="79B86290"/>
    <w:rsid w:val="79BB714B"/>
    <w:rsid w:val="79BC52AF"/>
    <w:rsid w:val="79BC9D85"/>
    <w:rsid w:val="79D41D95"/>
    <w:rsid w:val="79D5D27A"/>
    <w:rsid w:val="79DFF780"/>
    <w:rsid w:val="79EBC031"/>
    <w:rsid w:val="79F60FD7"/>
    <w:rsid w:val="79FC405B"/>
    <w:rsid w:val="79FFD595"/>
    <w:rsid w:val="7A10851E"/>
    <w:rsid w:val="7A1777BB"/>
    <w:rsid w:val="7A1A99E4"/>
    <w:rsid w:val="7A27861E"/>
    <w:rsid w:val="7A2854C3"/>
    <w:rsid w:val="7A2CD431"/>
    <w:rsid w:val="7A49FF72"/>
    <w:rsid w:val="7A6C1D07"/>
    <w:rsid w:val="7A783B46"/>
    <w:rsid w:val="7A7DBFF1"/>
    <w:rsid w:val="7A7EA55A"/>
    <w:rsid w:val="7A7F60A2"/>
    <w:rsid w:val="7A939ED7"/>
    <w:rsid w:val="7A978158"/>
    <w:rsid w:val="7AA17A6B"/>
    <w:rsid w:val="7ACED990"/>
    <w:rsid w:val="7AE02DE2"/>
    <w:rsid w:val="7AE8B266"/>
    <w:rsid w:val="7AEEF108"/>
    <w:rsid w:val="7B0915FA"/>
    <w:rsid w:val="7B19D12B"/>
    <w:rsid w:val="7B231725"/>
    <w:rsid w:val="7B264182"/>
    <w:rsid w:val="7B26991B"/>
    <w:rsid w:val="7B273398"/>
    <w:rsid w:val="7B2E3F35"/>
    <w:rsid w:val="7B306E8F"/>
    <w:rsid w:val="7B3235B0"/>
    <w:rsid w:val="7B349622"/>
    <w:rsid w:val="7B357B8A"/>
    <w:rsid w:val="7B3F5AB3"/>
    <w:rsid w:val="7B466C44"/>
    <w:rsid w:val="7B60F099"/>
    <w:rsid w:val="7B62D537"/>
    <w:rsid w:val="7B726FC7"/>
    <w:rsid w:val="7B884A91"/>
    <w:rsid w:val="7B8B7A00"/>
    <w:rsid w:val="7B9079F2"/>
    <w:rsid w:val="7B9D03FD"/>
    <w:rsid w:val="7BAE9D71"/>
    <w:rsid w:val="7BB2C3FD"/>
    <w:rsid w:val="7BBB3576"/>
    <w:rsid w:val="7BBD8C70"/>
    <w:rsid w:val="7BC4F89F"/>
    <w:rsid w:val="7BC714C0"/>
    <w:rsid w:val="7BCBF7CF"/>
    <w:rsid w:val="7BDA8776"/>
    <w:rsid w:val="7BE1FB32"/>
    <w:rsid w:val="7BEBF36F"/>
    <w:rsid w:val="7BED4159"/>
    <w:rsid w:val="7BF3646E"/>
    <w:rsid w:val="7BF4A84E"/>
    <w:rsid w:val="7C062253"/>
    <w:rsid w:val="7C0BCDB4"/>
    <w:rsid w:val="7C13DBF3"/>
    <w:rsid w:val="7C1E9422"/>
    <w:rsid w:val="7C23C087"/>
    <w:rsid w:val="7C2A0C20"/>
    <w:rsid w:val="7C2A138C"/>
    <w:rsid w:val="7C2FECA9"/>
    <w:rsid w:val="7C3D882C"/>
    <w:rsid w:val="7C55CC8E"/>
    <w:rsid w:val="7C602852"/>
    <w:rsid w:val="7C688964"/>
    <w:rsid w:val="7C6B479C"/>
    <w:rsid w:val="7C814BDB"/>
    <w:rsid w:val="7C90295E"/>
    <w:rsid w:val="7C93DF9D"/>
    <w:rsid w:val="7C93ED43"/>
    <w:rsid w:val="7CA52DE2"/>
    <w:rsid w:val="7CB75E86"/>
    <w:rsid w:val="7CB823ED"/>
    <w:rsid w:val="7CC89975"/>
    <w:rsid w:val="7CE35E60"/>
    <w:rsid w:val="7CE98CEA"/>
    <w:rsid w:val="7CEE3A18"/>
    <w:rsid w:val="7CF00352"/>
    <w:rsid w:val="7CF8AA70"/>
    <w:rsid w:val="7CFE8150"/>
    <w:rsid w:val="7D092BAF"/>
    <w:rsid w:val="7D0AD4A3"/>
    <w:rsid w:val="7D0D05DB"/>
    <w:rsid w:val="7D259E56"/>
    <w:rsid w:val="7D28EB97"/>
    <w:rsid w:val="7D2B406A"/>
    <w:rsid w:val="7D4FCCE4"/>
    <w:rsid w:val="7D556C4D"/>
    <w:rsid w:val="7D61C2AA"/>
    <w:rsid w:val="7D629BCF"/>
    <w:rsid w:val="7D6CBE59"/>
    <w:rsid w:val="7D90009B"/>
    <w:rsid w:val="7D9590A0"/>
    <w:rsid w:val="7D963AC1"/>
    <w:rsid w:val="7D9DF142"/>
    <w:rsid w:val="7DB19C5C"/>
    <w:rsid w:val="7DB8B240"/>
    <w:rsid w:val="7DBD53E6"/>
    <w:rsid w:val="7DC27D6D"/>
    <w:rsid w:val="7DC46733"/>
    <w:rsid w:val="7DC580DA"/>
    <w:rsid w:val="7DD960D8"/>
    <w:rsid w:val="7DE6B740"/>
    <w:rsid w:val="7DEBFA72"/>
    <w:rsid w:val="7DF1301F"/>
    <w:rsid w:val="7DFA6039"/>
    <w:rsid w:val="7DFC9203"/>
    <w:rsid w:val="7DFCF016"/>
    <w:rsid w:val="7E033803"/>
    <w:rsid w:val="7E08B161"/>
    <w:rsid w:val="7E1D03BF"/>
    <w:rsid w:val="7E2D1B03"/>
    <w:rsid w:val="7E2E156F"/>
    <w:rsid w:val="7E30508C"/>
    <w:rsid w:val="7E3A727E"/>
    <w:rsid w:val="7E3D9E21"/>
    <w:rsid w:val="7E6C528F"/>
    <w:rsid w:val="7E83EE53"/>
    <w:rsid w:val="7E84859E"/>
    <w:rsid w:val="7E8DFD50"/>
    <w:rsid w:val="7E9E9ADF"/>
    <w:rsid w:val="7EB57839"/>
    <w:rsid w:val="7EB6A2B6"/>
    <w:rsid w:val="7EBB162C"/>
    <w:rsid w:val="7EBBB1C3"/>
    <w:rsid w:val="7EBC4091"/>
    <w:rsid w:val="7EBFCEBE"/>
    <w:rsid w:val="7EC484FE"/>
    <w:rsid w:val="7ECE12E0"/>
    <w:rsid w:val="7EDDC544"/>
    <w:rsid w:val="7EE6CCBC"/>
    <w:rsid w:val="7EF0D3CC"/>
    <w:rsid w:val="7EFB1969"/>
    <w:rsid w:val="7EFE37FF"/>
    <w:rsid w:val="7F0203FA"/>
    <w:rsid w:val="7F065A18"/>
    <w:rsid w:val="7F1DFDB7"/>
    <w:rsid w:val="7F21B464"/>
    <w:rsid w:val="7F31516A"/>
    <w:rsid w:val="7F3A3E7B"/>
    <w:rsid w:val="7F42C791"/>
    <w:rsid w:val="7F4E2932"/>
    <w:rsid w:val="7F566D27"/>
    <w:rsid w:val="7F577CCD"/>
    <w:rsid w:val="7F5ABB02"/>
    <w:rsid w:val="7F6422AB"/>
    <w:rsid w:val="7F7394C0"/>
    <w:rsid w:val="7F77C92C"/>
    <w:rsid w:val="7F9C655F"/>
    <w:rsid w:val="7F9D1CCA"/>
    <w:rsid w:val="7FA4247F"/>
    <w:rsid w:val="7FA9CD09"/>
    <w:rsid w:val="7FAA06D0"/>
    <w:rsid w:val="7FABD98D"/>
    <w:rsid w:val="7FAE6786"/>
    <w:rsid w:val="7FB0E406"/>
    <w:rsid w:val="7FB1FB36"/>
    <w:rsid w:val="7FBE0C09"/>
    <w:rsid w:val="7FD1199E"/>
    <w:rsid w:val="7FD2F132"/>
    <w:rsid w:val="7FDB5633"/>
    <w:rsid w:val="7FF55F1A"/>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349258"/>
  <w15:docId w15:val="{2830D707-868D-45B0-82E9-B1A5B287F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qFormat="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0" w:unhideWhenUsed="1" w:qFormat="1"/>
    <w:lsdException w:name="table of figures" w:semiHidden="1" w:unhideWhenUsed="1"/>
    <w:lsdException w:name="envelope address" w:semiHidden="1"/>
    <w:lsdException w:name="envelope return" w:semiHidden="1"/>
    <w:lsdException w:name="footnote reference" w:semiHidden="1" w:unhideWhenUsed="1" w:qFormat="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5DBC"/>
    <w:pPr>
      <w:spacing w:before="120" w:after="120" w:line="280" w:lineRule="atLeast"/>
      <w:jc w:val="both"/>
    </w:pPr>
    <w:rPr>
      <w:rFonts w:eastAsia="Times New Roman"/>
      <w:sz w:val="22"/>
      <w:szCs w:val="22"/>
    </w:rPr>
  </w:style>
  <w:style w:type="paragraph" w:styleId="Heading1">
    <w:name w:val="heading 1"/>
    <w:basedOn w:val="Normal"/>
    <w:next w:val="BodyText"/>
    <w:link w:val="Heading1Char"/>
    <w:qFormat/>
    <w:rsid w:val="00DC5684"/>
    <w:pPr>
      <w:keepNext/>
      <w:tabs>
        <w:tab w:val="left" w:pos="851"/>
      </w:tabs>
      <w:spacing w:before="100" w:beforeAutospacing="1" w:after="100" w:afterAutospacing="1" w:line="600" w:lineRule="atLeast"/>
      <w:jc w:val="lef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autoRedefine/>
    <w:qFormat/>
    <w:rsid w:val="00CA3497"/>
    <w:pPr>
      <w:keepNext/>
      <w:tabs>
        <w:tab w:val="left" w:pos="851"/>
      </w:tabs>
      <w:spacing w:before="240" w:after="0" w:line="440" w:lineRule="atLeast"/>
      <w:jc w:val="lef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A760B3"/>
    <w:pPr>
      <w:keepNext/>
      <w:tabs>
        <w:tab w:val="left" w:pos="851"/>
      </w:tabs>
      <w:spacing w:before="360" w:after="0" w:line="360" w:lineRule="exact"/>
      <w:jc w:val="lef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74184D"/>
    <w:pPr>
      <w:spacing w:before="240"/>
      <w:outlineLvl w:val="3"/>
    </w:pPr>
    <w:rPr>
      <w:sz w:val="24"/>
    </w:rPr>
  </w:style>
  <w:style w:type="paragraph" w:styleId="Heading5">
    <w:name w:val="heading 5"/>
    <w:basedOn w:val="Normal"/>
    <w:next w:val="BodyText"/>
    <w:link w:val="Heading5Char"/>
    <w:qFormat/>
    <w:rsid w:val="00C245E7"/>
    <w:pPr>
      <w:keepNext/>
      <w:spacing w:before="24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hAnsi="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hAnsi="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hAnsi="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hAnsi="Arial"/>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C5684"/>
    <w:rPr>
      <w:rFonts w:ascii="Georgia" w:eastAsiaTheme="majorEastAsia" w:hAnsi="Georgia" w:cstheme="majorBidi"/>
      <w:b/>
      <w:bCs/>
      <w:color w:val="1B556B"/>
      <w:sz w:val="48"/>
      <w:szCs w:val="28"/>
    </w:rPr>
  </w:style>
  <w:style w:type="character" w:customStyle="1" w:styleId="Heading2Char">
    <w:name w:val="Heading 2 Char"/>
    <w:basedOn w:val="DefaultParagraphFont"/>
    <w:link w:val="Heading2"/>
    <w:rsid w:val="00CA3497"/>
    <w:rPr>
      <w:rFonts w:ascii="Georgia" w:eastAsiaTheme="majorEastAsia" w:hAnsi="Georgia" w:cstheme="majorBidi"/>
      <w:b/>
      <w:bCs/>
      <w:color w:val="1B556B"/>
      <w:sz w:val="36"/>
      <w:szCs w:val="26"/>
    </w:rPr>
  </w:style>
  <w:style w:type="character" w:customStyle="1" w:styleId="Heading3Char">
    <w:name w:val="Heading 3 Char"/>
    <w:basedOn w:val="DefaultParagraphFont"/>
    <w:link w:val="Heading3"/>
    <w:rsid w:val="00A760B3"/>
    <w:rPr>
      <w:rFonts w:ascii="Georgia" w:eastAsiaTheme="majorEastAsia" w:hAnsi="Georgia" w:cstheme="majorBidi"/>
      <w:b/>
      <w:bCs/>
      <w:sz w:val="28"/>
      <w:szCs w:val="22"/>
    </w:rPr>
  </w:style>
  <w:style w:type="character" w:customStyle="1" w:styleId="Heading4Char">
    <w:name w:val="Heading 4 Char"/>
    <w:basedOn w:val="DefaultParagraphFont"/>
    <w:link w:val="Heading4"/>
    <w:rsid w:val="0074184D"/>
    <w:rPr>
      <w:rFonts w:ascii="Georgia" w:eastAsiaTheme="majorEastAsia" w:hAnsi="Georgia" w:cstheme="majorBidi"/>
      <w:b/>
      <w:bCs/>
      <w:sz w:val="24"/>
      <w:szCs w:val="22"/>
    </w:rPr>
  </w:style>
  <w:style w:type="character" w:customStyle="1" w:styleId="Heading5Char">
    <w:name w:val="Heading 5 Char"/>
    <w:basedOn w:val="DefaultParagraphFont"/>
    <w:link w:val="Heading5"/>
    <w:rsid w:val="00C245E7"/>
    <w:rPr>
      <w:rFonts w:eastAsiaTheme="majorEastAsia" w:cstheme="majorBidi"/>
      <w:i/>
      <w:sz w:val="24"/>
      <w:szCs w:val="22"/>
    </w:rPr>
  </w:style>
  <w:style w:type="paragraph" w:styleId="BodyText">
    <w:name w:val="Body Text"/>
    <w:basedOn w:val="Normal"/>
    <w:link w:val="BodyTextChar"/>
    <w:qFormat/>
    <w:rsid w:val="00A760B3"/>
    <w:pPr>
      <w:jc w:val="left"/>
    </w:pPr>
    <w:rPr>
      <w:rFonts w:eastAsiaTheme="minorEastAsia" w:cstheme="minorBidi"/>
    </w:rPr>
  </w:style>
  <w:style w:type="character" w:customStyle="1" w:styleId="BodyTextChar">
    <w:name w:val="Body Text Char"/>
    <w:basedOn w:val="DefaultParagraphFont"/>
    <w:link w:val="BodyText"/>
    <w:rsid w:val="00A760B3"/>
    <w:rPr>
      <w:rFonts w:eastAsiaTheme="minorEastAsia" w:cstheme="minorBidi"/>
      <w:sz w:val="22"/>
      <w:szCs w:val="22"/>
    </w:rPr>
  </w:style>
  <w:style w:type="table" w:styleId="TableGrid">
    <w:name w:val="Table Grid"/>
    <w:aliases w:val="RS Table Grid a"/>
    <w:basedOn w:val="TableNormal"/>
    <w:uiPriority w:val="59"/>
    <w:rsid w:val="00AE3AD7"/>
    <w:pPr>
      <w:jc w:val="both"/>
    </w:pPr>
    <w:rPr>
      <w:rFonts w:eastAsia="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link w:val="Header"/>
    <w:semiHidden/>
    <w:rsid w:val="00F03FF2"/>
    <w:rPr>
      <w:rFonts w:ascii="Arial" w:eastAsia="Times New Roman" w:hAnsi="Arial"/>
      <w:sz w:val="16"/>
      <w:lang w:eastAsia="en-NZ"/>
    </w:rPr>
  </w:style>
  <w:style w:type="paragraph" w:styleId="Quote">
    <w:name w:val="Quote"/>
    <w:basedOn w:val="Normal"/>
    <w:next w:val="BodyText"/>
    <w:link w:val="QuoteChar"/>
    <w:uiPriority w:val="1"/>
    <w:qFormat/>
    <w:rsid w:val="00A760B3"/>
    <w:pPr>
      <w:spacing w:before="60" w:after="60"/>
      <w:ind w:left="567" w:right="567"/>
      <w:jc w:val="left"/>
    </w:pPr>
    <w:rPr>
      <w:rFonts w:eastAsiaTheme="minorEastAsia" w:cstheme="minorBidi"/>
      <w:sz w:val="20"/>
    </w:rPr>
  </w:style>
  <w:style w:type="character" w:customStyle="1" w:styleId="QuoteChar">
    <w:name w:val="Quote Char"/>
    <w:basedOn w:val="DefaultParagraphFont"/>
    <w:link w:val="Quote"/>
    <w:uiPriority w:val="1"/>
    <w:rsid w:val="00252E57"/>
    <w:rPr>
      <w:rFonts w:eastAsiaTheme="minorEastAsia" w:cstheme="minorBidi"/>
      <w:szCs w:val="22"/>
    </w:rPr>
  </w:style>
  <w:style w:type="paragraph" w:customStyle="1" w:styleId="Boxbullet">
    <w:name w:val="Box bullet"/>
    <w:basedOn w:val="Boxtext"/>
    <w:uiPriority w:val="1"/>
    <w:qFormat/>
    <w:rsid w:val="00A760B3"/>
    <w:pPr>
      <w:numPr>
        <w:numId w:val="12"/>
      </w:numPr>
      <w:tabs>
        <w:tab w:val="left" w:pos="680"/>
      </w:tabs>
      <w:spacing w:before="0"/>
    </w:pPr>
    <w:rPr>
      <w:rFonts w:cs="Times New Roman"/>
      <w:szCs w:val="20"/>
    </w:rPr>
  </w:style>
  <w:style w:type="paragraph" w:customStyle="1" w:styleId="Boxheading">
    <w:name w:val="Box heading"/>
    <w:basedOn w:val="Boxtext"/>
    <w:next w:val="Boxtext"/>
    <w:uiPriority w:val="1"/>
    <w:qFormat/>
    <w:rsid w:val="00A760B3"/>
    <w:pPr>
      <w:keepNext/>
      <w:spacing w:before="240" w:after="0"/>
    </w:pPr>
    <w:rPr>
      <w:rFonts w:cs="Times New Roman"/>
      <w:b/>
      <w:sz w:val="22"/>
      <w:szCs w:val="20"/>
    </w:rPr>
  </w:style>
  <w:style w:type="paragraph" w:customStyle="1" w:styleId="Bullet">
    <w:name w:val="Bullet"/>
    <w:basedOn w:val="Normal"/>
    <w:link w:val="BulletChar"/>
    <w:qFormat/>
    <w:rsid w:val="00A760B3"/>
    <w:pPr>
      <w:numPr>
        <w:numId w:val="14"/>
      </w:numPr>
      <w:spacing w:before="0"/>
      <w:jc w:val="left"/>
    </w:pPr>
    <w:rPr>
      <w:szCs w:val="20"/>
    </w:rPr>
  </w:style>
  <w:style w:type="paragraph" w:customStyle="1" w:styleId="Heading">
    <w:name w:val="Heading"/>
    <w:basedOn w:val="Heading1"/>
    <w:next w:val="Normal"/>
    <w:uiPriority w:val="3"/>
    <w:rsid w:val="00A760B3"/>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link w:val="Footer"/>
    <w:semiHidden/>
    <w:rsid w:val="00F03FF2"/>
    <w:rPr>
      <w:rFonts w:ascii="Calibri" w:eastAsia="Times New Roman" w:hAnsi="Calibri"/>
      <w:lang w:eastAsia="en-NZ"/>
    </w:rPr>
  </w:style>
  <w:style w:type="paragraph" w:customStyle="1" w:styleId="Sub-list">
    <w:name w:val="Sub-list"/>
    <w:basedOn w:val="Normal"/>
    <w:uiPriority w:val="99"/>
    <w:qFormat/>
    <w:rsid w:val="00A760B3"/>
    <w:pPr>
      <w:numPr>
        <w:numId w:val="16"/>
      </w:numPr>
      <w:tabs>
        <w:tab w:val="left" w:pos="794"/>
      </w:tabs>
      <w:spacing w:before="0"/>
      <w:jc w:val="left"/>
    </w:pPr>
    <w:rPr>
      <w:rFonts w:eastAsiaTheme="minorEastAsia" w:cstheme="minorBidi"/>
    </w:rPr>
  </w:style>
  <w:style w:type="paragraph" w:customStyle="1" w:styleId="Figureheading">
    <w:name w:val="Figure heading"/>
    <w:basedOn w:val="Normal"/>
    <w:next w:val="BodyText"/>
    <w:qFormat/>
    <w:rsid w:val="00070B13"/>
    <w:pPr>
      <w:keepNext/>
      <w:ind w:left="1134" w:hanging="1134"/>
      <w:jc w:val="left"/>
    </w:pPr>
    <w:rPr>
      <w:rFonts w:eastAsiaTheme="minorEastAsia" w:cstheme="minorBidi"/>
      <w:b/>
      <w:sz w:val="20"/>
    </w:rPr>
  </w:style>
  <w:style w:type="character" w:styleId="FootnoteReference">
    <w:name w:val="footnote reference"/>
    <w:uiPriority w:val="99"/>
    <w:qFormat/>
    <w:rsid w:val="00A760B3"/>
    <w:rPr>
      <w:rFonts w:ascii="Calibri" w:hAnsi="Calibri"/>
      <w:color w:val="183C47"/>
      <w:sz w:val="22"/>
      <w:vertAlign w:val="superscript"/>
    </w:rPr>
  </w:style>
  <w:style w:type="paragraph" w:styleId="FootnoteText">
    <w:name w:val="footnote text"/>
    <w:basedOn w:val="Normal"/>
    <w:link w:val="FootnoteTextChar"/>
    <w:uiPriority w:val="99"/>
    <w:qFormat/>
    <w:rsid w:val="00430B4A"/>
    <w:pPr>
      <w:spacing w:before="0" w:after="60" w:line="240" w:lineRule="atLeast"/>
      <w:jc w:val="left"/>
    </w:pPr>
    <w:rPr>
      <w:rFonts w:eastAsiaTheme="minorEastAsia" w:cstheme="minorBidi"/>
      <w:sz w:val="19"/>
    </w:rPr>
  </w:style>
  <w:style w:type="character" w:customStyle="1" w:styleId="FootnoteTextChar">
    <w:name w:val="Footnote Text Char"/>
    <w:basedOn w:val="DefaultParagraphFont"/>
    <w:link w:val="FootnoteText"/>
    <w:uiPriority w:val="99"/>
    <w:rsid w:val="00430B4A"/>
    <w:rPr>
      <w:rFonts w:eastAsiaTheme="minorEastAsia" w:cstheme="minorBidi"/>
      <w:sz w:val="19"/>
      <w:szCs w:val="22"/>
    </w:rPr>
  </w:style>
  <w:style w:type="character" w:styleId="Hyperlink">
    <w:name w:val="Hyperlink"/>
    <w:uiPriority w:val="99"/>
    <w:qFormat/>
    <w:rsid w:val="00A760B3"/>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07433E"/>
    <w:pPr>
      <w:spacing w:before="0" w:line="240" w:lineRule="atLeast"/>
      <w:ind w:left="567" w:hanging="567"/>
    </w:pPr>
    <w:rPr>
      <w:sz w:val="18"/>
    </w:rPr>
  </w:style>
  <w:style w:type="paragraph" w:customStyle="1" w:styleId="References">
    <w:name w:val="References"/>
    <w:basedOn w:val="Normal"/>
    <w:uiPriority w:val="1"/>
    <w:semiHidden/>
    <w:qFormat/>
    <w:rsid w:val="00A760B3"/>
    <w:pPr>
      <w:spacing w:before="0" w:line="260" w:lineRule="atLeast"/>
      <w:jc w:val="left"/>
    </w:pPr>
    <w:rPr>
      <w:rFonts w:eastAsiaTheme="minorEastAsia" w:cstheme="minorBidi"/>
      <w:sz w:val="20"/>
    </w:rPr>
  </w:style>
  <w:style w:type="paragraph" w:customStyle="1" w:styleId="Source">
    <w:name w:val="Source"/>
    <w:basedOn w:val="Normal"/>
    <w:next w:val="Normal"/>
    <w:autoRedefine/>
    <w:uiPriority w:val="1"/>
    <w:qFormat/>
    <w:rsid w:val="00070B13"/>
    <w:pPr>
      <w:tabs>
        <w:tab w:val="left" w:pos="680"/>
      </w:tabs>
      <w:spacing w:before="0" w:after="0"/>
      <w:jc w:val="left"/>
    </w:pPr>
    <w:rPr>
      <w:rFonts w:eastAsiaTheme="minorEastAsia" w:cstheme="minorBidi"/>
      <w:sz w:val="18"/>
    </w:rPr>
  </w:style>
  <w:style w:type="paragraph" w:styleId="Title">
    <w:name w:val="Title"/>
    <w:basedOn w:val="Normal"/>
    <w:link w:val="TitleChar"/>
    <w:uiPriority w:val="2"/>
    <w:rsid w:val="00624018"/>
    <w:pPr>
      <w:spacing w:line="360" w:lineRule="auto"/>
      <w:jc w:val="center"/>
    </w:pPr>
    <w:rPr>
      <w:b/>
      <w:color w:val="17556C"/>
      <w:sz w:val="52"/>
    </w:rPr>
  </w:style>
  <w:style w:type="character" w:customStyle="1" w:styleId="TitleChar">
    <w:name w:val="Title Char"/>
    <w:link w:val="Title"/>
    <w:uiPriority w:val="2"/>
    <w:rsid w:val="00A760B3"/>
    <w:rPr>
      <w:rFonts w:eastAsia="Times New Roman"/>
      <w:b/>
      <w:color w:val="17556C"/>
      <w:sz w:val="52"/>
      <w:szCs w:val="22"/>
    </w:rPr>
  </w:style>
  <w:style w:type="paragraph" w:styleId="Subtitle">
    <w:name w:val="Subtitle"/>
    <w:basedOn w:val="Title"/>
    <w:link w:val="SubtitleChar"/>
    <w:uiPriority w:val="11"/>
    <w:qFormat/>
    <w:rsid w:val="00D94120"/>
    <w:pPr>
      <w:spacing w:before="600" w:line="240" w:lineRule="auto"/>
    </w:pPr>
    <w:rPr>
      <w:sz w:val="36"/>
      <w:szCs w:val="36"/>
    </w:rPr>
  </w:style>
  <w:style w:type="character" w:customStyle="1" w:styleId="SubtitleChar">
    <w:name w:val="Subtitle Char"/>
    <w:link w:val="Subtitle"/>
    <w:uiPriority w:val="11"/>
    <w:rsid w:val="00A760B3"/>
    <w:rPr>
      <w:rFonts w:eastAsia="Times New Roman"/>
      <w:b/>
      <w:color w:val="17556C"/>
      <w:sz w:val="36"/>
      <w:szCs w:val="36"/>
    </w:rPr>
  </w:style>
  <w:style w:type="paragraph" w:customStyle="1" w:styleId="Tableheading">
    <w:name w:val="Table heading"/>
    <w:basedOn w:val="Normal"/>
    <w:next w:val="Normal"/>
    <w:qFormat/>
    <w:rsid w:val="00573718"/>
    <w:pPr>
      <w:keepNext/>
      <w:spacing w:line="240" w:lineRule="atLeast"/>
      <w:ind w:left="1134" w:hanging="1134"/>
      <w:jc w:val="left"/>
    </w:pPr>
    <w:rPr>
      <w:rFonts w:eastAsia="Calibri"/>
      <w:b/>
      <w:sz w:val="20"/>
    </w:rPr>
  </w:style>
  <w:style w:type="paragraph" w:customStyle="1" w:styleId="TableText">
    <w:name w:val="TableText"/>
    <w:basedOn w:val="Normal"/>
    <w:qFormat/>
    <w:rsid w:val="00A760B3"/>
    <w:pPr>
      <w:spacing w:before="60" w:after="60" w:line="240" w:lineRule="atLeast"/>
      <w:jc w:val="left"/>
    </w:pPr>
    <w:rPr>
      <w:rFonts w:eastAsiaTheme="minorEastAsia" w:cstheme="minorBidi"/>
      <w:sz w:val="18"/>
    </w:rPr>
  </w:style>
  <w:style w:type="paragraph" w:customStyle="1" w:styleId="TableTextbold">
    <w:name w:val="TableText bold"/>
    <w:basedOn w:val="TableText"/>
    <w:rsid w:val="00A760B3"/>
    <w:rPr>
      <w:b/>
    </w:rPr>
  </w:style>
  <w:style w:type="paragraph" w:styleId="TOC1">
    <w:name w:val="toc 1"/>
    <w:basedOn w:val="Normal"/>
    <w:next w:val="Normal"/>
    <w:uiPriority w:val="39"/>
    <w:rsid w:val="008C13CA"/>
    <w:pPr>
      <w:tabs>
        <w:tab w:val="right" w:pos="8505"/>
      </w:tabs>
      <w:spacing w:before="240" w:after="0" w:line="240" w:lineRule="auto"/>
      <w:ind w:right="567"/>
      <w:jc w:val="left"/>
    </w:pPr>
    <w:rPr>
      <w:noProof/>
    </w:r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A760B3"/>
    <w:pPr>
      <w:tabs>
        <w:tab w:val="left" w:pos="2835"/>
      </w:tabs>
      <w:spacing w:after="0"/>
      <w:jc w:val="left"/>
    </w:pPr>
    <w:rPr>
      <w:rFonts w:eastAsiaTheme="minorEastAsia" w:cstheme="minorBidi"/>
    </w:rPr>
  </w:style>
  <w:style w:type="paragraph" w:customStyle="1" w:styleId="Footerodd">
    <w:name w:val="Footer odd"/>
    <w:basedOn w:val="Normal"/>
    <w:uiPriority w:val="2"/>
    <w:semiHidden/>
    <w:rsid w:val="00A760B3"/>
    <w:pPr>
      <w:tabs>
        <w:tab w:val="right" w:pos="7938"/>
        <w:tab w:val="right" w:pos="8505"/>
      </w:tabs>
      <w:jc w:val="left"/>
    </w:pPr>
    <w:rPr>
      <w:rFonts w:eastAsiaTheme="minorEastAsia" w:cstheme="minorBidi"/>
      <w:sz w:val="16"/>
    </w:rPr>
  </w:style>
  <w:style w:type="paragraph" w:customStyle="1" w:styleId="Footereven">
    <w:name w:val="Footer even"/>
    <w:basedOn w:val="Normal"/>
    <w:uiPriority w:val="2"/>
    <w:semiHidden/>
    <w:rsid w:val="00A760B3"/>
    <w:pPr>
      <w:tabs>
        <w:tab w:val="left" w:pos="567"/>
      </w:tabs>
    </w:pPr>
    <w:rPr>
      <w:rFonts w:eastAsiaTheme="minorEastAsia" w:cstheme="minorBidi"/>
      <w:sz w:val="16"/>
    </w:rPr>
  </w:style>
  <w:style w:type="paragraph" w:customStyle="1" w:styleId="Numberedparagraph">
    <w:name w:val="Numbered paragraph"/>
    <w:basedOn w:val="Normal"/>
    <w:qFormat/>
    <w:rsid w:val="00A760B3"/>
    <w:pPr>
      <w:numPr>
        <w:numId w:val="15"/>
      </w:numPr>
      <w:spacing w:before="0"/>
      <w:jc w:val="left"/>
    </w:pPr>
    <w:rPr>
      <w:rFonts w:eastAsiaTheme="minorEastAsia" w:cstheme="minorBidi"/>
    </w:rPr>
  </w:style>
  <w:style w:type="paragraph" w:customStyle="1" w:styleId="Sub-lista">
    <w:name w:val="Sub-list a"/>
    <w:aliases w:val="b"/>
    <w:basedOn w:val="Normal"/>
    <w:uiPriority w:val="2"/>
    <w:rsid w:val="00A760B3"/>
    <w:pPr>
      <w:numPr>
        <w:numId w:val="17"/>
      </w:numPr>
      <w:spacing w:before="0"/>
      <w:jc w:val="left"/>
    </w:pPr>
    <w:rPr>
      <w:rFonts w:eastAsiaTheme="minorEastAsia" w:cstheme="minorBidi"/>
    </w:r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link w:val="EndnoteText"/>
    <w:uiPriority w:val="99"/>
    <w:semiHidden/>
    <w:rsid w:val="00EA64B4"/>
    <w:rPr>
      <w:rFonts w:ascii="Calibri" w:eastAsia="Times New Roman" w:hAnsi="Calibri"/>
      <w:sz w:val="20"/>
      <w:lang w:eastAsia="en-NZ"/>
    </w:rPr>
  </w:style>
  <w:style w:type="paragraph" w:styleId="TOC3">
    <w:name w:val="toc 3"/>
    <w:basedOn w:val="Normal"/>
    <w:next w:val="Normal"/>
    <w:autoRedefine/>
    <w:uiPriority w:val="39"/>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A760B3"/>
    <w:pPr>
      <w:numPr>
        <w:numId w:val="18"/>
      </w:numPr>
      <w:spacing w:before="60" w:after="60"/>
    </w:pPr>
  </w:style>
  <w:style w:type="paragraph" w:customStyle="1" w:styleId="TableBullet0">
    <w:name w:val="TableBullet"/>
    <w:basedOn w:val="Normal"/>
    <w:qFormat/>
    <w:rsid w:val="00A760B3"/>
    <w:pPr>
      <w:numPr>
        <w:numId w:val="21"/>
      </w:numPr>
      <w:spacing w:before="0" w:after="60" w:line="240" w:lineRule="atLeast"/>
      <w:jc w:val="left"/>
    </w:pPr>
    <w:rPr>
      <w:rFonts w:eastAsiaTheme="minorEastAsia" w:cs="Arial"/>
      <w:sz w:val="18"/>
      <w:szCs w:val="16"/>
    </w:rPr>
  </w:style>
  <w:style w:type="paragraph" w:customStyle="1" w:styleId="TableDash">
    <w:name w:val="TableDash"/>
    <w:basedOn w:val="TableBullet0"/>
    <w:qFormat/>
    <w:rsid w:val="00A760B3"/>
    <w:pPr>
      <w:numPr>
        <w:numId w:val="19"/>
      </w:numPr>
    </w:p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link w:val="CommentSubject"/>
    <w:uiPriority w:val="99"/>
    <w:semiHidden/>
    <w:rsid w:val="00AB54D7"/>
    <w:rPr>
      <w:rFonts w:ascii="Calibri" w:eastAsia="Times New Roman"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link w:val="BalloonText"/>
    <w:semiHidden/>
    <w:rsid w:val="00EA64B4"/>
    <w:rPr>
      <w:rFonts w:ascii="Tahoma" w:eastAsia="Times New Roman"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tblPr>
      <w:tblStyleRowBandSize w:val="1"/>
      <w:tblStyleColBandSize w:val="1"/>
      <w:tblBorders>
        <w:top w:val="single" w:sz="8" w:space="0" w:color="19CCCF"/>
        <w:left w:val="single" w:sz="8" w:space="0" w:color="19CCCF"/>
        <w:bottom w:val="single" w:sz="8" w:space="0" w:color="19CCCF"/>
        <w:right w:val="single" w:sz="8" w:space="0" w:color="19CCCF"/>
        <w:insideH w:val="single" w:sz="8" w:space="0" w:color="19CCCF"/>
      </w:tblBorders>
    </w:tblPr>
    <w:tblStylePr w:type="firstRow">
      <w:pPr>
        <w:spacing w:before="0" w:after="0" w:line="240" w:lineRule="auto"/>
      </w:pPr>
      <w:rPr>
        <w:b/>
        <w:bCs/>
        <w:color w:val="FFFFFF"/>
      </w:rPr>
      <w:tblPr/>
      <w:tcPr>
        <w:tcBorders>
          <w:top w:val="single" w:sz="8" w:space="0" w:color="19CCCF"/>
          <w:left w:val="single" w:sz="8" w:space="0" w:color="19CCCF"/>
          <w:bottom w:val="single" w:sz="8" w:space="0" w:color="19CCCF"/>
          <w:right w:val="single" w:sz="8" w:space="0" w:color="19CCCF"/>
          <w:insideH w:val="nil"/>
          <w:insideV w:val="nil"/>
        </w:tcBorders>
        <w:shd w:val="clear" w:color="auto" w:fill="0F7B7D"/>
      </w:tcPr>
    </w:tblStylePr>
    <w:tblStylePr w:type="lastRow">
      <w:pPr>
        <w:spacing w:before="0" w:after="0" w:line="240" w:lineRule="auto"/>
      </w:pPr>
      <w:rPr>
        <w:b/>
        <w:bCs/>
      </w:rPr>
      <w:tblPr/>
      <w:tcPr>
        <w:tcBorders>
          <w:top w:val="double" w:sz="6" w:space="0" w:color="19CCCF"/>
          <w:left w:val="single" w:sz="8" w:space="0" w:color="19CCCF"/>
          <w:bottom w:val="single" w:sz="8" w:space="0" w:color="19CCCF"/>
          <w:right w:val="single" w:sz="8" w:space="0" w:color="19CCCF"/>
          <w:insideH w:val="nil"/>
          <w:insideV w:val="nil"/>
        </w:tcBorders>
      </w:tcPr>
    </w:tblStylePr>
    <w:tblStylePr w:type="firstCol">
      <w:rPr>
        <w:b/>
        <w:bCs/>
      </w:rPr>
    </w:tblStylePr>
    <w:tblStylePr w:type="lastCol">
      <w:rPr>
        <w:b/>
        <w:bCs/>
      </w:rPr>
    </w:tblStylePr>
    <w:tblStylePr w:type="band1Vert">
      <w:tblPr/>
      <w:tcPr>
        <w:shd w:val="clear" w:color="auto" w:fill="ADF3F5"/>
      </w:tcPr>
    </w:tblStylePr>
    <w:tblStylePr w:type="band1Horz">
      <w:tblPr/>
      <w:tcPr>
        <w:tcBorders>
          <w:insideH w:val="nil"/>
          <w:insideV w:val="nil"/>
        </w:tcBorders>
        <w:shd w:val="clear" w:color="auto" w:fill="ADF3F5"/>
      </w:tcPr>
    </w:tblStylePr>
    <w:tblStylePr w:type="band2Horz">
      <w:tblPr/>
      <w:tcPr>
        <w:tcBorders>
          <w:insideH w:val="nil"/>
          <w:insideV w:val="nil"/>
        </w:tcBorders>
      </w:tcPr>
    </w:tblStylePr>
  </w:style>
  <w:style w:type="table" w:styleId="LightList-Accent5">
    <w:name w:val="Light List Accent 5"/>
    <w:basedOn w:val="TableNormal"/>
    <w:uiPriority w:val="61"/>
    <w:rsid w:val="00EA64B4"/>
    <w:tblPr>
      <w:tblStyleRowBandSize w:val="1"/>
      <w:tblStyleColBandSize w:val="1"/>
      <w:tblBorders>
        <w:top w:val="single" w:sz="8" w:space="0" w:color="6FC7B7"/>
        <w:left w:val="single" w:sz="8" w:space="0" w:color="6FC7B7"/>
        <w:bottom w:val="single" w:sz="8" w:space="0" w:color="6FC7B7"/>
        <w:right w:val="single" w:sz="8" w:space="0" w:color="6FC7B7"/>
      </w:tblBorders>
    </w:tblPr>
    <w:tblStylePr w:type="firstRow">
      <w:pPr>
        <w:spacing w:before="0" w:after="0" w:line="240" w:lineRule="auto"/>
      </w:pPr>
      <w:rPr>
        <w:b/>
        <w:bCs/>
        <w:color w:val="FFFFFF"/>
      </w:rPr>
      <w:tblPr/>
      <w:tcPr>
        <w:shd w:val="clear" w:color="auto" w:fill="6FC7B7"/>
      </w:tcPr>
    </w:tblStylePr>
    <w:tblStylePr w:type="lastRow">
      <w:pPr>
        <w:spacing w:before="0" w:after="0" w:line="240" w:lineRule="auto"/>
      </w:pPr>
      <w:rPr>
        <w:b/>
        <w:bCs/>
      </w:rPr>
      <w:tblPr/>
      <w:tcPr>
        <w:tcBorders>
          <w:top w:val="double" w:sz="6" w:space="0" w:color="6FC7B7"/>
          <w:left w:val="single" w:sz="8" w:space="0" w:color="6FC7B7"/>
          <w:bottom w:val="single" w:sz="8" w:space="0" w:color="6FC7B7"/>
          <w:right w:val="single" w:sz="8" w:space="0" w:color="6FC7B7"/>
        </w:tcBorders>
      </w:tcPr>
    </w:tblStylePr>
    <w:tblStylePr w:type="firstCol">
      <w:rPr>
        <w:b/>
        <w:bCs/>
      </w:rPr>
    </w:tblStylePr>
    <w:tblStylePr w:type="lastCol">
      <w:rPr>
        <w:b/>
        <w:bCs/>
      </w:rPr>
    </w:tblStylePr>
    <w:tblStylePr w:type="band1Vert">
      <w:tblPr/>
      <w:tcPr>
        <w:tcBorders>
          <w:top w:val="single" w:sz="8" w:space="0" w:color="6FC7B7"/>
          <w:left w:val="single" w:sz="8" w:space="0" w:color="6FC7B7"/>
          <w:bottom w:val="single" w:sz="8" w:space="0" w:color="6FC7B7"/>
          <w:right w:val="single" w:sz="8" w:space="0" w:color="6FC7B7"/>
        </w:tcBorders>
      </w:tcPr>
    </w:tblStylePr>
    <w:tblStylePr w:type="band1Horz">
      <w:tblPr/>
      <w:tcPr>
        <w:tcBorders>
          <w:top w:val="single" w:sz="8" w:space="0" w:color="6FC7B7"/>
          <w:left w:val="single" w:sz="8" w:space="0" w:color="6FC7B7"/>
          <w:bottom w:val="single" w:sz="8" w:space="0" w:color="6FC7B7"/>
          <w:right w:val="single" w:sz="8" w:space="0" w:color="6FC7B7"/>
        </w:tcBorders>
      </w:tcPr>
    </w:tblStylePr>
  </w:style>
  <w:style w:type="table" w:styleId="LightGrid-Accent5">
    <w:name w:val="Light Grid Accent 5"/>
    <w:basedOn w:val="TableNormal"/>
    <w:uiPriority w:val="62"/>
    <w:rsid w:val="00EA64B4"/>
    <w:tblPr>
      <w:tblStyleRowBandSize w:val="1"/>
      <w:tblStyleColBandSize w:val="1"/>
      <w:tblBorders>
        <w:top w:val="single" w:sz="8" w:space="0" w:color="6FC7B7"/>
        <w:left w:val="single" w:sz="8" w:space="0" w:color="6FC7B7"/>
        <w:bottom w:val="single" w:sz="8" w:space="0" w:color="6FC7B7"/>
        <w:right w:val="single" w:sz="8" w:space="0" w:color="6FC7B7"/>
        <w:insideH w:val="single" w:sz="8" w:space="0" w:color="6FC7B7"/>
        <w:insideV w:val="single" w:sz="8" w:space="0" w:color="6FC7B7"/>
      </w:tblBorders>
    </w:tblPr>
    <w:tblStylePr w:type="firstRow">
      <w:pPr>
        <w:spacing w:before="0" w:after="0" w:line="240" w:lineRule="auto"/>
      </w:pPr>
      <w:rPr>
        <w:rFonts w:ascii="GillSans" w:eastAsia="Times New Roman" w:hAnsi="GillSans" w:cs="Times New Roman"/>
        <w:b/>
        <w:bCs/>
      </w:rPr>
      <w:tblPr/>
      <w:tcPr>
        <w:tcBorders>
          <w:top w:val="single" w:sz="8" w:space="0" w:color="6FC7B7"/>
          <w:left w:val="single" w:sz="8" w:space="0" w:color="6FC7B7"/>
          <w:bottom w:val="single" w:sz="18" w:space="0" w:color="6FC7B7"/>
          <w:right w:val="single" w:sz="8" w:space="0" w:color="6FC7B7"/>
          <w:insideH w:val="nil"/>
          <w:insideV w:val="single" w:sz="8" w:space="0" w:color="6FC7B7"/>
        </w:tcBorders>
      </w:tcPr>
    </w:tblStylePr>
    <w:tblStylePr w:type="lastRow">
      <w:pPr>
        <w:spacing w:before="0" w:after="0" w:line="240" w:lineRule="auto"/>
      </w:pPr>
      <w:rPr>
        <w:rFonts w:ascii="GillSans" w:eastAsia="Times New Roman" w:hAnsi="GillSans" w:cs="Times New Roman"/>
        <w:b/>
        <w:bCs/>
      </w:rPr>
      <w:tblPr/>
      <w:tcPr>
        <w:tcBorders>
          <w:top w:val="double" w:sz="6" w:space="0" w:color="6FC7B7"/>
          <w:left w:val="single" w:sz="8" w:space="0" w:color="6FC7B7"/>
          <w:bottom w:val="single" w:sz="8" w:space="0" w:color="6FC7B7"/>
          <w:right w:val="single" w:sz="8" w:space="0" w:color="6FC7B7"/>
          <w:insideH w:val="nil"/>
          <w:insideV w:val="single" w:sz="8" w:space="0" w:color="6FC7B7"/>
        </w:tcBorders>
      </w:tcPr>
    </w:tblStylePr>
    <w:tblStylePr w:type="firstCol">
      <w:rPr>
        <w:rFonts w:ascii="GillSans" w:eastAsia="Times New Roman" w:hAnsi="GillSans" w:cs="Times New Roman"/>
        <w:b/>
        <w:bCs/>
      </w:rPr>
    </w:tblStylePr>
    <w:tblStylePr w:type="lastCol">
      <w:rPr>
        <w:rFonts w:ascii="GillSans" w:eastAsia="Times New Roman" w:hAnsi="GillSans" w:cs="Times New Roman"/>
        <w:b/>
        <w:bCs/>
      </w:rPr>
      <w:tblPr/>
      <w:tcPr>
        <w:tcBorders>
          <w:top w:val="single" w:sz="8" w:space="0" w:color="6FC7B7"/>
          <w:left w:val="single" w:sz="8" w:space="0" w:color="6FC7B7"/>
          <w:bottom w:val="single" w:sz="8" w:space="0" w:color="6FC7B7"/>
          <w:right w:val="single" w:sz="8" w:space="0" w:color="6FC7B7"/>
        </w:tcBorders>
      </w:tcPr>
    </w:tblStylePr>
    <w:tblStylePr w:type="band1Vert">
      <w:tblPr/>
      <w:tcPr>
        <w:tcBorders>
          <w:top w:val="single" w:sz="8" w:space="0" w:color="6FC7B7"/>
          <w:left w:val="single" w:sz="8" w:space="0" w:color="6FC7B7"/>
          <w:bottom w:val="single" w:sz="8" w:space="0" w:color="6FC7B7"/>
          <w:right w:val="single" w:sz="8" w:space="0" w:color="6FC7B7"/>
        </w:tcBorders>
        <w:shd w:val="clear" w:color="auto" w:fill="DBF1ED"/>
      </w:tcPr>
    </w:tblStylePr>
    <w:tblStylePr w:type="band1Horz">
      <w:tblPr/>
      <w:tcPr>
        <w:tcBorders>
          <w:top w:val="single" w:sz="8" w:space="0" w:color="6FC7B7"/>
          <w:left w:val="single" w:sz="8" w:space="0" w:color="6FC7B7"/>
          <w:bottom w:val="single" w:sz="8" w:space="0" w:color="6FC7B7"/>
          <w:right w:val="single" w:sz="8" w:space="0" w:color="6FC7B7"/>
          <w:insideV w:val="single" w:sz="8" w:space="0" w:color="6FC7B7"/>
        </w:tcBorders>
        <w:shd w:val="clear" w:color="auto" w:fill="DBF1ED"/>
      </w:tcPr>
    </w:tblStylePr>
    <w:tblStylePr w:type="band2Horz">
      <w:tblPr/>
      <w:tcPr>
        <w:tcBorders>
          <w:top w:val="single" w:sz="8" w:space="0" w:color="6FC7B7"/>
          <w:left w:val="single" w:sz="8" w:space="0" w:color="6FC7B7"/>
          <w:bottom w:val="single" w:sz="8" w:space="0" w:color="6FC7B7"/>
          <w:right w:val="single" w:sz="8" w:space="0" w:color="6FC7B7"/>
          <w:insideV w:val="single" w:sz="8" w:space="0" w:color="6FC7B7"/>
        </w:tcBorders>
      </w:tcPr>
    </w:tblStylePr>
  </w:style>
  <w:style w:type="table" w:customStyle="1" w:styleId="LightGrid-Accent11">
    <w:name w:val="Light Grid - Accent 11"/>
    <w:basedOn w:val="TableNormal"/>
    <w:uiPriority w:val="62"/>
    <w:rsid w:val="00EA64B4"/>
    <w:tblPr>
      <w:tblStyleRowBandSize w:val="1"/>
      <w:tblStyleColBandSize w:val="1"/>
      <w:tblBorders>
        <w:top w:val="single" w:sz="8" w:space="0" w:color="1C556C"/>
        <w:left w:val="single" w:sz="8" w:space="0" w:color="1C556C"/>
        <w:bottom w:val="single" w:sz="8" w:space="0" w:color="1C556C"/>
        <w:right w:val="single" w:sz="8" w:space="0" w:color="1C556C"/>
        <w:insideH w:val="single" w:sz="8" w:space="0" w:color="1C556C"/>
        <w:insideV w:val="single" w:sz="8" w:space="0" w:color="1C556C"/>
      </w:tblBorders>
    </w:tblPr>
    <w:tblStylePr w:type="firstRow">
      <w:pPr>
        <w:spacing w:before="0" w:after="0" w:line="240" w:lineRule="auto"/>
      </w:pPr>
      <w:rPr>
        <w:rFonts w:ascii="GillSans" w:eastAsia="Times New Roman" w:hAnsi="GillSans" w:cs="Times New Roman"/>
        <w:b/>
        <w:bCs/>
      </w:rPr>
      <w:tblPr/>
      <w:tcPr>
        <w:tcBorders>
          <w:top w:val="single" w:sz="8" w:space="0" w:color="1C556C"/>
          <w:left w:val="single" w:sz="8" w:space="0" w:color="1C556C"/>
          <w:bottom w:val="single" w:sz="18" w:space="0" w:color="1C556C"/>
          <w:right w:val="single" w:sz="8" w:space="0" w:color="1C556C"/>
          <w:insideH w:val="nil"/>
          <w:insideV w:val="single" w:sz="8" w:space="0" w:color="1C556C"/>
        </w:tcBorders>
      </w:tcPr>
    </w:tblStylePr>
    <w:tblStylePr w:type="lastRow">
      <w:pPr>
        <w:spacing w:before="0" w:after="0" w:line="240" w:lineRule="auto"/>
      </w:pPr>
      <w:rPr>
        <w:rFonts w:ascii="GillSans" w:eastAsia="Times New Roman" w:hAnsi="GillSans" w:cs="Times New Roman"/>
        <w:b/>
        <w:bCs/>
      </w:rPr>
      <w:tblPr/>
      <w:tcPr>
        <w:tcBorders>
          <w:top w:val="double" w:sz="6" w:space="0" w:color="1C556C"/>
          <w:left w:val="single" w:sz="8" w:space="0" w:color="1C556C"/>
          <w:bottom w:val="single" w:sz="8" w:space="0" w:color="1C556C"/>
          <w:right w:val="single" w:sz="8" w:space="0" w:color="1C556C"/>
          <w:insideH w:val="nil"/>
          <w:insideV w:val="single" w:sz="8" w:space="0" w:color="1C556C"/>
        </w:tcBorders>
      </w:tcPr>
    </w:tblStylePr>
    <w:tblStylePr w:type="firstCol">
      <w:rPr>
        <w:rFonts w:ascii="GillSans" w:eastAsia="Times New Roman" w:hAnsi="GillSans" w:cs="Times New Roman"/>
        <w:b/>
        <w:bCs/>
      </w:rPr>
    </w:tblStylePr>
    <w:tblStylePr w:type="lastCol">
      <w:rPr>
        <w:rFonts w:ascii="GillSans" w:eastAsia="Times New Roman" w:hAnsi="GillSans" w:cs="Times New Roman"/>
        <w:b/>
        <w:bCs/>
      </w:rPr>
      <w:tblPr/>
      <w:tcPr>
        <w:tcBorders>
          <w:top w:val="single" w:sz="8" w:space="0" w:color="1C556C"/>
          <w:left w:val="single" w:sz="8" w:space="0" w:color="1C556C"/>
          <w:bottom w:val="single" w:sz="8" w:space="0" w:color="1C556C"/>
          <w:right w:val="single" w:sz="8" w:space="0" w:color="1C556C"/>
        </w:tcBorders>
      </w:tcPr>
    </w:tblStylePr>
    <w:tblStylePr w:type="band1Vert">
      <w:tblPr/>
      <w:tcPr>
        <w:tcBorders>
          <w:top w:val="single" w:sz="8" w:space="0" w:color="1C556C"/>
          <w:left w:val="single" w:sz="8" w:space="0" w:color="1C556C"/>
          <w:bottom w:val="single" w:sz="8" w:space="0" w:color="1C556C"/>
          <w:right w:val="single" w:sz="8" w:space="0" w:color="1C556C"/>
        </w:tcBorders>
        <w:shd w:val="clear" w:color="auto" w:fill="B5DCEC"/>
      </w:tcPr>
    </w:tblStylePr>
    <w:tblStylePr w:type="band1Horz">
      <w:tblPr/>
      <w:tcPr>
        <w:tcBorders>
          <w:top w:val="single" w:sz="8" w:space="0" w:color="1C556C"/>
          <w:left w:val="single" w:sz="8" w:space="0" w:color="1C556C"/>
          <w:bottom w:val="single" w:sz="8" w:space="0" w:color="1C556C"/>
          <w:right w:val="single" w:sz="8" w:space="0" w:color="1C556C"/>
          <w:insideV w:val="single" w:sz="8" w:space="0" w:color="1C556C"/>
        </w:tcBorders>
        <w:shd w:val="clear" w:color="auto" w:fill="B5DCEC"/>
      </w:tcPr>
    </w:tblStylePr>
    <w:tblStylePr w:type="band2Horz">
      <w:tblPr/>
      <w:tcPr>
        <w:tcBorders>
          <w:top w:val="single" w:sz="8" w:space="0" w:color="1C556C"/>
          <w:left w:val="single" w:sz="8" w:space="0" w:color="1C556C"/>
          <w:bottom w:val="single" w:sz="8" w:space="0" w:color="1C556C"/>
          <w:right w:val="single" w:sz="8" w:space="0" w:color="1C556C"/>
          <w:insideV w:val="single" w:sz="8" w:space="0" w:color="1C556C"/>
        </w:tcBorders>
      </w:tcPr>
    </w:tblStylePr>
  </w:style>
  <w:style w:type="table" w:customStyle="1" w:styleId="LightShading-Accent11">
    <w:name w:val="Light Shading - Accent 11"/>
    <w:basedOn w:val="TableNormal"/>
    <w:uiPriority w:val="60"/>
    <w:rsid w:val="00EA64B4"/>
    <w:rPr>
      <w:color w:val="153F50"/>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customStyle="1" w:styleId="LightList-Accent11">
    <w:name w:val="Light List - Accent 11"/>
    <w:basedOn w:val="TableNormal"/>
    <w:uiPriority w:val="61"/>
    <w:rsid w:val="00EA64B4"/>
    <w:tblPr>
      <w:tblStyleRowBandSize w:val="1"/>
      <w:tblStyleColBandSize w:val="1"/>
      <w:tblBorders>
        <w:top w:val="single" w:sz="8" w:space="0" w:color="1C556C"/>
        <w:left w:val="single" w:sz="8" w:space="0" w:color="1C556C"/>
        <w:bottom w:val="single" w:sz="8" w:space="0" w:color="1C556C"/>
        <w:right w:val="single" w:sz="8" w:space="0" w:color="1C556C"/>
      </w:tblBorders>
    </w:tblPr>
    <w:tblStylePr w:type="firstRow">
      <w:pPr>
        <w:spacing w:before="0" w:after="0" w:line="240" w:lineRule="auto"/>
      </w:pPr>
      <w:rPr>
        <w:b/>
        <w:bCs/>
        <w:color w:val="FFFFFF"/>
      </w:rPr>
      <w:tblPr/>
      <w:tcPr>
        <w:shd w:val="clear" w:color="auto" w:fill="1C556C"/>
      </w:tcPr>
    </w:tblStylePr>
    <w:tblStylePr w:type="lastRow">
      <w:pPr>
        <w:spacing w:before="0" w:after="0" w:line="240" w:lineRule="auto"/>
      </w:pPr>
      <w:rPr>
        <w:b/>
        <w:bCs/>
      </w:rPr>
      <w:tblPr/>
      <w:tcPr>
        <w:tcBorders>
          <w:top w:val="double" w:sz="6" w:space="0" w:color="1C556C"/>
          <w:left w:val="single" w:sz="8" w:space="0" w:color="1C556C"/>
          <w:bottom w:val="single" w:sz="8" w:space="0" w:color="1C556C"/>
          <w:right w:val="single" w:sz="8" w:space="0" w:color="1C556C"/>
        </w:tcBorders>
      </w:tcPr>
    </w:tblStylePr>
    <w:tblStylePr w:type="firstCol">
      <w:rPr>
        <w:b/>
        <w:bCs/>
      </w:rPr>
    </w:tblStylePr>
    <w:tblStylePr w:type="lastCol">
      <w:rPr>
        <w:b/>
        <w:bCs/>
      </w:rPr>
    </w:tblStylePr>
    <w:tblStylePr w:type="band1Vert">
      <w:tblPr/>
      <w:tcPr>
        <w:tcBorders>
          <w:top w:val="single" w:sz="8" w:space="0" w:color="1C556C"/>
          <w:left w:val="single" w:sz="8" w:space="0" w:color="1C556C"/>
          <w:bottom w:val="single" w:sz="8" w:space="0" w:color="1C556C"/>
          <w:right w:val="single" w:sz="8" w:space="0" w:color="1C556C"/>
        </w:tcBorders>
      </w:tcPr>
    </w:tblStylePr>
    <w:tblStylePr w:type="band1Horz">
      <w:tblPr/>
      <w:tcPr>
        <w:tcBorders>
          <w:top w:val="single" w:sz="8" w:space="0" w:color="1C556C"/>
          <w:left w:val="single" w:sz="8" w:space="0" w:color="1C556C"/>
          <w:bottom w:val="single" w:sz="8" w:space="0" w:color="1C556C"/>
          <w:right w:val="single" w:sz="8" w:space="0" w:color="1C556C"/>
        </w:tcBorders>
      </w:tcPr>
    </w:tblStylePr>
  </w:style>
  <w:style w:type="character" w:styleId="CommentReference">
    <w:name w:val="annotation reference"/>
    <w:uiPriority w:val="99"/>
    <w:semiHidden/>
    <w:rsid w:val="00EA64B4"/>
    <w:rPr>
      <w:sz w:val="16"/>
      <w:szCs w:val="16"/>
    </w:rPr>
  </w:style>
  <w:style w:type="paragraph" w:styleId="Revision">
    <w:name w:val="Revision"/>
    <w:hidden/>
    <w:uiPriority w:val="99"/>
    <w:semiHidden/>
    <w:rsid w:val="0080531E"/>
    <w:rPr>
      <w:rFonts w:ascii="Times New Roman" w:eastAsia="Times New Roman" w:hAnsi="Times New Roman"/>
      <w:sz w:val="22"/>
      <w:lang w:eastAsia="en-US"/>
    </w:rPr>
  </w:style>
  <w:style w:type="character" w:styleId="Strong">
    <w:name w:val="Strong"/>
    <w:uiPriority w:val="22"/>
    <w:semiHidden/>
    <w:qFormat/>
    <w:rsid w:val="00EA64B4"/>
    <w:rPr>
      <w:b/>
      <w:bCs/>
    </w:rPr>
  </w:style>
  <w:style w:type="paragraph" w:customStyle="1" w:styleId="Boxa">
    <w:name w:val="Box a"/>
    <w:aliases w:val="b list"/>
    <w:basedOn w:val="Sub-listi"/>
    <w:semiHidden/>
    <w:qFormat/>
    <w:rsid w:val="00EA64B4"/>
    <w:pPr>
      <w:numPr>
        <w:ilvl w:val="1"/>
        <w:numId w:val="2"/>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uiPriority w:val="99"/>
    <w:semiHidden/>
    <w:unhideWhenUsed/>
    <w:rsid w:val="00EA64B4"/>
    <w:rPr>
      <w:vertAlign w:val="superscript"/>
    </w:rPr>
  </w:style>
  <w:style w:type="character" w:styleId="FollowedHyperlink">
    <w:name w:val="FollowedHyperlink"/>
    <w:uiPriority w:val="99"/>
    <w:semiHidden/>
    <w:rsid w:val="00EA64B4"/>
    <w:rPr>
      <w:color w:val="800080"/>
      <w:u w:val="none"/>
    </w:rPr>
  </w:style>
  <w:style w:type="paragraph" w:customStyle="1" w:styleId="BoxBullet0">
    <w:name w:val="Box Bullet"/>
    <w:basedOn w:val="Normal"/>
    <w:semiHidden/>
    <w:rsid w:val="00F32C5C"/>
    <w:pPr>
      <w:pBdr>
        <w:top w:val="single" w:sz="6" w:space="15" w:color="auto"/>
        <w:left w:val="single" w:sz="6" w:space="15" w:color="auto"/>
        <w:bottom w:val="single" w:sz="6" w:space="15" w:color="auto"/>
        <w:right w:val="single" w:sz="6" w:space="15" w:color="auto"/>
      </w:pBdr>
      <w:tabs>
        <w:tab w:val="num" w:pos="851"/>
      </w:tabs>
      <w:spacing w:after="0" w:line="240" w:lineRule="auto"/>
      <w:ind w:left="851" w:right="284" w:hanging="567"/>
      <w:jc w:val="left"/>
    </w:pPr>
    <w:rPr>
      <w:rFonts w:ascii="Arial" w:hAnsi="Arial"/>
      <w:sz w:val="20"/>
      <w:szCs w:val="20"/>
      <w:lang w:eastAsia="en-GB"/>
    </w:rPr>
  </w:style>
  <w:style w:type="paragraph" w:customStyle="1" w:styleId="BoxHeading0">
    <w:name w:val="BoxHeading"/>
    <w:basedOn w:val="Normal"/>
    <w:next w:val="Normal"/>
    <w:semiHidden/>
    <w:rsid w:val="00F32C5C"/>
    <w:pPr>
      <w:pBdr>
        <w:top w:val="single" w:sz="6" w:space="15" w:color="auto"/>
        <w:left w:val="single" w:sz="6" w:space="15" w:color="auto"/>
        <w:bottom w:val="single" w:sz="6" w:space="15" w:color="auto"/>
        <w:right w:val="single" w:sz="6" w:space="15" w:color="auto"/>
      </w:pBdr>
      <w:spacing w:before="0" w:after="240" w:line="240" w:lineRule="auto"/>
      <w:ind w:left="284" w:right="284"/>
    </w:pPr>
    <w:rPr>
      <w:rFonts w:ascii="Arial" w:hAnsi="Arial"/>
      <w:b/>
      <w:szCs w:val="20"/>
      <w:lang w:eastAsia="en-GB"/>
    </w:rPr>
  </w:style>
  <w:style w:type="character" w:customStyle="1" w:styleId="Heading6Char">
    <w:name w:val="Heading 6 Char"/>
    <w:link w:val="Heading6"/>
    <w:semiHidden/>
    <w:rsid w:val="00EA64B4"/>
    <w:rPr>
      <w:rFonts w:ascii="Times New Roman" w:eastAsia="Times New Roman" w:hAnsi="Times New Roman"/>
      <w:b/>
      <w:sz w:val="22"/>
      <w:lang w:val="en-AU" w:eastAsia="en-US"/>
    </w:rPr>
  </w:style>
  <w:style w:type="character" w:customStyle="1" w:styleId="Heading7Char">
    <w:name w:val="Heading 7 Char"/>
    <w:link w:val="Heading7"/>
    <w:semiHidden/>
    <w:rsid w:val="00EA64B4"/>
    <w:rPr>
      <w:rFonts w:ascii="Times New Roman" w:eastAsia="Times New Roman" w:hAnsi="Times New Roman"/>
      <w:sz w:val="22"/>
      <w:lang w:val="en-AU" w:eastAsia="en-US"/>
    </w:rPr>
  </w:style>
  <w:style w:type="character" w:customStyle="1" w:styleId="Heading8Char">
    <w:name w:val="Heading 8 Char"/>
    <w:link w:val="Heading8"/>
    <w:semiHidden/>
    <w:rsid w:val="00EA64B4"/>
    <w:rPr>
      <w:rFonts w:ascii="Times New Roman" w:eastAsia="Times New Roman" w:hAnsi="Times New Roman"/>
      <w:i/>
      <w:sz w:val="22"/>
      <w:lang w:val="en-AU" w:eastAsia="en-US"/>
    </w:rPr>
  </w:style>
  <w:style w:type="character" w:customStyle="1" w:styleId="Heading9Char">
    <w:name w:val="Heading 9 Char"/>
    <w:link w:val="Heading9"/>
    <w:semiHidden/>
    <w:rsid w:val="00EA64B4"/>
    <w:rPr>
      <w:rFonts w:ascii="Arial" w:eastAsiaTheme="majorEastAsia" w:hAnsi="Arial" w:cstheme="majorBidi"/>
      <w:b/>
      <w:color w:val="FFFFFF"/>
      <w:kern w:val="28"/>
      <w:sz w:val="2"/>
      <w:lang w:val="en-AU" w:eastAsia="en-US"/>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hAnsi="Arial"/>
      <w:sz w:val="20"/>
      <w:szCs w:val="20"/>
      <w:lang w:eastAsia="en-GB"/>
    </w:rPr>
  </w:style>
  <w:style w:type="character" w:customStyle="1" w:styleId="BulletChar">
    <w:name w:val="Bullet Char"/>
    <w:basedOn w:val="DefaultParagraphFont"/>
    <w:link w:val="Bullet"/>
    <w:locked/>
    <w:rsid w:val="00A760B3"/>
    <w:rPr>
      <w:rFonts w:eastAsia="Times New Roman"/>
      <w:sz w:val="22"/>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rPr>
  </w:style>
  <w:style w:type="table" w:styleId="LightShading-Accent1">
    <w:name w:val="Light Shading Accent 1"/>
    <w:basedOn w:val="TableNormal"/>
    <w:uiPriority w:val="60"/>
    <w:rsid w:val="00E05569"/>
    <w:rPr>
      <w:rFonts w:eastAsia="Times New Roman"/>
      <w:color w:val="153F50"/>
      <w:lang w:val="en-US"/>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styleId="LightList-Accent3">
    <w:name w:val="Light List Accent 3"/>
    <w:basedOn w:val="TableNormal"/>
    <w:uiPriority w:val="61"/>
    <w:rsid w:val="00416330"/>
    <w:rPr>
      <w:rFonts w:eastAsia="Times New Roman"/>
      <w:lang w:val="en-US"/>
    </w:rPr>
    <w:tblPr>
      <w:tblStyleRowBandSize w:val="1"/>
      <w:tblStyleColBandSize w:val="1"/>
      <w:tblBorders>
        <w:top w:val="single" w:sz="8" w:space="0" w:color="D2DDE2"/>
        <w:left w:val="single" w:sz="8" w:space="0" w:color="D2DDE2"/>
        <w:bottom w:val="single" w:sz="8" w:space="0" w:color="D2DDE2"/>
        <w:right w:val="single" w:sz="8" w:space="0" w:color="D2DDE2"/>
      </w:tblBorders>
    </w:tblPr>
    <w:tblStylePr w:type="firstRow">
      <w:pPr>
        <w:spacing w:before="0" w:after="0" w:line="240" w:lineRule="auto"/>
      </w:pPr>
      <w:rPr>
        <w:b/>
        <w:bCs/>
        <w:color w:val="FFFFFF"/>
      </w:rPr>
      <w:tblPr/>
      <w:tcPr>
        <w:shd w:val="clear" w:color="auto" w:fill="D2DDE2"/>
      </w:tcPr>
    </w:tblStylePr>
    <w:tblStylePr w:type="lastRow">
      <w:pPr>
        <w:spacing w:before="0" w:after="0" w:line="240" w:lineRule="auto"/>
      </w:pPr>
      <w:rPr>
        <w:b/>
        <w:bCs/>
      </w:rPr>
      <w:tblPr/>
      <w:tcPr>
        <w:tcBorders>
          <w:top w:val="double" w:sz="6" w:space="0" w:color="D2DDE2"/>
          <w:left w:val="single" w:sz="8" w:space="0" w:color="D2DDE2"/>
          <w:bottom w:val="single" w:sz="8" w:space="0" w:color="D2DDE2"/>
          <w:right w:val="single" w:sz="8" w:space="0" w:color="D2DDE2"/>
        </w:tcBorders>
      </w:tcPr>
    </w:tblStylePr>
    <w:tblStylePr w:type="firstCol">
      <w:rPr>
        <w:b/>
        <w:bCs/>
      </w:rPr>
    </w:tblStylePr>
    <w:tblStylePr w:type="lastCol">
      <w:rPr>
        <w:b/>
        <w:bCs/>
      </w:rPr>
    </w:tblStylePr>
    <w:tblStylePr w:type="band1Vert">
      <w:tblPr/>
      <w:tcPr>
        <w:tcBorders>
          <w:top w:val="single" w:sz="8" w:space="0" w:color="D2DDE2"/>
          <w:left w:val="single" w:sz="8" w:space="0" w:color="D2DDE2"/>
          <w:bottom w:val="single" w:sz="8" w:space="0" w:color="D2DDE2"/>
          <w:right w:val="single" w:sz="8" w:space="0" w:color="D2DDE2"/>
        </w:tcBorders>
      </w:tcPr>
    </w:tblStylePr>
    <w:tblStylePr w:type="band1Horz">
      <w:tblPr/>
      <w:tcPr>
        <w:tcBorders>
          <w:top w:val="single" w:sz="8" w:space="0" w:color="D2DDE2"/>
          <w:left w:val="single" w:sz="8" w:space="0" w:color="D2DDE2"/>
          <w:bottom w:val="single" w:sz="8" w:space="0" w:color="D2DDE2"/>
          <w:right w:val="single" w:sz="8" w:space="0" w:color="D2DDE2"/>
        </w:tcBorders>
      </w:tcPr>
    </w:tblStylePr>
  </w:style>
  <w:style w:type="numbering" w:customStyle="1" w:styleId="Style1">
    <w:name w:val="Style1"/>
    <w:uiPriority w:val="99"/>
    <w:rsid w:val="00B07CE9"/>
    <w:pPr>
      <w:numPr>
        <w:numId w:val="3"/>
      </w:numPr>
    </w:pPr>
  </w:style>
  <w:style w:type="numbering" w:customStyle="1" w:styleId="Style2">
    <w:name w:val="Style2"/>
    <w:uiPriority w:val="99"/>
    <w:rsid w:val="008E0688"/>
    <w:pPr>
      <w:numPr>
        <w:numId w:val="4"/>
      </w:numPr>
    </w:pPr>
  </w:style>
  <w:style w:type="paragraph" w:customStyle="1" w:styleId="Greenbullet-casestudytables">
    <w:name w:val="Green bullet - case study tables"/>
    <w:basedOn w:val="Greentext-casestudytables"/>
    <w:uiPriority w:val="1"/>
    <w:semiHidden/>
    <w:rsid w:val="00C15722"/>
    <w:pPr>
      <w:numPr>
        <w:numId w:val="5"/>
      </w:numPr>
      <w:spacing w:before="0"/>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51754D"/>
    <w:pPr>
      <w:keepNext/>
      <w:spacing w:before="240" w:after="0"/>
    </w:pPr>
    <w:rPr>
      <w:b/>
    </w:rPr>
  </w:style>
  <w:style w:type="numbering" w:customStyle="1" w:styleId="Style3">
    <w:name w:val="Style3"/>
    <w:uiPriority w:val="99"/>
    <w:rsid w:val="008B5A2D"/>
    <w:pPr>
      <w:numPr>
        <w:numId w:val="6"/>
      </w:numPr>
    </w:pPr>
  </w:style>
  <w:style w:type="paragraph" w:customStyle="1" w:styleId="Blueboxtext">
    <w:name w:val="Blue box text"/>
    <w:basedOn w:val="Normal"/>
    <w:uiPriority w:val="1"/>
    <w:semiHidden/>
    <w:qFormat/>
    <w:rsid w:val="007823D6"/>
    <w:pPr>
      <w:spacing w:line="260" w:lineRule="atLeast"/>
      <w:ind w:left="284" w:right="284"/>
      <w:jc w:val="left"/>
    </w:pPr>
    <w:rPr>
      <w:color w:val="1C556C"/>
      <w:sz w:val="20"/>
    </w:rPr>
  </w:style>
  <w:style w:type="paragraph" w:customStyle="1" w:styleId="Blue-boxbullet">
    <w:name w:val="Blue-box bullet"/>
    <w:basedOn w:val="Blueboxtext"/>
    <w:uiPriority w:val="11"/>
    <w:semiHidden/>
    <w:qFormat/>
    <w:rsid w:val="005D3242"/>
    <w:pPr>
      <w:tabs>
        <w:tab w:val="left" w:pos="680"/>
      </w:tabs>
      <w:spacing w:before="0"/>
      <w:ind w:left="0"/>
    </w:pPr>
    <w:rPr>
      <w:szCs w:val="20"/>
    </w:rPr>
  </w:style>
  <w:style w:type="paragraph" w:customStyle="1" w:styleId="Blueboxheading">
    <w:name w:val="Blue box heading"/>
    <w:basedOn w:val="Blueboxtext"/>
    <w:next w:val="Blueboxtext"/>
    <w:uiPriority w:val="1"/>
    <w:semiHidden/>
    <w:qFormat/>
    <w:rsid w:val="00225830"/>
    <w:pPr>
      <w:keepNext/>
      <w:spacing w:before="240" w:after="0"/>
    </w:pPr>
    <w:rPr>
      <w:rFonts w:ascii="Georgia" w:hAnsi="Georgia"/>
      <w:b/>
      <w:szCs w:val="20"/>
    </w:rPr>
  </w:style>
  <w:style w:type="paragraph" w:customStyle="1" w:styleId="Blue-boxsub-bullet">
    <w:name w:val="Blue-box sub-bullet"/>
    <w:basedOn w:val="Blueboxtext"/>
    <w:uiPriority w:val="1"/>
    <w:semiHidden/>
    <w:qFormat/>
    <w:rsid w:val="007823D6"/>
    <w:pPr>
      <w:spacing w:before="0"/>
      <w:ind w:left="0"/>
    </w:pPr>
    <w:rPr>
      <w:szCs w:val="20"/>
    </w:rPr>
  </w:style>
  <w:style w:type="paragraph" w:customStyle="1" w:styleId="Greensub-bullet-casestudytables">
    <w:name w:val="Green sub-bullet - case study tables"/>
    <w:basedOn w:val="Greentext-casestudytables"/>
    <w:uiPriority w:val="1"/>
    <w:semiHidden/>
    <w:qFormat/>
    <w:rsid w:val="00B73ABB"/>
    <w:pPr>
      <w:numPr>
        <w:numId w:val="7"/>
      </w:numPr>
      <w:spacing w:before="0"/>
    </w:pPr>
    <w:rPr>
      <w:bCs/>
      <w:color w:val="1B556B"/>
    </w:rPr>
  </w:style>
  <w:style w:type="character" w:styleId="UnresolvedMention">
    <w:name w:val="Unresolved Mention"/>
    <w:basedOn w:val="DefaultParagraphFont"/>
    <w:uiPriority w:val="99"/>
    <w:semiHidden/>
    <w:rsid w:val="00B73ABB"/>
    <w:rPr>
      <w:color w:val="605E5C"/>
      <w:shd w:val="clear" w:color="auto" w:fill="E1DFDD"/>
    </w:rPr>
  </w:style>
  <w:style w:type="paragraph" w:styleId="CommentText">
    <w:name w:val="annotation text"/>
    <w:basedOn w:val="Normal"/>
    <w:link w:val="CommentTextChar"/>
    <w:uiPriority w:val="99"/>
    <w:rsid w:val="004E63D3"/>
    <w:pPr>
      <w:spacing w:line="240" w:lineRule="auto"/>
    </w:pPr>
    <w:rPr>
      <w:sz w:val="20"/>
      <w:szCs w:val="20"/>
    </w:rPr>
  </w:style>
  <w:style w:type="character" w:customStyle="1" w:styleId="CommentTextChar">
    <w:name w:val="Comment Text Char"/>
    <w:basedOn w:val="DefaultParagraphFont"/>
    <w:link w:val="CommentText"/>
    <w:rsid w:val="00F6454B"/>
    <w:rPr>
      <w:rFonts w:eastAsia="Times New Roman"/>
    </w:rPr>
  </w:style>
  <w:style w:type="table" w:customStyle="1" w:styleId="MinistryfortheEnvironment">
    <w:name w:val="Ministry for the Environment"/>
    <w:basedOn w:val="TableNormal"/>
    <w:uiPriority w:val="99"/>
    <w:rsid w:val="00AF56C9"/>
    <w:tblPr>
      <w:tblBorders>
        <w:bottom w:val="single" w:sz="4" w:space="0" w:color="1B556B" w:themeColor="text2"/>
        <w:insideH w:val="single" w:sz="4" w:space="0" w:color="1B556B" w:themeColor="text2"/>
        <w:insideV w:val="single" w:sz="4" w:space="0" w:color="1B556B" w:themeColor="text2"/>
      </w:tblBorders>
      <w:tblCellMar>
        <w:bottom w:w="57" w:type="dxa"/>
      </w:tblCellMar>
    </w:tblPr>
    <w:tblStylePr w:type="firstRow">
      <w:rPr>
        <w:b/>
        <w:color w:val="FFFFFF" w:themeColor="background1"/>
      </w:rPr>
      <w:tblPr/>
      <w:tcPr>
        <w:shd w:val="clear" w:color="auto" w:fill="1B556B" w:themeFill="text2"/>
      </w:tcPr>
    </w:tblStylePr>
  </w:style>
  <w:style w:type="paragraph" w:customStyle="1" w:styleId="NumberedHeading1">
    <w:name w:val="Numbered Heading 1"/>
    <w:basedOn w:val="Heading1"/>
    <w:semiHidden/>
    <w:qFormat/>
    <w:rsid w:val="006B5A4A"/>
    <w:pPr>
      <w:numPr>
        <w:numId w:val="8"/>
      </w:numPr>
      <w:spacing w:after="240"/>
    </w:pPr>
    <w:rPr>
      <w:color w:val="auto"/>
      <w:sz w:val="56"/>
      <w:szCs w:val="84"/>
    </w:rPr>
  </w:style>
  <w:style w:type="paragraph" w:customStyle="1" w:styleId="NumberedHeading2">
    <w:name w:val="Numbered Heading 2"/>
    <w:basedOn w:val="Heading2"/>
    <w:semiHidden/>
    <w:qFormat/>
    <w:rsid w:val="006B5A4A"/>
    <w:pPr>
      <w:numPr>
        <w:ilvl w:val="1"/>
        <w:numId w:val="8"/>
      </w:numPr>
    </w:pPr>
    <w:rPr>
      <w:color w:val="auto"/>
      <w:sz w:val="40"/>
      <w:szCs w:val="56"/>
    </w:rPr>
  </w:style>
  <w:style w:type="paragraph" w:customStyle="1" w:styleId="Boxtext">
    <w:name w:val="Box text"/>
    <w:basedOn w:val="Normal"/>
    <w:uiPriority w:val="1"/>
    <w:qFormat/>
    <w:rsid w:val="00A760B3"/>
    <w:pPr>
      <w:spacing w:line="260" w:lineRule="atLeast"/>
      <w:ind w:left="284" w:right="284"/>
      <w:jc w:val="left"/>
    </w:pPr>
    <w:rPr>
      <w:rFonts w:eastAsiaTheme="minorEastAsia" w:cstheme="minorBidi"/>
      <w:color w:val="1B556B"/>
      <w:sz w:val="20"/>
    </w:rPr>
  </w:style>
  <w:style w:type="paragraph" w:customStyle="1" w:styleId="Boxsub-bullet">
    <w:name w:val="Box sub-bullet"/>
    <w:basedOn w:val="Boxtext"/>
    <w:uiPriority w:val="1"/>
    <w:qFormat/>
    <w:rsid w:val="00A760B3"/>
    <w:pPr>
      <w:numPr>
        <w:numId w:val="13"/>
      </w:numPr>
      <w:spacing w:before="0"/>
    </w:pPr>
    <w:rPr>
      <w:rFonts w:cs="Times New Roman"/>
      <w:szCs w:val="20"/>
    </w:rPr>
  </w:style>
  <w:style w:type="character" w:styleId="HTMLDefinition">
    <w:name w:val="HTML Definition"/>
    <w:basedOn w:val="DefaultParagraphFont"/>
    <w:uiPriority w:val="99"/>
    <w:semiHidden/>
    <w:unhideWhenUsed/>
    <w:rsid w:val="00EF5822"/>
    <w:rPr>
      <w:i/>
      <w:iCs/>
    </w:rPr>
  </w:style>
  <w:style w:type="character" w:styleId="Mention">
    <w:name w:val="Mention"/>
    <w:basedOn w:val="DefaultParagraphFont"/>
    <w:uiPriority w:val="99"/>
    <w:semiHidden/>
    <w:rsid w:val="00335477"/>
    <w:rPr>
      <w:color w:val="2B579A"/>
      <w:shd w:val="clear" w:color="auto" w:fill="E6E6E6"/>
    </w:rPr>
  </w:style>
  <w:style w:type="paragraph" w:styleId="ListBullet">
    <w:name w:val="List Bullet"/>
    <w:basedOn w:val="Normal"/>
    <w:uiPriority w:val="99"/>
    <w:semiHidden/>
    <w:rsid w:val="003345C1"/>
    <w:pPr>
      <w:numPr>
        <w:numId w:val="9"/>
      </w:numPr>
      <w:contextualSpacing/>
    </w:pPr>
  </w:style>
  <w:style w:type="character" w:styleId="Emphasis">
    <w:name w:val="Emphasis"/>
    <w:basedOn w:val="DefaultParagraphFont"/>
    <w:uiPriority w:val="20"/>
    <w:semiHidden/>
    <w:qFormat/>
    <w:rsid w:val="00B83F30"/>
    <w:rPr>
      <w:i/>
      <w:iCs/>
    </w:rPr>
  </w:style>
  <w:style w:type="paragraph" w:styleId="ListBullet2">
    <w:name w:val="List Bullet 2"/>
    <w:basedOn w:val="Normal"/>
    <w:uiPriority w:val="99"/>
    <w:semiHidden/>
    <w:rsid w:val="00396755"/>
    <w:pPr>
      <w:numPr>
        <w:numId w:val="10"/>
      </w:numPr>
      <w:contextualSpacing/>
    </w:pPr>
  </w:style>
  <w:style w:type="paragraph" w:styleId="ListNumber">
    <w:name w:val="List Number"/>
    <w:basedOn w:val="Normal"/>
    <w:uiPriority w:val="99"/>
    <w:semiHidden/>
    <w:rsid w:val="00620898"/>
    <w:pPr>
      <w:numPr>
        <w:numId w:val="11"/>
      </w:numPr>
      <w:contextualSpacing/>
    </w:pPr>
  </w:style>
  <w:style w:type="paragraph" w:customStyle="1" w:styleId="Boxquestion">
    <w:name w:val="Box question"/>
    <w:basedOn w:val="Boxtext"/>
    <w:uiPriority w:val="1"/>
    <w:qFormat/>
    <w:rsid w:val="00AE3AD7"/>
    <w:pPr>
      <w:numPr>
        <w:numId w:val="20"/>
      </w:numPr>
      <w:spacing w:after="240"/>
    </w:pPr>
    <w:rPr>
      <w:rFonts w:cs="Calibri"/>
    </w:rPr>
  </w:style>
  <w:style w:type="character" w:customStyle="1" w:styleId="normaltextrun">
    <w:name w:val="normaltextrun"/>
    <w:basedOn w:val="DefaultParagraphFont"/>
    <w:rsid w:val="007212F8"/>
  </w:style>
  <w:style w:type="paragraph" w:styleId="ListParagraph">
    <w:name w:val="List Paragraph"/>
    <w:basedOn w:val="Normal"/>
    <w:uiPriority w:val="34"/>
    <w:qFormat/>
    <w:rsid w:val="00382C49"/>
    <w:pPr>
      <w:spacing w:before="0" w:after="160" w:line="259" w:lineRule="auto"/>
      <w:ind w:left="720"/>
      <w:contextualSpacing/>
      <w:jc w:val="left"/>
    </w:pPr>
    <w:rPr>
      <w:rFonts w:asciiTheme="minorHAnsi" w:eastAsiaTheme="minorHAnsi" w:hAnsiTheme="minorHAnsi" w:cstheme="minorBidi"/>
      <w:kern w:val="2"/>
      <w:lang w:eastAsia="en-US"/>
      <w14:ligatures w14:val="standardContextual"/>
    </w:rPr>
  </w:style>
  <w:style w:type="character" w:customStyle="1" w:styleId="ui-provider">
    <w:name w:val="ui-provider"/>
    <w:basedOn w:val="DefaultParagraphFont"/>
    <w:rsid w:val="00382C49"/>
  </w:style>
  <w:style w:type="paragraph" w:customStyle="1" w:styleId="paragraph">
    <w:name w:val="paragraph"/>
    <w:basedOn w:val="Normal"/>
    <w:rsid w:val="00242B06"/>
    <w:pPr>
      <w:spacing w:before="100" w:beforeAutospacing="1" w:after="100" w:afterAutospacing="1" w:line="240" w:lineRule="auto"/>
      <w:jc w:val="left"/>
    </w:pPr>
    <w:rPr>
      <w:rFonts w:ascii="Times New Roman" w:hAnsi="Times New Roman"/>
      <w:sz w:val="24"/>
      <w:szCs w:val="24"/>
    </w:rPr>
  </w:style>
  <w:style w:type="character" w:customStyle="1" w:styleId="eop">
    <w:name w:val="eop"/>
    <w:basedOn w:val="DefaultParagraphFont"/>
    <w:rsid w:val="00242B06"/>
  </w:style>
  <w:style w:type="character" w:customStyle="1" w:styleId="superscript">
    <w:name w:val="superscript"/>
    <w:basedOn w:val="DefaultParagraphFont"/>
    <w:rsid w:val="009106F7"/>
  </w:style>
  <w:style w:type="paragraph" w:styleId="NormalWeb">
    <w:name w:val="Normal (Web)"/>
    <w:basedOn w:val="Normal"/>
    <w:uiPriority w:val="99"/>
    <w:semiHidden/>
    <w:unhideWhenUsed/>
    <w:rsid w:val="002D351D"/>
    <w:pPr>
      <w:spacing w:before="100" w:beforeAutospacing="1" w:after="100" w:afterAutospacing="1" w:line="240" w:lineRule="auto"/>
      <w:jc w:val="left"/>
    </w:pPr>
    <w:rPr>
      <w:rFonts w:ascii="Times New Roman" w:hAnsi="Times New Roman"/>
      <w:sz w:val="24"/>
      <w:szCs w:val="24"/>
    </w:rPr>
  </w:style>
  <w:style w:type="paragraph" w:customStyle="1" w:styleId="Listnumbered">
    <w:name w:val="List–numbered"/>
    <w:basedOn w:val="Normal"/>
    <w:uiPriority w:val="9"/>
    <w:qFormat/>
    <w:rsid w:val="00DA4CD4"/>
    <w:pPr>
      <w:numPr>
        <w:ilvl w:val="1"/>
        <w:numId w:val="22"/>
      </w:numPr>
      <w:spacing w:line="264" w:lineRule="auto"/>
    </w:pPr>
    <w:rPr>
      <w:rFonts w:ascii="Arial" w:eastAsiaTheme="minorHAnsi" w:hAnsi="Arial" w:cs="Arial"/>
      <w:sz w:val="24"/>
      <w:szCs w:val="23"/>
      <w:lang w:eastAsia="en-US"/>
    </w:rPr>
  </w:style>
  <w:style w:type="paragraph" w:customStyle="1" w:styleId="Paragraph-numbered">
    <w:name w:val="Paragraph-numbered"/>
    <w:basedOn w:val="Normal"/>
    <w:uiPriority w:val="6"/>
    <w:qFormat/>
    <w:rsid w:val="00F25BB7"/>
    <w:pPr>
      <w:numPr>
        <w:numId w:val="22"/>
      </w:numPr>
      <w:spacing w:line="276" w:lineRule="auto"/>
    </w:pPr>
    <w:rPr>
      <w:rFonts w:ascii="Arial" w:eastAsiaTheme="minorHAnsi" w:hAnsi="Arial" w:cs="Arial"/>
      <w:sz w:val="24"/>
      <w:szCs w:val="23"/>
      <w:lang w:eastAsia="en-US"/>
    </w:rPr>
  </w:style>
  <w:style w:type="paragraph" w:customStyle="1" w:styleId="TableText0">
    <w:name w:val="Table Text"/>
    <w:basedOn w:val="Normal"/>
    <w:rsid w:val="006C1341"/>
    <w:pPr>
      <w:autoSpaceDE w:val="0"/>
      <w:autoSpaceDN w:val="0"/>
      <w:adjustRightInd w:val="0"/>
      <w:spacing w:before="60" w:after="60" w:line="240" w:lineRule="atLeast"/>
      <w:jc w:val="left"/>
    </w:pPr>
    <w:rPr>
      <w:rFonts w:ascii="Arial" w:hAnsi="Arial" w:cs="GillSans"/>
      <w:sz w:val="20"/>
      <w:lang w:val="en-GB" w:eastAsia="en-AU"/>
    </w:rPr>
  </w:style>
  <w:style w:type="paragraph" w:customStyle="1" w:styleId="Pa24">
    <w:name w:val="Pa24"/>
    <w:basedOn w:val="Normal"/>
    <w:next w:val="Normal"/>
    <w:uiPriority w:val="99"/>
    <w:rsid w:val="0027652F"/>
    <w:pPr>
      <w:autoSpaceDE w:val="0"/>
      <w:autoSpaceDN w:val="0"/>
      <w:adjustRightInd w:val="0"/>
      <w:spacing w:before="0" w:after="0" w:line="181" w:lineRule="atLeast"/>
      <w:jc w:val="left"/>
    </w:pPr>
    <w:rPr>
      <w:rFonts w:ascii="Ebony Xb" w:eastAsia="Calibri" w:hAnsi="Ebony Xb"/>
      <w:sz w:val="24"/>
      <w:szCs w:val="24"/>
    </w:rPr>
  </w:style>
  <w:style w:type="paragraph" w:customStyle="1" w:styleId="Pa34">
    <w:name w:val="Pa34"/>
    <w:basedOn w:val="Normal"/>
    <w:next w:val="Normal"/>
    <w:uiPriority w:val="99"/>
    <w:rsid w:val="0027652F"/>
    <w:pPr>
      <w:autoSpaceDE w:val="0"/>
      <w:autoSpaceDN w:val="0"/>
      <w:adjustRightInd w:val="0"/>
      <w:spacing w:before="0" w:after="0" w:line="181" w:lineRule="atLeast"/>
      <w:jc w:val="left"/>
    </w:pPr>
    <w:rPr>
      <w:rFonts w:ascii="Ebony Xb" w:eastAsia="Calibri" w:hAnsi="Ebony Xb"/>
      <w:sz w:val="24"/>
      <w:szCs w:val="24"/>
    </w:rPr>
  </w:style>
  <w:style w:type="paragraph" w:customStyle="1" w:styleId="Pa35">
    <w:name w:val="Pa35"/>
    <w:basedOn w:val="Normal"/>
    <w:next w:val="Normal"/>
    <w:uiPriority w:val="99"/>
    <w:rsid w:val="0027652F"/>
    <w:pPr>
      <w:autoSpaceDE w:val="0"/>
      <w:autoSpaceDN w:val="0"/>
      <w:adjustRightInd w:val="0"/>
      <w:spacing w:before="0" w:after="0" w:line="181" w:lineRule="atLeast"/>
      <w:jc w:val="left"/>
    </w:pPr>
    <w:rPr>
      <w:rFonts w:ascii="Ebony Xb" w:eastAsia="Calibri" w:hAnsi="Ebony Xb"/>
      <w:sz w:val="24"/>
      <w:szCs w:val="24"/>
    </w:rPr>
  </w:style>
  <w:style w:type="paragraph" w:customStyle="1" w:styleId="Pa29">
    <w:name w:val="Pa29"/>
    <w:basedOn w:val="Normal"/>
    <w:next w:val="Normal"/>
    <w:uiPriority w:val="99"/>
    <w:rsid w:val="004E7F64"/>
    <w:pPr>
      <w:autoSpaceDE w:val="0"/>
      <w:autoSpaceDN w:val="0"/>
      <w:adjustRightInd w:val="0"/>
      <w:spacing w:before="0" w:after="0" w:line="221" w:lineRule="atLeast"/>
      <w:jc w:val="left"/>
    </w:pPr>
    <w:rPr>
      <w:rFonts w:ascii="Ebony" w:eastAsia="Calibri" w:hAnsi="Ebony"/>
      <w:sz w:val="24"/>
      <w:szCs w:val="24"/>
    </w:rPr>
  </w:style>
  <w:style w:type="paragraph" w:customStyle="1" w:styleId="BodyText-Numbered">
    <w:name w:val="Body Text - Numbered"/>
    <w:basedOn w:val="BodyText"/>
    <w:link w:val="BodyText-NumberedChar"/>
    <w:qFormat/>
    <w:rsid w:val="00070B13"/>
    <w:pPr>
      <w:numPr>
        <w:numId w:val="23"/>
      </w:numPr>
      <w:spacing w:before="60" w:line="240" w:lineRule="auto"/>
    </w:pPr>
    <w:rPr>
      <w:rFonts w:ascii="Arial" w:eastAsia="Times New Roman" w:hAnsi="Arial" w:cs="Arial"/>
      <w:szCs w:val="20"/>
      <w:lang w:eastAsia="en-GB"/>
    </w:rPr>
  </w:style>
  <w:style w:type="character" w:customStyle="1" w:styleId="BodyText-NumberedChar">
    <w:name w:val="Body Text - Numbered Char"/>
    <w:link w:val="BodyText-Numbered"/>
    <w:rsid w:val="00C83B69"/>
    <w:rPr>
      <w:rFonts w:ascii="Arial" w:eastAsia="Times New Roman" w:hAnsi="Arial" w:cs="Arial"/>
      <w:sz w:val="22"/>
      <w:lang w:eastAsia="en-GB"/>
    </w:rPr>
  </w:style>
  <w:style w:type="paragraph" w:customStyle="1" w:styleId="Tablebullet">
    <w:name w:val="Table bullet"/>
    <w:basedOn w:val="Normal"/>
    <w:qFormat/>
    <w:rsid w:val="00F25BB7"/>
    <w:pPr>
      <w:numPr>
        <w:numId w:val="24"/>
      </w:numPr>
      <w:autoSpaceDE w:val="0"/>
      <w:autoSpaceDN w:val="0"/>
      <w:adjustRightInd w:val="0"/>
      <w:spacing w:before="60" w:after="60"/>
      <w:jc w:val="left"/>
    </w:pPr>
    <w:rPr>
      <w:rFonts w:ascii="Arial" w:hAnsi="Arial" w:cs="GillSans"/>
      <w:lang w:val="en-GB" w:eastAsia="en-AU"/>
    </w:rPr>
  </w:style>
  <w:style w:type="paragraph" w:customStyle="1" w:styleId="TableHeadings">
    <w:name w:val="Table Headings"/>
    <w:basedOn w:val="Normal"/>
    <w:qFormat/>
    <w:rsid w:val="003E218E"/>
    <w:pPr>
      <w:spacing w:before="60" w:after="60"/>
      <w:jc w:val="left"/>
    </w:pPr>
    <w:rPr>
      <w:rFonts w:ascii="Arial" w:hAnsi="Arial" w:cs="Arial"/>
      <w:b/>
      <w:color w:val="000000"/>
      <w:szCs w:val="20"/>
      <w:lang w:val="en-GB" w:eastAsia="en-GB"/>
    </w:rPr>
  </w:style>
  <w:style w:type="paragraph" w:styleId="TOCHeading">
    <w:name w:val="TOC Heading"/>
    <w:basedOn w:val="Heading1"/>
    <w:next w:val="Normal"/>
    <w:uiPriority w:val="39"/>
    <w:unhideWhenUsed/>
    <w:qFormat/>
    <w:rsid w:val="007A15A3"/>
    <w:pPr>
      <w:keepLines/>
      <w:tabs>
        <w:tab w:val="clear" w:pos="851"/>
      </w:tabs>
      <w:spacing w:before="240" w:beforeAutospacing="0" w:after="0" w:afterAutospacing="0" w:line="259" w:lineRule="auto"/>
      <w:outlineLvl w:val="9"/>
    </w:pPr>
    <w:rPr>
      <w:rFonts w:asciiTheme="majorHAnsi" w:hAnsiTheme="majorHAnsi"/>
      <w:b w:val="0"/>
      <w:bCs w:val="0"/>
      <w:color w:val="153F50" w:themeColor="accent1" w:themeShade="BF"/>
      <w:sz w:val="32"/>
      <w:szCs w:val="32"/>
      <w:lang w:val="en-US" w:eastAsia="en-US"/>
    </w:rPr>
  </w:style>
  <w:style w:type="paragraph" w:styleId="Caption">
    <w:name w:val="caption"/>
    <w:basedOn w:val="Normal"/>
    <w:next w:val="Normal"/>
    <w:rsid w:val="00190240"/>
    <w:pPr>
      <w:spacing w:before="0" w:after="180"/>
      <w:jc w:val="left"/>
    </w:pPr>
    <w:rPr>
      <w:rFonts w:ascii="Arial" w:hAnsi="Arial"/>
      <w:b/>
      <w:bCs/>
      <w:sz w:val="20"/>
      <w:szCs w:val="20"/>
      <w:lang w:val="en-GB" w:eastAsia="en-GB"/>
    </w:rPr>
  </w:style>
  <w:style w:type="character" w:customStyle="1" w:styleId="wacimagecontainer">
    <w:name w:val="wacimagecontainer"/>
    <w:basedOn w:val="DefaultParagraphFont"/>
    <w:rsid w:val="00482BCA"/>
  </w:style>
  <w:style w:type="paragraph" w:customStyle="1" w:styleId="Questions">
    <w:name w:val="Questions"/>
    <w:basedOn w:val="Boxtext"/>
    <w:qFormat/>
    <w:rsid w:val="00170A71"/>
    <w:pPr>
      <w:numPr>
        <w:numId w:val="25"/>
      </w:numPr>
    </w:pPr>
    <w:rPr>
      <w:rFonts w:cs="Times New Roman"/>
      <w:color w:val="auto"/>
      <w:szCs w:val="20"/>
    </w:rPr>
  </w:style>
  <w:style w:type="paragraph" w:customStyle="1" w:styleId="CabStandard">
    <w:name w:val="CabStandard"/>
    <w:basedOn w:val="Normal"/>
    <w:qFormat/>
    <w:rsid w:val="00070B13"/>
    <w:pPr>
      <w:numPr>
        <w:numId w:val="27"/>
      </w:numPr>
      <w:spacing w:before="0" w:after="240" w:line="240" w:lineRule="auto"/>
    </w:pPr>
    <w:rPr>
      <w:rFonts w:ascii="Arial" w:hAnsi="Arial"/>
      <w:szCs w:val="20"/>
      <w:lang w:val="en-GB" w:eastAsia="ja-JP"/>
    </w:rPr>
  </w:style>
  <w:style w:type="paragraph" w:customStyle="1" w:styleId="Listintro">
    <w:name w:val="List–intro"/>
    <w:basedOn w:val="Normal"/>
    <w:next w:val="Normal"/>
    <w:uiPriority w:val="5"/>
    <w:qFormat/>
    <w:rsid w:val="00D15EC1"/>
    <w:pPr>
      <w:spacing w:before="80" w:after="60" w:line="264" w:lineRule="auto"/>
      <w:jc w:val="left"/>
    </w:pPr>
    <w:rPr>
      <w:rFonts w:ascii="Arial" w:eastAsiaTheme="minorHAnsi" w:hAnsi="Arial" w:cs="Arial"/>
      <w:sz w:val="24"/>
      <w:szCs w:val="23"/>
      <w:lang w:eastAsia="en-US"/>
    </w:rPr>
  </w:style>
  <w:style w:type="numbering" w:customStyle="1" w:styleId="MfEList-introtoList-numbered">
    <w:name w:val="MfE List-intro to List-numbered"/>
    <w:uiPriority w:val="99"/>
    <w:rsid w:val="00D15EC1"/>
    <w:pPr>
      <w:numPr>
        <w:numId w:val="28"/>
      </w:numPr>
    </w:pPr>
  </w:style>
  <w:style w:type="paragraph" w:customStyle="1" w:styleId="Heading-figures">
    <w:name w:val="Heading-figures"/>
    <w:basedOn w:val="Normal"/>
    <w:next w:val="Normal"/>
    <w:uiPriority w:val="4"/>
    <w:qFormat/>
    <w:rsid w:val="000A095D"/>
    <w:pPr>
      <w:keepNext/>
      <w:spacing w:before="240" w:after="60" w:line="240" w:lineRule="auto"/>
      <w:jc w:val="left"/>
    </w:pPr>
    <w:rPr>
      <w:rFonts w:ascii="Arial" w:eastAsiaTheme="minorHAnsi" w:hAnsi="Arial" w:cs="Arial"/>
      <w:b/>
      <w:bCs/>
      <w:sz w:val="23"/>
      <w:szCs w:val="23"/>
      <w:lang w:eastAsia="en-US"/>
    </w:rPr>
  </w:style>
  <w:style w:type="numbering" w:customStyle="1" w:styleId="MfENormaltoList-numbered">
    <w:name w:val="MfE Normal to List-numbered"/>
    <w:uiPriority w:val="99"/>
    <w:rsid w:val="000A095D"/>
    <w:pPr>
      <w:numPr>
        <w:numId w:val="26"/>
      </w:numPr>
    </w:pPr>
  </w:style>
  <w:style w:type="character" w:customStyle="1" w:styleId="CommentTextChar1">
    <w:name w:val="Comment Text Char1"/>
    <w:basedOn w:val="DefaultParagraphFont"/>
    <w:uiPriority w:val="99"/>
    <w:rsid w:val="0006041D"/>
    <w:rPr>
      <w:sz w:val="20"/>
      <w:szCs w:val="20"/>
    </w:rPr>
  </w:style>
  <w:style w:type="table" w:styleId="PlainTable4">
    <w:name w:val="Plain Table 4"/>
    <w:basedOn w:val="TableNormal"/>
    <w:uiPriority w:val="44"/>
    <w:rsid w:val="00BD4198"/>
    <w:rPr>
      <w:rFonts w:asciiTheme="minorHAnsi" w:eastAsiaTheme="minorHAnsi" w:hAnsiTheme="minorHAnsi" w:cstheme="minorBid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463048">
      <w:bodyDiv w:val="1"/>
      <w:marLeft w:val="0"/>
      <w:marRight w:val="0"/>
      <w:marTop w:val="0"/>
      <w:marBottom w:val="0"/>
      <w:divBdr>
        <w:top w:val="none" w:sz="0" w:space="0" w:color="auto"/>
        <w:left w:val="none" w:sz="0" w:space="0" w:color="auto"/>
        <w:bottom w:val="none" w:sz="0" w:space="0" w:color="auto"/>
        <w:right w:val="none" w:sz="0" w:space="0" w:color="auto"/>
      </w:divBdr>
      <w:divsChild>
        <w:div w:id="894317021">
          <w:marLeft w:val="0"/>
          <w:marRight w:val="0"/>
          <w:marTop w:val="0"/>
          <w:marBottom w:val="0"/>
          <w:divBdr>
            <w:top w:val="none" w:sz="0" w:space="0" w:color="auto"/>
            <w:left w:val="none" w:sz="0" w:space="0" w:color="auto"/>
            <w:bottom w:val="none" w:sz="0" w:space="0" w:color="auto"/>
            <w:right w:val="none" w:sz="0" w:space="0" w:color="auto"/>
          </w:divBdr>
        </w:div>
      </w:divsChild>
    </w:div>
    <w:div w:id="101385486">
      <w:bodyDiv w:val="1"/>
      <w:marLeft w:val="0"/>
      <w:marRight w:val="0"/>
      <w:marTop w:val="0"/>
      <w:marBottom w:val="0"/>
      <w:divBdr>
        <w:top w:val="none" w:sz="0" w:space="0" w:color="auto"/>
        <w:left w:val="none" w:sz="0" w:space="0" w:color="auto"/>
        <w:bottom w:val="none" w:sz="0" w:space="0" w:color="auto"/>
        <w:right w:val="none" w:sz="0" w:space="0" w:color="auto"/>
      </w:divBdr>
    </w:div>
    <w:div w:id="135879076">
      <w:bodyDiv w:val="1"/>
      <w:marLeft w:val="0"/>
      <w:marRight w:val="0"/>
      <w:marTop w:val="0"/>
      <w:marBottom w:val="0"/>
      <w:divBdr>
        <w:top w:val="none" w:sz="0" w:space="0" w:color="auto"/>
        <w:left w:val="none" w:sz="0" w:space="0" w:color="auto"/>
        <w:bottom w:val="none" w:sz="0" w:space="0" w:color="auto"/>
        <w:right w:val="none" w:sz="0" w:space="0" w:color="auto"/>
      </w:divBdr>
    </w:div>
    <w:div w:id="156045867">
      <w:bodyDiv w:val="1"/>
      <w:marLeft w:val="0"/>
      <w:marRight w:val="0"/>
      <w:marTop w:val="0"/>
      <w:marBottom w:val="0"/>
      <w:divBdr>
        <w:top w:val="none" w:sz="0" w:space="0" w:color="auto"/>
        <w:left w:val="none" w:sz="0" w:space="0" w:color="auto"/>
        <w:bottom w:val="none" w:sz="0" w:space="0" w:color="auto"/>
        <w:right w:val="none" w:sz="0" w:space="0" w:color="auto"/>
      </w:divBdr>
    </w:div>
    <w:div w:id="160314822">
      <w:bodyDiv w:val="1"/>
      <w:marLeft w:val="0"/>
      <w:marRight w:val="0"/>
      <w:marTop w:val="0"/>
      <w:marBottom w:val="0"/>
      <w:divBdr>
        <w:top w:val="none" w:sz="0" w:space="0" w:color="auto"/>
        <w:left w:val="none" w:sz="0" w:space="0" w:color="auto"/>
        <w:bottom w:val="none" w:sz="0" w:space="0" w:color="auto"/>
        <w:right w:val="none" w:sz="0" w:space="0" w:color="auto"/>
      </w:divBdr>
    </w:div>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241139516">
      <w:bodyDiv w:val="1"/>
      <w:marLeft w:val="0"/>
      <w:marRight w:val="0"/>
      <w:marTop w:val="0"/>
      <w:marBottom w:val="0"/>
      <w:divBdr>
        <w:top w:val="none" w:sz="0" w:space="0" w:color="auto"/>
        <w:left w:val="none" w:sz="0" w:space="0" w:color="auto"/>
        <w:bottom w:val="none" w:sz="0" w:space="0" w:color="auto"/>
        <w:right w:val="none" w:sz="0" w:space="0" w:color="auto"/>
      </w:divBdr>
      <w:divsChild>
        <w:div w:id="2119524796">
          <w:marLeft w:val="0"/>
          <w:marRight w:val="0"/>
          <w:marTop w:val="0"/>
          <w:marBottom w:val="0"/>
          <w:divBdr>
            <w:top w:val="none" w:sz="0" w:space="0" w:color="auto"/>
            <w:left w:val="none" w:sz="0" w:space="0" w:color="auto"/>
            <w:bottom w:val="none" w:sz="0" w:space="0" w:color="auto"/>
            <w:right w:val="none" w:sz="0" w:space="0" w:color="auto"/>
          </w:divBdr>
        </w:div>
      </w:divsChild>
    </w:div>
    <w:div w:id="269554321">
      <w:bodyDiv w:val="1"/>
      <w:marLeft w:val="0"/>
      <w:marRight w:val="0"/>
      <w:marTop w:val="0"/>
      <w:marBottom w:val="0"/>
      <w:divBdr>
        <w:top w:val="none" w:sz="0" w:space="0" w:color="auto"/>
        <w:left w:val="none" w:sz="0" w:space="0" w:color="auto"/>
        <w:bottom w:val="none" w:sz="0" w:space="0" w:color="auto"/>
        <w:right w:val="none" w:sz="0" w:space="0" w:color="auto"/>
      </w:divBdr>
    </w:div>
    <w:div w:id="274599493">
      <w:bodyDiv w:val="1"/>
      <w:marLeft w:val="0"/>
      <w:marRight w:val="0"/>
      <w:marTop w:val="0"/>
      <w:marBottom w:val="0"/>
      <w:divBdr>
        <w:top w:val="none" w:sz="0" w:space="0" w:color="auto"/>
        <w:left w:val="none" w:sz="0" w:space="0" w:color="auto"/>
        <w:bottom w:val="none" w:sz="0" w:space="0" w:color="auto"/>
        <w:right w:val="none" w:sz="0" w:space="0" w:color="auto"/>
      </w:divBdr>
    </w:div>
    <w:div w:id="309091295">
      <w:bodyDiv w:val="1"/>
      <w:marLeft w:val="0"/>
      <w:marRight w:val="0"/>
      <w:marTop w:val="0"/>
      <w:marBottom w:val="0"/>
      <w:divBdr>
        <w:top w:val="none" w:sz="0" w:space="0" w:color="auto"/>
        <w:left w:val="none" w:sz="0" w:space="0" w:color="auto"/>
        <w:bottom w:val="none" w:sz="0" w:space="0" w:color="auto"/>
        <w:right w:val="none" w:sz="0" w:space="0" w:color="auto"/>
      </w:divBdr>
    </w:div>
    <w:div w:id="336615937">
      <w:bodyDiv w:val="1"/>
      <w:marLeft w:val="0"/>
      <w:marRight w:val="0"/>
      <w:marTop w:val="0"/>
      <w:marBottom w:val="0"/>
      <w:divBdr>
        <w:top w:val="none" w:sz="0" w:space="0" w:color="auto"/>
        <w:left w:val="none" w:sz="0" w:space="0" w:color="auto"/>
        <w:bottom w:val="none" w:sz="0" w:space="0" w:color="auto"/>
        <w:right w:val="none" w:sz="0" w:space="0" w:color="auto"/>
      </w:divBdr>
    </w:div>
    <w:div w:id="354891639">
      <w:bodyDiv w:val="1"/>
      <w:marLeft w:val="0"/>
      <w:marRight w:val="0"/>
      <w:marTop w:val="0"/>
      <w:marBottom w:val="0"/>
      <w:divBdr>
        <w:top w:val="none" w:sz="0" w:space="0" w:color="auto"/>
        <w:left w:val="none" w:sz="0" w:space="0" w:color="auto"/>
        <w:bottom w:val="none" w:sz="0" w:space="0" w:color="auto"/>
        <w:right w:val="none" w:sz="0" w:space="0" w:color="auto"/>
      </w:divBdr>
    </w:div>
    <w:div w:id="373771664">
      <w:bodyDiv w:val="1"/>
      <w:marLeft w:val="0"/>
      <w:marRight w:val="0"/>
      <w:marTop w:val="0"/>
      <w:marBottom w:val="0"/>
      <w:divBdr>
        <w:top w:val="none" w:sz="0" w:space="0" w:color="auto"/>
        <w:left w:val="none" w:sz="0" w:space="0" w:color="auto"/>
        <w:bottom w:val="none" w:sz="0" w:space="0" w:color="auto"/>
        <w:right w:val="none" w:sz="0" w:space="0" w:color="auto"/>
      </w:divBdr>
      <w:divsChild>
        <w:div w:id="2117864966">
          <w:marLeft w:val="0"/>
          <w:marRight w:val="0"/>
          <w:marTop w:val="0"/>
          <w:marBottom w:val="0"/>
          <w:divBdr>
            <w:top w:val="none" w:sz="0" w:space="0" w:color="auto"/>
            <w:left w:val="none" w:sz="0" w:space="0" w:color="auto"/>
            <w:bottom w:val="none" w:sz="0" w:space="0" w:color="auto"/>
            <w:right w:val="none" w:sz="0" w:space="0" w:color="auto"/>
          </w:divBdr>
        </w:div>
      </w:divsChild>
    </w:div>
    <w:div w:id="376121772">
      <w:bodyDiv w:val="1"/>
      <w:marLeft w:val="0"/>
      <w:marRight w:val="0"/>
      <w:marTop w:val="0"/>
      <w:marBottom w:val="0"/>
      <w:divBdr>
        <w:top w:val="none" w:sz="0" w:space="0" w:color="auto"/>
        <w:left w:val="none" w:sz="0" w:space="0" w:color="auto"/>
        <w:bottom w:val="none" w:sz="0" w:space="0" w:color="auto"/>
        <w:right w:val="none" w:sz="0" w:space="0" w:color="auto"/>
      </w:divBdr>
    </w:div>
    <w:div w:id="398330898">
      <w:bodyDiv w:val="1"/>
      <w:marLeft w:val="0"/>
      <w:marRight w:val="0"/>
      <w:marTop w:val="0"/>
      <w:marBottom w:val="0"/>
      <w:divBdr>
        <w:top w:val="none" w:sz="0" w:space="0" w:color="auto"/>
        <w:left w:val="none" w:sz="0" w:space="0" w:color="auto"/>
        <w:bottom w:val="none" w:sz="0" w:space="0" w:color="auto"/>
        <w:right w:val="none" w:sz="0" w:space="0" w:color="auto"/>
      </w:divBdr>
      <w:divsChild>
        <w:div w:id="247688821">
          <w:marLeft w:val="1166"/>
          <w:marRight w:val="0"/>
          <w:marTop w:val="100"/>
          <w:marBottom w:val="0"/>
          <w:divBdr>
            <w:top w:val="none" w:sz="0" w:space="0" w:color="auto"/>
            <w:left w:val="none" w:sz="0" w:space="0" w:color="auto"/>
            <w:bottom w:val="none" w:sz="0" w:space="0" w:color="auto"/>
            <w:right w:val="none" w:sz="0" w:space="0" w:color="auto"/>
          </w:divBdr>
        </w:div>
        <w:div w:id="1196623361">
          <w:marLeft w:val="1166"/>
          <w:marRight w:val="0"/>
          <w:marTop w:val="100"/>
          <w:marBottom w:val="0"/>
          <w:divBdr>
            <w:top w:val="none" w:sz="0" w:space="0" w:color="auto"/>
            <w:left w:val="none" w:sz="0" w:space="0" w:color="auto"/>
            <w:bottom w:val="none" w:sz="0" w:space="0" w:color="auto"/>
            <w:right w:val="none" w:sz="0" w:space="0" w:color="auto"/>
          </w:divBdr>
        </w:div>
      </w:divsChild>
    </w:div>
    <w:div w:id="407070473">
      <w:bodyDiv w:val="1"/>
      <w:marLeft w:val="0"/>
      <w:marRight w:val="0"/>
      <w:marTop w:val="0"/>
      <w:marBottom w:val="0"/>
      <w:divBdr>
        <w:top w:val="none" w:sz="0" w:space="0" w:color="auto"/>
        <w:left w:val="none" w:sz="0" w:space="0" w:color="auto"/>
        <w:bottom w:val="none" w:sz="0" w:space="0" w:color="auto"/>
        <w:right w:val="none" w:sz="0" w:space="0" w:color="auto"/>
      </w:divBdr>
    </w:div>
    <w:div w:id="421341707">
      <w:bodyDiv w:val="1"/>
      <w:marLeft w:val="0"/>
      <w:marRight w:val="0"/>
      <w:marTop w:val="0"/>
      <w:marBottom w:val="0"/>
      <w:divBdr>
        <w:top w:val="none" w:sz="0" w:space="0" w:color="auto"/>
        <w:left w:val="none" w:sz="0" w:space="0" w:color="auto"/>
        <w:bottom w:val="none" w:sz="0" w:space="0" w:color="auto"/>
        <w:right w:val="none" w:sz="0" w:space="0" w:color="auto"/>
      </w:divBdr>
    </w:div>
    <w:div w:id="430123429">
      <w:bodyDiv w:val="1"/>
      <w:marLeft w:val="0"/>
      <w:marRight w:val="0"/>
      <w:marTop w:val="0"/>
      <w:marBottom w:val="0"/>
      <w:divBdr>
        <w:top w:val="none" w:sz="0" w:space="0" w:color="auto"/>
        <w:left w:val="none" w:sz="0" w:space="0" w:color="auto"/>
        <w:bottom w:val="none" w:sz="0" w:space="0" w:color="auto"/>
        <w:right w:val="none" w:sz="0" w:space="0" w:color="auto"/>
      </w:divBdr>
      <w:divsChild>
        <w:div w:id="518814618">
          <w:marLeft w:val="0"/>
          <w:marRight w:val="0"/>
          <w:marTop w:val="0"/>
          <w:marBottom w:val="0"/>
          <w:divBdr>
            <w:top w:val="none" w:sz="0" w:space="0" w:color="auto"/>
            <w:left w:val="none" w:sz="0" w:space="0" w:color="auto"/>
            <w:bottom w:val="none" w:sz="0" w:space="0" w:color="auto"/>
            <w:right w:val="none" w:sz="0" w:space="0" w:color="auto"/>
          </w:divBdr>
        </w:div>
        <w:div w:id="716663663">
          <w:marLeft w:val="0"/>
          <w:marRight w:val="0"/>
          <w:marTop w:val="0"/>
          <w:marBottom w:val="0"/>
          <w:divBdr>
            <w:top w:val="none" w:sz="0" w:space="0" w:color="auto"/>
            <w:left w:val="none" w:sz="0" w:space="0" w:color="auto"/>
            <w:bottom w:val="none" w:sz="0" w:space="0" w:color="auto"/>
            <w:right w:val="none" w:sz="0" w:space="0" w:color="auto"/>
          </w:divBdr>
        </w:div>
        <w:div w:id="831068426">
          <w:marLeft w:val="0"/>
          <w:marRight w:val="0"/>
          <w:marTop w:val="0"/>
          <w:marBottom w:val="0"/>
          <w:divBdr>
            <w:top w:val="none" w:sz="0" w:space="0" w:color="auto"/>
            <w:left w:val="none" w:sz="0" w:space="0" w:color="auto"/>
            <w:bottom w:val="none" w:sz="0" w:space="0" w:color="auto"/>
            <w:right w:val="none" w:sz="0" w:space="0" w:color="auto"/>
          </w:divBdr>
        </w:div>
        <w:div w:id="1857769505">
          <w:marLeft w:val="0"/>
          <w:marRight w:val="0"/>
          <w:marTop w:val="0"/>
          <w:marBottom w:val="0"/>
          <w:divBdr>
            <w:top w:val="none" w:sz="0" w:space="0" w:color="auto"/>
            <w:left w:val="none" w:sz="0" w:space="0" w:color="auto"/>
            <w:bottom w:val="none" w:sz="0" w:space="0" w:color="auto"/>
            <w:right w:val="none" w:sz="0" w:space="0" w:color="auto"/>
          </w:divBdr>
        </w:div>
        <w:div w:id="2055034135">
          <w:marLeft w:val="0"/>
          <w:marRight w:val="0"/>
          <w:marTop w:val="0"/>
          <w:marBottom w:val="0"/>
          <w:divBdr>
            <w:top w:val="none" w:sz="0" w:space="0" w:color="auto"/>
            <w:left w:val="none" w:sz="0" w:space="0" w:color="auto"/>
            <w:bottom w:val="none" w:sz="0" w:space="0" w:color="auto"/>
            <w:right w:val="none" w:sz="0" w:space="0" w:color="auto"/>
          </w:divBdr>
        </w:div>
      </w:divsChild>
    </w:div>
    <w:div w:id="442310015">
      <w:bodyDiv w:val="1"/>
      <w:marLeft w:val="0"/>
      <w:marRight w:val="0"/>
      <w:marTop w:val="0"/>
      <w:marBottom w:val="0"/>
      <w:divBdr>
        <w:top w:val="none" w:sz="0" w:space="0" w:color="auto"/>
        <w:left w:val="none" w:sz="0" w:space="0" w:color="auto"/>
        <w:bottom w:val="none" w:sz="0" w:space="0" w:color="auto"/>
        <w:right w:val="none" w:sz="0" w:space="0" w:color="auto"/>
      </w:divBdr>
      <w:divsChild>
        <w:div w:id="207113472">
          <w:marLeft w:val="0"/>
          <w:marRight w:val="0"/>
          <w:marTop w:val="0"/>
          <w:marBottom w:val="0"/>
          <w:divBdr>
            <w:top w:val="none" w:sz="0" w:space="0" w:color="auto"/>
            <w:left w:val="none" w:sz="0" w:space="0" w:color="auto"/>
            <w:bottom w:val="none" w:sz="0" w:space="0" w:color="auto"/>
            <w:right w:val="none" w:sz="0" w:space="0" w:color="auto"/>
          </w:divBdr>
        </w:div>
      </w:divsChild>
    </w:div>
    <w:div w:id="483351503">
      <w:bodyDiv w:val="1"/>
      <w:marLeft w:val="0"/>
      <w:marRight w:val="0"/>
      <w:marTop w:val="0"/>
      <w:marBottom w:val="0"/>
      <w:divBdr>
        <w:top w:val="none" w:sz="0" w:space="0" w:color="auto"/>
        <w:left w:val="none" w:sz="0" w:space="0" w:color="auto"/>
        <w:bottom w:val="none" w:sz="0" w:space="0" w:color="auto"/>
        <w:right w:val="none" w:sz="0" w:space="0" w:color="auto"/>
      </w:divBdr>
      <w:divsChild>
        <w:div w:id="36398090">
          <w:marLeft w:val="0"/>
          <w:marRight w:val="0"/>
          <w:marTop w:val="0"/>
          <w:marBottom w:val="0"/>
          <w:divBdr>
            <w:top w:val="none" w:sz="0" w:space="0" w:color="auto"/>
            <w:left w:val="none" w:sz="0" w:space="0" w:color="auto"/>
            <w:bottom w:val="none" w:sz="0" w:space="0" w:color="auto"/>
            <w:right w:val="none" w:sz="0" w:space="0" w:color="auto"/>
          </w:divBdr>
        </w:div>
        <w:div w:id="356464229">
          <w:marLeft w:val="0"/>
          <w:marRight w:val="0"/>
          <w:marTop w:val="0"/>
          <w:marBottom w:val="0"/>
          <w:divBdr>
            <w:top w:val="none" w:sz="0" w:space="0" w:color="auto"/>
            <w:left w:val="none" w:sz="0" w:space="0" w:color="auto"/>
            <w:bottom w:val="none" w:sz="0" w:space="0" w:color="auto"/>
            <w:right w:val="none" w:sz="0" w:space="0" w:color="auto"/>
          </w:divBdr>
        </w:div>
        <w:div w:id="525489302">
          <w:marLeft w:val="0"/>
          <w:marRight w:val="0"/>
          <w:marTop w:val="0"/>
          <w:marBottom w:val="0"/>
          <w:divBdr>
            <w:top w:val="none" w:sz="0" w:space="0" w:color="auto"/>
            <w:left w:val="none" w:sz="0" w:space="0" w:color="auto"/>
            <w:bottom w:val="none" w:sz="0" w:space="0" w:color="auto"/>
            <w:right w:val="none" w:sz="0" w:space="0" w:color="auto"/>
          </w:divBdr>
        </w:div>
        <w:div w:id="568656046">
          <w:marLeft w:val="0"/>
          <w:marRight w:val="0"/>
          <w:marTop w:val="0"/>
          <w:marBottom w:val="0"/>
          <w:divBdr>
            <w:top w:val="none" w:sz="0" w:space="0" w:color="auto"/>
            <w:left w:val="none" w:sz="0" w:space="0" w:color="auto"/>
            <w:bottom w:val="none" w:sz="0" w:space="0" w:color="auto"/>
            <w:right w:val="none" w:sz="0" w:space="0" w:color="auto"/>
          </w:divBdr>
        </w:div>
        <w:div w:id="577248276">
          <w:marLeft w:val="0"/>
          <w:marRight w:val="0"/>
          <w:marTop w:val="0"/>
          <w:marBottom w:val="0"/>
          <w:divBdr>
            <w:top w:val="none" w:sz="0" w:space="0" w:color="auto"/>
            <w:left w:val="none" w:sz="0" w:space="0" w:color="auto"/>
            <w:bottom w:val="none" w:sz="0" w:space="0" w:color="auto"/>
            <w:right w:val="none" w:sz="0" w:space="0" w:color="auto"/>
          </w:divBdr>
        </w:div>
        <w:div w:id="864711999">
          <w:marLeft w:val="0"/>
          <w:marRight w:val="0"/>
          <w:marTop w:val="0"/>
          <w:marBottom w:val="0"/>
          <w:divBdr>
            <w:top w:val="none" w:sz="0" w:space="0" w:color="auto"/>
            <w:left w:val="none" w:sz="0" w:space="0" w:color="auto"/>
            <w:bottom w:val="none" w:sz="0" w:space="0" w:color="auto"/>
            <w:right w:val="none" w:sz="0" w:space="0" w:color="auto"/>
          </w:divBdr>
        </w:div>
        <w:div w:id="954213748">
          <w:marLeft w:val="0"/>
          <w:marRight w:val="0"/>
          <w:marTop w:val="0"/>
          <w:marBottom w:val="0"/>
          <w:divBdr>
            <w:top w:val="none" w:sz="0" w:space="0" w:color="auto"/>
            <w:left w:val="none" w:sz="0" w:space="0" w:color="auto"/>
            <w:bottom w:val="none" w:sz="0" w:space="0" w:color="auto"/>
            <w:right w:val="none" w:sz="0" w:space="0" w:color="auto"/>
          </w:divBdr>
        </w:div>
        <w:div w:id="1179780011">
          <w:marLeft w:val="0"/>
          <w:marRight w:val="0"/>
          <w:marTop w:val="0"/>
          <w:marBottom w:val="0"/>
          <w:divBdr>
            <w:top w:val="none" w:sz="0" w:space="0" w:color="auto"/>
            <w:left w:val="none" w:sz="0" w:space="0" w:color="auto"/>
            <w:bottom w:val="none" w:sz="0" w:space="0" w:color="auto"/>
            <w:right w:val="none" w:sz="0" w:space="0" w:color="auto"/>
          </w:divBdr>
        </w:div>
        <w:div w:id="1462647496">
          <w:marLeft w:val="0"/>
          <w:marRight w:val="0"/>
          <w:marTop w:val="0"/>
          <w:marBottom w:val="0"/>
          <w:divBdr>
            <w:top w:val="none" w:sz="0" w:space="0" w:color="auto"/>
            <w:left w:val="none" w:sz="0" w:space="0" w:color="auto"/>
            <w:bottom w:val="none" w:sz="0" w:space="0" w:color="auto"/>
            <w:right w:val="none" w:sz="0" w:space="0" w:color="auto"/>
          </w:divBdr>
        </w:div>
        <w:div w:id="1509951793">
          <w:marLeft w:val="0"/>
          <w:marRight w:val="0"/>
          <w:marTop w:val="0"/>
          <w:marBottom w:val="0"/>
          <w:divBdr>
            <w:top w:val="none" w:sz="0" w:space="0" w:color="auto"/>
            <w:left w:val="none" w:sz="0" w:space="0" w:color="auto"/>
            <w:bottom w:val="none" w:sz="0" w:space="0" w:color="auto"/>
            <w:right w:val="none" w:sz="0" w:space="0" w:color="auto"/>
          </w:divBdr>
        </w:div>
        <w:div w:id="1539658265">
          <w:marLeft w:val="0"/>
          <w:marRight w:val="0"/>
          <w:marTop w:val="0"/>
          <w:marBottom w:val="0"/>
          <w:divBdr>
            <w:top w:val="none" w:sz="0" w:space="0" w:color="auto"/>
            <w:left w:val="none" w:sz="0" w:space="0" w:color="auto"/>
            <w:bottom w:val="none" w:sz="0" w:space="0" w:color="auto"/>
            <w:right w:val="none" w:sz="0" w:space="0" w:color="auto"/>
          </w:divBdr>
        </w:div>
        <w:div w:id="1800612818">
          <w:marLeft w:val="0"/>
          <w:marRight w:val="0"/>
          <w:marTop w:val="0"/>
          <w:marBottom w:val="0"/>
          <w:divBdr>
            <w:top w:val="none" w:sz="0" w:space="0" w:color="auto"/>
            <w:left w:val="none" w:sz="0" w:space="0" w:color="auto"/>
            <w:bottom w:val="none" w:sz="0" w:space="0" w:color="auto"/>
            <w:right w:val="none" w:sz="0" w:space="0" w:color="auto"/>
          </w:divBdr>
        </w:div>
        <w:div w:id="1843741001">
          <w:marLeft w:val="0"/>
          <w:marRight w:val="0"/>
          <w:marTop w:val="0"/>
          <w:marBottom w:val="0"/>
          <w:divBdr>
            <w:top w:val="none" w:sz="0" w:space="0" w:color="auto"/>
            <w:left w:val="none" w:sz="0" w:space="0" w:color="auto"/>
            <w:bottom w:val="none" w:sz="0" w:space="0" w:color="auto"/>
            <w:right w:val="none" w:sz="0" w:space="0" w:color="auto"/>
          </w:divBdr>
        </w:div>
        <w:div w:id="1872762650">
          <w:marLeft w:val="0"/>
          <w:marRight w:val="0"/>
          <w:marTop w:val="0"/>
          <w:marBottom w:val="0"/>
          <w:divBdr>
            <w:top w:val="none" w:sz="0" w:space="0" w:color="auto"/>
            <w:left w:val="none" w:sz="0" w:space="0" w:color="auto"/>
            <w:bottom w:val="none" w:sz="0" w:space="0" w:color="auto"/>
            <w:right w:val="none" w:sz="0" w:space="0" w:color="auto"/>
          </w:divBdr>
        </w:div>
        <w:div w:id="1902062298">
          <w:marLeft w:val="0"/>
          <w:marRight w:val="0"/>
          <w:marTop w:val="0"/>
          <w:marBottom w:val="0"/>
          <w:divBdr>
            <w:top w:val="none" w:sz="0" w:space="0" w:color="auto"/>
            <w:left w:val="none" w:sz="0" w:space="0" w:color="auto"/>
            <w:bottom w:val="none" w:sz="0" w:space="0" w:color="auto"/>
            <w:right w:val="none" w:sz="0" w:space="0" w:color="auto"/>
          </w:divBdr>
        </w:div>
        <w:div w:id="1916746148">
          <w:marLeft w:val="0"/>
          <w:marRight w:val="0"/>
          <w:marTop w:val="0"/>
          <w:marBottom w:val="0"/>
          <w:divBdr>
            <w:top w:val="none" w:sz="0" w:space="0" w:color="auto"/>
            <w:left w:val="none" w:sz="0" w:space="0" w:color="auto"/>
            <w:bottom w:val="none" w:sz="0" w:space="0" w:color="auto"/>
            <w:right w:val="none" w:sz="0" w:space="0" w:color="auto"/>
          </w:divBdr>
        </w:div>
        <w:div w:id="1941597374">
          <w:marLeft w:val="0"/>
          <w:marRight w:val="0"/>
          <w:marTop w:val="0"/>
          <w:marBottom w:val="0"/>
          <w:divBdr>
            <w:top w:val="none" w:sz="0" w:space="0" w:color="auto"/>
            <w:left w:val="none" w:sz="0" w:space="0" w:color="auto"/>
            <w:bottom w:val="none" w:sz="0" w:space="0" w:color="auto"/>
            <w:right w:val="none" w:sz="0" w:space="0" w:color="auto"/>
          </w:divBdr>
        </w:div>
        <w:div w:id="2130279104">
          <w:marLeft w:val="0"/>
          <w:marRight w:val="0"/>
          <w:marTop w:val="0"/>
          <w:marBottom w:val="0"/>
          <w:divBdr>
            <w:top w:val="none" w:sz="0" w:space="0" w:color="auto"/>
            <w:left w:val="none" w:sz="0" w:space="0" w:color="auto"/>
            <w:bottom w:val="none" w:sz="0" w:space="0" w:color="auto"/>
            <w:right w:val="none" w:sz="0" w:space="0" w:color="auto"/>
          </w:divBdr>
        </w:div>
      </w:divsChild>
    </w:div>
    <w:div w:id="491794309">
      <w:bodyDiv w:val="1"/>
      <w:marLeft w:val="0"/>
      <w:marRight w:val="0"/>
      <w:marTop w:val="0"/>
      <w:marBottom w:val="0"/>
      <w:divBdr>
        <w:top w:val="none" w:sz="0" w:space="0" w:color="auto"/>
        <w:left w:val="none" w:sz="0" w:space="0" w:color="auto"/>
        <w:bottom w:val="none" w:sz="0" w:space="0" w:color="auto"/>
        <w:right w:val="none" w:sz="0" w:space="0" w:color="auto"/>
      </w:divBdr>
    </w:div>
    <w:div w:id="512038453">
      <w:bodyDiv w:val="1"/>
      <w:marLeft w:val="0"/>
      <w:marRight w:val="0"/>
      <w:marTop w:val="0"/>
      <w:marBottom w:val="0"/>
      <w:divBdr>
        <w:top w:val="none" w:sz="0" w:space="0" w:color="auto"/>
        <w:left w:val="none" w:sz="0" w:space="0" w:color="auto"/>
        <w:bottom w:val="none" w:sz="0" w:space="0" w:color="auto"/>
        <w:right w:val="none" w:sz="0" w:space="0" w:color="auto"/>
      </w:divBdr>
      <w:divsChild>
        <w:div w:id="635993591">
          <w:marLeft w:val="0"/>
          <w:marRight w:val="0"/>
          <w:marTop w:val="0"/>
          <w:marBottom w:val="0"/>
          <w:divBdr>
            <w:top w:val="none" w:sz="0" w:space="0" w:color="auto"/>
            <w:left w:val="none" w:sz="0" w:space="0" w:color="auto"/>
            <w:bottom w:val="none" w:sz="0" w:space="0" w:color="auto"/>
            <w:right w:val="none" w:sz="0" w:space="0" w:color="auto"/>
          </w:divBdr>
        </w:div>
      </w:divsChild>
    </w:div>
    <w:div w:id="545992843">
      <w:bodyDiv w:val="1"/>
      <w:marLeft w:val="0"/>
      <w:marRight w:val="0"/>
      <w:marTop w:val="0"/>
      <w:marBottom w:val="0"/>
      <w:divBdr>
        <w:top w:val="none" w:sz="0" w:space="0" w:color="auto"/>
        <w:left w:val="none" w:sz="0" w:space="0" w:color="auto"/>
        <w:bottom w:val="none" w:sz="0" w:space="0" w:color="auto"/>
        <w:right w:val="none" w:sz="0" w:space="0" w:color="auto"/>
      </w:divBdr>
    </w:div>
    <w:div w:id="590623198">
      <w:bodyDiv w:val="1"/>
      <w:marLeft w:val="0"/>
      <w:marRight w:val="0"/>
      <w:marTop w:val="0"/>
      <w:marBottom w:val="0"/>
      <w:divBdr>
        <w:top w:val="none" w:sz="0" w:space="0" w:color="auto"/>
        <w:left w:val="none" w:sz="0" w:space="0" w:color="auto"/>
        <w:bottom w:val="none" w:sz="0" w:space="0" w:color="auto"/>
        <w:right w:val="none" w:sz="0" w:space="0" w:color="auto"/>
      </w:divBdr>
    </w:div>
    <w:div w:id="597300571">
      <w:bodyDiv w:val="1"/>
      <w:marLeft w:val="0"/>
      <w:marRight w:val="0"/>
      <w:marTop w:val="0"/>
      <w:marBottom w:val="0"/>
      <w:divBdr>
        <w:top w:val="none" w:sz="0" w:space="0" w:color="auto"/>
        <w:left w:val="none" w:sz="0" w:space="0" w:color="auto"/>
        <w:bottom w:val="none" w:sz="0" w:space="0" w:color="auto"/>
        <w:right w:val="none" w:sz="0" w:space="0" w:color="auto"/>
      </w:divBdr>
    </w:div>
    <w:div w:id="597637383">
      <w:bodyDiv w:val="1"/>
      <w:marLeft w:val="0"/>
      <w:marRight w:val="0"/>
      <w:marTop w:val="0"/>
      <w:marBottom w:val="0"/>
      <w:divBdr>
        <w:top w:val="none" w:sz="0" w:space="0" w:color="auto"/>
        <w:left w:val="none" w:sz="0" w:space="0" w:color="auto"/>
        <w:bottom w:val="none" w:sz="0" w:space="0" w:color="auto"/>
        <w:right w:val="none" w:sz="0" w:space="0" w:color="auto"/>
      </w:divBdr>
    </w:div>
    <w:div w:id="603076478">
      <w:bodyDiv w:val="1"/>
      <w:marLeft w:val="0"/>
      <w:marRight w:val="0"/>
      <w:marTop w:val="0"/>
      <w:marBottom w:val="0"/>
      <w:divBdr>
        <w:top w:val="none" w:sz="0" w:space="0" w:color="auto"/>
        <w:left w:val="none" w:sz="0" w:space="0" w:color="auto"/>
        <w:bottom w:val="none" w:sz="0" w:space="0" w:color="auto"/>
        <w:right w:val="none" w:sz="0" w:space="0" w:color="auto"/>
      </w:divBdr>
    </w:div>
    <w:div w:id="604847592">
      <w:bodyDiv w:val="1"/>
      <w:marLeft w:val="0"/>
      <w:marRight w:val="0"/>
      <w:marTop w:val="0"/>
      <w:marBottom w:val="0"/>
      <w:divBdr>
        <w:top w:val="none" w:sz="0" w:space="0" w:color="auto"/>
        <w:left w:val="none" w:sz="0" w:space="0" w:color="auto"/>
        <w:bottom w:val="none" w:sz="0" w:space="0" w:color="auto"/>
        <w:right w:val="none" w:sz="0" w:space="0" w:color="auto"/>
      </w:divBdr>
    </w:div>
    <w:div w:id="610622802">
      <w:bodyDiv w:val="1"/>
      <w:marLeft w:val="0"/>
      <w:marRight w:val="0"/>
      <w:marTop w:val="0"/>
      <w:marBottom w:val="0"/>
      <w:divBdr>
        <w:top w:val="none" w:sz="0" w:space="0" w:color="auto"/>
        <w:left w:val="none" w:sz="0" w:space="0" w:color="auto"/>
        <w:bottom w:val="none" w:sz="0" w:space="0" w:color="auto"/>
        <w:right w:val="none" w:sz="0" w:space="0" w:color="auto"/>
      </w:divBdr>
    </w:div>
    <w:div w:id="626937652">
      <w:bodyDiv w:val="1"/>
      <w:marLeft w:val="0"/>
      <w:marRight w:val="0"/>
      <w:marTop w:val="0"/>
      <w:marBottom w:val="0"/>
      <w:divBdr>
        <w:top w:val="none" w:sz="0" w:space="0" w:color="auto"/>
        <w:left w:val="none" w:sz="0" w:space="0" w:color="auto"/>
        <w:bottom w:val="none" w:sz="0" w:space="0" w:color="auto"/>
        <w:right w:val="none" w:sz="0" w:space="0" w:color="auto"/>
      </w:divBdr>
    </w:div>
    <w:div w:id="637146544">
      <w:bodyDiv w:val="1"/>
      <w:marLeft w:val="0"/>
      <w:marRight w:val="0"/>
      <w:marTop w:val="0"/>
      <w:marBottom w:val="0"/>
      <w:divBdr>
        <w:top w:val="none" w:sz="0" w:space="0" w:color="auto"/>
        <w:left w:val="none" w:sz="0" w:space="0" w:color="auto"/>
        <w:bottom w:val="none" w:sz="0" w:space="0" w:color="auto"/>
        <w:right w:val="none" w:sz="0" w:space="0" w:color="auto"/>
      </w:divBdr>
    </w:div>
    <w:div w:id="641689573">
      <w:bodyDiv w:val="1"/>
      <w:marLeft w:val="0"/>
      <w:marRight w:val="0"/>
      <w:marTop w:val="0"/>
      <w:marBottom w:val="0"/>
      <w:divBdr>
        <w:top w:val="none" w:sz="0" w:space="0" w:color="auto"/>
        <w:left w:val="none" w:sz="0" w:space="0" w:color="auto"/>
        <w:bottom w:val="none" w:sz="0" w:space="0" w:color="auto"/>
        <w:right w:val="none" w:sz="0" w:space="0" w:color="auto"/>
      </w:divBdr>
      <w:divsChild>
        <w:div w:id="450707881">
          <w:marLeft w:val="0"/>
          <w:marRight w:val="0"/>
          <w:marTop w:val="0"/>
          <w:marBottom w:val="0"/>
          <w:divBdr>
            <w:top w:val="none" w:sz="0" w:space="0" w:color="auto"/>
            <w:left w:val="none" w:sz="0" w:space="0" w:color="auto"/>
            <w:bottom w:val="none" w:sz="0" w:space="0" w:color="auto"/>
            <w:right w:val="none" w:sz="0" w:space="0" w:color="auto"/>
          </w:divBdr>
        </w:div>
        <w:div w:id="825173634">
          <w:marLeft w:val="0"/>
          <w:marRight w:val="0"/>
          <w:marTop w:val="0"/>
          <w:marBottom w:val="0"/>
          <w:divBdr>
            <w:top w:val="none" w:sz="0" w:space="0" w:color="auto"/>
            <w:left w:val="none" w:sz="0" w:space="0" w:color="auto"/>
            <w:bottom w:val="none" w:sz="0" w:space="0" w:color="auto"/>
            <w:right w:val="none" w:sz="0" w:space="0" w:color="auto"/>
          </w:divBdr>
        </w:div>
        <w:div w:id="1057049899">
          <w:marLeft w:val="0"/>
          <w:marRight w:val="0"/>
          <w:marTop w:val="0"/>
          <w:marBottom w:val="0"/>
          <w:divBdr>
            <w:top w:val="none" w:sz="0" w:space="0" w:color="auto"/>
            <w:left w:val="none" w:sz="0" w:space="0" w:color="auto"/>
            <w:bottom w:val="none" w:sz="0" w:space="0" w:color="auto"/>
            <w:right w:val="none" w:sz="0" w:space="0" w:color="auto"/>
          </w:divBdr>
        </w:div>
        <w:div w:id="1794982791">
          <w:marLeft w:val="0"/>
          <w:marRight w:val="0"/>
          <w:marTop w:val="0"/>
          <w:marBottom w:val="0"/>
          <w:divBdr>
            <w:top w:val="none" w:sz="0" w:space="0" w:color="auto"/>
            <w:left w:val="none" w:sz="0" w:space="0" w:color="auto"/>
            <w:bottom w:val="none" w:sz="0" w:space="0" w:color="auto"/>
            <w:right w:val="none" w:sz="0" w:space="0" w:color="auto"/>
          </w:divBdr>
        </w:div>
        <w:div w:id="1897816524">
          <w:marLeft w:val="0"/>
          <w:marRight w:val="0"/>
          <w:marTop w:val="0"/>
          <w:marBottom w:val="0"/>
          <w:divBdr>
            <w:top w:val="none" w:sz="0" w:space="0" w:color="auto"/>
            <w:left w:val="none" w:sz="0" w:space="0" w:color="auto"/>
            <w:bottom w:val="none" w:sz="0" w:space="0" w:color="auto"/>
            <w:right w:val="none" w:sz="0" w:space="0" w:color="auto"/>
          </w:divBdr>
        </w:div>
        <w:div w:id="1958439576">
          <w:marLeft w:val="0"/>
          <w:marRight w:val="0"/>
          <w:marTop w:val="0"/>
          <w:marBottom w:val="0"/>
          <w:divBdr>
            <w:top w:val="none" w:sz="0" w:space="0" w:color="auto"/>
            <w:left w:val="none" w:sz="0" w:space="0" w:color="auto"/>
            <w:bottom w:val="none" w:sz="0" w:space="0" w:color="auto"/>
            <w:right w:val="none" w:sz="0" w:space="0" w:color="auto"/>
          </w:divBdr>
        </w:div>
      </w:divsChild>
    </w:div>
    <w:div w:id="646469646">
      <w:bodyDiv w:val="1"/>
      <w:marLeft w:val="0"/>
      <w:marRight w:val="0"/>
      <w:marTop w:val="0"/>
      <w:marBottom w:val="0"/>
      <w:divBdr>
        <w:top w:val="none" w:sz="0" w:space="0" w:color="auto"/>
        <w:left w:val="none" w:sz="0" w:space="0" w:color="auto"/>
        <w:bottom w:val="none" w:sz="0" w:space="0" w:color="auto"/>
        <w:right w:val="none" w:sz="0" w:space="0" w:color="auto"/>
      </w:divBdr>
      <w:divsChild>
        <w:div w:id="188303217">
          <w:marLeft w:val="0"/>
          <w:marRight w:val="0"/>
          <w:marTop w:val="0"/>
          <w:marBottom w:val="0"/>
          <w:divBdr>
            <w:top w:val="none" w:sz="0" w:space="0" w:color="auto"/>
            <w:left w:val="none" w:sz="0" w:space="0" w:color="auto"/>
            <w:bottom w:val="none" w:sz="0" w:space="0" w:color="auto"/>
            <w:right w:val="none" w:sz="0" w:space="0" w:color="auto"/>
          </w:divBdr>
        </w:div>
        <w:div w:id="231084063">
          <w:marLeft w:val="0"/>
          <w:marRight w:val="0"/>
          <w:marTop w:val="0"/>
          <w:marBottom w:val="0"/>
          <w:divBdr>
            <w:top w:val="none" w:sz="0" w:space="0" w:color="auto"/>
            <w:left w:val="none" w:sz="0" w:space="0" w:color="auto"/>
            <w:bottom w:val="none" w:sz="0" w:space="0" w:color="auto"/>
            <w:right w:val="none" w:sz="0" w:space="0" w:color="auto"/>
          </w:divBdr>
        </w:div>
        <w:div w:id="642926194">
          <w:marLeft w:val="0"/>
          <w:marRight w:val="0"/>
          <w:marTop w:val="0"/>
          <w:marBottom w:val="0"/>
          <w:divBdr>
            <w:top w:val="none" w:sz="0" w:space="0" w:color="auto"/>
            <w:left w:val="none" w:sz="0" w:space="0" w:color="auto"/>
            <w:bottom w:val="none" w:sz="0" w:space="0" w:color="auto"/>
            <w:right w:val="none" w:sz="0" w:space="0" w:color="auto"/>
          </w:divBdr>
        </w:div>
        <w:div w:id="805122247">
          <w:marLeft w:val="0"/>
          <w:marRight w:val="0"/>
          <w:marTop w:val="0"/>
          <w:marBottom w:val="0"/>
          <w:divBdr>
            <w:top w:val="none" w:sz="0" w:space="0" w:color="auto"/>
            <w:left w:val="none" w:sz="0" w:space="0" w:color="auto"/>
            <w:bottom w:val="none" w:sz="0" w:space="0" w:color="auto"/>
            <w:right w:val="none" w:sz="0" w:space="0" w:color="auto"/>
          </w:divBdr>
        </w:div>
        <w:div w:id="1016468721">
          <w:marLeft w:val="0"/>
          <w:marRight w:val="0"/>
          <w:marTop w:val="0"/>
          <w:marBottom w:val="0"/>
          <w:divBdr>
            <w:top w:val="none" w:sz="0" w:space="0" w:color="auto"/>
            <w:left w:val="none" w:sz="0" w:space="0" w:color="auto"/>
            <w:bottom w:val="none" w:sz="0" w:space="0" w:color="auto"/>
            <w:right w:val="none" w:sz="0" w:space="0" w:color="auto"/>
          </w:divBdr>
        </w:div>
        <w:div w:id="1019625351">
          <w:marLeft w:val="0"/>
          <w:marRight w:val="0"/>
          <w:marTop w:val="0"/>
          <w:marBottom w:val="0"/>
          <w:divBdr>
            <w:top w:val="none" w:sz="0" w:space="0" w:color="auto"/>
            <w:left w:val="none" w:sz="0" w:space="0" w:color="auto"/>
            <w:bottom w:val="none" w:sz="0" w:space="0" w:color="auto"/>
            <w:right w:val="none" w:sz="0" w:space="0" w:color="auto"/>
          </w:divBdr>
        </w:div>
        <w:div w:id="1176306021">
          <w:marLeft w:val="0"/>
          <w:marRight w:val="0"/>
          <w:marTop w:val="0"/>
          <w:marBottom w:val="0"/>
          <w:divBdr>
            <w:top w:val="none" w:sz="0" w:space="0" w:color="auto"/>
            <w:left w:val="none" w:sz="0" w:space="0" w:color="auto"/>
            <w:bottom w:val="none" w:sz="0" w:space="0" w:color="auto"/>
            <w:right w:val="none" w:sz="0" w:space="0" w:color="auto"/>
          </w:divBdr>
        </w:div>
        <w:div w:id="1340893462">
          <w:marLeft w:val="0"/>
          <w:marRight w:val="0"/>
          <w:marTop w:val="0"/>
          <w:marBottom w:val="0"/>
          <w:divBdr>
            <w:top w:val="none" w:sz="0" w:space="0" w:color="auto"/>
            <w:left w:val="none" w:sz="0" w:space="0" w:color="auto"/>
            <w:bottom w:val="none" w:sz="0" w:space="0" w:color="auto"/>
            <w:right w:val="none" w:sz="0" w:space="0" w:color="auto"/>
          </w:divBdr>
        </w:div>
        <w:div w:id="1431779694">
          <w:marLeft w:val="0"/>
          <w:marRight w:val="0"/>
          <w:marTop w:val="0"/>
          <w:marBottom w:val="0"/>
          <w:divBdr>
            <w:top w:val="none" w:sz="0" w:space="0" w:color="auto"/>
            <w:left w:val="none" w:sz="0" w:space="0" w:color="auto"/>
            <w:bottom w:val="none" w:sz="0" w:space="0" w:color="auto"/>
            <w:right w:val="none" w:sz="0" w:space="0" w:color="auto"/>
          </w:divBdr>
        </w:div>
        <w:div w:id="1443378566">
          <w:marLeft w:val="0"/>
          <w:marRight w:val="0"/>
          <w:marTop w:val="0"/>
          <w:marBottom w:val="0"/>
          <w:divBdr>
            <w:top w:val="none" w:sz="0" w:space="0" w:color="auto"/>
            <w:left w:val="none" w:sz="0" w:space="0" w:color="auto"/>
            <w:bottom w:val="none" w:sz="0" w:space="0" w:color="auto"/>
            <w:right w:val="none" w:sz="0" w:space="0" w:color="auto"/>
          </w:divBdr>
        </w:div>
        <w:div w:id="1476996213">
          <w:marLeft w:val="0"/>
          <w:marRight w:val="0"/>
          <w:marTop w:val="0"/>
          <w:marBottom w:val="0"/>
          <w:divBdr>
            <w:top w:val="none" w:sz="0" w:space="0" w:color="auto"/>
            <w:left w:val="none" w:sz="0" w:space="0" w:color="auto"/>
            <w:bottom w:val="none" w:sz="0" w:space="0" w:color="auto"/>
            <w:right w:val="none" w:sz="0" w:space="0" w:color="auto"/>
          </w:divBdr>
        </w:div>
        <w:div w:id="1701973685">
          <w:marLeft w:val="0"/>
          <w:marRight w:val="0"/>
          <w:marTop w:val="0"/>
          <w:marBottom w:val="0"/>
          <w:divBdr>
            <w:top w:val="none" w:sz="0" w:space="0" w:color="auto"/>
            <w:left w:val="none" w:sz="0" w:space="0" w:color="auto"/>
            <w:bottom w:val="none" w:sz="0" w:space="0" w:color="auto"/>
            <w:right w:val="none" w:sz="0" w:space="0" w:color="auto"/>
          </w:divBdr>
        </w:div>
        <w:div w:id="1779792993">
          <w:marLeft w:val="0"/>
          <w:marRight w:val="0"/>
          <w:marTop w:val="0"/>
          <w:marBottom w:val="0"/>
          <w:divBdr>
            <w:top w:val="none" w:sz="0" w:space="0" w:color="auto"/>
            <w:left w:val="none" w:sz="0" w:space="0" w:color="auto"/>
            <w:bottom w:val="none" w:sz="0" w:space="0" w:color="auto"/>
            <w:right w:val="none" w:sz="0" w:space="0" w:color="auto"/>
          </w:divBdr>
        </w:div>
        <w:div w:id="1862670426">
          <w:marLeft w:val="0"/>
          <w:marRight w:val="0"/>
          <w:marTop w:val="0"/>
          <w:marBottom w:val="0"/>
          <w:divBdr>
            <w:top w:val="none" w:sz="0" w:space="0" w:color="auto"/>
            <w:left w:val="none" w:sz="0" w:space="0" w:color="auto"/>
            <w:bottom w:val="none" w:sz="0" w:space="0" w:color="auto"/>
            <w:right w:val="none" w:sz="0" w:space="0" w:color="auto"/>
          </w:divBdr>
        </w:div>
        <w:div w:id="1933318625">
          <w:marLeft w:val="0"/>
          <w:marRight w:val="0"/>
          <w:marTop w:val="0"/>
          <w:marBottom w:val="0"/>
          <w:divBdr>
            <w:top w:val="none" w:sz="0" w:space="0" w:color="auto"/>
            <w:left w:val="none" w:sz="0" w:space="0" w:color="auto"/>
            <w:bottom w:val="none" w:sz="0" w:space="0" w:color="auto"/>
            <w:right w:val="none" w:sz="0" w:space="0" w:color="auto"/>
          </w:divBdr>
        </w:div>
        <w:div w:id="1982340387">
          <w:marLeft w:val="0"/>
          <w:marRight w:val="0"/>
          <w:marTop w:val="0"/>
          <w:marBottom w:val="0"/>
          <w:divBdr>
            <w:top w:val="none" w:sz="0" w:space="0" w:color="auto"/>
            <w:left w:val="none" w:sz="0" w:space="0" w:color="auto"/>
            <w:bottom w:val="none" w:sz="0" w:space="0" w:color="auto"/>
            <w:right w:val="none" w:sz="0" w:space="0" w:color="auto"/>
          </w:divBdr>
        </w:div>
      </w:divsChild>
    </w:div>
    <w:div w:id="657538326">
      <w:bodyDiv w:val="1"/>
      <w:marLeft w:val="0"/>
      <w:marRight w:val="0"/>
      <w:marTop w:val="0"/>
      <w:marBottom w:val="0"/>
      <w:divBdr>
        <w:top w:val="none" w:sz="0" w:space="0" w:color="auto"/>
        <w:left w:val="none" w:sz="0" w:space="0" w:color="auto"/>
        <w:bottom w:val="none" w:sz="0" w:space="0" w:color="auto"/>
        <w:right w:val="none" w:sz="0" w:space="0" w:color="auto"/>
      </w:divBdr>
    </w:div>
    <w:div w:id="664087307">
      <w:bodyDiv w:val="1"/>
      <w:marLeft w:val="0"/>
      <w:marRight w:val="0"/>
      <w:marTop w:val="0"/>
      <w:marBottom w:val="0"/>
      <w:divBdr>
        <w:top w:val="none" w:sz="0" w:space="0" w:color="auto"/>
        <w:left w:val="none" w:sz="0" w:space="0" w:color="auto"/>
        <w:bottom w:val="none" w:sz="0" w:space="0" w:color="auto"/>
        <w:right w:val="none" w:sz="0" w:space="0" w:color="auto"/>
      </w:divBdr>
    </w:div>
    <w:div w:id="671496254">
      <w:bodyDiv w:val="1"/>
      <w:marLeft w:val="0"/>
      <w:marRight w:val="0"/>
      <w:marTop w:val="0"/>
      <w:marBottom w:val="0"/>
      <w:divBdr>
        <w:top w:val="none" w:sz="0" w:space="0" w:color="auto"/>
        <w:left w:val="none" w:sz="0" w:space="0" w:color="auto"/>
        <w:bottom w:val="none" w:sz="0" w:space="0" w:color="auto"/>
        <w:right w:val="none" w:sz="0" w:space="0" w:color="auto"/>
      </w:divBdr>
      <w:divsChild>
        <w:div w:id="1739475584">
          <w:marLeft w:val="0"/>
          <w:marRight w:val="0"/>
          <w:marTop w:val="0"/>
          <w:marBottom w:val="0"/>
          <w:divBdr>
            <w:top w:val="none" w:sz="0" w:space="0" w:color="auto"/>
            <w:left w:val="none" w:sz="0" w:space="0" w:color="auto"/>
            <w:bottom w:val="none" w:sz="0" w:space="0" w:color="auto"/>
            <w:right w:val="none" w:sz="0" w:space="0" w:color="auto"/>
          </w:divBdr>
        </w:div>
      </w:divsChild>
    </w:div>
    <w:div w:id="692536447">
      <w:bodyDiv w:val="1"/>
      <w:marLeft w:val="0"/>
      <w:marRight w:val="0"/>
      <w:marTop w:val="0"/>
      <w:marBottom w:val="0"/>
      <w:divBdr>
        <w:top w:val="none" w:sz="0" w:space="0" w:color="auto"/>
        <w:left w:val="none" w:sz="0" w:space="0" w:color="auto"/>
        <w:bottom w:val="none" w:sz="0" w:space="0" w:color="auto"/>
        <w:right w:val="none" w:sz="0" w:space="0" w:color="auto"/>
      </w:divBdr>
    </w:div>
    <w:div w:id="726800275">
      <w:bodyDiv w:val="1"/>
      <w:marLeft w:val="0"/>
      <w:marRight w:val="0"/>
      <w:marTop w:val="0"/>
      <w:marBottom w:val="0"/>
      <w:divBdr>
        <w:top w:val="none" w:sz="0" w:space="0" w:color="auto"/>
        <w:left w:val="none" w:sz="0" w:space="0" w:color="auto"/>
        <w:bottom w:val="none" w:sz="0" w:space="0" w:color="auto"/>
        <w:right w:val="none" w:sz="0" w:space="0" w:color="auto"/>
      </w:divBdr>
    </w:div>
    <w:div w:id="727191371">
      <w:bodyDiv w:val="1"/>
      <w:marLeft w:val="0"/>
      <w:marRight w:val="0"/>
      <w:marTop w:val="0"/>
      <w:marBottom w:val="0"/>
      <w:divBdr>
        <w:top w:val="none" w:sz="0" w:space="0" w:color="auto"/>
        <w:left w:val="none" w:sz="0" w:space="0" w:color="auto"/>
        <w:bottom w:val="none" w:sz="0" w:space="0" w:color="auto"/>
        <w:right w:val="none" w:sz="0" w:space="0" w:color="auto"/>
      </w:divBdr>
    </w:div>
    <w:div w:id="754400388">
      <w:bodyDiv w:val="1"/>
      <w:marLeft w:val="0"/>
      <w:marRight w:val="0"/>
      <w:marTop w:val="0"/>
      <w:marBottom w:val="0"/>
      <w:divBdr>
        <w:top w:val="none" w:sz="0" w:space="0" w:color="auto"/>
        <w:left w:val="none" w:sz="0" w:space="0" w:color="auto"/>
        <w:bottom w:val="none" w:sz="0" w:space="0" w:color="auto"/>
        <w:right w:val="none" w:sz="0" w:space="0" w:color="auto"/>
      </w:divBdr>
      <w:divsChild>
        <w:div w:id="379594475">
          <w:marLeft w:val="0"/>
          <w:marRight w:val="0"/>
          <w:marTop w:val="0"/>
          <w:marBottom w:val="0"/>
          <w:divBdr>
            <w:top w:val="none" w:sz="0" w:space="0" w:color="auto"/>
            <w:left w:val="none" w:sz="0" w:space="0" w:color="auto"/>
            <w:bottom w:val="none" w:sz="0" w:space="0" w:color="auto"/>
            <w:right w:val="none" w:sz="0" w:space="0" w:color="auto"/>
          </w:divBdr>
          <w:divsChild>
            <w:div w:id="273631374">
              <w:marLeft w:val="0"/>
              <w:marRight w:val="0"/>
              <w:marTop w:val="0"/>
              <w:marBottom w:val="0"/>
              <w:divBdr>
                <w:top w:val="none" w:sz="0" w:space="0" w:color="auto"/>
                <w:left w:val="none" w:sz="0" w:space="0" w:color="auto"/>
                <w:bottom w:val="none" w:sz="0" w:space="0" w:color="auto"/>
                <w:right w:val="none" w:sz="0" w:space="0" w:color="auto"/>
              </w:divBdr>
            </w:div>
          </w:divsChild>
        </w:div>
        <w:div w:id="472602628">
          <w:marLeft w:val="0"/>
          <w:marRight w:val="0"/>
          <w:marTop w:val="0"/>
          <w:marBottom w:val="0"/>
          <w:divBdr>
            <w:top w:val="none" w:sz="0" w:space="0" w:color="auto"/>
            <w:left w:val="none" w:sz="0" w:space="0" w:color="auto"/>
            <w:bottom w:val="none" w:sz="0" w:space="0" w:color="auto"/>
            <w:right w:val="none" w:sz="0" w:space="0" w:color="auto"/>
          </w:divBdr>
          <w:divsChild>
            <w:div w:id="1799646687">
              <w:marLeft w:val="0"/>
              <w:marRight w:val="0"/>
              <w:marTop w:val="0"/>
              <w:marBottom w:val="0"/>
              <w:divBdr>
                <w:top w:val="none" w:sz="0" w:space="0" w:color="auto"/>
                <w:left w:val="none" w:sz="0" w:space="0" w:color="auto"/>
                <w:bottom w:val="none" w:sz="0" w:space="0" w:color="auto"/>
                <w:right w:val="none" w:sz="0" w:space="0" w:color="auto"/>
              </w:divBdr>
            </w:div>
          </w:divsChild>
        </w:div>
        <w:div w:id="500510187">
          <w:marLeft w:val="0"/>
          <w:marRight w:val="0"/>
          <w:marTop w:val="0"/>
          <w:marBottom w:val="0"/>
          <w:divBdr>
            <w:top w:val="none" w:sz="0" w:space="0" w:color="auto"/>
            <w:left w:val="none" w:sz="0" w:space="0" w:color="auto"/>
            <w:bottom w:val="none" w:sz="0" w:space="0" w:color="auto"/>
            <w:right w:val="none" w:sz="0" w:space="0" w:color="auto"/>
          </w:divBdr>
          <w:divsChild>
            <w:div w:id="853147945">
              <w:marLeft w:val="0"/>
              <w:marRight w:val="0"/>
              <w:marTop w:val="0"/>
              <w:marBottom w:val="0"/>
              <w:divBdr>
                <w:top w:val="none" w:sz="0" w:space="0" w:color="auto"/>
                <w:left w:val="none" w:sz="0" w:space="0" w:color="auto"/>
                <w:bottom w:val="none" w:sz="0" w:space="0" w:color="auto"/>
                <w:right w:val="none" w:sz="0" w:space="0" w:color="auto"/>
              </w:divBdr>
            </w:div>
            <w:div w:id="2140416544">
              <w:marLeft w:val="0"/>
              <w:marRight w:val="0"/>
              <w:marTop w:val="0"/>
              <w:marBottom w:val="0"/>
              <w:divBdr>
                <w:top w:val="none" w:sz="0" w:space="0" w:color="auto"/>
                <w:left w:val="none" w:sz="0" w:space="0" w:color="auto"/>
                <w:bottom w:val="none" w:sz="0" w:space="0" w:color="auto"/>
                <w:right w:val="none" w:sz="0" w:space="0" w:color="auto"/>
              </w:divBdr>
            </w:div>
          </w:divsChild>
        </w:div>
        <w:div w:id="668676310">
          <w:marLeft w:val="0"/>
          <w:marRight w:val="0"/>
          <w:marTop w:val="0"/>
          <w:marBottom w:val="0"/>
          <w:divBdr>
            <w:top w:val="none" w:sz="0" w:space="0" w:color="auto"/>
            <w:left w:val="none" w:sz="0" w:space="0" w:color="auto"/>
            <w:bottom w:val="none" w:sz="0" w:space="0" w:color="auto"/>
            <w:right w:val="none" w:sz="0" w:space="0" w:color="auto"/>
          </w:divBdr>
          <w:divsChild>
            <w:div w:id="1925526643">
              <w:marLeft w:val="0"/>
              <w:marRight w:val="0"/>
              <w:marTop w:val="0"/>
              <w:marBottom w:val="0"/>
              <w:divBdr>
                <w:top w:val="none" w:sz="0" w:space="0" w:color="auto"/>
                <w:left w:val="none" w:sz="0" w:space="0" w:color="auto"/>
                <w:bottom w:val="none" w:sz="0" w:space="0" w:color="auto"/>
                <w:right w:val="none" w:sz="0" w:space="0" w:color="auto"/>
              </w:divBdr>
            </w:div>
          </w:divsChild>
        </w:div>
        <w:div w:id="669453456">
          <w:marLeft w:val="0"/>
          <w:marRight w:val="0"/>
          <w:marTop w:val="0"/>
          <w:marBottom w:val="0"/>
          <w:divBdr>
            <w:top w:val="none" w:sz="0" w:space="0" w:color="auto"/>
            <w:left w:val="none" w:sz="0" w:space="0" w:color="auto"/>
            <w:bottom w:val="none" w:sz="0" w:space="0" w:color="auto"/>
            <w:right w:val="none" w:sz="0" w:space="0" w:color="auto"/>
          </w:divBdr>
          <w:divsChild>
            <w:div w:id="709302525">
              <w:marLeft w:val="0"/>
              <w:marRight w:val="0"/>
              <w:marTop w:val="0"/>
              <w:marBottom w:val="0"/>
              <w:divBdr>
                <w:top w:val="none" w:sz="0" w:space="0" w:color="auto"/>
                <w:left w:val="none" w:sz="0" w:space="0" w:color="auto"/>
                <w:bottom w:val="none" w:sz="0" w:space="0" w:color="auto"/>
                <w:right w:val="none" w:sz="0" w:space="0" w:color="auto"/>
              </w:divBdr>
            </w:div>
          </w:divsChild>
        </w:div>
        <w:div w:id="740909594">
          <w:marLeft w:val="0"/>
          <w:marRight w:val="0"/>
          <w:marTop w:val="0"/>
          <w:marBottom w:val="0"/>
          <w:divBdr>
            <w:top w:val="none" w:sz="0" w:space="0" w:color="auto"/>
            <w:left w:val="none" w:sz="0" w:space="0" w:color="auto"/>
            <w:bottom w:val="none" w:sz="0" w:space="0" w:color="auto"/>
            <w:right w:val="none" w:sz="0" w:space="0" w:color="auto"/>
          </w:divBdr>
          <w:divsChild>
            <w:div w:id="2098208047">
              <w:marLeft w:val="0"/>
              <w:marRight w:val="0"/>
              <w:marTop w:val="0"/>
              <w:marBottom w:val="0"/>
              <w:divBdr>
                <w:top w:val="none" w:sz="0" w:space="0" w:color="auto"/>
                <w:left w:val="none" w:sz="0" w:space="0" w:color="auto"/>
                <w:bottom w:val="none" w:sz="0" w:space="0" w:color="auto"/>
                <w:right w:val="none" w:sz="0" w:space="0" w:color="auto"/>
              </w:divBdr>
            </w:div>
          </w:divsChild>
        </w:div>
        <w:div w:id="1435973888">
          <w:marLeft w:val="0"/>
          <w:marRight w:val="0"/>
          <w:marTop w:val="0"/>
          <w:marBottom w:val="0"/>
          <w:divBdr>
            <w:top w:val="none" w:sz="0" w:space="0" w:color="auto"/>
            <w:left w:val="none" w:sz="0" w:space="0" w:color="auto"/>
            <w:bottom w:val="none" w:sz="0" w:space="0" w:color="auto"/>
            <w:right w:val="none" w:sz="0" w:space="0" w:color="auto"/>
          </w:divBdr>
          <w:divsChild>
            <w:div w:id="681711303">
              <w:marLeft w:val="0"/>
              <w:marRight w:val="0"/>
              <w:marTop w:val="0"/>
              <w:marBottom w:val="0"/>
              <w:divBdr>
                <w:top w:val="none" w:sz="0" w:space="0" w:color="auto"/>
                <w:left w:val="none" w:sz="0" w:space="0" w:color="auto"/>
                <w:bottom w:val="none" w:sz="0" w:space="0" w:color="auto"/>
                <w:right w:val="none" w:sz="0" w:space="0" w:color="auto"/>
              </w:divBdr>
            </w:div>
          </w:divsChild>
        </w:div>
        <w:div w:id="1571111977">
          <w:marLeft w:val="0"/>
          <w:marRight w:val="0"/>
          <w:marTop w:val="0"/>
          <w:marBottom w:val="0"/>
          <w:divBdr>
            <w:top w:val="none" w:sz="0" w:space="0" w:color="auto"/>
            <w:left w:val="none" w:sz="0" w:space="0" w:color="auto"/>
            <w:bottom w:val="none" w:sz="0" w:space="0" w:color="auto"/>
            <w:right w:val="none" w:sz="0" w:space="0" w:color="auto"/>
          </w:divBdr>
          <w:divsChild>
            <w:div w:id="634674775">
              <w:marLeft w:val="0"/>
              <w:marRight w:val="0"/>
              <w:marTop w:val="0"/>
              <w:marBottom w:val="0"/>
              <w:divBdr>
                <w:top w:val="none" w:sz="0" w:space="0" w:color="auto"/>
                <w:left w:val="none" w:sz="0" w:space="0" w:color="auto"/>
                <w:bottom w:val="none" w:sz="0" w:space="0" w:color="auto"/>
                <w:right w:val="none" w:sz="0" w:space="0" w:color="auto"/>
              </w:divBdr>
            </w:div>
            <w:div w:id="1664967739">
              <w:marLeft w:val="0"/>
              <w:marRight w:val="0"/>
              <w:marTop w:val="0"/>
              <w:marBottom w:val="0"/>
              <w:divBdr>
                <w:top w:val="none" w:sz="0" w:space="0" w:color="auto"/>
                <w:left w:val="none" w:sz="0" w:space="0" w:color="auto"/>
                <w:bottom w:val="none" w:sz="0" w:space="0" w:color="auto"/>
                <w:right w:val="none" w:sz="0" w:space="0" w:color="auto"/>
              </w:divBdr>
            </w:div>
          </w:divsChild>
        </w:div>
        <w:div w:id="1745839094">
          <w:marLeft w:val="0"/>
          <w:marRight w:val="0"/>
          <w:marTop w:val="0"/>
          <w:marBottom w:val="0"/>
          <w:divBdr>
            <w:top w:val="none" w:sz="0" w:space="0" w:color="auto"/>
            <w:left w:val="none" w:sz="0" w:space="0" w:color="auto"/>
            <w:bottom w:val="none" w:sz="0" w:space="0" w:color="auto"/>
            <w:right w:val="none" w:sz="0" w:space="0" w:color="auto"/>
          </w:divBdr>
          <w:divsChild>
            <w:div w:id="249581886">
              <w:marLeft w:val="0"/>
              <w:marRight w:val="0"/>
              <w:marTop w:val="0"/>
              <w:marBottom w:val="0"/>
              <w:divBdr>
                <w:top w:val="none" w:sz="0" w:space="0" w:color="auto"/>
                <w:left w:val="none" w:sz="0" w:space="0" w:color="auto"/>
                <w:bottom w:val="none" w:sz="0" w:space="0" w:color="auto"/>
                <w:right w:val="none" w:sz="0" w:space="0" w:color="auto"/>
              </w:divBdr>
            </w:div>
            <w:div w:id="1011840261">
              <w:marLeft w:val="0"/>
              <w:marRight w:val="0"/>
              <w:marTop w:val="0"/>
              <w:marBottom w:val="0"/>
              <w:divBdr>
                <w:top w:val="none" w:sz="0" w:space="0" w:color="auto"/>
                <w:left w:val="none" w:sz="0" w:space="0" w:color="auto"/>
                <w:bottom w:val="none" w:sz="0" w:space="0" w:color="auto"/>
                <w:right w:val="none" w:sz="0" w:space="0" w:color="auto"/>
              </w:divBdr>
            </w:div>
            <w:div w:id="1654025128">
              <w:marLeft w:val="0"/>
              <w:marRight w:val="0"/>
              <w:marTop w:val="0"/>
              <w:marBottom w:val="0"/>
              <w:divBdr>
                <w:top w:val="none" w:sz="0" w:space="0" w:color="auto"/>
                <w:left w:val="none" w:sz="0" w:space="0" w:color="auto"/>
                <w:bottom w:val="none" w:sz="0" w:space="0" w:color="auto"/>
                <w:right w:val="none" w:sz="0" w:space="0" w:color="auto"/>
              </w:divBdr>
            </w:div>
          </w:divsChild>
        </w:div>
        <w:div w:id="1825974976">
          <w:marLeft w:val="0"/>
          <w:marRight w:val="0"/>
          <w:marTop w:val="0"/>
          <w:marBottom w:val="0"/>
          <w:divBdr>
            <w:top w:val="none" w:sz="0" w:space="0" w:color="auto"/>
            <w:left w:val="none" w:sz="0" w:space="0" w:color="auto"/>
            <w:bottom w:val="none" w:sz="0" w:space="0" w:color="auto"/>
            <w:right w:val="none" w:sz="0" w:space="0" w:color="auto"/>
          </w:divBdr>
          <w:divsChild>
            <w:div w:id="476413053">
              <w:marLeft w:val="0"/>
              <w:marRight w:val="0"/>
              <w:marTop w:val="0"/>
              <w:marBottom w:val="0"/>
              <w:divBdr>
                <w:top w:val="none" w:sz="0" w:space="0" w:color="auto"/>
                <w:left w:val="none" w:sz="0" w:space="0" w:color="auto"/>
                <w:bottom w:val="none" w:sz="0" w:space="0" w:color="auto"/>
                <w:right w:val="none" w:sz="0" w:space="0" w:color="auto"/>
              </w:divBdr>
            </w:div>
          </w:divsChild>
        </w:div>
        <w:div w:id="1874615932">
          <w:marLeft w:val="0"/>
          <w:marRight w:val="0"/>
          <w:marTop w:val="0"/>
          <w:marBottom w:val="0"/>
          <w:divBdr>
            <w:top w:val="none" w:sz="0" w:space="0" w:color="auto"/>
            <w:left w:val="none" w:sz="0" w:space="0" w:color="auto"/>
            <w:bottom w:val="none" w:sz="0" w:space="0" w:color="auto"/>
            <w:right w:val="none" w:sz="0" w:space="0" w:color="auto"/>
          </w:divBdr>
          <w:divsChild>
            <w:div w:id="719087453">
              <w:marLeft w:val="0"/>
              <w:marRight w:val="0"/>
              <w:marTop w:val="0"/>
              <w:marBottom w:val="0"/>
              <w:divBdr>
                <w:top w:val="none" w:sz="0" w:space="0" w:color="auto"/>
                <w:left w:val="none" w:sz="0" w:space="0" w:color="auto"/>
                <w:bottom w:val="none" w:sz="0" w:space="0" w:color="auto"/>
                <w:right w:val="none" w:sz="0" w:space="0" w:color="auto"/>
              </w:divBdr>
            </w:div>
          </w:divsChild>
        </w:div>
        <w:div w:id="2106727927">
          <w:marLeft w:val="0"/>
          <w:marRight w:val="0"/>
          <w:marTop w:val="0"/>
          <w:marBottom w:val="0"/>
          <w:divBdr>
            <w:top w:val="none" w:sz="0" w:space="0" w:color="auto"/>
            <w:left w:val="none" w:sz="0" w:space="0" w:color="auto"/>
            <w:bottom w:val="none" w:sz="0" w:space="0" w:color="auto"/>
            <w:right w:val="none" w:sz="0" w:space="0" w:color="auto"/>
          </w:divBdr>
          <w:divsChild>
            <w:div w:id="1788624373">
              <w:marLeft w:val="0"/>
              <w:marRight w:val="0"/>
              <w:marTop w:val="0"/>
              <w:marBottom w:val="0"/>
              <w:divBdr>
                <w:top w:val="none" w:sz="0" w:space="0" w:color="auto"/>
                <w:left w:val="none" w:sz="0" w:space="0" w:color="auto"/>
                <w:bottom w:val="none" w:sz="0" w:space="0" w:color="auto"/>
                <w:right w:val="none" w:sz="0" w:space="0" w:color="auto"/>
              </w:divBdr>
            </w:div>
            <w:div w:id="200523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577104">
      <w:bodyDiv w:val="1"/>
      <w:marLeft w:val="0"/>
      <w:marRight w:val="0"/>
      <w:marTop w:val="0"/>
      <w:marBottom w:val="0"/>
      <w:divBdr>
        <w:top w:val="none" w:sz="0" w:space="0" w:color="auto"/>
        <w:left w:val="none" w:sz="0" w:space="0" w:color="auto"/>
        <w:bottom w:val="none" w:sz="0" w:space="0" w:color="auto"/>
        <w:right w:val="none" w:sz="0" w:space="0" w:color="auto"/>
      </w:divBdr>
    </w:div>
    <w:div w:id="767963965">
      <w:bodyDiv w:val="1"/>
      <w:marLeft w:val="0"/>
      <w:marRight w:val="0"/>
      <w:marTop w:val="0"/>
      <w:marBottom w:val="0"/>
      <w:divBdr>
        <w:top w:val="none" w:sz="0" w:space="0" w:color="auto"/>
        <w:left w:val="none" w:sz="0" w:space="0" w:color="auto"/>
        <w:bottom w:val="none" w:sz="0" w:space="0" w:color="auto"/>
        <w:right w:val="none" w:sz="0" w:space="0" w:color="auto"/>
      </w:divBdr>
    </w:div>
    <w:div w:id="790128918">
      <w:bodyDiv w:val="1"/>
      <w:marLeft w:val="0"/>
      <w:marRight w:val="0"/>
      <w:marTop w:val="0"/>
      <w:marBottom w:val="0"/>
      <w:divBdr>
        <w:top w:val="none" w:sz="0" w:space="0" w:color="auto"/>
        <w:left w:val="none" w:sz="0" w:space="0" w:color="auto"/>
        <w:bottom w:val="none" w:sz="0" w:space="0" w:color="auto"/>
        <w:right w:val="none" w:sz="0" w:space="0" w:color="auto"/>
      </w:divBdr>
      <w:divsChild>
        <w:div w:id="1812746353">
          <w:marLeft w:val="0"/>
          <w:marRight w:val="0"/>
          <w:marTop w:val="0"/>
          <w:marBottom w:val="0"/>
          <w:divBdr>
            <w:top w:val="none" w:sz="0" w:space="0" w:color="auto"/>
            <w:left w:val="none" w:sz="0" w:space="0" w:color="auto"/>
            <w:bottom w:val="none" w:sz="0" w:space="0" w:color="auto"/>
            <w:right w:val="none" w:sz="0" w:space="0" w:color="auto"/>
          </w:divBdr>
        </w:div>
      </w:divsChild>
    </w:div>
    <w:div w:id="880869828">
      <w:bodyDiv w:val="1"/>
      <w:marLeft w:val="0"/>
      <w:marRight w:val="0"/>
      <w:marTop w:val="0"/>
      <w:marBottom w:val="0"/>
      <w:divBdr>
        <w:top w:val="none" w:sz="0" w:space="0" w:color="auto"/>
        <w:left w:val="none" w:sz="0" w:space="0" w:color="auto"/>
        <w:bottom w:val="none" w:sz="0" w:space="0" w:color="auto"/>
        <w:right w:val="none" w:sz="0" w:space="0" w:color="auto"/>
      </w:divBdr>
      <w:divsChild>
        <w:div w:id="10186644">
          <w:marLeft w:val="0"/>
          <w:marRight w:val="0"/>
          <w:marTop w:val="0"/>
          <w:marBottom w:val="0"/>
          <w:divBdr>
            <w:top w:val="none" w:sz="0" w:space="0" w:color="auto"/>
            <w:left w:val="none" w:sz="0" w:space="0" w:color="auto"/>
            <w:bottom w:val="none" w:sz="0" w:space="0" w:color="auto"/>
            <w:right w:val="none" w:sz="0" w:space="0" w:color="auto"/>
          </w:divBdr>
        </w:div>
        <w:div w:id="91557266">
          <w:marLeft w:val="0"/>
          <w:marRight w:val="0"/>
          <w:marTop w:val="0"/>
          <w:marBottom w:val="0"/>
          <w:divBdr>
            <w:top w:val="none" w:sz="0" w:space="0" w:color="auto"/>
            <w:left w:val="none" w:sz="0" w:space="0" w:color="auto"/>
            <w:bottom w:val="none" w:sz="0" w:space="0" w:color="auto"/>
            <w:right w:val="none" w:sz="0" w:space="0" w:color="auto"/>
          </w:divBdr>
        </w:div>
        <w:div w:id="165639220">
          <w:marLeft w:val="0"/>
          <w:marRight w:val="0"/>
          <w:marTop w:val="0"/>
          <w:marBottom w:val="0"/>
          <w:divBdr>
            <w:top w:val="none" w:sz="0" w:space="0" w:color="auto"/>
            <w:left w:val="none" w:sz="0" w:space="0" w:color="auto"/>
            <w:bottom w:val="none" w:sz="0" w:space="0" w:color="auto"/>
            <w:right w:val="none" w:sz="0" w:space="0" w:color="auto"/>
          </w:divBdr>
        </w:div>
        <w:div w:id="185678362">
          <w:marLeft w:val="0"/>
          <w:marRight w:val="0"/>
          <w:marTop w:val="0"/>
          <w:marBottom w:val="0"/>
          <w:divBdr>
            <w:top w:val="none" w:sz="0" w:space="0" w:color="auto"/>
            <w:left w:val="none" w:sz="0" w:space="0" w:color="auto"/>
            <w:bottom w:val="none" w:sz="0" w:space="0" w:color="auto"/>
            <w:right w:val="none" w:sz="0" w:space="0" w:color="auto"/>
          </w:divBdr>
        </w:div>
        <w:div w:id="318387122">
          <w:marLeft w:val="0"/>
          <w:marRight w:val="0"/>
          <w:marTop w:val="0"/>
          <w:marBottom w:val="0"/>
          <w:divBdr>
            <w:top w:val="none" w:sz="0" w:space="0" w:color="auto"/>
            <w:left w:val="none" w:sz="0" w:space="0" w:color="auto"/>
            <w:bottom w:val="none" w:sz="0" w:space="0" w:color="auto"/>
            <w:right w:val="none" w:sz="0" w:space="0" w:color="auto"/>
          </w:divBdr>
        </w:div>
        <w:div w:id="516967827">
          <w:marLeft w:val="0"/>
          <w:marRight w:val="0"/>
          <w:marTop w:val="0"/>
          <w:marBottom w:val="0"/>
          <w:divBdr>
            <w:top w:val="none" w:sz="0" w:space="0" w:color="auto"/>
            <w:left w:val="none" w:sz="0" w:space="0" w:color="auto"/>
            <w:bottom w:val="none" w:sz="0" w:space="0" w:color="auto"/>
            <w:right w:val="none" w:sz="0" w:space="0" w:color="auto"/>
          </w:divBdr>
        </w:div>
        <w:div w:id="597906833">
          <w:marLeft w:val="0"/>
          <w:marRight w:val="0"/>
          <w:marTop w:val="0"/>
          <w:marBottom w:val="0"/>
          <w:divBdr>
            <w:top w:val="none" w:sz="0" w:space="0" w:color="auto"/>
            <w:left w:val="none" w:sz="0" w:space="0" w:color="auto"/>
            <w:bottom w:val="none" w:sz="0" w:space="0" w:color="auto"/>
            <w:right w:val="none" w:sz="0" w:space="0" w:color="auto"/>
          </w:divBdr>
        </w:div>
        <w:div w:id="688919774">
          <w:marLeft w:val="0"/>
          <w:marRight w:val="0"/>
          <w:marTop w:val="0"/>
          <w:marBottom w:val="0"/>
          <w:divBdr>
            <w:top w:val="none" w:sz="0" w:space="0" w:color="auto"/>
            <w:left w:val="none" w:sz="0" w:space="0" w:color="auto"/>
            <w:bottom w:val="none" w:sz="0" w:space="0" w:color="auto"/>
            <w:right w:val="none" w:sz="0" w:space="0" w:color="auto"/>
          </w:divBdr>
        </w:div>
        <w:div w:id="730539105">
          <w:marLeft w:val="0"/>
          <w:marRight w:val="0"/>
          <w:marTop w:val="0"/>
          <w:marBottom w:val="0"/>
          <w:divBdr>
            <w:top w:val="none" w:sz="0" w:space="0" w:color="auto"/>
            <w:left w:val="none" w:sz="0" w:space="0" w:color="auto"/>
            <w:bottom w:val="none" w:sz="0" w:space="0" w:color="auto"/>
            <w:right w:val="none" w:sz="0" w:space="0" w:color="auto"/>
          </w:divBdr>
        </w:div>
        <w:div w:id="736781081">
          <w:marLeft w:val="0"/>
          <w:marRight w:val="0"/>
          <w:marTop w:val="0"/>
          <w:marBottom w:val="0"/>
          <w:divBdr>
            <w:top w:val="none" w:sz="0" w:space="0" w:color="auto"/>
            <w:left w:val="none" w:sz="0" w:space="0" w:color="auto"/>
            <w:bottom w:val="none" w:sz="0" w:space="0" w:color="auto"/>
            <w:right w:val="none" w:sz="0" w:space="0" w:color="auto"/>
          </w:divBdr>
        </w:div>
        <w:div w:id="1187911047">
          <w:marLeft w:val="0"/>
          <w:marRight w:val="0"/>
          <w:marTop w:val="0"/>
          <w:marBottom w:val="0"/>
          <w:divBdr>
            <w:top w:val="none" w:sz="0" w:space="0" w:color="auto"/>
            <w:left w:val="none" w:sz="0" w:space="0" w:color="auto"/>
            <w:bottom w:val="none" w:sz="0" w:space="0" w:color="auto"/>
            <w:right w:val="none" w:sz="0" w:space="0" w:color="auto"/>
          </w:divBdr>
        </w:div>
        <w:div w:id="1300500325">
          <w:marLeft w:val="0"/>
          <w:marRight w:val="0"/>
          <w:marTop w:val="0"/>
          <w:marBottom w:val="0"/>
          <w:divBdr>
            <w:top w:val="none" w:sz="0" w:space="0" w:color="auto"/>
            <w:left w:val="none" w:sz="0" w:space="0" w:color="auto"/>
            <w:bottom w:val="none" w:sz="0" w:space="0" w:color="auto"/>
            <w:right w:val="none" w:sz="0" w:space="0" w:color="auto"/>
          </w:divBdr>
        </w:div>
        <w:div w:id="1353071981">
          <w:marLeft w:val="0"/>
          <w:marRight w:val="0"/>
          <w:marTop w:val="0"/>
          <w:marBottom w:val="0"/>
          <w:divBdr>
            <w:top w:val="none" w:sz="0" w:space="0" w:color="auto"/>
            <w:left w:val="none" w:sz="0" w:space="0" w:color="auto"/>
            <w:bottom w:val="none" w:sz="0" w:space="0" w:color="auto"/>
            <w:right w:val="none" w:sz="0" w:space="0" w:color="auto"/>
          </w:divBdr>
        </w:div>
        <w:div w:id="1392728565">
          <w:marLeft w:val="0"/>
          <w:marRight w:val="0"/>
          <w:marTop w:val="0"/>
          <w:marBottom w:val="0"/>
          <w:divBdr>
            <w:top w:val="none" w:sz="0" w:space="0" w:color="auto"/>
            <w:left w:val="none" w:sz="0" w:space="0" w:color="auto"/>
            <w:bottom w:val="none" w:sz="0" w:space="0" w:color="auto"/>
            <w:right w:val="none" w:sz="0" w:space="0" w:color="auto"/>
          </w:divBdr>
        </w:div>
        <w:div w:id="1575897470">
          <w:marLeft w:val="0"/>
          <w:marRight w:val="0"/>
          <w:marTop w:val="0"/>
          <w:marBottom w:val="0"/>
          <w:divBdr>
            <w:top w:val="none" w:sz="0" w:space="0" w:color="auto"/>
            <w:left w:val="none" w:sz="0" w:space="0" w:color="auto"/>
            <w:bottom w:val="none" w:sz="0" w:space="0" w:color="auto"/>
            <w:right w:val="none" w:sz="0" w:space="0" w:color="auto"/>
          </w:divBdr>
        </w:div>
        <w:div w:id="1629894519">
          <w:marLeft w:val="0"/>
          <w:marRight w:val="0"/>
          <w:marTop w:val="0"/>
          <w:marBottom w:val="0"/>
          <w:divBdr>
            <w:top w:val="none" w:sz="0" w:space="0" w:color="auto"/>
            <w:left w:val="none" w:sz="0" w:space="0" w:color="auto"/>
            <w:bottom w:val="none" w:sz="0" w:space="0" w:color="auto"/>
            <w:right w:val="none" w:sz="0" w:space="0" w:color="auto"/>
          </w:divBdr>
        </w:div>
        <w:div w:id="1922835817">
          <w:marLeft w:val="0"/>
          <w:marRight w:val="0"/>
          <w:marTop w:val="0"/>
          <w:marBottom w:val="0"/>
          <w:divBdr>
            <w:top w:val="none" w:sz="0" w:space="0" w:color="auto"/>
            <w:left w:val="none" w:sz="0" w:space="0" w:color="auto"/>
            <w:bottom w:val="none" w:sz="0" w:space="0" w:color="auto"/>
            <w:right w:val="none" w:sz="0" w:space="0" w:color="auto"/>
          </w:divBdr>
        </w:div>
        <w:div w:id="1980718092">
          <w:marLeft w:val="0"/>
          <w:marRight w:val="0"/>
          <w:marTop w:val="0"/>
          <w:marBottom w:val="0"/>
          <w:divBdr>
            <w:top w:val="none" w:sz="0" w:space="0" w:color="auto"/>
            <w:left w:val="none" w:sz="0" w:space="0" w:color="auto"/>
            <w:bottom w:val="none" w:sz="0" w:space="0" w:color="auto"/>
            <w:right w:val="none" w:sz="0" w:space="0" w:color="auto"/>
          </w:divBdr>
        </w:div>
        <w:div w:id="2030528187">
          <w:marLeft w:val="0"/>
          <w:marRight w:val="0"/>
          <w:marTop w:val="0"/>
          <w:marBottom w:val="0"/>
          <w:divBdr>
            <w:top w:val="none" w:sz="0" w:space="0" w:color="auto"/>
            <w:left w:val="none" w:sz="0" w:space="0" w:color="auto"/>
            <w:bottom w:val="none" w:sz="0" w:space="0" w:color="auto"/>
            <w:right w:val="none" w:sz="0" w:space="0" w:color="auto"/>
          </w:divBdr>
        </w:div>
        <w:div w:id="2138452412">
          <w:marLeft w:val="0"/>
          <w:marRight w:val="0"/>
          <w:marTop w:val="0"/>
          <w:marBottom w:val="0"/>
          <w:divBdr>
            <w:top w:val="none" w:sz="0" w:space="0" w:color="auto"/>
            <w:left w:val="none" w:sz="0" w:space="0" w:color="auto"/>
            <w:bottom w:val="none" w:sz="0" w:space="0" w:color="auto"/>
            <w:right w:val="none" w:sz="0" w:space="0" w:color="auto"/>
          </w:divBdr>
        </w:div>
      </w:divsChild>
    </w:div>
    <w:div w:id="884606081">
      <w:bodyDiv w:val="1"/>
      <w:marLeft w:val="0"/>
      <w:marRight w:val="0"/>
      <w:marTop w:val="0"/>
      <w:marBottom w:val="0"/>
      <w:divBdr>
        <w:top w:val="none" w:sz="0" w:space="0" w:color="auto"/>
        <w:left w:val="none" w:sz="0" w:space="0" w:color="auto"/>
        <w:bottom w:val="none" w:sz="0" w:space="0" w:color="auto"/>
        <w:right w:val="none" w:sz="0" w:space="0" w:color="auto"/>
      </w:divBdr>
      <w:divsChild>
        <w:div w:id="2030989585">
          <w:marLeft w:val="0"/>
          <w:marRight w:val="0"/>
          <w:marTop w:val="0"/>
          <w:marBottom w:val="0"/>
          <w:divBdr>
            <w:top w:val="none" w:sz="0" w:space="0" w:color="auto"/>
            <w:left w:val="none" w:sz="0" w:space="0" w:color="auto"/>
            <w:bottom w:val="none" w:sz="0" w:space="0" w:color="auto"/>
            <w:right w:val="none" w:sz="0" w:space="0" w:color="auto"/>
          </w:divBdr>
        </w:div>
        <w:div w:id="2142729782">
          <w:marLeft w:val="0"/>
          <w:marRight w:val="0"/>
          <w:marTop w:val="0"/>
          <w:marBottom w:val="0"/>
          <w:divBdr>
            <w:top w:val="none" w:sz="0" w:space="0" w:color="auto"/>
            <w:left w:val="none" w:sz="0" w:space="0" w:color="auto"/>
            <w:bottom w:val="none" w:sz="0" w:space="0" w:color="auto"/>
            <w:right w:val="none" w:sz="0" w:space="0" w:color="auto"/>
          </w:divBdr>
        </w:div>
      </w:divsChild>
    </w:div>
    <w:div w:id="905653558">
      <w:bodyDiv w:val="1"/>
      <w:marLeft w:val="0"/>
      <w:marRight w:val="0"/>
      <w:marTop w:val="0"/>
      <w:marBottom w:val="0"/>
      <w:divBdr>
        <w:top w:val="none" w:sz="0" w:space="0" w:color="auto"/>
        <w:left w:val="none" w:sz="0" w:space="0" w:color="auto"/>
        <w:bottom w:val="none" w:sz="0" w:space="0" w:color="auto"/>
        <w:right w:val="none" w:sz="0" w:space="0" w:color="auto"/>
      </w:divBdr>
    </w:div>
    <w:div w:id="931014392">
      <w:bodyDiv w:val="1"/>
      <w:marLeft w:val="0"/>
      <w:marRight w:val="0"/>
      <w:marTop w:val="0"/>
      <w:marBottom w:val="0"/>
      <w:divBdr>
        <w:top w:val="none" w:sz="0" w:space="0" w:color="auto"/>
        <w:left w:val="none" w:sz="0" w:space="0" w:color="auto"/>
        <w:bottom w:val="none" w:sz="0" w:space="0" w:color="auto"/>
        <w:right w:val="none" w:sz="0" w:space="0" w:color="auto"/>
      </w:divBdr>
    </w:div>
    <w:div w:id="947002383">
      <w:bodyDiv w:val="1"/>
      <w:marLeft w:val="0"/>
      <w:marRight w:val="0"/>
      <w:marTop w:val="0"/>
      <w:marBottom w:val="0"/>
      <w:divBdr>
        <w:top w:val="none" w:sz="0" w:space="0" w:color="auto"/>
        <w:left w:val="none" w:sz="0" w:space="0" w:color="auto"/>
        <w:bottom w:val="none" w:sz="0" w:space="0" w:color="auto"/>
        <w:right w:val="none" w:sz="0" w:space="0" w:color="auto"/>
      </w:divBdr>
      <w:divsChild>
        <w:div w:id="453643093">
          <w:marLeft w:val="0"/>
          <w:marRight w:val="0"/>
          <w:marTop w:val="0"/>
          <w:marBottom w:val="0"/>
          <w:divBdr>
            <w:top w:val="none" w:sz="0" w:space="0" w:color="auto"/>
            <w:left w:val="none" w:sz="0" w:space="0" w:color="auto"/>
            <w:bottom w:val="none" w:sz="0" w:space="0" w:color="auto"/>
            <w:right w:val="none" w:sz="0" w:space="0" w:color="auto"/>
          </w:divBdr>
        </w:div>
      </w:divsChild>
    </w:div>
    <w:div w:id="953974044">
      <w:bodyDiv w:val="1"/>
      <w:marLeft w:val="0"/>
      <w:marRight w:val="0"/>
      <w:marTop w:val="0"/>
      <w:marBottom w:val="0"/>
      <w:divBdr>
        <w:top w:val="none" w:sz="0" w:space="0" w:color="auto"/>
        <w:left w:val="none" w:sz="0" w:space="0" w:color="auto"/>
        <w:bottom w:val="none" w:sz="0" w:space="0" w:color="auto"/>
        <w:right w:val="none" w:sz="0" w:space="0" w:color="auto"/>
      </w:divBdr>
    </w:div>
    <w:div w:id="981278433">
      <w:bodyDiv w:val="1"/>
      <w:marLeft w:val="0"/>
      <w:marRight w:val="0"/>
      <w:marTop w:val="0"/>
      <w:marBottom w:val="0"/>
      <w:divBdr>
        <w:top w:val="none" w:sz="0" w:space="0" w:color="auto"/>
        <w:left w:val="none" w:sz="0" w:space="0" w:color="auto"/>
        <w:bottom w:val="none" w:sz="0" w:space="0" w:color="auto"/>
        <w:right w:val="none" w:sz="0" w:space="0" w:color="auto"/>
      </w:divBdr>
    </w:div>
    <w:div w:id="1000742127">
      <w:bodyDiv w:val="1"/>
      <w:marLeft w:val="0"/>
      <w:marRight w:val="0"/>
      <w:marTop w:val="0"/>
      <w:marBottom w:val="0"/>
      <w:divBdr>
        <w:top w:val="none" w:sz="0" w:space="0" w:color="auto"/>
        <w:left w:val="none" w:sz="0" w:space="0" w:color="auto"/>
        <w:bottom w:val="none" w:sz="0" w:space="0" w:color="auto"/>
        <w:right w:val="none" w:sz="0" w:space="0" w:color="auto"/>
      </w:divBdr>
      <w:divsChild>
        <w:div w:id="616252582">
          <w:marLeft w:val="0"/>
          <w:marRight w:val="0"/>
          <w:marTop w:val="0"/>
          <w:marBottom w:val="0"/>
          <w:divBdr>
            <w:top w:val="none" w:sz="0" w:space="0" w:color="auto"/>
            <w:left w:val="none" w:sz="0" w:space="0" w:color="auto"/>
            <w:bottom w:val="none" w:sz="0" w:space="0" w:color="auto"/>
            <w:right w:val="none" w:sz="0" w:space="0" w:color="auto"/>
          </w:divBdr>
        </w:div>
      </w:divsChild>
    </w:div>
    <w:div w:id="1035934293">
      <w:bodyDiv w:val="1"/>
      <w:marLeft w:val="0"/>
      <w:marRight w:val="0"/>
      <w:marTop w:val="0"/>
      <w:marBottom w:val="0"/>
      <w:divBdr>
        <w:top w:val="none" w:sz="0" w:space="0" w:color="auto"/>
        <w:left w:val="none" w:sz="0" w:space="0" w:color="auto"/>
        <w:bottom w:val="none" w:sz="0" w:space="0" w:color="auto"/>
        <w:right w:val="none" w:sz="0" w:space="0" w:color="auto"/>
      </w:divBdr>
    </w:div>
    <w:div w:id="1061758693">
      <w:bodyDiv w:val="1"/>
      <w:marLeft w:val="0"/>
      <w:marRight w:val="0"/>
      <w:marTop w:val="0"/>
      <w:marBottom w:val="0"/>
      <w:divBdr>
        <w:top w:val="none" w:sz="0" w:space="0" w:color="auto"/>
        <w:left w:val="none" w:sz="0" w:space="0" w:color="auto"/>
        <w:bottom w:val="none" w:sz="0" w:space="0" w:color="auto"/>
        <w:right w:val="none" w:sz="0" w:space="0" w:color="auto"/>
      </w:divBdr>
    </w:div>
    <w:div w:id="1079135116">
      <w:bodyDiv w:val="1"/>
      <w:marLeft w:val="0"/>
      <w:marRight w:val="0"/>
      <w:marTop w:val="0"/>
      <w:marBottom w:val="0"/>
      <w:divBdr>
        <w:top w:val="none" w:sz="0" w:space="0" w:color="auto"/>
        <w:left w:val="none" w:sz="0" w:space="0" w:color="auto"/>
        <w:bottom w:val="none" w:sz="0" w:space="0" w:color="auto"/>
        <w:right w:val="none" w:sz="0" w:space="0" w:color="auto"/>
      </w:divBdr>
    </w:div>
    <w:div w:id="1119641065">
      <w:bodyDiv w:val="1"/>
      <w:marLeft w:val="0"/>
      <w:marRight w:val="0"/>
      <w:marTop w:val="0"/>
      <w:marBottom w:val="0"/>
      <w:divBdr>
        <w:top w:val="none" w:sz="0" w:space="0" w:color="auto"/>
        <w:left w:val="none" w:sz="0" w:space="0" w:color="auto"/>
        <w:bottom w:val="none" w:sz="0" w:space="0" w:color="auto"/>
        <w:right w:val="none" w:sz="0" w:space="0" w:color="auto"/>
      </w:divBdr>
    </w:div>
    <w:div w:id="1141650772">
      <w:bodyDiv w:val="1"/>
      <w:marLeft w:val="0"/>
      <w:marRight w:val="0"/>
      <w:marTop w:val="0"/>
      <w:marBottom w:val="0"/>
      <w:divBdr>
        <w:top w:val="none" w:sz="0" w:space="0" w:color="auto"/>
        <w:left w:val="none" w:sz="0" w:space="0" w:color="auto"/>
        <w:bottom w:val="none" w:sz="0" w:space="0" w:color="auto"/>
        <w:right w:val="none" w:sz="0" w:space="0" w:color="auto"/>
      </w:divBdr>
    </w:div>
    <w:div w:id="1157646430">
      <w:bodyDiv w:val="1"/>
      <w:marLeft w:val="0"/>
      <w:marRight w:val="0"/>
      <w:marTop w:val="0"/>
      <w:marBottom w:val="0"/>
      <w:divBdr>
        <w:top w:val="none" w:sz="0" w:space="0" w:color="auto"/>
        <w:left w:val="none" w:sz="0" w:space="0" w:color="auto"/>
        <w:bottom w:val="none" w:sz="0" w:space="0" w:color="auto"/>
        <w:right w:val="none" w:sz="0" w:space="0" w:color="auto"/>
      </w:divBdr>
    </w:div>
    <w:div w:id="1203207346">
      <w:bodyDiv w:val="1"/>
      <w:marLeft w:val="0"/>
      <w:marRight w:val="0"/>
      <w:marTop w:val="0"/>
      <w:marBottom w:val="0"/>
      <w:divBdr>
        <w:top w:val="none" w:sz="0" w:space="0" w:color="auto"/>
        <w:left w:val="none" w:sz="0" w:space="0" w:color="auto"/>
        <w:bottom w:val="none" w:sz="0" w:space="0" w:color="auto"/>
        <w:right w:val="none" w:sz="0" w:space="0" w:color="auto"/>
      </w:divBdr>
    </w:div>
    <w:div w:id="1204713336">
      <w:bodyDiv w:val="1"/>
      <w:marLeft w:val="0"/>
      <w:marRight w:val="0"/>
      <w:marTop w:val="0"/>
      <w:marBottom w:val="0"/>
      <w:divBdr>
        <w:top w:val="none" w:sz="0" w:space="0" w:color="auto"/>
        <w:left w:val="none" w:sz="0" w:space="0" w:color="auto"/>
        <w:bottom w:val="none" w:sz="0" w:space="0" w:color="auto"/>
        <w:right w:val="none" w:sz="0" w:space="0" w:color="auto"/>
      </w:divBdr>
    </w:div>
    <w:div w:id="1225096694">
      <w:bodyDiv w:val="1"/>
      <w:marLeft w:val="0"/>
      <w:marRight w:val="0"/>
      <w:marTop w:val="0"/>
      <w:marBottom w:val="0"/>
      <w:divBdr>
        <w:top w:val="none" w:sz="0" w:space="0" w:color="auto"/>
        <w:left w:val="none" w:sz="0" w:space="0" w:color="auto"/>
        <w:bottom w:val="none" w:sz="0" w:space="0" w:color="auto"/>
        <w:right w:val="none" w:sz="0" w:space="0" w:color="auto"/>
      </w:divBdr>
      <w:divsChild>
        <w:div w:id="765081209">
          <w:marLeft w:val="0"/>
          <w:marRight w:val="0"/>
          <w:marTop w:val="83"/>
          <w:marBottom w:val="0"/>
          <w:divBdr>
            <w:top w:val="none" w:sz="0" w:space="0" w:color="auto"/>
            <w:left w:val="none" w:sz="0" w:space="0" w:color="auto"/>
            <w:bottom w:val="none" w:sz="0" w:space="0" w:color="auto"/>
            <w:right w:val="none" w:sz="0" w:space="0" w:color="auto"/>
          </w:divBdr>
          <w:divsChild>
            <w:div w:id="178930531">
              <w:marLeft w:val="0"/>
              <w:marRight w:val="0"/>
              <w:marTop w:val="83"/>
              <w:marBottom w:val="0"/>
              <w:divBdr>
                <w:top w:val="none" w:sz="0" w:space="0" w:color="auto"/>
                <w:left w:val="none" w:sz="0" w:space="0" w:color="auto"/>
                <w:bottom w:val="none" w:sz="0" w:space="0" w:color="auto"/>
                <w:right w:val="none" w:sz="0" w:space="0" w:color="auto"/>
              </w:divBdr>
              <w:divsChild>
                <w:div w:id="940189562">
                  <w:marLeft w:val="0"/>
                  <w:marRight w:val="0"/>
                  <w:marTop w:val="83"/>
                  <w:marBottom w:val="0"/>
                  <w:divBdr>
                    <w:top w:val="none" w:sz="0" w:space="0" w:color="auto"/>
                    <w:left w:val="none" w:sz="0" w:space="0" w:color="auto"/>
                    <w:bottom w:val="none" w:sz="0" w:space="0" w:color="auto"/>
                    <w:right w:val="none" w:sz="0" w:space="0" w:color="auto"/>
                  </w:divBdr>
                </w:div>
                <w:div w:id="1189560039">
                  <w:marLeft w:val="0"/>
                  <w:marRight w:val="0"/>
                  <w:marTop w:val="83"/>
                  <w:marBottom w:val="0"/>
                  <w:divBdr>
                    <w:top w:val="none" w:sz="0" w:space="0" w:color="auto"/>
                    <w:left w:val="none" w:sz="0" w:space="0" w:color="auto"/>
                    <w:bottom w:val="none" w:sz="0" w:space="0" w:color="auto"/>
                    <w:right w:val="none" w:sz="0" w:space="0" w:color="auto"/>
                  </w:divBdr>
                </w:div>
              </w:divsChild>
            </w:div>
            <w:div w:id="687176084">
              <w:marLeft w:val="0"/>
              <w:marRight w:val="0"/>
              <w:marTop w:val="83"/>
              <w:marBottom w:val="0"/>
              <w:divBdr>
                <w:top w:val="none" w:sz="0" w:space="0" w:color="auto"/>
                <w:left w:val="none" w:sz="0" w:space="0" w:color="auto"/>
                <w:bottom w:val="none" w:sz="0" w:space="0" w:color="auto"/>
                <w:right w:val="none" w:sz="0" w:space="0" w:color="auto"/>
              </w:divBdr>
            </w:div>
            <w:div w:id="1432622034">
              <w:marLeft w:val="0"/>
              <w:marRight w:val="0"/>
              <w:marTop w:val="83"/>
              <w:marBottom w:val="0"/>
              <w:divBdr>
                <w:top w:val="none" w:sz="0" w:space="0" w:color="auto"/>
                <w:left w:val="none" w:sz="0" w:space="0" w:color="auto"/>
                <w:bottom w:val="none" w:sz="0" w:space="0" w:color="auto"/>
                <w:right w:val="none" w:sz="0" w:space="0" w:color="auto"/>
              </w:divBdr>
            </w:div>
            <w:div w:id="1540584575">
              <w:marLeft w:val="0"/>
              <w:marRight w:val="0"/>
              <w:marTop w:val="83"/>
              <w:marBottom w:val="0"/>
              <w:divBdr>
                <w:top w:val="none" w:sz="0" w:space="0" w:color="auto"/>
                <w:left w:val="none" w:sz="0" w:space="0" w:color="auto"/>
                <w:bottom w:val="none" w:sz="0" w:space="0" w:color="auto"/>
                <w:right w:val="none" w:sz="0" w:space="0" w:color="auto"/>
              </w:divBdr>
            </w:div>
            <w:div w:id="1599681914">
              <w:marLeft w:val="0"/>
              <w:marRight w:val="0"/>
              <w:marTop w:val="83"/>
              <w:marBottom w:val="0"/>
              <w:divBdr>
                <w:top w:val="none" w:sz="0" w:space="0" w:color="auto"/>
                <w:left w:val="none" w:sz="0" w:space="0" w:color="auto"/>
                <w:bottom w:val="none" w:sz="0" w:space="0" w:color="auto"/>
                <w:right w:val="none" w:sz="0" w:space="0" w:color="auto"/>
              </w:divBdr>
            </w:div>
            <w:div w:id="1833374869">
              <w:marLeft w:val="0"/>
              <w:marRight w:val="0"/>
              <w:marTop w:val="83"/>
              <w:marBottom w:val="0"/>
              <w:divBdr>
                <w:top w:val="none" w:sz="0" w:space="0" w:color="auto"/>
                <w:left w:val="none" w:sz="0" w:space="0" w:color="auto"/>
                <w:bottom w:val="none" w:sz="0" w:space="0" w:color="auto"/>
                <w:right w:val="none" w:sz="0" w:space="0" w:color="auto"/>
              </w:divBdr>
            </w:div>
          </w:divsChild>
        </w:div>
        <w:div w:id="1504931830">
          <w:marLeft w:val="0"/>
          <w:marRight w:val="0"/>
          <w:marTop w:val="83"/>
          <w:marBottom w:val="0"/>
          <w:divBdr>
            <w:top w:val="none" w:sz="0" w:space="0" w:color="auto"/>
            <w:left w:val="none" w:sz="0" w:space="0" w:color="auto"/>
            <w:bottom w:val="none" w:sz="0" w:space="0" w:color="auto"/>
            <w:right w:val="none" w:sz="0" w:space="0" w:color="auto"/>
          </w:divBdr>
          <w:divsChild>
            <w:div w:id="615067120">
              <w:marLeft w:val="0"/>
              <w:marRight w:val="0"/>
              <w:marTop w:val="83"/>
              <w:marBottom w:val="0"/>
              <w:divBdr>
                <w:top w:val="none" w:sz="0" w:space="0" w:color="auto"/>
                <w:left w:val="none" w:sz="0" w:space="0" w:color="auto"/>
                <w:bottom w:val="none" w:sz="0" w:space="0" w:color="auto"/>
                <w:right w:val="none" w:sz="0" w:space="0" w:color="auto"/>
              </w:divBdr>
            </w:div>
            <w:div w:id="996497225">
              <w:marLeft w:val="0"/>
              <w:marRight w:val="0"/>
              <w:marTop w:val="83"/>
              <w:marBottom w:val="0"/>
              <w:divBdr>
                <w:top w:val="none" w:sz="0" w:space="0" w:color="auto"/>
                <w:left w:val="none" w:sz="0" w:space="0" w:color="auto"/>
                <w:bottom w:val="none" w:sz="0" w:space="0" w:color="auto"/>
                <w:right w:val="none" w:sz="0" w:space="0" w:color="auto"/>
              </w:divBdr>
            </w:div>
            <w:div w:id="1282226141">
              <w:marLeft w:val="0"/>
              <w:marRight w:val="0"/>
              <w:marTop w:val="83"/>
              <w:marBottom w:val="0"/>
              <w:divBdr>
                <w:top w:val="none" w:sz="0" w:space="0" w:color="auto"/>
                <w:left w:val="none" w:sz="0" w:space="0" w:color="auto"/>
                <w:bottom w:val="none" w:sz="0" w:space="0" w:color="auto"/>
                <w:right w:val="none" w:sz="0" w:space="0" w:color="auto"/>
              </w:divBdr>
            </w:div>
          </w:divsChild>
        </w:div>
      </w:divsChild>
    </w:div>
    <w:div w:id="1233545875">
      <w:bodyDiv w:val="1"/>
      <w:marLeft w:val="0"/>
      <w:marRight w:val="0"/>
      <w:marTop w:val="0"/>
      <w:marBottom w:val="0"/>
      <w:divBdr>
        <w:top w:val="none" w:sz="0" w:space="0" w:color="auto"/>
        <w:left w:val="none" w:sz="0" w:space="0" w:color="auto"/>
        <w:bottom w:val="none" w:sz="0" w:space="0" w:color="auto"/>
        <w:right w:val="none" w:sz="0" w:space="0" w:color="auto"/>
      </w:divBdr>
      <w:divsChild>
        <w:div w:id="17434276">
          <w:marLeft w:val="0"/>
          <w:marRight w:val="0"/>
          <w:marTop w:val="0"/>
          <w:marBottom w:val="0"/>
          <w:divBdr>
            <w:top w:val="none" w:sz="0" w:space="0" w:color="auto"/>
            <w:left w:val="none" w:sz="0" w:space="0" w:color="auto"/>
            <w:bottom w:val="none" w:sz="0" w:space="0" w:color="auto"/>
            <w:right w:val="none" w:sz="0" w:space="0" w:color="auto"/>
          </w:divBdr>
          <w:divsChild>
            <w:div w:id="1884250629">
              <w:marLeft w:val="0"/>
              <w:marRight w:val="0"/>
              <w:marTop w:val="0"/>
              <w:marBottom w:val="0"/>
              <w:divBdr>
                <w:top w:val="none" w:sz="0" w:space="0" w:color="auto"/>
                <w:left w:val="none" w:sz="0" w:space="0" w:color="auto"/>
                <w:bottom w:val="none" w:sz="0" w:space="0" w:color="auto"/>
                <w:right w:val="none" w:sz="0" w:space="0" w:color="auto"/>
              </w:divBdr>
            </w:div>
          </w:divsChild>
        </w:div>
        <w:div w:id="108937874">
          <w:marLeft w:val="0"/>
          <w:marRight w:val="0"/>
          <w:marTop w:val="0"/>
          <w:marBottom w:val="0"/>
          <w:divBdr>
            <w:top w:val="none" w:sz="0" w:space="0" w:color="auto"/>
            <w:left w:val="none" w:sz="0" w:space="0" w:color="auto"/>
            <w:bottom w:val="none" w:sz="0" w:space="0" w:color="auto"/>
            <w:right w:val="none" w:sz="0" w:space="0" w:color="auto"/>
          </w:divBdr>
          <w:divsChild>
            <w:div w:id="923488682">
              <w:marLeft w:val="0"/>
              <w:marRight w:val="0"/>
              <w:marTop w:val="0"/>
              <w:marBottom w:val="0"/>
              <w:divBdr>
                <w:top w:val="none" w:sz="0" w:space="0" w:color="auto"/>
                <w:left w:val="none" w:sz="0" w:space="0" w:color="auto"/>
                <w:bottom w:val="none" w:sz="0" w:space="0" w:color="auto"/>
                <w:right w:val="none" w:sz="0" w:space="0" w:color="auto"/>
              </w:divBdr>
            </w:div>
          </w:divsChild>
        </w:div>
        <w:div w:id="139199670">
          <w:marLeft w:val="0"/>
          <w:marRight w:val="0"/>
          <w:marTop w:val="0"/>
          <w:marBottom w:val="0"/>
          <w:divBdr>
            <w:top w:val="none" w:sz="0" w:space="0" w:color="auto"/>
            <w:left w:val="none" w:sz="0" w:space="0" w:color="auto"/>
            <w:bottom w:val="none" w:sz="0" w:space="0" w:color="auto"/>
            <w:right w:val="none" w:sz="0" w:space="0" w:color="auto"/>
          </w:divBdr>
          <w:divsChild>
            <w:div w:id="877161633">
              <w:marLeft w:val="0"/>
              <w:marRight w:val="0"/>
              <w:marTop w:val="0"/>
              <w:marBottom w:val="0"/>
              <w:divBdr>
                <w:top w:val="none" w:sz="0" w:space="0" w:color="auto"/>
                <w:left w:val="none" w:sz="0" w:space="0" w:color="auto"/>
                <w:bottom w:val="none" w:sz="0" w:space="0" w:color="auto"/>
                <w:right w:val="none" w:sz="0" w:space="0" w:color="auto"/>
              </w:divBdr>
            </w:div>
          </w:divsChild>
        </w:div>
        <w:div w:id="215508561">
          <w:marLeft w:val="0"/>
          <w:marRight w:val="0"/>
          <w:marTop w:val="0"/>
          <w:marBottom w:val="0"/>
          <w:divBdr>
            <w:top w:val="none" w:sz="0" w:space="0" w:color="auto"/>
            <w:left w:val="none" w:sz="0" w:space="0" w:color="auto"/>
            <w:bottom w:val="none" w:sz="0" w:space="0" w:color="auto"/>
            <w:right w:val="none" w:sz="0" w:space="0" w:color="auto"/>
          </w:divBdr>
          <w:divsChild>
            <w:div w:id="1717386455">
              <w:marLeft w:val="0"/>
              <w:marRight w:val="0"/>
              <w:marTop w:val="0"/>
              <w:marBottom w:val="0"/>
              <w:divBdr>
                <w:top w:val="none" w:sz="0" w:space="0" w:color="auto"/>
                <w:left w:val="none" w:sz="0" w:space="0" w:color="auto"/>
                <w:bottom w:val="none" w:sz="0" w:space="0" w:color="auto"/>
                <w:right w:val="none" w:sz="0" w:space="0" w:color="auto"/>
              </w:divBdr>
            </w:div>
          </w:divsChild>
        </w:div>
        <w:div w:id="264189933">
          <w:marLeft w:val="0"/>
          <w:marRight w:val="0"/>
          <w:marTop w:val="0"/>
          <w:marBottom w:val="0"/>
          <w:divBdr>
            <w:top w:val="none" w:sz="0" w:space="0" w:color="auto"/>
            <w:left w:val="none" w:sz="0" w:space="0" w:color="auto"/>
            <w:bottom w:val="none" w:sz="0" w:space="0" w:color="auto"/>
            <w:right w:val="none" w:sz="0" w:space="0" w:color="auto"/>
          </w:divBdr>
          <w:divsChild>
            <w:div w:id="793014644">
              <w:marLeft w:val="0"/>
              <w:marRight w:val="0"/>
              <w:marTop w:val="0"/>
              <w:marBottom w:val="0"/>
              <w:divBdr>
                <w:top w:val="none" w:sz="0" w:space="0" w:color="auto"/>
                <w:left w:val="none" w:sz="0" w:space="0" w:color="auto"/>
                <w:bottom w:val="none" w:sz="0" w:space="0" w:color="auto"/>
                <w:right w:val="none" w:sz="0" w:space="0" w:color="auto"/>
              </w:divBdr>
            </w:div>
          </w:divsChild>
        </w:div>
        <w:div w:id="273294993">
          <w:marLeft w:val="0"/>
          <w:marRight w:val="0"/>
          <w:marTop w:val="0"/>
          <w:marBottom w:val="0"/>
          <w:divBdr>
            <w:top w:val="none" w:sz="0" w:space="0" w:color="auto"/>
            <w:left w:val="none" w:sz="0" w:space="0" w:color="auto"/>
            <w:bottom w:val="none" w:sz="0" w:space="0" w:color="auto"/>
            <w:right w:val="none" w:sz="0" w:space="0" w:color="auto"/>
          </w:divBdr>
          <w:divsChild>
            <w:div w:id="1385788251">
              <w:marLeft w:val="0"/>
              <w:marRight w:val="0"/>
              <w:marTop w:val="0"/>
              <w:marBottom w:val="0"/>
              <w:divBdr>
                <w:top w:val="none" w:sz="0" w:space="0" w:color="auto"/>
                <w:left w:val="none" w:sz="0" w:space="0" w:color="auto"/>
                <w:bottom w:val="none" w:sz="0" w:space="0" w:color="auto"/>
                <w:right w:val="none" w:sz="0" w:space="0" w:color="auto"/>
              </w:divBdr>
            </w:div>
          </w:divsChild>
        </w:div>
        <w:div w:id="383218624">
          <w:marLeft w:val="0"/>
          <w:marRight w:val="0"/>
          <w:marTop w:val="0"/>
          <w:marBottom w:val="0"/>
          <w:divBdr>
            <w:top w:val="none" w:sz="0" w:space="0" w:color="auto"/>
            <w:left w:val="none" w:sz="0" w:space="0" w:color="auto"/>
            <w:bottom w:val="none" w:sz="0" w:space="0" w:color="auto"/>
            <w:right w:val="none" w:sz="0" w:space="0" w:color="auto"/>
          </w:divBdr>
          <w:divsChild>
            <w:div w:id="923146596">
              <w:marLeft w:val="0"/>
              <w:marRight w:val="0"/>
              <w:marTop w:val="0"/>
              <w:marBottom w:val="0"/>
              <w:divBdr>
                <w:top w:val="none" w:sz="0" w:space="0" w:color="auto"/>
                <w:left w:val="none" w:sz="0" w:space="0" w:color="auto"/>
                <w:bottom w:val="none" w:sz="0" w:space="0" w:color="auto"/>
                <w:right w:val="none" w:sz="0" w:space="0" w:color="auto"/>
              </w:divBdr>
            </w:div>
          </w:divsChild>
        </w:div>
        <w:div w:id="676541928">
          <w:marLeft w:val="0"/>
          <w:marRight w:val="0"/>
          <w:marTop w:val="0"/>
          <w:marBottom w:val="0"/>
          <w:divBdr>
            <w:top w:val="none" w:sz="0" w:space="0" w:color="auto"/>
            <w:left w:val="none" w:sz="0" w:space="0" w:color="auto"/>
            <w:bottom w:val="none" w:sz="0" w:space="0" w:color="auto"/>
            <w:right w:val="none" w:sz="0" w:space="0" w:color="auto"/>
          </w:divBdr>
          <w:divsChild>
            <w:div w:id="1944991388">
              <w:marLeft w:val="0"/>
              <w:marRight w:val="0"/>
              <w:marTop w:val="0"/>
              <w:marBottom w:val="0"/>
              <w:divBdr>
                <w:top w:val="none" w:sz="0" w:space="0" w:color="auto"/>
                <w:left w:val="none" w:sz="0" w:space="0" w:color="auto"/>
                <w:bottom w:val="none" w:sz="0" w:space="0" w:color="auto"/>
                <w:right w:val="none" w:sz="0" w:space="0" w:color="auto"/>
              </w:divBdr>
            </w:div>
          </w:divsChild>
        </w:div>
        <w:div w:id="711923190">
          <w:marLeft w:val="0"/>
          <w:marRight w:val="0"/>
          <w:marTop w:val="0"/>
          <w:marBottom w:val="0"/>
          <w:divBdr>
            <w:top w:val="none" w:sz="0" w:space="0" w:color="auto"/>
            <w:left w:val="none" w:sz="0" w:space="0" w:color="auto"/>
            <w:bottom w:val="none" w:sz="0" w:space="0" w:color="auto"/>
            <w:right w:val="none" w:sz="0" w:space="0" w:color="auto"/>
          </w:divBdr>
          <w:divsChild>
            <w:div w:id="971865378">
              <w:marLeft w:val="0"/>
              <w:marRight w:val="0"/>
              <w:marTop w:val="0"/>
              <w:marBottom w:val="0"/>
              <w:divBdr>
                <w:top w:val="none" w:sz="0" w:space="0" w:color="auto"/>
                <w:left w:val="none" w:sz="0" w:space="0" w:color="auto"/>
                <w:bottom w:val="none" w:sz="0" w:space="0" w:color="auto"/>
                <w:right w:val="none" w:sz="0" w:space="0" w:color="auto"/>
              </w:divBdr>
            </w:div>
          </w:divsChild>
        </w:div>
        <w:div w:id="831914782">
          <w:marLeft w:val="0"/>
          <w:marRight w:val="0"/>
          <w:marTop w:val="0"/>
          <w:marBottom w:val="0"/>
          <w:divBdr>
            <w:top w:val="none" w:sz="0" w:space="0" w:color="auto"/>
            <w:left w:val="none" w:sz="0" w:space="0" w:color="auto"/>
            <w:bottom w:val="none" w:sz="0" w:space="0" w:color="auto"/>
            <w:right w:val="none" w:sz="0" w:space="0" w:color="auto"/>
          </w:divBdr>
          <w:divsChild>
            <w:div w:id="1571426316">
              <w:marLeft w:val="0"/>
              <w:marRight w:val="0"/>
              <w:marTop w:val="0"/>
              <w:marBottom w:val="0"/>
              <w:divBdr>
                <w:top w:val="none" w:sz="0" w:space="0" w:color="auto"/>
                <w:left w:val="none" w:sz="0" w:space="0" w:color="auto"/>
                <w:bottom w:val="none" w:sz="0" w:space="0" w:color="auto"/>
                <w:right w:val="none" w:sz="0" w:space="0" w:color="auto"/>
              </w:divBdr>
            </w:div>
          </w:divsChild>
        </w:div>
        <w:div w:id="843475116">
          <w:marLeft w:val="0"/>
          <w:marRight w:val="0"/>
          <w:marTop w:val="0"/>
          <w:marBottom w:val="0"/>
          <w:divBdr>
            <w:top w:val="none" w:sz="0" w:space="0" w:color="auto"/>
            <w:left w:val="none" w:sz="0" w:space="0" w:color="auto"/>
            <w:bottom w:val="none" w:sz="0" w:space="0" w:color="auto"/>
            <w:right w:val="none" w:sz="0" w:space="0" w:color="auto"/>
          </w:divBdr>
          <w:divsChild>
            <w:div w:id="326594265">
              <w:marLeft w:val="0"/>
              <w:marRight w:val="0"/>
              <w:marTop w:val="0"/>
              <w:marBottom w:val="0"/>
              <w:divBdr>
                <w:top w:val="none" w:sz="0" w:space="0" w:color="auto"/>
                <w:left w:val="none" w:sz="0" w:space="0" w:color="auto"/>
                <w:bottom w:val="none" w:sz="0" w:space="0" w:color="auto"/>
                <w:right w:val="none" w:sz="0" w:space="0" w:color="auto"/>
              </w:divBdr>
            </w:div>
          </w:divsChild>
        </w:div>
        <w:div w:id="873467936">
          <w:marLeft w:val="0"/>
          <w:marRight w:val="0"/>
          <w:marTop w:val="0"/>
          <w:marBottom w:val="0"/>
          <w:divBdr>
            <w:top w:val="none" w:sz="0" w:space="0" w:color="auto"/>
            <w:left w:val="none" w:sz="0" w:space="0" w:color="auto"/>
            <w:bottom w:val="none" w:sz="0" w:space="0" w:color="auto"/>
            <w:right w:val="none" w:sz="0" w:space="0" w:color="auto"/>
          </w:divBdr>
          <w:divsChild>
            <w:div w:id="2030140092">
              <w:marLeft w:val="0"/>
              <w:marRight w:val="0"/>
              <w:marTop w:val="0"/>
              <w:marBottom w:val="0"/>
              <w:divBdr>
                <w:top w:val="none" w:sz="0" w:space="0" w:color="auto"/>
                <w:left w:val="none" w:sz="0" w:space="0" w:color="auto"/>
                <w:bottom w:val="none" w:sz="0" w:space="0" w:color="auto"/>
                <w:right w:val="none" w:sz="0" w:space="0" w:color="auto"/>
              </w:divBdr>
            </w:div>
          </w:divsChild>
        </w:div>
        <w:div w:id="905384697">
          <w:marLeft w:val="0"/>
          <w:marRight w:val="0"/>
          <w:marTop w:val="0"/>
          <w:marBottom w:val="0"/>
          <w:divBdr>
            <w:top w:val="none" w:sz="0" w:space="0" w:color="auto"/>
            <w:left w:val="none" w:sz="0" w:space="0" w:color="auto"/>
            <w:bottom w:val="none" w:sz="0" w:space="0" w:color="auto"/>
            <w:right w:val="none" w:sz="0" w:space="0" w:color="auto"/>
          </w:divBdr>
          <w:divsChild>
            <w:div w:id="1097869516">
              <w:marLeft w:val="0"/>
              <w:marRight w:val="0"/>
              <w:marTop w:val="0"/>
              <w:marBottom w:val="0"/>
              <w:divBdr>
                <w:top w:val="none" w:sz="0" w:space="0" w:color="auto"/>
                <w:left w:val="none" w:sz="0" w:space="0" w:color="auto"/>
                <w:bottom w:val="none" w:sz="0" w:space="0" w:color="auto"/>
                <w:right w:val="none" w:sz="0" w:space="0" w:color="auto"/>
              </w:divBdr>
            </w:div>
          </w:divsChild>
        </w:div>
        <w:div w:id="1191529333">
          <w:marLeft w:val="0"/>
          <w:marRight w:val="0"/>
          <w:marTop w:val="0"/>
          <w:marBottom w:val="0"/>
          <w:divBdr>
            <w:top w:val="none" w:sz="0" w:space="0" w:color="auto"/>
            <w:left w:val="none" w:sz="0" w:space="0" w:color="auto"/>
            <w:bottom w:val="none" w:sz="0" w:space="0" w:color="auto"/>
            <w:right w:val="none" w:sz="0" w:space="0" w:color="auto"/>
          </w:divBdr>
          <w:divsChild>
            <w:div w:id="130102207">
              <w:marLeft w:val="0"/>
              <w:marRight w:val="0"/>
              <w:marTop w:val="0"/>
              <w:marBottom w:val="0"/>
              <w:divBdr>
                <w:top w:val="none" w:sz="0" w:space="0" w:color="auto"/>
                <w:left w:val="none" w:sz="0" w:space="0" w:color="auto"/>
                <w:bottom w:val="none" w:sz="0" w:space="0" w:color="auto"/>
                <w:right w:val="none" w:sz="0" w:space="0" w:color="auto"/>
              </w:divBdr>
            </w:div>
          </w:divsChild>
        </w:div>
        <w:div w:id="1328316288">
          <w:marLeft w:val="0"/>
          <w:marRight w:val="0"/>
          <w:marTop w:val="0"/>
          <w:marBottom w:val="0"/>
          <w:divBdr>
            <w:top w:val="none" w:sz="0" w:space="0" w:color="auto"/>
            <w:left w:val="none" w:sz="0" w:space="0" w:color="auto"/>
            <w:bottom w:val="none" w:sz="0" w:space="0" w:color="auto"/>
            <w:right w:val="none" w:sz="0" w:space="0" w:color="auto"/>
          </w:divBdr>
          <w:divsChild>
            <w:div w:id="1664359364">
              <w:marLeft w:val="0"/>
              <w:marRight w:val="0"/>
              <w:marTop w:val="0"/>
              <w:marBottom w:val="0"/>
              <w:divBdr>
                <w:top w:val="none" w:sz="0" w:space="0" w:color="auto"/>
                <w:left w:val="none" w:sz="0" w:space="0" w:color="auto"/>
                <w:bottom w:val="none" w:sz="0" w:space="0" w:color="auto"/>
                <w:right w:val="none" w:sz="0" w:space="0" w:color="auto"/>
              </w:divBdr>
            </w:div>
          </w:divsChild>
        </w:div>
        <w:div w:id="1401753493">
          <w:marLeft w:val="0"/>
          <w:marRight w:val="0"/>
          <w:marTop w:val="0"/>
          <w:marBottom w:val="0"/>
          <w:divBdr>
            <w:top w:val="none" w:sz="0" w:space="0" w:color="auto"/>
            <w:left w:val="none" w:sz="0" w:space="0" w:color="auto"/>
            <w:bottom w:val="none" w:sz="0" w:space="0" w:color="auto"/>
            <w:right w:val="none" w:sz="0" w:space="0" w:color="auto"/>
          </w:divBdr>
          <w:divsChild>
            <w:div w:id="1181702442">
              <w:marLeft w:val="0"/>
              <w:marRight w:val="0"/>
              <w:marTop w:val="0"/>
              <w:marBottom w:val="0"/>
              <w:divBdr>
                <w:top w:val="none" w:sz="0" w:space="0" w:color="auto"/>
                <w:left w:val="none" w:sz="0" w:space="0" w:color="auto"/>
                <w:bottom w:val="none" w:sz="0" w:space="0" w:color="auto"/>
                <w:right w:val="none" w:sz="0" w:space="0" w:color="auto"/>
              </w:divBdr>
            </w:div>
          </w:divsChild>
        </w:div>
        <w:div w:id="1413309266">
          <w:marLeft w:val="0"/>
          <w:marRight w:val="0"/>
          <w:marTop w:val="0"/>
          <w:marBottom w:val="0"/>
          <w:divBdr>
            <w:top w:val="none" w:sz="0" w:space="0" w:color="auto"/>
            <w:left w:val="none" w:sz="0" w:space="0" w:color="auto"/>
            <w:bottom w:val="none" w:sz="0" w:space="0" w:color="auto"/>
            <w:right w:val="none" w:sz="0" w:space="0" w:color="auto"/>
          </w:divBdr>
          <w:divsChild>
            <w:div w:id="2056812828">
              <w:marLeft w:val="0"/>
              <w:marRight w:val="0"/>
              <w:marTop w:val="0"/>
              <w:marBottom w:val="0"/>
              <w:divBdr>
                <w:top w:val="none" w:sz="0" w:space="0" w:color="auto"/>
                <w:left w:val="none" w:sz="0" w:space="0" w:color="auto"/>
                <w:bottom w:val="none" w:sz="0" w:space="0" w:color="auto"/>
                <w:right w:val="none" w:sz="0" w:space="0" w:color="auto"/>
              </w:divBdr>
            </w:div>
          </w:divsChild>
        </w:div>
        <w:div w:id="1437482141">
          <w:marLeft w:val="0"/>
          <w:marRight w:val="0"/>
          <w:marTop w:val="0"/>
          <w:marBottom w:val="0"/>
          <w:divBdr>
            <w:top w:val="none" w:sz="0" w:space="0" w:color="auto"/>
            <w:left w:val="none" w:sz="0" w:space="0" w:color="auto"/>
            <w:bottom w:val="none" w:sz="0" w:space="0" w:color="auto"/>
            <w:right w:val="none" w:sz="0" w:space="0" w:color="auto"/>
          </w:divBdr>
          <w:divsChild>
            <w:div w:id="1483621189">
              <w:marLeft w:val="0"/>
              <w:marRight w:val="0"/>
              <w:marTop w:val="0"/>
              <w:marBottom w:val="0"/>
              <w:divBdr>
                <w:top w:val="none" w:sz="0" w:space="0" w:color="auto"/>
                <w:left w:val="none" w:sz="0" w:space="0" w:color="auto"/>
                <w:bottom w:val="none" w:sz="0" w:space="0" w:color="auto"/>
                <w:right w:val="none" w:sz="0" w:space="0" w:color="auto"/>
              </w:divBdr>
            </w:div>
          </w:divsChild>
        </w:div>
        <w:div w:id="1514999608">
          <w:marLeft w:val="0"/>
          <w:marRight w:val="0"/>
          <w:marTop w:val="0"/>
          <w:marBottom w:val="0"/>
          <w:divBdr>
            <w:top w:val="none" w:sz="0" w:space="0" w:color="auto"/>
            <w:left w:val="none" w:sz="0" w:space="0" w:color="auto"/>
            <w:bottom w:val="none" w:sz="0" w:space="0" w:color="auto"/>
            <w:right w:val="none" w:sz="0" w:space="0" w:color="auto"/>
          </w:divBdr>
          <w:divsChild>
            <w:div w:id="768233737">
              <w:marLeft w:val="0"/>
              <w:marRight w:val="0"/>
              <w:marTop w:val="0"/>
              <w:marBottom w:val="0"/>
              <w:divBdr>
                <w:top w:val="none" w:sz="0" w:space="0" w:color="auto"/>
                <w:left w:val="none" w:sz="0" w:space="0" w:color="auto"/>
                <w:bottom w:val="none" w:sz="0" w:space="0" w:color="auto"/>
                <w:right w:val="none" w:sz="0" w:space="0" w:color="auto"/>
              </w:divBdr>
            </w:div>
          </w:divsChild>
        </w:div>
        <w:div w:id="1559631671">
          <w:marLeft w:val="0"/>
          <w:marRight w:val="0"/>
          <w:marTop w:val="0"/>
          <w:marBottom w:val="0"/>
          <w:divBdr>
            <w:top w:val="none" w:sz="0" w:space="0" w:color="auto"/>
            <w:left w:val="none" w:sz="0" w:space="0" w:color="auto"/>
            <w:bottom w:val="none" w:sz="0" w:space="0" w:color="auto"/>
            <w:right w:val="none" w:sz="0" w:space="0" w:color="auto"/>
          </w:divBdr>
          <w:divsChild>
            <w:div w:id="182403812">
              <w:marLeft w:val="0"/>
              <w:marRight w:val="0"/>
              <w:marTop w:val="0"/>
              <w:marBottom w:val="0"/>
              <w:divBdr>
                <w:top w:val="none" w:sz="0" w:space="0" w:color="auto"/>
                <w:left w:val="none" w:sz="0" w:space="0" w:color="auto"/>
                <w:bottom w:val="none" w:sz="0" w:space="0" w:color="auto"/>
                <w:right w:val="none" w:sz="0" w:space="0" w:color="auto"/>
              </w:divBdr>
            </w:div>
            <w:div w:id="207425539">
              <w:marLeft w:val="0"/>
              <w:marRight w:val="0"/>
              <w:marTop w:val="0"/>
              <w:marBottom w:val="0"/>
              <w:divBdr>
                <w:top w:val="none" w:sz="0" w:space="0" w:color="auto"/>
                <w:left w:val="none" w:sz="0" w:space="0" w:color="auto"/>
                <w:bottom w:val="none" w:sz="0" w:space="0" w:color="auto"/>
                <w:right w:val="none" w:sz="0" w:space="0" w:color="auto"/>
              </w:divBdr>
            </w:div>
            <w:div w:id="491527824">
              <w:marLeft w:val="0"/>
              <w:marRight w:val="0"/>
              <w:marTop w:val="0"/>
              <w:marBottom w:val="0"/>
              <w:divBdr>
                <w:top w:val="none" w:sz="0" w:space="0" w:color="auto"/>
                <w:left w:val="none" w:sz="0" w:space="0" w:color="auto"/>
                <w:bottom w:val="none" w:sz="0" w:space="0" w:color="auto"/>
                <w:right w:val="none" w:sz="0" w:space="0" w:color="auto"/>
              </w:divBdr>
            </w:div>
            <w:div w:id="865291313">
              <w:marLeft w:val="0"/>
              <w:marRight w:val="0"/>
              <w:marTop w:val="0"/>
              <w:marBottom w:val="0"/>
              <w:divBdr>
                <w:top w:val="none" w:sz="0" w:space="0" w:color="auto"/>
                <w:left w:val="none" w:sz="0" w:space="0" w:color="auto"/>
                <w:bottom w:val="none" w:sz="0" w:space="0" w:color="auto"/>
                <w:right w:val="none" w:sz="0" w:space="0" w:color="auto"/>
              </w:divBdr>
            </w:div>
            <w:div w:id="1813522696">
              <w:marLeft w:val="0"/>
              <w:marRight w:val="0"/>
              <w:marTop w:val="0"/>
              <w:marBottom w:val="0"/>
              <w:divBdr>
                <w:top w:val="none" w:sz="0" w:space="0" w:color="auto"/>
                <w:left w:val="none" w:sz="0" w:space="0" w:color="auto"/>
                <w:bottom w:val="none" w:sz="0" w:space="0" w:color="auto"/>
                <w:right w:val="none" w:sz="0" w:space="0" w:color="auto"/>
              </w:divBdr>
            </w:div>
          </w:divsChild>
        </w:div>
        <w:div w:id="1578634377">
          <w:marLeft w:val="0"/>
          <w:marRight w:val="0"/>
          <w:marTop w:val="0"/>
          <w:marBottom w:val="0"/>
          <w:divBdr>
            <w:top w:val="none" w:sz="0" w:space="0" w:color="auto"/>
            <w:left w:val="none" w:sz="0" w:space="0" w:color="auto"/>
            <w:bottom w:val="none" w:sz="0" w:space="0" w:color="auto"/>
            <w:right w:val="none" w:sz="0" w:space="0" w:color="auto"/>
          </w:divBdr>
          <w:divsChild>
            <w:div w:id="1902977946">
              <w:marLeft w:val="0"/>
              <w:marRight w:val="0"/>
              <w:marTop w:val="0"/>
              <w:marBottom w:val="0"/>
              <w:divBdr>
                <w:top w:val="none" w:sz="0" w:space="0" w:color="auto"/>
                <w:left w:val="none" w:sz="0" w:space="0" w:color="auto"/>
                <w:bottom w:val="none" w:sz="0" w:space="0" w:color="auto"/>
                <w:right w:val="none" w:sz="0" w:space="0" w:color="auto"/>
              </w:divBdr>
            </w:div>
          </w:divsChild>
        </w:div>
        <w:div w:id="1587615553">
          <w:marLeft w:val="0"/>
          <w:marRight w:val="0"/>
          <w:marTop w:val="0"/>
          <w:marBottom w:val="0"/>
          <w:divBdr>
            <w:top w:val="none" w:sz="0" w:space="0" w:color="auto"/>
            <w:left w:val="none" w:sz="0" w:space="0" w:color="auto"/>
            <w:bottom w:val="none" w:sz="0" w:space="0" w:color="auto"/>
            <w:right w:val="none" w:sz="0" w:space="0" w:color="auto"/>
          </w:divBdr>
          <w:divsChild>
            <w:div w:id="213858731">
              <w:marLeft w:val="0"/>
              <w:marRight w:val="0"/>
              <w:marTop w:val="0"/>
              <w:marBottom w:val="0"/>
              <w:divBdr>
                <w:top w:val="none" w:sz="0" w:space="0" w:color="auto"/>
                <w:left w:val="none" w:sz="0" w:space="0" w:color="auto"/>
                <w:bottom w:val="none" w:sz="0" w:space="0" w:color="auto"/>
                <w:right w:val="none" w:sz="0" w:space="0" w:color="auto"/>
              </w:divBdr>
            </w:div>
          </w:divsChild>
        </w:div>
        <w:div w:id="1677027641">
          <w:marLeft w:val="0"/>
          <w:marRight w:val="0"/>
          <w:marTop w:val="0"/>
          <w:marBottom w:val="0"/>
          <w:divBdr>
            <w:top w:val="none" w:sz="0" w:space="0" w:color="auto"/>
            <w:left w:val="none" w:sz="0" w:space="0" w:color="auto"/>
            <w:bottom w:val="none" w:sz="0" w:space="0" w:color="auto"/>
            <w:right w:val="none" w:sz="0" w:space="0" w:color="auto"/>
          </w:divBdr>
          <w:divsChild>
            <w:div w:id="2138832918">
              <w:marLeft w:val="0"/>
              <w:marRight w:val="0"/>
              <w:marTop w:val="0"/>
              <w:marBottom w:val="0"/>
              <w:divBdr>
                <w:top w:val="none" w:sz="0" w:space="0" w:color="auto"/>
                <w:left w:val="none" w:sz="0" w:space="0" w:color="auto"/>
                <w:bottom w:val="none" w:sz="0" w:space="0" w:color="auto"/>
                <w:right w:val="none" w:sz="0" w:space="0" w:color="auto"/>
              </w:divBdr>
            </w:div>
          </w:divsChild>
        </w:div>
        <w:div w:id="1775662528">
          <w:marLeft w:val="0"/>
          <w:marRight w:val="0"/>
          <w:marTop w:val="0"/>
          <w:marBottom w:val="0"/>
          <w:divBdr>
            <w:top w:val="none" w:sz="0" w:space="0" w:color="auto"/>
            <w:left w:val="none" w:sz="0" w:space="0" w:color="auto"/>
            <w:bottom w:val="none" w:sz="0" w:space="0" w:color="auto"/>
            <w:right w:val="none" w:sz="0" w:space="0" w:color="auto"/>
          </w:divBdr>
          <w:divsChild>
            <w:div w:id="1384133882">
              <w:marLeft w:val="0"/>
              <w:marRight w:val="0"/>
              <w:marTop w:val="0"/>
              <w:marBottom w:val="0"/>
              <w:divBdr>
                <w:top w:val="none" w:sz="0" w:space="0" w:color="auto"/>
                <w:left w:val="none" w:sz="0" w:space="0" w:color="auto"/>
                <w:bottom w:val="none" w:sz="0" w:space="0" w:color="auto"/>
                <w:right w:val="none" w:sz="0" w:space="0" w:color="auto"/>
              </w:divBdr>
            </w:div>
          </w:divsChild>
        </w:div>
        <w:div w:id="2050103505">
          <w:marLeft w:val="0"/>
          <w:marRight w:val="0"/>
          <w:marTop w:val="0"/>
          <w:marBottom w:val="0"/>
          <w:divBdr>
            <w:top w:val="none" w:sz="0" w:space="0" w:color="auto"/>
            <w:left w:val="none" w:sz="0" w:space="0" w:color="auto"/>
            <w:bottom w:val="none" w:sz="0" w:space="0" w:color="auto"/>
            <w:right w:val="none" w:sz="0" w:space="0" w:color="auto"/>
          </w:divBdr>
          <w:divsChild>
            <w:div w:id="545603908">
              <w:marLeft w:val="0"/>
              <w:marRight w:val="0"/>
              <w:marTop w:val="0"/>
              <w:marBottom w:val="0"/>
              <w:divBdr>
                <w:top w:val="none" w:sz="0" w:space="0" w:color="auto"/>
                <w:left w:val="none" w:sz="0" w:space="0" w:color="auto"/>
                <w:bottom w:val="none" w:sz="0" w:space="0" w:color="auto"/>
                <w:right w:val="none" w:sz="0" w:space="0" w:color="auto"/>
              </w:divBdr>
            </w:div>
          </w:divsChild>
        </w:div>
        <w:div w:id="2053649978">
          <w:marLeft w:val="0"/>
          <w:marRight w:val="0"/>
          <w:marTop w:val="0"/>
          <w:marBottom w:val="0"/>
          <w:divBdr>
            <w:top w:val="none" w:sz="0" w:space="0" w:color="auto"/>
            <w:left w:val="none" w:sz="0" w:space="0" w:color="auto"/>
            <w:bottom w:val="none" w:sz="0" w:space="0" w:color="auto"/>
            <w:right w:val="none" w:sz="0" w:space="0" w:color="auto"/>
          </w:divBdr>
          <w:divsChild>
            <w:div w:id="373968097">
              <w:marLeft w:val="0"/>
              <w:marRight w:val="0"/>
              <w:marTop w:val="0"/>
              <w:marBottom w:val="0"/>
              <w:divBdr>
                <w:top w:val="none" w:sz="0" w:space="0" w:color="auto"/>
                <w:left w:val="none" w:sz="0" w:space="0" w:color="auto"/>
                <w:bottom w:val="none" w:sz="0" w:space="0" w:color="auto"/>
                <w:right w:val="none" w:sz="0" w:space="0" w:color="auto"/>
              </w:divBdr>
            </w:div>
          </w:divsChild>
        </w:div>
        <w:div w:id="2074619218">
          <w:marLeft w:val="0"/>
          <w:marRight w:val="0"/>
          <w:marTop w:val="0"/>
          <w:marBottom w:val="0"/>
          <w:divBdr>
            <w:top w:val="none" w:sz="0" w:space="0" w:color="auto"/>
            <w:left w:val="none" w:sz="0" w:space="0" w:color="auto"/>
            <w:bottom w:val="none" w:sz="0" w:space="0" w:color="auto"/>
            <w:right w:val="none" w:sz="0" w:space="0" w:color="auto"/>
          </w:divBdr>
          <w:divsChild>
            <w:div w:id="1304429244">
              <w:marLeft w:val="0"/>
              <w:marRight w:val="0"/>
              <w:marTop w:val="0"/>
              <w:marBottom w:val="0"/>
              <w:divBdr>
                <w:top w:val="none" w:sz="0" w:space="0" w:color="auto"/>
                <w:left w:val="none" w:sz="0" w:space="0" w:color="auto"/>
                <w:bottom w:val="none" w:sz="0" w:space="0" w:color="auto"/>
                <w:right w:val="none" w:sz="0" w:space="0" w:color="auto"/>
              </w:divBdr>
            </w:div>
          </w:divsChild>
        </w:div>
        <w:div w:id="2120180399">
          <w:marLeft w:val="0"/>
          <w:marRight w:val="0"/>
          <w:marTop w:val="0"/>
          <w:marBottom w:val="0"/>
          <w:divBdr>
            <w:top w:val="none" w:sz="0" w:space="0" w:color="auto"/>
            <w:left w:val="none" w:sz="0" w:space="0" w:color="auto"/>
            <w:bottom w:val="none" w:sz="0" w:space="0" w:color="auto"/>
            <w:right w:val="none" w:sz="0" w:space="0" w:color="auto"/>
          </w:divBdr>
          <w:divsChild>
            <w:div w:id="40156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348451">
      <w:bodyDiv w:val="1"/>
      <w:marLeft w:val="0"/>
      <w:marRight w:val="0"/>
      <w:marTop w:val="0"/>
      <w:marBottom w:val="0"/>
      <w:divBdr>
        <w:top w:val="none" w:sz="0" w:space="0" w:color="auto"/>
        <w:left w:val="none" w:sz="0" w:space="0" w:color="auto"/>
        <w:bottom w:val="none" w:sz="0" w:space="0" w:color="auto"/>
        <w:right w:val="none" w:sz="0" w:space="0" w:color="auto"/>
      </w:divBdr>
    </w:div>
    <w:div w:id="1300914799">
      <w:bodyDiv w:val="1"/>
      <w:marLeft w:val="0"/>
      <w:marRight w:val="0"/>
      <w:marTop w:val="0"/>
      <w:marBottom w:val="0"/>
      <w:divBdr>
        <w:top w:val="none" w:sz="0" w:space="0" w:color="auto"/>
        <w:left w:val="none" w:sz="0" w:space="0" w:color="auto"/>
        <w:bottom w:val="none" w:sz="0" w:space="0" w:color="auto"/>
        <w:right w:val="none" w:sz="0" w:space="0" w:color="auto"/>
      </w:divBdr>
      <w:divsChild>
        <w:div w:id="498890725">
          <w:marLeft w:val="0"/>
          <w:marRight w:val="0"/>
          <w:marTop w:val="83"/>
          <w:marBottom w:val="0"/>
          <w:divBdr>
            <w:top w:val="none" w:sz="0" w:space="0" w:color="auto"/>
            <w:left w:val="none" w:sz="0" w:space="0" w:color="auto"/>
            <w:bottom w:val="none" w:sz="0" w:space="0" w:color="auto"/>
            <w:right w:val="none" w:sz="0" w:space="0" w:color="auto"/>
          </w:divBdr>
          <w:divsChild>
            <w:div w:id="433094586">
              <w:marLeft w:val="0"/>
              <w:marRight w:val="0"/>
              <w:marTop w:val="83"/>
              <w:marBottom w:val="0"/>
              <w:divBdr>
                <w:top w:val="none" w:sz="0" w:space="0" w:color="auto"/>
                <w:left w:val="none" w:sz="0" w:space="0" w:color="auto"/>
                <w:bottom w:val="none" w:sz="0" w:space="0" w:color="auto"/>
                <w:right w:val="none" w:sz="0" w:space="0" w:color="auto"/>
              </w:divBdr>
            </w:div>
            <w:div w:id="1551377258">
              <w:marLeft w:val="0"/>
              <w:marRight w:val="0"/>
              <w:marTop w:val="83"/>
              <w:marBottom w:val="0"/>
              <w:divBdr>
                <w:top w:val="none" w:sz="0" w:space="0" w:color="auto"/>
                <w:left w:val="none" w:sz="0" w:space="0" w:color="auto"/>
                <w:bottom w:val="none" w:sz="0" w:space="0" w:color="auto"/>
                <w:right w:val="none" w:sz="0" w:space="0" w:color="auto"/>
              </w:divBdr>
            </w:div>
          </w:divsChild>
        </w:div>
        <w:div w:id="1079710089">
          <w:marLeft w:val="0"/>
          <w:marRight w:val="0"/>
          <w:marTop w:val="83"/>
          <w:marBottom w:val="0"/>
          <w:divBdr>
            <w:top w:val="none" w:sz="0" w:space="0" w:color="auto"/>
            <w:left w:val="none" w:sz="0" w:space="0" w:color="auto"/>
            <w:bottom w:val="none" w:sz="0" w:space="0" w:color="auto"/>
            <w:right w:val="none" w:sz="0" w:space="0" w:color="auto"/>
          </w:divBdr>
        </w:div>
      </w:divsChild>
    </w:div>
    <w:div w:id="1316179076">
      <w:bodyDiv w:val="1"/>
      <w:marLeft w:val="0"/>
      <w:marRight w:val="0"/>
      <w:marTop w:val="0"/>
      <w:marBottom w:val="0"/>
      <w:divBdr>
        <w:top w:val="none" w:sz="0" w:space="0" w:color="auto"/>
        <w:left w:val="none" w:sz="0" w:space="0" w:color="auto"/>
        <w:bottom w:val="none" w:sz="0" w:space="0" w:color="auto"/>
        <w:right w:val="none" w:sz="0" w:space="0" w:color="auto"/>
      </w:divBdr>
    </w:div>
    <w:div w:id="1326007823">
      <w:bodyDiv w:val="1"/>
      <w:marLeft w:val="0"/>
      <w:marRight w:val="0"/>
      <w:marTop w:val="0"/>
      <w:marBottom w:val="0"/>
      <w:divBdr>
        <w:top w:val="none" w:sz="0" w:space="0" w:color="auto"/>
        <w:left w:val="none" w:sz="0" w:space="0" w:color="auto"/>
        <w:bottom w:val="none" w:sz="0" w:space="0" w:color="auto"/>
        <w:right w:val="none" w:sz="0" w:space="0" w:color="auto"/>
      </w:divBdr>
    </w:div>
    <w:div w:id="1367099448">
      <w:bodyDiv w:val="1"/>
      <w:marLeft w:val="0"/>
      <w:marRight w:val="0"/>
      <w:marTop w:val="0"/>
      <w:marBottom w:val="0"/>
      <w:divBdr>
        <w:top w:val="none" w:sz="0" w:space="0" w:color="auto"/>
        <w:left w:val="none" w:sz="0" w:space="0" w:color="auto"/>
        <w:bottom w:val="none" w:sz="0" w:space="0" w:color="auto"/>
        <w:right w:val="none" w:sz="0" w:space="0" w:color="auto"/>
      </w:divBdr>
    </w:div>
    <w:div w:id="1451630577">
      <w:bodyDiv w:val="1"/>
      <w:marLeft w:val="0"/>
      <w:marRight w:val="0"/>
      <w:marTop w:val="0"/>
      <w:marBottom w:val="0"/>
      <w:divBdr>
        <w:top w:val="none" w:sz="0" w:space="0" w:color="auto"/>
        <w:left w:val="none" w:sz="0" w:space="0" w:color="auto"/>
        <w:bottom w:val="none" w:sz="0" w:space="0" w:color="auto"/>
        <w:right w:val="none" w:sz="0" w:space="0" w:color="auto"/>
      </w:divBdr>
    </w:div>
    <w:div w:id="1486817313">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554853945">
      <w:bodyDiv w:val="1"/>
      <w:marLeft w:val="0"/>
      <w:marRight w:val="0"/>
      <w:marTop w:val="0"/>
      <w:marBottom w:val="0"/>
      <w:divBdr>
        <w:top w:val="none" w:sz="0" w:space="0" w:color="auto"/>
        <w:left w:val="none" w:sz="0" w:space="0" w:color="auto"/>
        <w:bottom w:val="none" w:sz="0" w:space="0" w:color="auto"/>
        <w:right w:val="none" w:sz="0" w:space="0" w:color="auto"/>
      </w:divBdr>
    </w:div>
    <w:div w:id="1563636479">
      <w:bodyDiv w:val="1"/>
      <w:marLeft w:val="0"/>
      <w:marRight w:val="0"/>
      <w:marTop w:val="0"/>
      <w:marBottom w:val="0"/>
      <w:divBdr>
        <w:top w:val="none" w:sz="0" w:space="0" w:color="auto"/>
        <w:left w:val="none" w:sz="0" w:space="0" w:color="auto"/>
        <w:bottom w:val="none" w:sz="0" w:space="0" w:color="auto"/>
        <w:right w:val="none" w:sz="0" w:space="0" w:color="auto"/>
      </w:divBdr>
    </w:div>
    <w:div w:id="1564104417">
      <w:bodyDiv w:val="1"/>
      <w:marLeft w:val="0"/>
      <w:marRight w:val="0"/>
      <w:marTop w:val="0"/>
      <w:marBottom w:val="0"/>
      <w:divBdr>
        <w:top w:val="none" w:sz="0" w:space="0" w:color="auto"/>
        <w:left w:val="none" w:sz="0" w:space="0" w:color="auto"/>
        <w:bottom w:val="none" w:sz="0" w:space="0" w:color="auto"/>
        <w:right w:val="none" w:sz="0" w:space="0" w:color="auto"/>
      </w:divBdr>
    </w:div>
    <w:div w:id="1576235552">
      <w:bodyDiv w:val="1"/>
      <w:marLeft w:val="0"/>
      <w:marRight w:val="0"/>
      <w:marTop w:val="0"/>
      <w:marBottom w:val="0"/>
      <w:divBdr>
        <w:top w:val="none" w:sz="0" w:space="0" w:color="auto"/>
        <w:left w:val="none" w:sz="0" w:space="0" w:color="auto"/>
        <w:bottom w:val="none" w:sz="0" w:space="0" w:color="auto"/>
        <w:right w:val="none" w:sz="0" w:space="0" w:color="auto"/>
      </w:divBdr>
    </w:div>
    <w:div w:id="1585724352">
      <w:bodyDiv w:val="1"/>
      <w:marLeft w:val="0"/>
      <w:marRight w:val="0"/>
      <w:marTop w:val="0"/>
      <w:marBottom w:val="0"/>
      <w:divBdr>
        <w:top w:val="none" w:sz="0" w:space="0" w:color="auto"/>
        <w:left w:val="none" w:sz="0" w:space="0" w:color="auto"/>
        <w:bottom w:val="none" w:sz="0" w:space="0" w:color="auto"/>
        <w:right w:val="none" w:sz="0" w:space="0" w:color="auto"/>
      </w:divBdr>
      <w:divsChild>
        <w:div w:id="225603316">
          <w:marLeft w:val="0"/>
          <w:marRight w:val="0"/>
          <w:marTop w:val="83"/>
          <w:marBottom w:val="0"/>
          <w:divBdr>
            <w:top w:val="none" w:sz="0" w:space="0" w:color="auto"/>
            <w:left w:val="none" w:sz="0" w:space="0" w:color="auto"/>
            <w:bottom w:val="none" w:sz="0" w:space="0" w:color="auto"/>
            <w:right w:val="none" w:sz="0" w:space="0" w:color="auto"/>
          </w:divBdr>
        </w:div>
        <w:div w:id="980841199">
          <w:marLeft w:val="0"/>
          <w:marRight w:val="0"/>
          <w:marTop w:val="83"/>
          <w:marBottom w:val="0"/>
          <w:divBdr>
            <w:top w:val="none" w:sz="0" w:space="0" w:color="auto"/>
            <w:left w:val="none" w:sz="0" w:space="0" w:color="auto"/>
            <w:bottom w:val="none" w:sz="0" w:space="0" w:color="auto"/>
            <w:right w:val="none" w:sz="0" w:space="0" w:color="auto"/>
          </w:divBdr>
        </w:div>
        <w:div w:id="1092582886">
          <w:marLeft w:val="0"/>
          <w:marRight w:val="0"/>
          <w:marTop w:val="83"/>
          <w:marBottom w:val="0"/>
          <w:divBdr>
            <w:top w:val="none" w:sz="0" w:space="0" w:color="auto"/>
            <w:left w:val="none" w:sz="0" w:space="0" w:color="auto"/>
            <w:bottom w:val="none" w:sz="0" w:space="0" w:color="auto"/>
            <w:right w:val="none" w:sz="0" w:space="0" w:color="auto"/>
          </w:divBdr>
        </w:div>
        <w:div w:id="1628198429">
          <w:marLeft w:val="0"/>
          <w:marRight w:val="0"/>
          <w:marTop w:val="83"/>
          <w:marBottom w:val="0"/>
          <w:divBdr>
            <w:top w:val="none" w:sz="0" w:space="0" w:color="auto"/>
            <w:left w:val="none" w:sz="0" w:space="0" w:color="auto"/>
            <w:bottom w:val="none" w:sz="0" w:space="0" w:color="auto"/>
            <w:right w:val="none" w:sz="0" w:space="0" w:color="auto"/>
          </w:divBdr>
        </w:div>
        <w:div w:id="2005165574">
          <w:marLeft w:val="0"/>
          <w:marRight w:val="0"/>
          <w:marTop w:val="83"/>
          <w:marBottom w:val="0"/>
          <w:divBdr>
            <w:top w:val="none" w:sz="0" w:space="0" w:color="auto"/>
            <w:left w:val="none" w:sz="0" w:space="0" w:color="auto"/>
            <w:bottom w:val="none" w:sz="0" w:space="0" w:color="auto"/>
            <w:right w:val="none" w:sz="0" w:space="0" w:color="auto"/>
          </w:divBdr>
          <w:divsChild>
            <w:div w:id="274407361">
              <w:marLeft w:val="0"/>
              <w:marRight w:val="0"/>
              <w:marTop w:val="83"/>
              <w:marBottom w:val="0"/>
              <w:divBdr>
                <w:top w:val="none" w:sz="0" w:space="0" w:color="auto"/>
                <w:left w:val="none" w:sz="0" w:space="0" w:color="auto"/>
                <w:bottom w:val="none" w:sz="0" w:space="0" w:color="auto"/>
                <w:right w:val="none" w:sz="0" w:space="0" w:color="auto"/>
              </w:divBdr>
            </w:div>
            <w:div w:id="934097613">
              <w:marLeft w:val="0"/>
              <w:marRight w:val="0"/>
              <w:marTop w:val="83"/>
              <w:marBottom w:val="0"/>
              <w:divBdr>
                <w:top w:val="none" w:sz="0" w:space="0" w:color="auto"/>
                <w:left w:val="none" w:sz="0" w:space="0" w:color="auto"/>
                <w:bottom w:val="none" w:sz="0" w:space="0" w:color="auto"/>
                <w:right w:val="none" w:sz="0" w:space="0" w:color="auto"/>
              </w:divBdr>
            </w:div>
          </w:divsChild>
        </w:div>
        <w:div w:id="2066220829">
          <w:marLeft w:val="0"/>
          <w:marRight w:val="0"/>
          <w:marTop w:val="83"/>
          <w:marBottom w:val="0"/>
          <w:divBdr>
            <w:top w:val="none" w:sz="0" w:space="0" w:color="auto"/>
            <w:left w:val="none" w:sz="0" w:space="0" w:color="auto"/>
            <w:bottom w:val="none" w:sz="0" w:space="0" w:color="auto"/>
            <w:right w:val="none" w:sz="0" w:space="0" w:color="auto"/>
          </w:divBdr>
        </w:div>
      </w:divsChild>
    </w:div>
    <w:div w:id="1609199345">
      <w:bodyDiv w:val="1"/>
      <w:marLeft w:val="0"/>
      <w:marRight w:val="0"/>
      <w:marTop w:val="0"/>
      <w:marBottom w:val="0"/>
      <w:divBdr>
        <w:top w:val="none" w:sz="0" w:space="0" w:color="auto"/>
        <w:left w:val="none" w:sz="0" w:space="0" w:color="auto"/>
        <w:bottom w:val="none" w:sz="0" w:space="0" w:color="auto"/>
        <w:right w:val="none" w:sz="0" w:space="0" w:color="auto"/>
      </w:divBdr>
      <w:divsChild>
        <w:div w:id="6641967">
          <w:marLeft w:val="0"/>
          <w:marRight w:val="0"/>
          <w:marTop w:val="0"/>
          <w:marBottom w:val="0"/>
          <w:divBdr>
            <w:top w:val="none" w:sz="0" w:space="0" w:color="auto"/>
            <w:left w:val="none" w:sz="0" w:space="0" w:color="auto"/>
            <w:bottom w:val="none" w:sz="0" w:space="0" w:color="auto"/>
            <w:right w:val="none" w:sz="0" w:space="0" w:color="auto"/>
          </w:divBdr>
        </w:div>
        <w:div w:id="269246503">
          <w:marLeft w:val="0"/>
          <w:marRight w:val="0"/>
          <w:marTop w:val="0"/>
          <w:marBottom w:val="0"/>
          <w:divBdr>
            <w:top w:val="none" w:sz="0" w:space="0" w:color="auto"/>
            <w:left w:val="none" w:sz="0" w:space="0" w:color="auto"/>
            <w:bottom w:val="none" w:sz="0" w:space="0" w:color="auto"/>
            <w:right w:val="none" w:sz="0" w:space="0" w:color="auto"/>
          </w:divBdr>
        </w:div>
        <w:div w:id="369956102">
          <w:marLeft w:val="0"/>
          <w:marRight w:val="0"/>
          <w:marTop w:val="0"/>
          <w:marBottom w:val="0"/>
          <w:divBdr>
            <w:top w:val="none" w:sz="0" w:space="0" w:color="auto"/>
            <w:left w:val="none" w:sz="0" w:space="0" w:color="auto"/>
            <w:bottom w:val="none" w:sz="0" w:space="0" w:color="auto"/>
            <w:right w:val="none" w:sz="0" w:space="0" w:color="auto"/>
          </w:divBdr>
        </w:div>
        <w:div w:id="640577640">
          <w:marLeft w:val="0"/>
          <w:marRight w:val="0"/>
          <w:marTop w:val="0"/>
          <w:marBottom w:val="0"/>
          <w:divBdr>
            <w:top w:val="none" w:sz="0" w:space="0" w:color="auto"/>
            <w:left w:val="none" w:sz="0" w:space="0" w:color="auto"/>
            <w:bottom w:val="none" w:sz="0" w:space="0" w:color="auto"/>
            <w:right w:val="none" w:sz="0" w:space="0" w:color="auto"/>
          </w:divBdr>
        </w:div>
        <w:div w:id="754280742">
          <w:marLeft w:val="0"/>
          <w:marRight w:val="0"/>
          <w:marTop w:val="0"/>
          <w:marBottom w:val="0"/>
          <w:divBdr>
            <w:top w:val="none" w:sz="0" w:space="0" w:color="auto"/>
            <w:left w:val="none" w:sz="0" w:space="0" w:color="auto"/>
            <w:bottom w:val="none" w:sz="0" w:space="0" w:color="auto"/>
            <w:right w:val="none" w:sz="0" w:space="0" w:color="auto"/>
          </w:divBdr>
        </w:div>
        <w:div w:id="757484078">
          <w:marLeft w:val="0"/>
          <w:marRight w:val="0"/>
          <w:marTop w:val="0"/>
          <w:marBottom w:val="0"/>
          <w:divBdr>
            <w:top w:val="none" w:sz="0" w:space="0" w:color="auto"/>
            <w:left w:val="none" w:sz="0" w:space="0" w:color="auto"/>
            <w:bottom w:val="none" w:sz="0" w:space="0" w:color="auto"/>
            <w:right w:val="none" w:sz="0" w:space="0" w:color="auto"/>
          </w:divBdr>
        </w:div>
        <w:div w:id="830826609">
          <w:marLeft w:val="0"/>
          <w:marRight w:val="0"/>
          <w:marTop w:val="0"/>
          <w:marBottom w:val="0"/>
          <w:divBdr>
            <w:top w:val="none" w:sz="0" w:space="0" w:color="auto"/>
            <w:left w:val="none" w:sz="0" w:space="0" w:color="auto"/>
            <w:bottom w:val="none" w:sz="0" w:space="0" w:color="auto"/>
            <w:right w:val="none" w:sz="0" w:space="0" w:color="auto"/>
          </w:divBdr>
        </w:div>
        <w:div w:id="1172450868">
          <w:marLeft w:val="0"/>
          <w:marRight w:val="0"/>
          <w:marTop w:val="0"/>
          <w:marBottom w:val="0"/>
          <w:divBdr>
            <w:top w:val="none" w:sz="0" w:space="0" w:color="auto"/>
            <w:left w:val="none" w:sz="0" w:space="0" w:color="auto"/>
            <w:bottom w:val="none" w:sz="0" w:space="0" w:color="auto"/>
            <w:right w:val="none" w:sz="0" w:space="0" w:color="auto"/>
          </w:divBdr>
        </w:div>
        <w:div w:id="1265966764">
          <w:marLeft w:val="0"/>
          <w:marRight w:val="0"/>
          <w:marTop w:val="0"/>
          <w:marBottom w:val="0"/>
          <w:divBdr>
            <w:top w:val="none" w:sz="0" w:space="0" w:color="auto"/>
            <w:left w:val="none" w:sz="0" w:space="0" w:color="auto"/>
            <w:bottom w:val="none" w:sz="0" w:space="0" w:color="auto"/>
            <w:right w:val="none" w:sz="0" w:space="0" w:color="auto"/>
          </w:divBdr>
        </w:div>
        <w:div w:id="1676878557">
          <w:marLeft w:val="0"/>
          <w:marRight w:val="0"/>
          <w:marTop w:val="0"/>
          <w:marBottom w:val="0"/>
          <w:divBdr>
            <w:top w:val="none" w:sz="0" w:space="0" w:color="auto"/>
            <w:left w:val="none" w:sz="0" w:space="0" w:color="auto"/>
            <w:bottom w:val="none" w:sz="0" w:space="0" w:color="auto"/>
            <w:right w:val="none" w:sz="0" w:space="0" w:color="auto"/>
          </w:divBdr>
        </w:div>
        <w:div w:id="1837302442">
          <w:marLeft w:val="0"/>
          <w:marRight w:val="0"/>
          <w:marTop w:val="0"/>
          <w:marBottom w:val="0"/>
          <w:divBdr>
            <w:top w:val="none" w:sz="0" w:space="0" w:color="auto"/>
            <w:left w:val="none" w:sz="0" w:space="0" w:color="auto"/>
            <w:bottom w:val="none" w:sz="0" w:space="0" w:color="auto"/>
            <w:right w:val="none" w:sz="0" w:space="0" w:color="auto"/>
          </w:divBdr>
        </w:div>
        <w:div w:id="1954630769">
          <w:marLeft w:val="0"/>
          <w:marRight w:val="0"/>
          <w:marTop w:val="0"/>
          <w:marBottom w:val="0"/>
          <w:divBdr>
            <w:top w:val="none" w:sz="0" w:space="0" w:color="auto"/>
            <w:left w:val="none" w:sz="0" w:space="0" w:color="auto"/>
            <w:bottom w:val="none" w:sz="0" w:space="0" w:color="auto"/>
            <w:right w:val="none" w:sz="0" w:space="0" w:color="auto"/>
          </w:divBdr>
        </w:div>
        <w:div w:id="1960337851">
          <w:marLeft w:val="0"/>
          <w:marRight w:val="0"/>
          <w:marTop w:val="0"/>
          <w:marBottom w:val="0"/>
          <w:divBdr>
            <w:top w:val="none" w:sz="0" w:space="0" w:color="auto"/>
            <w:left w:val="none" w:sz="0" w:space="0" w:color="auto"/>
            <w:bottom w:val="none" w:sz="0" w:space="0" w:color="auto"/>
            <w:right w:val="none" w:sz="0" w:space="0" w:color="auto"/>
          </w:divBdr>
        </w:div>
        <w:div w:id="1979407821">
          <w:marLeft w:val="0"/>
          <w:marRight w:val="0"/>
          <w:marTop w:val="0"/>
          <w:marBottom w:val="0"/>
          <w:divBdr>
            <w:top w:val="none" w:sz="0" w:space="0" w:color="auto"/>
            <w:left w:val="none" w:sz="0" w:space="0" w:color="auto"/>
            <w:bottom w:val="none" w:sz="0" w:space="0" w:color="auto"/>
            <w:right w:val="none" w:sz="0" w:space="0" w:color="auto"/>
          </w:divBdr>
        </w:div>
        <w:div w:id="1994795630">
          <w:marLeft w:val="0"/>
          <w:marRight w:val="0"/>
          <w:marTop w:val="0"/>
          <w:marBottom w:val="0"/>
          <w:divBdr>
            <w:top w:val="none" w:sz="0" w:space="0" w:color="auto"/>
            <w:left w:val="none" w:sz="0" w:space="0" w:color="auto"/>
            <w:bottom w:val="none" w:sz="0" w:space="0" w:color="auto"/>
            <w:right w:val="none" w:sz="0" w:space="0" w:color="auto"/>
          </w:divBdr>
        </w:div>
        <w:div w:id="2025588060">
          <w:marLeft w:val="0"/>
          <w:marRight w:val="0"/>
          <w:marTop w:val="0"/>
          <w:marBottom w:val="0"/>
          <w:divBdr>
            <w:top w:val="none" w:sz="0" w:space="0" w:color="auto"/>
            <w:left w:val="none" w:sz="0" w:space="0" w:color="auto"/>
            <w:bottom w:val="none" w:sz="0" w:space="0" w:color="auto"/>
            <w:right w:val="none" w:sz="0" w:space="0" w:color="auto"/>
          </w:divBdr>
        </w:div>
      </w:divsChild>
    </w:div>
    <w:div w:id="1629511780">
      <w:bodyDiv w:val="1"/>
      <w:marLeft w:val="0"/>
      <w:marRight w:val="0"/>
      <w:marTop w:val="0"/>
      <w:marBottom w:val="0"/>
      <w:divBdr>
        <w:top w:val="none" w:sz="0" w:space="0" w:color="auto"/>
        <w:left w:val="none" w:sz="0" w:space="0" w:color="auto"/>
        <w:bottom w:val="none" w:sz="0" w:space="0" w:color="auto"/>
        <w:right w:val="none" w:sz="0" w:space="0" w:color="auto"/>
      </w:divBdr>
    </w:div>
    <w:div w:id="1633827279">
      <w:bodyDiv w:val="1"/>
      <w:marLeft w:val="0"/>
      <w:marRight w:val="0"/>
      <w:marTop w:val="0"/>
      <w:marBottom w:val="0"/>
      <w:divBdr>
        <w:top w:val="none" w:sz="0" w:space="0" w:color="auto"/>
        <w:left w:val="none" w:sz="0" w:space="0" w:color="auto"/>
        <w:bottom w:val="none" w:sz="0" w:space="0" w:color="auto"/>
        <w:right w:val="none" w:sz="0" w:space="0" w:color="auto"/>
      </w:divBdr>
      <w:divsChild>
        <w:div w:id="798450374">
          <w:marLeft w:val="0"/>
          <w:marRight w:val="0"/>
          <w:marTop w:val="0"/>
          <w:marBottom w:val="0"/>
          <w:divBdr>
            <w:top w:val="none" w:sz="0" w:space="0" w:color="auto"/>
            <w:left w:val="none" w:sz="0" w:space="0" w:color="auto"/>
            <w:bottom w:val="none" w:sz="0" w:space="0" w:color="auto"/>
            <w:right w:val="none" w:sz="0" w:space="0" w:color="auto"/>
          </w:divBdr>
        </w:div>
      </w:divsChild>
    </w:div>
    <w:div w:id="1660770825">
      <w:bodyDiv w:val="1"/>
      <w:marLeft w:val="0"/>
      <w:marRight w:val="0"/>
      <w:marTop w:val="0"/>
      <w:marBottom w:val="0"/>
      <w:divBdr>
        <w:top w:val="none" w:sz="0" w:space="0" w:color="auto"/>
        <w:left w:val="none" w:sz="0" w:space="0" w:color="auto"/>
        <w:bottom w:val="none" w:sz="0" w:space="0" w:color="auto"/>
        <w:right w:val="none" w:sz="0" w:space="0" w:color="auto"/>
      </w:divBdr>
    </w:div>
    <w:div w:id="1661614481">
      <w:bodyDiv w:val="1"/>
      <w:marLeft w:val="0"/>
      <w:marRight w:val="0"/>
      <w:marTop w:val="0"/>
      <w:marBottom w:val="0"/>
      <w:divBdr>
        <w:top w:val="none" w:sz="0" w:space="0" w:color="auto"/>
        <w:left w:val="none" w:sz="0" w:space="0" w:color="auto"/>
        <w:bottom w:val="none" w:sz="0" w:space="0" w:color="auto"/>
        <w:right w:val="none" w:sz="0" w:space="0" w:color="auto"/>
      </w:divBdr>
    </w:div>
    <w:div w:id="1691682098">
      <w:bodyDiv w:val="1"/>
      <w:marLeft w:val="0"/>
      <w:marRight w:val="0"/>
      <w:marTop w:val="0"/>
      <w:marBottom w:val="0"/>
      <w:divBdr>
        <w:top w:val="none" w:sz="0" w:space="0" w:color="auto"/>
        <w:left w:val="none" w:sz="0" w:space="0" w:color="auto"/>
        <w:bottom w:val="none" w:sz="0" w:space="0" w:color="auto"/>
        <w:right w:val="none" w:sz="0" w:space="0" w:color="auto"/>
      </w:divBdr>
    </w:div>
    <w:div w:id="1700155935">
      <w:bodyDiv w:val="1"/>
      <w:marLeft w:val="0"/>
      <w:marRight w:val="0"/>
      <w:marTop w:val="0"/>
      <w:marBottom w:val="0"/>
      <w:divBdr>
        <w:top w:val="none" w:sz="0" w:space="0" w:color="auto"/>
        <w:left w:val="none" w:sz="0" w:space="0" w:color="auto"/>
        <w:bottom w:val="none" w:sz="0" w:space="0" w:color="auto"/>
        <w:right w:val="none" w:sz="0" w:space="0" w:color="auto"/>
      </w:divBdr>
    </w:div>
    <w:div w:id="1724207437">
      <w:bodyDiv w:val="1"/>
      <w:marLeft w:val="0"/>
      <w:marRight w:val="0"/>
      <w:marTop w:val="0"/>
      <w:marBottom w:val="0"/>
      <w:divBdr>
        <w:top w:val="none" w:sz="0" w:space="0" w:color="auto"/>
        <w:left w:val="none" w:sz="0" w:space="0" w:color="auto"/>
        <w:bottom w:val="none" w:sz="0" w:space="0" w:color="auto"/>
        <w:right w:val="none" w:sz="0" w:space="0" w:color="auto"/>
      </w:divBdr>
    </w:div>
    <w:div w:id="1738355349">
      <w:bodyDiv w:val="1"/>
      <w:marLeft w:val="0"/>
      <w:marRight w:val="0"/>
      <w:marTop w:val="0"/>
      <w:marBottom w:val="0"/>
      <w:divBdr>
        <w:top w:val="none" w:sz="0" w:space="0" w:color="auto"/>
        <w:left w:val="none" w:sz="0" w:space="0" w:color="auto"/>
        <w:bottom w:val="none" w:sz="0" w:space="0" w:color="auto"/>
        <w:right w:val="none" w:sz="0" w:space="0" w:color="auto"/>
      </w:divBdr>
    </w:div>
    <w:div w:id="1761754654">
      <w:bodyDiv w:val="1"/>
      <w:marLeft w:val="0"/>
      <w:marRight w:val="0"/>
      <w:marTop w:val="0"/>
      <w:marBottom w:val="0"/>
      <w:divBdr>
        <w:top w:val="none" w:sz="0" w:space="0" w:color="auto"/>
        <w:left w:val="none" w:sz="0" w:space="0" w:color="auto"/>
        <w:bottom w:val="none" w:sz="0" w:space="0" w:color="auto"/>
        <w:right w:val="none" w:sz="0" w:space="0" w:color="auto"/>
      </w:divBdr>
    </w:div>
    <w:div w:id="1764758423">
      <w:bodyDiv w:val="1"/>
      <w:marLeft w:val="0"/>
      <w:marRight w:val="0"/>
      <w:marTop w:val="0"/>
      <w:marBottom w:val="0"/>
      <w:divBdr>
        <w:top w:val="none" w:sz="0" w:space="0" w:color="auto"/>
        <w:left w:val="none" w:sz="0" w:space="0" w:color="auto"/>
        <w:bottom w:val="none" w:sz="0" w:space="0" w:color="auto"/>
        <w:right w:val="none" w:sz="0" w:space="0" w:color="auto"/>
      </w:divBdr>
      <w:divsChild>
        <w:div w:id="96214351">
          <w:marLeft w:val="0"/>
          <w:marRight w:val="0"/>
          <w:marTop w:val="0"/>
          <w:marBottom w:val="0"/>
          <w:divBdr>
            <w:top w:val="none" w:sz="0" w:space="0" w:color="auto"/>
            <w:left w:val="none" w:sz="0" w:space="0" w:color="auto"/>
            <w:bottom w:val="none" w:sz="0" w:space="0" w:color="auto"/>
            <w:right w:val="none" w:sz="0" w:space="0" w:color="auto"/>
          </w:divBdr>
        </w:div>
        <w:div w:id="272134839">
          <w:marLeft w:val="0"/>
          <w:marRight w:val="0"/>
          <w:marTop w:val="0"/>
          <w:marBottom w:val="0"/>
          <w:divBdr>
            <w:top w:val="none" w:sz="0" w:space="0" w:color="auto"/>
            <w:left w:val="none" w:sz="0" w:space="0" w:color="auto"/>
            <w:bottom w:val="none" w:sz="0" w:space="0" w:color="auto"/>
            <w:right w:val="none" w:sz="0" w:space="0" w:color="auto"/>
          </w:divBdr>
          <w:divsChild>
            <w:div w:id="1639257513">
              <w:marLeft w:val="-75"/>
              <w:marRight w:val="0"/>
              <w:marTop w:val="30"/>
              <w:marBottom w:val="30"/>
              <w:divBdr>
                <w:top w:val="none" w:sz="0" w:space="0" w:color="auto"/>
                <w:left w:val="none" w:sz="0" w:space="0" w:color="auto"/>
                <w:bottom w:val="none" w:sz="0" w:space="0" w:color="auto"/>
                <w:right w:val="none" w:sz="0" w:space="0" w:color="auto"/>
              </w:divBdr>
              <w:divsChild>
                <w:div w:id="27099102">
                  <w:marLeft w:val="0"/>
                  <w:marRight w:val="0"/>
                  <w:marTop w:val="0"/>
                  <w:marBottom w:val="0"/>
                  <w:divBdr>
                    <w:top w:val="none" w:sz="0" w:space="0" w:color="auto"/>
                    <w:left w:val="none" w:sz="0" w:space="0" w:color="auto"/>
                    <w:bottom w:val="none" w:sz="0" w:space="0" w:color="auto"/>
                    <w:right w:val="none" w:sz="0" w:space="0" w:color="auto"/>
                  </w:divBdr>
                  <w:divsChild>
                    <w:div w:id="1301768693">
                      <w:marLeft w:val="0"/>
                      <w:marRight w:val="0"/>
                      <w:marTop w:val="0"/>
                      <w:marBottom w:val="0"/>
                      <w:divBdr>
                        <w:top w:val="none" w:sz="0" w:space="0" w:color="auto"/>
                        <w:left w:val="none" w:sz="0" w:space="0" w:color="auto"/>
                        <w:bottom w:val="none" w:sz="0" w:space="0" w:color="auto"/>
                        <w:right w:val="none" w:sz="0" w:space="0" w:color="auto"/>
                      </w:divBdr>
                    </w:div>
                  </w:divsChild>
                </w:div>
                <w:div w:id="49037789">
                  <w:marLeft w:val="0"/>
                  <w:marRight w:val="0"/>
                  <w:marTop w:val="0"/>
                  <w:marBottom w:val="0"/>
                  <w:divBdr>
                    <w:top w:val="none" w:sz="0" w:space="0" w:color="auto"/>
                    <w:left w:val="none" w:sz="0" w:space="0" w:color="auto"/>
                    <w:bottom w:val="none" w:sz="0" w:space="0" w:color="auto"/>
                    <w:right w:val="none" w:sz="0" w:space="0" w:color="auto"/>
                  </w:divBdr>
                  <w:divsChild>
                    <w:div w:id="461726744">
                      <w:marLeft w:val="0"/>
                      <w:marRight w:val="0"/>
                      <w:marTop w:val="0"/>
                      <w:marBottom w:val="0"/>
                      <w:divBdr>
                        <w:top w:val="none" w:sz="0" w:space="0" w:color="auto"/>
                        <w:left w:val="none" w:sz="0" w:space="0" w:color="auto"/>
                        <w:bottom w:val="none" w:sz="0" w:space="0" w:color="auto"/>
                        <w:right w:val="none" w:sz="0" w:space="0" w:color="auto"/>
                      </w:divBdr>
                    </w:div>
                  </w:divsChild>
                </w:div>
                <w:div w:id="124128198">
                  <w:marLeft w:val="0"/>
                  <w:marRight w:val="0"/>
                  <w:marTop w:val="0"/>
                  <w:marBottom w:val="0"/>
                  <w:divBdr>
                    <w:top w:val="none" w:sz="0" w:space="0" w:color="auto"/>
                    <w:left w:val="none" w:sz="0" w:space="0" w:color="auto"/>
                    <w:bottom w:val="none" w:sz="0" w:space="0" w:color="auto"/>
                    <w:right w:val="none" w:sz="0" w:space="0" w:color="auto"/>
                  </w:divBdr>
                  <w:divsChild>
                    <w:div w:id="401604908">
                      <w:marLeft w:val="0"/>
                      <w:marRight w:val="0"/>
                      <w:marTop w:val="0"/>
                      <w:marBottom w:val="0"/>
                      <w:divBdr>
                        <w:top w:val="none" w:sz="0" w:space="0" w:color="auto"/>
                        <w:left w:val="none" w:sz="0" w:space="0" w:color="auto"/>
                        <w:bottom w:val="none" w:sz="0" w:space="0" w:color="auto"/>
                        <w:right w:val="none" w:sz="0" w:space="0" w:color="auto"/>
                      </w:divBdr>
                    </w:div>
                  </w:divsChild>
                </w:div>
                <w:div w:id="153575333">
                  <w:marLeft w:val="0"/>
                  <w:marRight w:val="0"/>
                  <w:marTop w:val="0"/>
                  <w:marBottom w:val="0"/>
                  <w:divBdr>
                    <w:top w:val="none" w:sz="0" w:space="0" w:color="auto"/>
                    <w:left w:val="none" w:sz="0" w:space="0" w:color="auto"/>
                    <w:bottom w:val="none" w:sz="0" w:space="0" w:color="auto"/>
                    <w:right w:val="none" w:sz="0" w:space="0" w:color="auto"/>
                  </w:divBdr>
                  <w:divsChild>
                    <w:div w:id="799806342">
                      <w:marLeft w:val="0"/>
                      <w:marRight w:val="0"/>
                      <w:marTop w:val="0"/>
                      <w:marBottom w:val="0"/>
                      <w:divBdr>
                        <w:top w:val="none" w:sz="0" w:space="0" w:color="auto"/>
                        <w:left w:val="none" w:sz="0" w:space="0" w:color="auto"/>
                        <w:bottom w:val="none" w:sz="0" w:space="0" w:color="auto"/>
                        <w:right w:val="none" w:sz="0" w:space="0" w:color="auto"/>
                      </w:divBdr>
                    </w:div>
                  </w:divsChild>
                </w:div>
                <w:div w:id="231741235">
                  <w:marLeft w:val="0"/>
                  <w:marRight w:val="0"/>
                  <w:marTop w:val="0"/>
                  <w:marBottom w:val="0"/>
                  <w:divBdr>
                    <w:top w:val="none" w:sz="0" w:space="0" w:color="auto"/>
                    <w:left w:val="none" w:sz="0" w:space="0" w:color="auto"/>
                    <w:bottom w:val="none" w:sz="0" w:space="0" w:color="auto"/>
                    <w:right w:val="none" w:sz="0" w:space="0" w:color="auto"/>
                  </w:divBdr>
                  <w:divsChild>
                    <w:div w:id="1473521694">
                      <w:marLeft w:val="0"/>
                      <w:marRight w:val="0"/>
                      <w:marTop w:val="0"/>
                      <w:marBottom w:val="0"/>
                      <w:divBdr>
                        <w:top w:val="none" w:sz="0" w:space="0" w:color="auto"/>
                        <w:left w:val="none" w:sz="0" w:space="0" w:color="auto"/>
                        <w:bottom w:val="none" w:sz="0" w:space="0" w:color="auto"/>
                        <w:right w:val="none" w:sz="0" w:space="0" w:color="auto"/>
                      </w:divBdr>
                    </w:div>
                  </w:divsChild>
                </w:div>
                <w:div w:id="392775702">
                  <w:marLeft w:val="0"/>
                  <w:marRight w:val="0"/>
                  <w:marTop w:val="0"/>
                  <w:marBottom w:val="0"/>
                  <w:divBdr>
                    <w:top w:val="none" w:sz="0" w:space="0" w:color="auto"/>
                    <w:left w:val="none" w:sz="0" w:space="0" w:color="auto"/>
                    <w:bottom w:val="none" w:sz="0" w:space="0" w:color="auto"/>
                    <w:right w:val="none" w:sz="0" w:space="0" w:color="auto"/>
                  </w:divBdr>
                  <w:divsChild>
                    <w:div w:id="931930939">
                      <w:marLeft w:val="0"/>
                      <w:marRight w:val="0"/>
                      <w:marTop w:val="0"/>
                      <w:marBottom w:val="0"/>
                      <w:divBdr>
                        <w:top w:val="none" w:sz="0" w:space="0" w:color="auto"/>
                        <w:left w:val="none" w:sz="0" w:space="0" w:color="auto"/>
                        <w:bottom w:val="none" w:sz="0" w:space="0" w:color="auto"/>
                        <w:right w:val="none" w:sz="0" w:space="0" w:color="auto"/>
                      </w:divBdr>
                    </w:div>
                  </w:divsChild>
                </w:div>
                <w:div w:id="447045834">
                  <w:marLeft w:val="0"/>
                  <w:marRight w:val="0"/>
                  <w:marTop w:val="0"/>
                  <w:marBottom w:val="0"/>
                  <w:divBdr>
                    <w:top w:val="none" w:sz="0" w:space="0" w:color="auto"/>
                    <w:left w:val="none" w:sz="0" w:space="0" w:color="auto"/>
                    <w:bottom w:val="none" w:sz="0" w:space="0" w:color="auto"/>
                    <w:right w:val="none" w:sz="0" w:space="0" w:color="auto"/>
                  </w:divBdr>
                  <w:divsChild>
                    <w:div w:id="342824822">
                      <w:marLeft w:val="0"/>
                      <w:marRight w:val="0"/>
                      <w:marTop w:val="0"/>
                      <w:marBottom w:val="0"/>
                      <w:divBdr>
                        <w:top w:val="none" w:sz="0" w:space="0" w:color="auto"/>
                        <w:left w:val="none" w:sz="0" w:space="0" w:color="auto"/>
                        <w:bottom w:val="none" w:sz="0" w:space="0" w:color="auto"/>
                        <w:right w:val="none" w:sz="0" w:space="0" w:color="auto"/>
                      </w:divBdr>
                    </w:div>
                  </w:divsChild>
                </w:div>
                <w:div w:id="530076348">
                  <w:marLeft w:val="0"/>
                  <w:marRight w:val="0"/>
                  <w:marTop w:val="0"/>
                  <w:marBottom w:val="0"/>
                  <w:divBdr>
                    <w:top w:val="none" w:sz="0" w:space="0" w:color="auto"/>
                    <w:left w:val="none" w:sz="0" w:space="0" w:color="auto"/>
                    <w:bottom w:val="none" w:sz="0" w:space="0" w:color="auto"/>
                    <w:right w:val="none" w:sz="0" w:space="0" w:color="auto"/>
                  </w:divBdr>
                  <w:divsChild>
                    <w:div w:id="2089300159">
                      <w:marLeft w:val="0"/>
                      <w:marRight w:val="0"/>
                      <w:marTop w:val="0"/>
                      <w:marBottom w:val="0"/>
                      <w:divBdr>
                        <w:top w:val="none" w:sz="0" w:space="0" w:color="auto"/>
                        <w:left w:val="none" w:sz="0" w:space="0" w:color="auto"/>
                        <w:bottom w:val="none" w:sz="0" w:space="0" w:color="auto"/>
                        <w:right w:val="none" w:sz="0" w:space="0" w:color="auto"/>
                      </w:divBdr>
                    </w:div>
                  </w:divsChild>
                </w:div>
                <w:div w:id="547644706">
                  <w:marLeft w:val="0"/>
                  <w:marRight w:val="0"/>
                  <w:marTop w:val="0"/>
                  <w:marBottom w:val="0"/>
                  <w:divBdr>
                    <w:top w:val="none" w:sz="0" w:space="0" w:color="auto"/>
                    <w:left w:val="none" w:sz="0" w:space="0" w:color="auto"/>
                    <w:bottom w:val="none" w:sz="0" w:space="0" w:color="auto"/>
                    <w:right w:val="none" w:sz="0" w:space="0" w:color="auto"/>
                  </w:divBdr>
                  <w:divsChild>
                    <w:div w:id="1218009545">
                      <w:marLeft w:val="0"/>
                      <w:marRight w:val="0"/>
                      <w:marTop w:val="0"/>
                      <w:marBottom w:val="0"/>
                      <w:divBdr>
                        <w:top w:val="none" w:sz="0" w:space="0" w:color="auto"/>
                        <w:left w:val="none" w:sz="0" w:space="0" w:color="auto"/>
                        <w:bottom w:val="none" w:sz="0" w:space="0" w:color="auto"/>
                        <w:right w:val="none" w:sz="0" w:space="0" w:color="auto"/>
                      </w:divBdr>
                    </w:div>
                  </w:divsChild>
                </w:div>
                <w:div w:id="650865575">
                  <w:marLeft w:val="0"/>
                  <w:marRight w:val="0"/>
                  <w:marTop w:val="0"/>
                  <w:marBottom w:val="0"/>
                  <w:divBdr>
                    <w:top w:val="none" w:sz="0" w:space="0" w:color="auto"/>
                    <w:left w:val="none" w:sz="0" w:space="0" w:color="auto"/>
                    <w:bottom w:val="none" w:sz="0" w:space="0" w:color="auto"/>
                    <w:right w:val="none" w:sz="0" w:space="0" w:color="auto"/>
                  </w:divBdr>
                  <w:divsChild>
                    <w:div w:id="217328237">
                      <w:marLeft w:val="0"/>
                      <w:marRight w:val="0"/>
                      <w:marTop w:val="0"/>
                      <w:marBottom w:val="0"/>
                      <w:divBdr>
                        <w:top w:val="none" w:sz="0" w:space="0" w:color="auto"/>
                        <w:left w:val="none" w:sz="0" w:space="0" w:color="auto"/>
                        <w:bottom w:val="none" w:sz="0" w:space="0" w:color="auto"/>
                        <w:right w:val="none" w:sz="0" w:space="0" w:color="auto"/>
                      </w:divBdr>
                    </w:div>
                  </w:divsChild>
                </w:div>
                <w:div w:id="711152039">
                  <w:marLeft w:val="0"/>
                  <w:marRight w:val="0"/>
                  <w:marTop w:val="0"/>
                  <w:marBottom w:val="0"/>
                  <w:divBdr>
                    <w:top w:val="none" w:sz="0" w:space="0" w:color="auto"/>
                    <w:left w:val="none" w:sz="0" w:space="0" w:color="auto"/>
                    <w:bottom w:val="none" w:sz="0" w:space="0" w:color="auto"/>
                    <w:right w:val="none" w:sz="0" w:space="0" w:color="auto"/>
                  </w:divBdr>
                  <w:divsChild>
                    <w:div w:id="241642990">
                      <w:marLeft w:val="0"/>
                      <w:marRight w:val="0"/>
                      <w:marTop w:val="0"/>
                      <w:marBottom w:val="0"/>
                      <w:divBdr>
                        <w:top w:val="none" w:sz="0" w:space="0" w:color="auto"/>
                        <w:left w:val="none" w:sz="0" w:space="0" w:color="auto"/>
                        <w:bottom w:val="none" w:sz="0" w:space="0" w:color="auto"/>
                        <w:right w:val="none" w:sz="0" w:space="0" w:color="auto"/>
                      </w:divBdr>
                    </w:div>
                  </w:divsChild>
                </w:div>
                <w:div w:id="764612857">
                  <w:marLeft w:val="0"/>
                  <w:marRight w:val="0"/>
                  <w:marTop w:val="0"/>
                  <w:marBottom w:val="0"/>
                  <w:divBdr>
                    <w:top w:val="none" w:sz="0" w:space="0" w:color="auto"/>
                    <w:left w:val="none" w:sz="0" w:space="0" w:color="auto"/>
                    <w:bottom w:val="none" w:sz="0" w:space="0" w:color="auto"/>
                    <w:right w:val="none" w:sz="0" w:space="0" w:color="auto"/>
                  </w:divBdr>
                  <w:divsChild>
                    <w:div w:id="168909328">
                      <w:marLeft w:val="0"/>
                      <w:marRight w:val="0"/>
                      <w:marTop w:val="0"/>
                      <w:marBottom w:val="0"/>
                      <w:divBdr>
                        <w:top w:val="none" w:sz="0" w:space="0" w:color="auto"/>
                        <w:left w:val="none" w:sz="0" w:space="0" w:color="auto"/>
                        <w:bottom w:val="none" w:sz="0" w:space="0" w:color="auto"/>
                        <w:right w:val="none" w:sz="0" w:space="0" w:color="auto"/>
                      </w:divBdr>
                    </w:div>
                  </w:divsChild>
                </w:div>
                <w:div w:id="821848077">
                  <w:marLeft w:val="0"/>
                  <w:marRight w:val="0"/>
                  <w:marTop w:val="0"/>
                  <w:marBottom w:val="0"/>
                  <w:divBdr>
                    <w:top w:val="none" w:sz="0" w:space="0" w:color="auto"/>
                    <w:left w:val="none" w:sz="0" w:space="0" w:color="auto"/>
                    <w:bottom w:val="none" w:sz="0" w:space="0" w:color="auto"/>
                    <w:right w:val="none" w:sz="0" w:space="0" w:color="auto"/>
                  </w:divBdr>
                  <w:divsChild>
                    <w:div w:id="1282178972">
                      <w:marLeft w:val="0"/>
                      <w:marRight w:val="0"/>
                      <w:marTop w:val="0"/>
                      <w:marBottom w:val="0"/>
                      <w:divBdr>
                        <w:top w:val="none" w:sz="0" w:space="0" w:color="auto"/>
                        <w:left w:val="none" w:sz="0" w:space="0" w:color="auto"/>
                        <w:bottom w:val="none" w:sz="0" w:space="0" w:color="auto"/>
                        <w:right w:val="none" w:sz="0" w:space="0" w:color="auto"/>
                      </w:divBdr>
                    </w:div>
                  </w:divsChild>
                </w:div>
                <w:div w:id="877426933">
                  <w:marLeft w:val="0"/>
                  <w:marRight w:val="0"/>
                  <w:marTop w:val="0"/>
                  <w:marBottom w:val="0"/>
                  <w:divBdr>
                    <w:top w:val="none" w:sz="0" w:space="0" w:color="auto"/>
                    <w:left w:val="none" w:sz="0" w:space="0" w:color="auto"/>
                    <w:bottom w:val="none" w:sz="0" w:space="0" w:color="auto"/>
                    <w:right w:val="none" w:sz="0" w:space="0" w:color="auto"/>
                  </w:divBdr>
                  <w:divsChild>
                    <w:div w:id="1877963578">
                      <w:marLeft w:val="0"/>
                      <w:marRight w:val="0"/>
                      <w:marTop w:val="0"/>
                      <w:marBottom w:val="0"/>
                      <w:divBdr>
                        <w:top w:val="none" w:sz="0" w:space="0" w:color="auto"/>
                        <w:left w:val="none" w:sz="0" w:space="0" w:color="auto"/>
                        <w:bottom w:val="none" w:sz="0" w:space="0" w:color="auto"/>
                        <w:right w:val="none" w:sz="0" w:space="0" w:color="auto"/>
                      </w:divBdr>
                    </w:div>
                  </w:divsChild>
                </w:div>
                <w:div w:id="878665794">
                  <w:marLeft w:val="0"/>
                  <w:marRight w:val="0"/>
                  <w:marTop w:val="0"/>
                  <w:marBottom w:val="0"/>
                  <w:divBdr>
                    <w:top w:val="none" w:sz="0" w:space="0" w:color="auto"/>
                    <w:left w:val="none" w:sz="0" w:space="0" w:color="auto"/>
                    <w:bottom w:val="none" w:sz="0" w:space="0" w:color="auto"/>
                    <w:right w:val="none" w:sz="0" w:space="0" w:color="auto"/>
                  </w:divBdr>
                  <w:divsChild>
                    <w:div w:id="1921712203">
                      <w:marLeft w:val="0"/>
                      <w:marRight w:val="0"/>
                      <w:marTop w:val="0"/>
                      <w:marBottom w:val="0"/>
                      <w:divBdr>
                        <w:top w:val="none" w:sz="0" w:space="0" w:color="auto"/>
                        <w:left w:val="none" w:sz="0" w:space="0" w:color="auto"/>
                        <w:bottom w:val="none" w:sz="0" w:space="0" w:color="auto"/>
                        <w:right w:val="none" w:sz="0" w:space="0" w:color="auto"/>
                      </w:divBdr>
                    </w:div>
                  </w:divsChild>
                </w:div>
                <w:div w:id="1026907856">
                  <w:marLeft w:val="0"/>
                  <w:marRight w:val="0"/>
                  <w:marTop w:val="0"/>
                  <w:marBottom w:val="0"/>
                  <w:divBdr>
                    <w:top w:val="none" w:sz="0" w:space="0" w:color="auto"/>
                    <w:left w:val="none" w:sz="0" w:space="0" w:color="auto"/>
                    <w:bottom w:val="none" w:sz="0" w:space="0" w:color="auto"/>
                    <w:right w:val="none" w:sz="0" w:space="0" w:color="auto"/>
                  </w:divBdr>
                  <w:divsChild>
                    <w:div w:id="675230822">
                      <w:marLeft w:val="0"/>
                      <w:marRight w:val="0"/>
                      <w:marTop w:val="0"/>
                      <w:marBottom w:val="0"/>
                      <w:divBdr>
                        <w:top w:val="none" w:sz="0" w:space="0" w:color="auto"/>
                        <w:left w:val="none" w:sz="0" w:space="0" w:color="auto"/>
                        <w:bottom w:val="none" w:sz="0" w:space="0" w:color="auto"/>
                        <w:right w:val="none" w:sz="0" w:space="0" w:color="auto"/>
                      </w:divBdr>
                    </w:div>
                  </w:divsChild>
                </w:div>
                <w:div w:id="1064639517">
                  <w:marLeft w:val="0"/>
                  <w:marRight w:val="0"/>
                  <w:marTop w:val="0"/>
                  <w:marBottom w:val="0"/>
                  <w:divBdr>
                    <w:top w:val="none" w:sz="0" w:space="0" w:color="auto"/>
                    <w:left w:val="none" w:sz="0" w:space="0" w:color="auto"/>
                    <w:bottom w:val="none" w:sz="0" w:space="0" w:color="auto"/>
                    <w:right w:val="none" w:sz="0" w:space="0" w:color="auto"/>
                  </w:divBdr>
                  <w:divsChild>
                    <w:div w:id="1383289263">
                      <w:marLeft w:val="0"/>
                      <w:marRight w:val="0"/>
                      <w:marTop w:val="0"/>
                      <w:marBottom w:val="0"/>
                      <w:divBdr>
                        <w:top w:val="none" w:sz="0" w:space="0" w:color="auto"/>
                        <w:left w:val="none" w:sz="0" w:space="0" w:color="auto"/>
                        <w:bottom w:val="none" w:sz="0" w:space="0" w:color="auto"/>
                        <w:right w:val="none" w:sz="0" w:space="0" w:color="auto"/>
                      </w:divBdr>
                    </w:div>
                  </w:divsChild>
                </w:div>
                <w:div w:id="1077170699">
                  <w:marLeft w:val="0"/>
                  <w:marRight w:val="0"/>
                  <w:marTop w:val="0"/>
                  <w:marBottom w:val="0"/>
                  <w:divBdr>
                    <w:top w:val="none" w:sz="0" w:space="0" w:color="auto"/>
                    <w:left w:val="none" w:sz="0" w:space="0" w:color="auto"/>
                    <w:bottom w:val="none" w:sz="0" w:space="0" w:color="auto"/>
                    <w:right w:val="none" w:sz="0" w:space="0" w:color="auto"/>
                  </w:divBdr>
                  <w:divsChild>
                    <w:div w:id="1756124227">
                      <w:marLeft w:val="0"/>
                      <w:marRight w:val="0"/>
                      <w:marTop w:val="0"/>
                      <w:marBottom w:val="0"/>
                      <w:divBdr>
                        <w:top w:val="none" w:sz="0" w:space="0" w:color="auto"/>
                        <w:left w:val="none" w:sz="0" w:space="0" w:color="auto"/>
                        <w:bottom w:val="none" w:sz="0" w:space="0" w:color="auto"/>
                        <w:right w:val="none" w:sz="0" w:space="0" w:color="auto"/>
                      </w:divBdr>
                    </w:div>
                  </w:divsChild>
                </w:div>
                <w:div w:id="1136682730">
                  <w:marLeft w:val="0"/>
                  <w:marRight w:val="0"/>
                  <w:marTop w:val="0"/>
                  <w:marBottom w:val="0"/>
                  <w:divBdr>
                    <w:top w:val="none" w:sz="0" w:space="0" w:color="auto"/>
                    <w:left w:val="none" w:sz="0" w:space="0" w:color="auto"/>
                    <w:bottom w:val="none" w:sz="0" w:space="0" w:color="auto"/>
                    <w:right w:val="none" w:sz="0" w:space="0" w:color="auto"/>
                  </w:divBdr>
                  <w:divsChild>
                    <w:div w:id="33624454">
                      <w:marLeft w:val="0"/>
                      <w:marRight w:val="0"/>
                      <w:marTop w:val="0"/>
                      <w:marBottom w:val="0"/>
                      <w:divBdr>
                        <w:top w:val="none" w:sz="0" w:space="0" w:color="auto"/>
                        <w:left w:val="none" w:sz="0" w:space="0" w:color="auto"/>
                        <w:bottom w:val="none" w:sz="0" w:space="0" w:color="auto"/>
                        <w:right w:val="none" w:sz="0" w:space="0" w:color="auto"/>
                      </w:divBdr>
                    </w:div>
                  </w:divsChild>
                </w:div>
                <w:div w:id="1153840246">
                  <w:marLeft w:val="0"/>
                  <w:marRight w:val="0"/>
                  <w:marTop w:val="0"/>
                  <w:marBottom w:val="0"/>
                  <w:divBdr>
                    <w:top w:val="none" w:sz="0" w:space="0" w:color="auto"/>
                    <w:left w:val="none" w:sz="0" w:space="0" w:color="auto"/>
                    <w:bottom w:val="none" w:sz="0" w:space="0" w:color="auto"/>
                    <w:right w:val="none" w:sz="0" w:space="0" w:color="auto"/>
                  </w:divBdr>
                  <w:divsChild>
                    <w:div w:id="1893760731">
                      <w:marLeft w:val="0"/>
                      <w:marRight w:val="0"/>
                      <w:marTop w:val="0"/>
                      <w:marBottom w:val="0"/>
                      <w:divBdr>
                        <w:top w:val="none" w:sz="0" w:space="0" w:color="auto"/>
                        <w:left w:val="none" w:sz="0" w:space="0" w:color="auto"/>
                        <w:bottom w:val="none" w:sz="0" w:space="0" w:color="auto"/>
                        <w:right w:val="none" w:sz="0" w:space="0" w:color="auto"/>
                      </w:divBdr>
                    </w:div>
                  </w:divsChild>
                </w:div>
                <w:div w:id="1189222770">
                  <w:marLeft w:val="0"/>
                  <w:marRight w:val="0"/>
                  <w:marTop w:val="0"/>
                  <w:marBottom w:val="0"/>
                  <w:divBdr>
                    <w:top w:val="none" w:sz="0" w:space="0" w:color="auto"/>
                    <w:left w:val="none" w:sz="0" w:space="0" w:color="auto"/>
                    <w:bottom w:val="none" w:sz="0" w:space="0" w:color="auto"/>
                    <w:right w:val="none" w:sz="0" w:space="0" w:color="auto"/>
                  </w:divBdr>
                  <w:divsChild>
                    <w:div w:id="1021054772">
                      <w:marLeft w:val="0"/>
                      <w:marRight w:val="0"/>
                      <w:marTop w:val="0"/>
                      <w:marBottom w:val="0"/>
                      <w:divBdr>
                        <w:top w:val="none" w:sz="0" w:space="0" w:color="auto"/>
                        <w:left w:val="none" w:sz="0" w:space="0" w:color="auto"/>
                        <w:bottom w:val="none" w:sz="0" w:space="0" w:color="auto"/>
                        <w:right w:val="none" w:sz="0" w:space="0" w:color="auto"/>
                      </w:divBdr>
                    </w:div>
                  </w:divsChild>
                </w:div>
                <w:div w:id="1194732322">
                  <w:marLeft w:val="0"/>
                  <w:marRight w:val="0"/>
                  <w:marTop w:val="0"/>
                  <w:marBottom w:val="0"/>
                  <w:divBdr>
                    <w:top w:val="none" w:sz="0" w:space="0" w:color="auto"/>
                    <w:left w:val="none" w:sz="0" w:space="0" w:color="auto"/>
                    <w:bottom w:val="none" w:sz="0" w:space="0" w:color="auto"/>
                    <w:right w:val="none" w:sz="0" w:space="0" w:color="auto"/>
                  </w:divBdr>
                  <w:divsChild>
                    <w:div w:id="288169354">
                      <w:marLeft w:val="0"/>
                      <w:marRight w:val="0"/>
                      <w:marTop w:val="0"/>
                      <w:marBottom w:val="0"/>
                      <w:divBdr>
                        <w:top w:val="none" w:sz="0" w:space="0" w:color="auto"/>
                        <w:left w:val="none" w:sz="0" w:space="0" w:color="auto"/>
                        <w:bottom w:val="none" w:sz="0" w:space="0" w:color="auto"/>
                        <w:right w:val="none" w:sz="0" w:space="0" w:color="auto"/>
                      </w:divBdr>
                    </w:div>
                  </w:divsChild>
                </w:div>
                <w:div w:id="1216045570">
                  <w:marLeft w:val="0"/>
                  <w:marRight w:val="0"/>
                  <w:marTop w:val="0"/>
                  <w:marBottom w:val="0"/>
                  <w:divBdr>
                    <w:top w:val="none" w:sz="0" w:space="0" w:color="auto"/>
                    <w:left w:val="none" w:sz="0" w:space="0" w:color="auto"/>
                    <w:bottom w:val="none" w:sz="0" w:space="0" w:color="auto"/>
                    <w:right w:val="none" w:sz="0" w:space="0" w:color="auto"/>
                  </w:divBdr>
                  <w:divsChild>
                    <w:div w:id="544374378">
                      <w:marLeft w:val="0"/>
                      <w:marRight w:val="0"/>
                      <w:marTop w:val="0"/>
                      <w:marBottom w:val="0"/>
                      <w:divBdr>
                        <w:top w:val="none" w:sz="0" w:space="0" w:color="auto"/>
                        <w:left w:val="none" w:sz="0" w:space="0" w:color="auto"/>
                        <w:bottom w:val="none" w:sz="0" w:space="0" w:color="auto"/>
                        <w:right w:val="none" w:sz="0" w:space="0" w:color="auto"/>
                      </w:divBdr>
                    </w:div>
                  </w:divsChild>
                </w:div>
                <w:div w:id="1232889600">
                  <w:marLeft w:val="0"/>
                  <w:marRight w:val="0"/>
                  <w:marTop w:val="0"/>
                  <w:marBottom w:val="0"/>
                  <w:divBdr>
                    <w:top w:val="none" w:sz="0" w:space="0" w:color="auto"/>
                    <w:left w:val="none" w:sz="0" w:space="0" w:color="auto"/>
                    <w:bottom w:val="none" w:sz="0" w:space="0" w:color="auto"/>
                    <w:right w:val="none" w:sz="0" w:space="0" w:color="auto"/>
                  </w:divBdr>
                  <w:divsChild>
                    <w:div w:id="664556031">
                      <w:marLeft w:val="0"/>
                      <w:marRight w:val="0"/>
                      <w:marTop w:val="0"/>
                      <w:marBottom w:val="0"/>
                      <w:divBdr>
                        <w:top w:val="none" w:sz="0" w:space="0" w:color="auto"/>
                        <w:left w:val="none" w:sz="0" w:space="0" w:color="auto"/>
                        <w:bottom w:val="none" w:sz="0" w:space="0" w:color="auto"/>
                        <w:right w:val="none" w:sz="0" w:space="0" w:color="auto"/>
                      </w:divBdr>
                    </w:div>
                  </w:divsChild>
                </w:div>
                <w:div w:id="1385332387">
                  <w:marLeft w:val="0"/>
                  <w:marRight w:val="0"/>
                  <w:marTop w:val="0"/>
                  <w:marBottom w:val="0"/>
                  <w:divBdr>
                    <w:top w:val="none" w:sz="0" w:space="0" w:color="auto"/>
                    <w:left w:val="none" w:sz="0" w:space="0" w:color="auto"/>
                    <w:bottom w:val="none" w:sz="0" w:space="0" w:color="auto"/>
                    <w:right w:val="none" w:sz="0" w:space="0" w:color="auto"/>
                  </w:divBdr>
                  <w:divsChild>
                    <w:div w:id="567963344">
                      <w:marLeft w:val="0"/>
                      <w:marRight w:val="0"/>
                      <w:marTop w:val="0"/>
                      <w:marBottom w:val="0"/>
                      <w:divBdr>
                        <w:top w:val="none" w:sz="0" w:space="0" w:color="auto"/>
                        <w:left w:val="none" w:sz="0" w:space="0" w:color="auto"/>
                        <w:bottom w:val="none" w:sz="0" w:space="0" w:color="auto"/>
                        <w:right w:val="none" w:sz="0" w:space="0" w:color="auto"/>
                      </w:divBdr>
                    </w:div>
                  </w:divsChild>
                </w:div>
                <w:div w:id="1406024745">
                  <w:marLeft w:val="0"/>
                  <w:marRight w:val="0"/>
                  <w:marTop w:val="0"/>
                  <w:marBottom w:val="0"/>
                  <w:divBdr>
                    <w:top w:val="none" w:sz="0" w:space="0" w:color="auto"/>
                    <w:left w:val="none" w:sz="0" w:space="0" w:color="auto"/>
                    <w:bottom w:val="none" w:sz="0" w:space="0" w:color="auto"/>
                    <w:right w:val="none" w:sz="0" w:space="0" w:color="auto"/>
                  </w:divBdr>
                  <w:divsChild>
                    <w:div w:id="48578660">
                      <w:marLeft w:val="0"/>
                      <w:marRight w:val="0"/>
                      <w:marTop w:val="0"/>
                      <w:marBottom w:val="0"/>
                      <w:divBdr>
                        <w:top w:val="none" w:sz="0" w:space="0" w:color="auto"/>
                        <w:left w:val="none" w:sz="0" w:space="0" w:color="auto"/>
                        <w:bottom w:val="none" w:sz="0" w:space="0" w:color="auto"/>
                        <w:right w:val="none" w:sz="0" w:space="0" w:color="auto"/>
                      </w:divBdr>
                    </w:div>
                  </w:divsChild>
                </w:div>
                <w:div w:id="1435980394">
                  <w:marLeft w:val="0"/>
                  <w:marRight w:val="0"/>
                  <w:marTop w:val="0"/>
                  <w:marBottom w:val="0"/>
                  <w:divBdr>
                    <w:top w:val="none" w:sz="0" w:space="0" w:color="auto"/>
                    <w:left w:val="none" w:sz="0" w:space="0" w:color="auto"/>
                    <w:bottom w:val="none" w:sz="0" w:space="0" w:color="auto"/>
                    <w:right w:val="none" w:sz="0" w:space="0" w:color="auto"/>
                  </w:divBdr>
                  <w:divsChild>
                    <w:div w:id="147403875">
                      <w:marLeft w:val="0"/>
                      <w:marRight w:val="0"/>
                      <w:marTop w:val="0"/>
                      <w:marBottom w:val="0"/>
                      <w:divBdr>
                        <w:top w:val="none" w:sz="0" w:space="0" w:color="auto"/>
                        <w:left w:val="none" w:sz="0" w:space="0" w:color="auto"/>
                        <w:bottom w:val="none" w:sz="0" w:space="0" w:color="auto"/>
                        <w:right w:val="none" w:sz="0" w:space="0" w:color="auto"/>
                      </w:divBdr>
                    </w:div>
                  </w:divsChild>
                </w:div>
                <w:div w:id="1446121516">
                  <w:marLeft w:val="0"/>
                  <w:marRight w:val="0"/>
                  <w:marTop w:val="0"/>
                  <w:marBottom w:val="0"/>
                  <w:divBdr>
                    <w:top w:val="none" w:sz="0" w:space="0" w:color="auto"/>
                    <w:left w:val="none" w:sz="0" w:space="0" w:color="auto"/>
                    <w:bottom w:val="none" w:sz="0" w:space="0" w:color="auto"/>
                    <w:right w:val="none" w:sz="0" w:space="0" w:color="auto"/>
                  </w:divBdr>
                  <w:divsChild>
                    <w:div w:id="1270746178">
                      <w:marLeft w:val="0"/>
                      <w:marRight w:val="0"/>
                      <w:marTop w:val="0"/>
                      <w:marBottom w:val="0"/>
                      <w:divBdr>
                        <w:top w:val="none" w:sz="0" w:space="0" w:color="auto"/>
                        <w:left w:val="none" w:sz="0" w:space="0" w:color="auto"/>
                        <w:bottom w:val="none" w:sz="0" w:space="0" w:color="auto"/>
                        <w:right w:val="none" w:sz="0" w:space="0" w:color="auto"/>
                      </w:divBdr>
                    </w:div>
                  </w:divsChild>
                </w:div>
                <w:div w:id="1447306430">
                  <w:marLeft w:val="0"/>
                  <w:marRight w:val="0"/>
                  <w:marTop w:val="0"/>
                  <w:marBottom w:val="0"/>
                  <w:divBdr>
                    <w:top w:val="none" w:sz="0" w:space="0" w:color="auto"/>
                    <w:left w:val="none" w:sz="0" w:space="0" w:color="auto"/>
                    <w:bottom w:val="none" w:sz="0" w:space="0" w:color="auto"/>
                    <w:right w:val="none" w:sz="0" w:space="0" w:color="auto"/>
                  </w:divBdr>
                  <w:divsChild>
                    <w:div w:id="1384406498">
                      <w:marLeft w:val="0"/>
                      <w:marRight w:val="0"/>
                      <w:marTop w:val="0"/>
                      <w:marBottom w:val="0"/>
                      <w:divBdr>
                        <w:top w:val="none" w:sz="0" w:space="0" w:color="auto"/>
                        <w:left w:val="none" w:sz="0" w:space="0" w:color="auto"/>
                        <w:bottom w:val="none" w:sz="0" w:space="0" w:color="auto"/>
                        <w:right w:val="none" w:sz="0" w:space="0" w:color="auto"/>
                      </w:divBdr>
                    </w:div>
                  </w:divsChild>
                </w:div>
                <w:div w:id="1506282118">
                  <w:marLeft w:val="0"/>
                  <w:marRight w:val="0"/>
                  <w:marTop w:val="0"/>
                  <w:marBottom w:val="0"/>
                  <w:divBdr>
                    <w:top w:val="none" w:sz="0" w:space="0" w:color="auto"/>
                    <w:left w:val="none" w:sz="0" w:space="0" w:color="auto"/>
                    <w:bottom w:val="none" w:sz="0" w:space="0" w:color="auto"/>
                    <w:right w:val="none" w:sz="0" w:space="0" w:color="auto"/>
                  </w:divBdr>
                  <w:divsChild>
                    <w:div w:id="1703824208">
                      <w:marLeft w:val="0"/>
                      <w:marRight w:val="0"/>
                      <w:marTop w:val="0"/>
                      <w:marBottom w:val="0"/>
                      <w:divBdr>
                        <w:top w:val="none" w:sz="0" w:space="0" w:color="auto"/>
                        <w:left w:val="none" w:sz="0" w:space="0" w:color="auto"/>
                        <w:bottom w:val="none" w:sz="0" w:space="0" w:color="auto"/>
                        <w:right w:val="none" w:sz="0" w:space="0" w:color="auto"/>
                      </w:divBdr>
                    </w:div>
                  </w:divsChild>
                </w:div>
                <w:div w:id="1527018398">
                  <w:marLeft w:val="0"/>
                  <w:marRight w:val="0"/>
                  <w:marTop w:val="0"/>
                  <w:marBottom w:val="0"/>
                  <w:divBdr>
                    <w:top w:val="none" w:sz="0" w:space="0" w:color="auto"/>
                    <w:left w:val="none" w:sz="0" w:space="0" w:color="auto"/>
                    <w:bottom w:val="none" w:sz="0" w:space="0" w:color="auto"/>
                    <w:right w:val="none" w:sz="0" w:space="0" w:color="auto"/>
                  </w:divBdr>
                  <w:divsChild>
                    <w:div w:id="69692723">
                      <w:marLeft w:val="0"/>
                      <w:marRight w:val="0"/>
                      <w:marTop w:val="0"/>
                      <w:marBottom w:val="0"/>
                      <w:divBdr>
                        <w:top w:val="none" w:sz="0" w:space="0" w:color="auto"/>
                        <w:left w:val="none" w:sz="0" w:space="0" w:color="auto"/>
                        <w:bottom w:val="none" w:sz="0" w:space="0" w:color="auto"/>
                        <w:right w:val="none" w:sz="0" w:space="0" w:color="auto"/>
                      </w:divBdr>
                    </w:div>
                  </w:divsChild>
                </w:div>
                <w:div w:id="1568757273">
                  <w:marLeft w:val="0"/>
                  <w:marRight w:val="0"/>
                  <w:marTop w:val="0"/>
                  <w:marBottom w:val="0"/>
                  <w:divBdr>
                    <w:top w:val="none" w:sz="0" w:space="0" w:color="auto"/>
                    <w:left w:val="none" w:sz="0" w:space="0" w:color="auto"/>
                    <w:bottom w:val="none" w:sz="0" w:space="0" w:color="auto"/>
                    <w:right w:val="none" w:sz="0" w:space="0" w:color="auto"/>
                  </w:divBdr>
                  <w:divsChild>
                    <w:div w:id="1286884296">
                      <w:marLeft w:val="0"/>
                      <w:marRight w:val="0"/>
                      <w:marTop w:val="0"/>
                      <w:marBottom w:val="0"/>
                      <w:divBdr>
                        <w:top w:val="none" w:sz="0" w:space="0" w:color="auto"/>
                        <w:left w:val="none" w:sz="0" w:space="0" w:color="auto"/>
                        <w:bottom w:val="none" w:sz="0" w:space="0" w:color="auto"/>
                        <w:right w:val="none" w:sz="0" w:space="0" w:color="auto"/>
                      </w:divBdr>
                    </w:div>
                  </w:divsChild>
                </w:div>
                <w:div w:id="1579633382">
                  <w:marLeft w:val="0"/>
                  <w:marRight w:val="0"/>
                  <w:marTop w:val="0"/>
                  <w:marBottom w:val="0"/>
                  <w:divBdr>
                    <w:top w:val="none" w:sz="0" w:space="0" w:color="auto"/>
                    <w:left w:val="none" w:sz="0" w:space="0" w:color="auto"/>
                    <w:bottom w:val="none" w:sz="0" w:space="0" w:color="auto"/>
                    <w:right w:val="none" w:sz="0" w:space="0" w:color="auto"/>
                  </w:divBdr>
                  <w:divsChild>
                    <w:div w:id="160508086">
                      <w:marLeft w:val="0"/>
                      <w:marRight w:val="0"/>
                      <w:marTop w:val="0"/>
                      <w:marBottom w:val="0"/>
                      <w:divBdr>
                        <w:top w:val="none" w:sz="0" w:space="0" w:color="auto"/>
                        <w:left w:val="none" w:sz="0" w:space="0" w:color="auto"/>
                        <w:bottom w:val="none" w:sz="0" w:space="0" w:color="auto"/>
                        <w:right w:val="none" w:sz="0" w:space="0" w:color="auto"/>
                      </w:divBdr>
                    </w:div>
                  </w:divsChild>
                </w:div>
                <w:div w:id="1610772198">
                  <w:marLeft w:val="0"/>
                  <w:marRight w:val="0"/>
                  <w:marTop w:val="0"/>
                  <w:marBottom w:val="0"/>
                  <w:divBdr>
                    <w:top w:val="none" w:sz="0" w:space="0" w:color="auto"/>
                    <w:left w:val="none" w:sz="0" w:space="0" w:color="auto"/>
                    <w:bottom w:val="none" w:sz="0" w:space="0" w:color="auto"/>
                    <w:right w:val="none" w:sz="0" w:space="0" w:color="auto"/>
                  </w:divBdr>
                  <w:divsChild>
                    <w:div w:id="1097795884">
                      <w:marLeft w:val="0"/>
                      <w:marRight w:val="0"/>
                      <w:marTop w:val="0"/>
                      <w:marBottom w:val="0"/>
                      <w:divBdr>
                        <w:top w:val="none" w:sz="0" w:space="0" w:color="auto"/>
                        <w:left w:val="none" w:sz="0" w:space="0" w:color="auto"/>
                        <w:bottom w:val="none" w:sz="0" w:space="0" w:color="auto"/>
                        <w:right w:val="none" w:sz="0" w:space="0" w:color="auto"/>
                      </w:divBdr>
                    </w:div>
                  </w:divsChild>
                </w:div>
                <w:div w:id="1618755667">
                  <w:marLeft w:val="0"/>
                  <w:marRight w:val="0"/>
                  <w:marTop w:val="0"/>
                  <w:marBottom w:val="0"/>
                  <w:divBdr>
                    <w:top w:val="none" w:sz="0" w:space="0" w:color="auto"/>
                    <w:left w:val="none" w:sz="0" w:space="0" w:color="auto"/>
                    <w:bottom w:val="none" w:sz="0" w:space="0" w:color="auto"/>
                    <w:right w:val="none" w:sz="0" w:space="0" w:color="auto"/>
                  </w:divBdr>
                  <w:divsChild>
                    <w:div w:id="1310482304">
                      <w:marLeft w:val="0"/>
                      <w:marRight w:val="0"/>
                      <w:marTop w:val="0"/>
                      <w:marBottom w:val="0"/>
                      <w:divBdr>
                        <w:top w:val="none" w:sz="0" w:space="0" w:color="auto"/>
                        <w:left w:val="none" w:sz="0" w:space="0" w:color="auto"/>
                        <w:bottom w:val="none" w:sz="0" w:space="0" w:color="auto"/>
                        <w:right w:val="none" w:sz="0" w:space="0" w:color="auto"/>
                      </w:divBdr>
                    </w:div>
                  </w:divsChild>
                </w:div>
                <w:div w:id="1726298212">
                  <w:marLeft w:val="0"/>
                  <w:marRight w:val="0"/>
                  <w:marTop w:val="0"/>
                  <w:marBottom w:val="0"/>
                  <w:divBdr>
                    <w:top w:val="none" w:sz="0" w:space="0" w:color="auto"/>
                    <w:left w:val="none" w:sz="0" w:space="0" w:color="auto"/>
                    <w:bottom w:val="none" w:sz="0" w:space="0" w:color="auto"/>
                    <w:right w:val="none" w:sz="0" w:space="0" w:color="auto"/>
                  </w:divBdr>
                  <w:divsChild>
                    <w:div w:id="1892573774">
                      <w:marLeft w:val="0"/>
                      <w:marRight w:val="0"/>
                      <w:marTop w:val="0"/>
                      <w:marBottom w:val="0"/>
                      <w:divBdr>
                        <w:top w:val="none" w:sz="0" w:space="0" w:color="auto"/>
                        <w:left w:val="none" w:sz="0" w:space="0" w:color="auto"/>
                        <w:bottom w:val="none" w:sz="0" w:space="0" w:color="auto"/>
                        <w:right w:val="none" w:sz="0" w:space="0" w:color="auto"/>
                      </w:divBdr>
                    </w:div>
                  </w:divsChild>
                </w:div>
                <w:div w:id="1823307746">
                  <w:marLeft w:val="0"/>
                  <w:marRight w:val="0"/>
                  <w:marTop w:val="0"/>
                  <w:marBottom w:val="0"/>
                  <w:divBdr>
                    <w:top w:val="none" w:sz="0" w:space="0" w:color="auto"/>
                    <w:left w:val="none" w:sz="0" w:space="0" w:color="auto"/>
                    <w:bottom w:val="none" w:sz="0" w:space="0" w:color="auto"/>
                    <w:right w:val="none" w:sz="0" w:space="0" w:color="auto"/>
                  </w:divBdr>
                  <w:divsChild>
                    <w:div w:id="1139375436">
                      <w:marLeft w:val="0"/>
                      <w:marRight w:val="0"/>
                      <w:marTop w:val="0"/>
                      <w:marBottom w:val="0"/>
                      <w:divBdr>
                        <w:top w:val="none" w:sz="0" w:space="0" w:color="auto"/>
                        <w:left w:val="none" w:sz="0" w:space="0" w:color="auto"/>
                        <w:bottom w:val="none" w:sz="0" w:space="0" w:color="auto"/>
                        <w:right w:val="none" w:sz="0" w:space="0" w:color="auto"/>
                      </w:divBdr>
                    </w:div>
                  </w:divsChild>
                </w:div>
                <w:div w:id="1839691770">
                  <w:marLeft w:val="0"/>
                  <w:marRight w:val="0"/>
                  <w:marTop w:val="0"/>
                  <w:marBottom w:val="0"/>
                  <w:divBdr>
                    <w:top w:val="none" w:sz="0" w:space="0" w:color="auto"/>
                    <w:left w:val="none" w:sz="0" w:space="0" w:color="auto"/>
                    <w:bottom w:val="none" w:sz="0" w:space="0" w:color="auto"/>
                    <w:right w:val="none" w:sz="0" w:space="0" w:color="auto"/>
                  </w:divBdr>
                  <w:divsChild>
                    <w:div w:id="1802722864">
                      <w:marLeft w:val="0"/>
                      <w:marRight w:val="0"/>
                      <w:marTop w:val="0"/>
                      <w:marBottom w:val="0"/>
                      <w:divBdr>
                        <w:top w:val="none" w:sz="0" w:space="0" w:color="auto"/>
                        <w:left w:val="none" w:sz="0" w:space="0" w:color="auto"/>
                        <w:bottom w:val="none" w:sz="0" w:space="0" w:color="auto"/>
                        <w:right w:val="none" w:sz="0" w:space="0" w:color="auto"/>
                      </w:divBdr>
                    </w:div>
                  </w:divsChild>
                </w:div>
                <w:div w:id="1848985253">
                  <w:marLeft w:val="0"/>
                  <w:marRight w:val="0"/>
                  <w:marTop w:val="0"/>
                  <w:marBottom w:val="0"/>
                  <w:divBdr>
                    <w:top w:val="none" w:sz="0" w:space="0" w:color="auto"/>
                    <w:left w:val="none" w:sz="0" w:space="0" w:color="auto"/>
                    <w:bottom w:val="none" w:sz="0" w:space="0" w:color="auto"/>
                    <w:right w:val="none" w:sz="0" w:space="0" w:color="auto"/>
                  </w:divBdr>
                  <w:divsChild>
                    <w:div w:id="1009521942">
                      <w:marLeft w:val="0"/>
                      <w:marRight w:val="0"/>
                      <w:marTop w:val="0"/>
                      <w:marBottom w:val="0"/>
                      <w:divBdr>
                        <w:top w:val="none" w:sz="0" w:space="0" w:color="auto"/>
                        <w:left w:val="none" w:sz="0" w:space="0" w:color="auto"/>
                        <w:bottom w:val="none" w:sz="0" w:space="0" w:color="auto"/>
                        <w:right w:val="none" w:sz="0" w:space="0" w:color="auto"/>
                      </w:divBdr>
                    </w:div>
                  </w:divsChild>
                </w:div>
                <w:div w:id="1858302345">
                  <w:marLeft w:val="0"/>
                  <w:marRight w:val="0"/>
                  <w:marTop w:val="0"/>
                  <w:marBottom w:val="0"/>
                  <w:divBdr>
                    <w:top w:val="none" w:sz="0" w:space="0" w:color="auto"/>
                    <w:left w:val="none" w:sz="0" w:space="0" w:color="auto"/>
                    <w:bottom w:val="none" w:sz="0" w:space="0" w:color="auto"/>
                    <w:right w:val="none" w:sz="0" w:space="0" w:color="auto"/>
                  </w:divBdr>
                  <w:divsChild>
                    <w:div w:id="1556162746">
                      <w:marLeft w:val="0"/>
                      <w:marRight w:val="0"/>
                      <w:marTop w:val="0"/>
                      <w:marBottom w:val="0"/>
                      <w:divBdr>
                        <w:top w:val="none" w:sz="0" w:space="0" w:color="auto"/>
                        <w:left w:val="none" w:sz="0" w:space="0" w:color="auto"/>
                        <w:bottom w:val="none" w:sz="0" w:space="0" w:color="auto"/>
                        <w:right w:val="none" w:sz="0" w:space="0" w:color="auto"/>
                      </w:divBdr>
                    </w:div>
                  </w:divsChild>
                </w:div>
                <w:div w:id="1938363775">
                  <w:marLeft w:val="0"/>
                  <w:marRight w:val="0"/>
                  <w:marTop w:val="0"/>
                  <w:marBottom w:val="0"/>
                  <w:divBdr>
                    <w:top w:val="none" w:sz="0" w:space="0" w:color="auto"/>
                    <w:left w:val="none" w:sz="0" w:space="0" w:color="auto"/>
                    <w:bottom w:val="none" w:sz="0" w:space="0" w:color="auto"/>
                    <w:right w:val="none" w:sz="0" w:space="0" w:color="auto"/>
                  </w:divBdr>
                  <w:divsChild>
                    <w:div w:id="1861770620">
                      <w:marLeft w:val="0"/>
                      <w:marRight w:val="0"/>
                      <w:marTop w:val="0"/>
                      <w:marBottom w:val="0"/>
                      <w:divBdr>
                        <w:top w:val="none" w:sz="0" w:space="0" w:color="auto"/>
                        <w:left w:val="none" w:sz="0" w:space="0" w:color="auto"/>
                        <w:bottom w:val="none" w:sz="0" w:space="0" w:color="auto"/>
                        <w:right w:val="none" w:sz="0" w:space="0" w:color="auto"/>
                      </w:divBdr>
                    </w:div>
                  </w:divsChild>
                </w:div>
                <w:div w:id="1946957447">
                  <w:marLeft w:val="0"/>
                  <w:marRight w:val="0"/>
                  <w:marTop w:val="0"/>
                  <w:marBottom w:val="0"/>
                  <w:divBdr>
                    <w:top w:val="none" w:sz="0" w:space="0" w:color="auto"/>
                    <w:left w:val="none" w:sz="0" w:space="0" w:color="auto"/>
                    <w:bottom w:val="none" w:sz="0" w:space="0" w:color="auto"/>
                    <w:right w:val="none" w:sz="0" w:space="0" w:color="auto"/>
                  </w:divBdr>
                  <w:divsChild>
                    <w:div w:id="822357969">
                      <w:marLeft w:val="0"/>
                      <w:marRight w:val="0"/>
                      <w:marTop w:val="0"/>
                      <w:marBottom w:val="0"/>
                      <w:divBdr>
                        <w:top w:val="none" w:sz="0" w:space="0" w:color="auto"/>
                        <w:left w:val="none" w:sz="0" w:space="0" w:color="auto"/>
                        <w:bottom w:val="none" w:sz="0" w:space="0" w:color="auto"/>
                        <w:right w:val="none" w:sz="0" w:space="0" w:color="auto"/>
                      </w:divBdr>
                    </w:div>
                  </w:divsChild>
                </w:div>
                <w:div w:id="1952276866">
                  <w:marLeft w:val="0"/>
                  <w:marRight w:val="0"/>
                  <w:marTop w:val="0"/>
                  <w:marBottom w:val="0"/>
                  <w:divBdr>
                    <w:top w:val="none" w:sz="0" w:space="0" w:color="auto"/>
                    <w:left w:val="none" w:sz="0" w:space="0" w:color="auto"/>
                    <w:bottom w:val="none" w:sz="0" w:space="0" w:color="auto"/>
                    <w:right w:val="none" w:sz="0" w:space="0" w:color="auto"/>
                  </w:divBdr>
                  <w:divsChild>
                    <w:div w:id="253436406">
                      <w:marLeft w:val="0"/>
                      <w:marRight w:val="0"/>
                      <w:marTop w:val="0"/>
                      <w:marBottom w:val="0"/>
                      <w:divBdr>
                        <w:top w:val="none" w:sz="0" w:space="0" w:color="auto"/>
                        <w:left w:val="none" w:sz="0" w:space="0" w:color="auto"/>
                        <w:bottom w:val="none" w:sz="0" w:space="0" w:color="auto"/>
                        <w:right w:val="none" w:sz="0" w:space="0" w:color="auto"/>
                      </w:divBdr>
                    </w:div>
                  </w:divsChild>
                </w:div>
                <w:div w:id="2027904309">
                  <w:marLeft w:val="0"/>
                  <w:marRight w:val="0"/>
                  <w:marTop w:val="0"/>
                  <w:marBottom w:val="0"/>
                  <w:divBdr>
                    <w:top w:val="none" w:sz="0" w:space="0" w:color="auto"/>
                    <w:left w:val="none" w:sz="0" w:space="0" w:color="auto"/>
                    <w:bottom w:val="none" w:sz="0" w:space="0" w:color="auto"/>
                    <w:right w:val="none" w:sz="0" w:space="0" w:color="auto"/>
                  </w:divBdr>
                  <w:divsChild>
                    <w:div w:id="988483355">
                      <w:marLeft w:val="0"/>
                      <w:marRight w:val="0"/>
                      <w:marTop w:val="0"/>
                      <w:marBottom w:val="0"/>
                      <w:divBdr>
                        <w:top w:val="none" w:sz="0" w:space="0" w:color="auto"/>
                        <w:left w:val="none" w:sz="0" w:space="0" w:color="auto"/>
                        <w:bottom w:val="none" w:sz="0" w:space="0" w:color="auto"/>
                        <w:right w:val="none" w:sz="0" w:space="0" w:color="auto"/>
                      </w:divBdr>
                    </w:div>
                  </w:divsChild>
                </w:div>
                <w:div w:id="2097970458">
                  <w:marLeft w:val="0"/>
                  <w:marRight w:val="0"/>
                  <w:marTop w:val="0"/>
                  <w:marBottom w:val="0"/>
                  <w:divBdr>
                    <w:top w:val="none" w:sz="0" w:space="0" w:color="auto"/>
                    <w:left w:val="none" w:sz="0" w:space="0" w:color="auto"/>
                    <w:bottom w:val="none" w:sz="0" w:space="0" w:color="auto"/>
                    <w:right w:val="none" w:sz="0" w:space="0" w:color="auto"/>
                  </w:divBdr>
                  <w:divsChild>
                    <w:div w:id="1166359983">
                      <w:marLeft w:val="0"/>
                      <w:marRight w:val="0"/>
                      <w:marTop w:val="0"/>
                      <w:marBottom w:val="0"/>
                      <w:divBdr>
                        <w:top w:val="none" w:sz="0" w:space="0" w:color="auto"/>
                        <w:left w:val="none" w:sz="0" w:space="0" w:color="auto"/>
                        <w:bottom w:val="none" w:sz="0" w:space="0" w:color="auto"/>
                        <w:right w:val="none" w:sz="0" w:space="0" w:color="auto"/>
                      </w:divBdr>
                    </w:div>
                  </w:divsChild>
                </w:div>
                <w:div w:id="2124768730">
                  <w:marLeft w:val="0"/>
                  <w:marRight w:val="0"/>
                  <w:marTop w:val="0"/>
                  <w:marBottom w:val="0"/>
                  <w:divBdr>
                    <w:top w:val="none" w:sz="0" w:space="0" w:color="auto"/>
                    <w:left w:val="none" w:sz="0" w:space="0" w:color="auto"/>
                    <w:bottom w:val="none" w:sz="0" w:space="0" w:color="auto"/>
                    <w:right w:val="none" w:sz="0" w:space="0" w:color="auto"/>
                  </w:divBdr>
                  <w:divsChild>
                    <w:div w:id="45360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383338">
          <w:marLeft w:val="0"/>
          <w:marRight w:val="0"/>
          <w:marTop w:val="0"/>
          <w:marBottom w:val="0"/>
          <w:divBdr>
            <w:top w:val="none" w:sz="0" w:space="0" w:color="auto"/>
            <w:left w:val="none" w:sz="0" w:space="0" w:color="auto"/>
            <w:bottom w:val="none" w:sz="0" w:space="0" w:color="auto"/>
            <w:right w:val="none" w:sz="0" w:space="0" w:color="auto"/>
          </w:divBdr>
        </w:div>
      </w:divsChild>
    </w:div>
    <w:div w:id="1809591253">
      <w:bodyDiv w:val="1"/>
      <w:marLeft w:val="0"/>
      <w:marRight w:val="0"/>
      <w:marTop w:val="0"/>
      <w:marBottom w:val="0"/>
      <w:divBdr>
        <w:top w:val="none" w:sz="0" w:space="0" w:color="auto"/>
        <w:left w:val="none" w:sz="0" w:space="0" w:color="auto"/>
        <w:bottom w:val="none" w:sz="0" w:space="0" w:color="auto"/>
        <w:right w:val="none" w:sz="0" w:space="0" w:color="auto"/>
      </w:divBdr>
    </w:div>
    <w:div w:id="1809786742">
      <w:bodyDiv w:val="1"/>
      <w:marLeft w:val="0"/>
      <w:marRight w:val="0"/>
      <w:marTop w:val="0"/>
      <w:marBottom w:val="0"/>
      <w:divBdr>
        <w:top w:val="none" w:sz="0" w:space="0" w:color="auto"/>
        <w:left w:val="none" w:sz="0" w:space="0" w:color="auto"/>
        <w:bottom w:val="none" w:sz="0" w:space="0" w:color="auto"/>
        <w:right w:val="none" w:sz="0" w:space="0" w:color="auto"/>
      </w:divBdr>
    </w:div>
    <w:div w:id="1846096271">
      <w:bodyDiv w:val="1"/>
      <w:marLeft w:val="0"/>
      <w:marRight w:val="0"/>
      <w:marTop w:val="0"/>
      <w:marBottom w:val="0"/>
      <w:divBdr>
        <w:top w:val="none" w:sz="0" w:space="0" w:color="auto"/>
        <w:left w:val="none" w:sz="0" w:space="0" w:color="auto"/>
        <w:bottom w:val="none" w:sz="0" w:space="0" w:color="auto"/>
        <w:right w:val="none" w:sz="0" w:space="0" w:color="auto"/>
      </w:divBdr>
    </w:div>
    <w:div w:id="1873764355">
      <w:bodyDiv w:val="1"/>
      <w:marLeft w:val="0"/>
      <w:marRight w:val="0"/>
      <w:marTop w:val="0"/>
      <w:marBottom w:val="0"/>
      <w:divBdr>
        <w:top w:val="none" w:sz="0" w:space="0" w:color="auto"/>
        <w:left w:val="none" w:sz="0" w:space="0" w:color="auto"/>
        <w:bottom w:val="none" w:sz="0" w:space="0" w:color="auto"/>
        <w:right w:val="none" w:sz="0" w:space="0" w:color="auto"/>
      </w:divBdr>
      <w:divsChild>
        <w:div w:id="89474717">
          <w:marLeft w:val="0"/>
          <w:marRight w:val="0"/>
          <w:marTop w:val="0"/>
          <w:marBottom w:val="0"/>
          <w:divBdr>
            <w:top w:val="none" w:sz="0" w:space="0" w:color="auto"/>
            <w:left w:val="none" w:sz="0" w:space="0" w:color="auto"/>
            <w:bottom w:val="none" w:sz="0" w:space="0" w:color="auto"/>
            <w:right w:val="none" w:sz="0" w:space="0" w:color="auto"/>
          </w:divBdr>
        </w:div>
        <w:div w:id="362093362">
          <w:marLeft w:val="0"/>
          <w:marRight w:val="0"/>
          <w:marTop w:val="0"/>
          <w:marBottom w:val="0"/>
          <w:divBdr>
            <w:top w:val="none" w:sz="0" w:space="0" w:color="auto"/>
            <w:left w:val="none" w:sz="0" w:space="0" w:color="auto"/>
            <w:bottom w:val="none" w:sz="0" w:space="0" w:color="auto"/>
            <w:right w:val="none" w:sz="0" w:space="0" w:color="auto"/>
          </w:divBdr>
        </w:div>
        <w:div w:id="580023752">
          <w:marLeft w:val="0"/>
          <w:marRight w:val="0"/>
          <w:marTop w:val="0"/>
          <w:marBottom w:val="0"/>
          <w:divBdr>
            <w:top w:val="none" w:sz="0" w:space="0" w:color="auto"/>
            <w:left w:val="none" w:sz="0" w:space="0" w:color="auto"/>
            <w:bottom w:val="none" w:sz="0" w:space="0" w:color="auto"/>
            <w:right w:val="none" w:sz="0" w:space="0" w:color="auto"/>
          </w:divBdr>
        </w:div>
        <w:div w:id="688412047">
          <w:marLeft w:val="0"/>
          <w:marRight w:val="0"/>
          <w:marTop w:val="0"/>
          <w:marBottom w:val="0"/>
          <w:divBdr>
            <w:top w:val="none" w:sz="0" w:space="0" w:color="auto"/>
            <w:left w:val="none" w:sz="0" w:space="0" w:color="auto"/>
            <w:bottom w:val="none" w:sz="0" w:space="0" w:color="auto"/>
            <w:right w:val="none" w:sz="0" w:space="0" w:color="auto"/>
          </w:divBdr>
        </w:div>
        <w:div w:id="826091458">
          <w:marLeft w:val="0"/>
          <w:marRight w:val="0"/>
          <w:marTop w:val="0"/>
          <w:marBottom w:val="0"/>
          <w:divBdr>
            <w:top w:val="none" w:sz="0" w:space="0" w:color="auto"/>
            <w:left w:val="none" w:sz="0" w:space="0" w:color="auto"/>
            <w:bottom w:val="none" w:sz="0" w:space="0" w:color="auto"/>
            <w:right w:val="none" w:sz="0" w:space="0" w:color="auto"/>
          </w:divBdr>
        </w:div>
        <w:div w:id="841971691">
          <w:marLeft w:val="0"/>
          <w:marRight w:val="0"/>
          <w:marTop w:val="0"/>
          <w:marBottom w:val="0"/>
          <w:divBdr>
            <w:top w:val="none" w:sz="0" w:space="0" w:color="auto"/>
            <w:left w:val="none" w:sz="0" w:space="0" w:color="auto"/>
            <w:bottom w:val="none" w:sz="0" w:space="0" w:color="auto"/>
            <w:right w:val="none" w:sz="0" w:space="0" w:color="auto"/>
          </w:divBdr>
        </w:div>
        <w:div w:id="884876674">
          <w:marLeft w:val="0"/>
          <w:marRight w:val="0"/>
          <w:marTop w:val="0"/>
          <w:marBottom w:val="0"/>
          <w:divBdr>
            <w:top w:val="none" w:sz="0" w:space="0" w:color="auto"/>
            <w:left w:val="none" w:sz="0" w:space="0" w:color="auto"/>
            <w:bottom w:val="none" w:sz="0" w:space="0" w:color="auto"/>
            <w:right w:val="none" w:sz="0" w:space="0" w:color="auto"/>
          </w:divBdr>
        </w:div>
        <w:div w:id="1065881714">
          <w:marLeft w:val="0"/>
          <w:marRight w:val="0"/>
          <w:marTop w:val="0"/>
          <w:marBottom w:val="0"/>
          <w:divBdr>
            <w:top w:val="none" w:sz="0" w:space="0" w:color="auto"/>
            <w:left w:val="none" w:sz="0" w:space="0" w:color="auto"/>
            <w:bottom w:val="none" w:sz="0" w:space="0" w:color="auto"/>
            <w:right w:val="none" w:sz="0" w:space="0" w:color="auto"/>
          </w:divBdr>
        </w:div>
        <w:div w:id="1101485332">
          <w:marLeft w:val="0"/>
          <w:marRight w:val="0"/>
          <w:marTop w:val="0"/>
          <w:marBottom w:val="0"/>
          <w:divBdr>
            <w:top w:val="none" w:sz="0" w:space="0" w:color="auto"/>
            <w:left w:val="none" w:sz="0" w:space="0" w:color="auto"/>
            <w:bottom w:val="none" w:sz="0" w:space="0" w:color="auto"/>
            <w:right w:val="none" w:sz="0" w:space="0" w:color="auto"/>
          </w:divBdr>
        </w:div>
        <w:div w:id="1256473271">
          <w:marLeft w:val="0"/>
          <w:marRight w:val="0"/>
          <w:marTop w:val="0"/>
          <w:marBottom w:val="0"/>
          <w:divBdr>
            <w:top w:val="none" w:sz="0" w:space="0" w:color="auto"/>
            <w:left w:val="none" w:sz="0" w:space="0" w:color="auto"/>
            <w:bottom w:val="none" w:sz="0" w:space="0" w:color="auto"/>
            <w:right w:val="none" w:sz="0" w:space="0" w:color="auto"/>
          </w:divBdr>
        </w:div>
        <w:div w:id="1701591631">
          <w:marLeft w:val="0"/>
          <w:marRight w:val="0"/>
          <w:marTop w:val="0"/>
          <w:marBottom w:val="0"/>
          <w:divBdr>
            <w:top w:val="none" w:sz="0" w:space="0" w:color="auto"/>
            <w:left w:val="none" w:sz="0" w:space="0" w:color="auto"/>
            <w:bottom w:val="none" w:sz="0" w:space="0" w:color="auto"/>
            <w:right w:val="none" w:sz="0" w:space="0" w:color="auto"/>
          </w:divBdr>
        </w:div>
        <w:div w:id="1907832565">
          <w:marLeft w:val="0"/>
          <w:marRight w:val="0"/>
          <w:marTop w:val="0"/>
          <w:marBottom w:val="0"/>
          <w:divBdr>
            <w:top w:val="none" w:sz="0" w:space="0" w:color="auto"/>
            <w:left w:val="none" w:sz="0" w:space="0" w:color="auto"/>
            <w:bottom w:val="none" w:sz="0" w:space="0" w:color="auto"/>
            <w:right w:val="none" w:sz="0" w:space="0" w:color="auto"/>
          </w:divBdr>
        </w:div>
        <w:div w:id="1951743464">
          <w:marLeft w:val="0"/>
          <w:marRight w:val="0"/>
          <w:marTop w:val="0"/>
          <w:marBottom w:val="0"/>
          <w:divBdr>
            <w:top w:val="none" w:sz="0" w:space="0" w:color="auto"/>
            <w:left w:val="none" w:sz="0" w:space="0" w:color="auto"/>
            <w:bottom w:val="none" w:sz="0" w:space="0" w:color="auto"/>
            <w:right w:val="none" w:sz="0" w:space="0" w:color="auto"/>
          </w:divBdr>
        </w:div>
        <w:div w:id="1973173000">
          <w:marLeft w:val="0"/>
          <w:marRight w:val="0"/>
          <w:marTop w:val="0"/>
          <w:marBottom w:val="0"/>
          <w:divBdr>
            <w:top w:val="none" w:sz="0" w:space="0" w:color="auto"/>
            <w:left w:val="none" w:sz="0" w:space="0" w:color="auto"/>
            <w:bottom w:val="none" w:sz="0" w:space="0" w:color="auto"/>
            <w:right w:val="none" w:sz="0" w:space="0" w:color="auto"/>
          </w:divBdr>
        </w:div>
        <w:div w:id="2072343038">
          <w:marLeft w:val="0"/>
          <w:marRight w:val="0"/>
          <w:marTop w:val="0"/>
          <w:marBottom w:val="0"/>
          <w:divBdr>
            <w:top w:val="none" w:sz="0" w:space="0" w:color="auto"/>
            <w:left w:val="none" w:sz="0" w:space="0" w:color="auto"/>
            <w:bottom w:val="none" w:sz="0" w:space="0" w:color="auto"/>
            <w:right w:val="none" w:sz="0" w:space="0" w:color="auto"/>
          </w:divBdr>
        </w:div>
      </w:divsChild>
    </w:div>
    <w:div w:id="1873879820">
      <w:bodyDiv w:val="1"/>
      <w:marLeft w:val="0"/>
      <w:marRight w:val="0"/>
      <w:marTop w:val="0"/>
      <w:marBottom w:val="0"/>
      <w:divBdr>
        <w:top w:val="none" w:sz="0" w:space="0" w:color="auto"/>
        <w:left w:val="none" w:sz="0" w:space="0" w:color="auto"/>
        <w:bottom w:val="none" w:sz="0" w:space="0" w:color="auto"/>
        <w:right w:val="none" w:sz="0" w:space="0" w:color="auto"/>
      </w:divBdr>
    </w:div>
    <w:div w:id="1875001117">
      <w:bodyDiv w:val="1"/>
      <w:marLeft w:val="0"/>
      <w:marRight w:val="0"/>
      <w:marTop w:val="0"/>
      <w:marBottom w:val="0"/>
      <w:divBdr>
        <w:top w:val="none" w:sz="0" w:space="0" w:color="auto"/>
        <w:left w:val="none" w:sz="0" w:space="0" w:color="auto"/>
        <w:bottom w:val="none" w:sz="0" w:space="0" w:color="auto"/>
        <w:right w:val="none" w:sz="0" w:space="0" w:color="auto"/>
      </w:divBdr>
    </w:div>
    <w:div w:id="1936861415">
      <w:bodyDiv w:val="1"/>
      <w:marLeft w:val="0"/>
      <w:marRight w:val="0"/>
      <w:marTop w:val="0"/>
      <w:marBottom w:val="0"/>
      <w:divBdr>
        <w:top w:val="none" w:sz="0" w:space="0" w:color="auto"/>
        <w:left w:val="none" w:sz="0" w:space="0" w:color="auto"/>
        <w:bottom w:val="none" w:sz="0" w:space="0" w:color="auto"/>
        <w:right w:val="none" w:sz="0" w:space="0" w:color="auto"/>
      </w:divBdr>
    </w:div>
    <w:div w:id="1950891155">
      <w:bodyDiv w:val="1"/>
      <w:marLeft w:val="0"/>
      <w:marRight w:val="0"/>
      <w:marTop w:val="0"/>
      <w:marBottom w:val="0"/>
      <w:divBdr>
        <w:top w:val="none" w:sz="0" w:space="0" w:color="auto"/>
        <w:left w:val="none" w:sz="0" w:space="0" w:color="auto"/>
        <w:bottom w:val="none" w:sz="0" w:space="0" w:color="auto"/>
        <w:right w:val="none" w:sz="0" w:space="0" w:color="auto"/>
      </w:divBdr>
    </w:div>
    <w:div w:id="1955867676">
      <w:bodyDiv w:val="1"/>
      <w:marLeft w:val="0"/>
      <w:marRight w:val="0"/>
      <w:marTop w:val="0"/>
      <w:marBottom w:val="0"/>
      <w:divBdr>
        <w:top w:val="none" w:sz="0" w:space="0" w:color="auto"/>
        <w:left w:val="none" w:sz="0" w:space="0" w:color="auto"/>
        <w:bottom w:val="none" w:sz="0" w:space="0" w:color="auto"/>
        <w:right w:val="none" w:sz="0" w:space="0" w:color="auto"/>
      </w:divBdr>
    </w:div>
    <w:div w:id="1957979348">
      <w:bodyDiv w:val="1"/>
      <w:marLeft w:val="0"/>
      <w:marRight w:val="0"/>
      <w:marTop w:val="0"/>
      <w:marBottom w:val="0"/>
      <w:divBdr>
        <w:top w:val="none" w:sz="0" w:space="0" w:color="auto"/>
        <w:left w:val="none" w:sz="0" w:space="0" w:color="auto"/>
        <w:bottom w:val="none" w:sz="0" w:space="0" w:color="auto"/>
        <w:right w:val="none" w:sz="0" w:space="0" w:color="auto"/>
      </w:divBdr>
      <w:divsChild>
        <w:div w:id="1762414474">
          <w:marLeft w:val="0"/>
          <w:marRight w:val="0"/>
          <w:marTop w:val="0"/>
          <w:marBottom w:val="0"/>
          <w:divBdr>
            <w:top w:val="none" w:sz="0" w:space="0" w:color="auto"/>
            <w:left w:val="none" w:sz="0" w:space="0" w:color="auto"/>
            <w:bottom w:val="none" w:sz="0" w:space="0" w:color="auto"/>
            <w:right w:val="none" w:sz="0" w:space="0" w:color="auto"/>
          </w:divBdr>
        </w:div>
      </w:divsChild>
    </w:div>
    <w:div w:id="1974940335">
      <w:bodyDiv w:val="1"/>
      <w:marLeft w:val="0"/>
      <w:marRight w:val="0"/>
      <w:marTop w:val="0"/>
      <w:marBottom w:val="0"/>
      <w:divBdr>
        <w:top w:val="none" w:sz="0" w:space="0" w:color="auto"/>
        <w:left w:val="none" w:sz="0" w:space="0" w:color="auto"/>
        <w:bottom w:val="none" w:sz="0" w:space="0" w:color="auto"/>
        <w:right w:val="none" w:sz="0" w:space="0" w:color="auto"/>
      </w:divBdr>
      <w:divsChild>
        <w:div w:id="1253515466">
          <w:marLeft w:val="0"/>
          <w:marRight w:val="0"/>
          <w:marTop w:val="0"/>
          <w:marBottom w:val="0"/>
          <w:divBdr>
            <w:top w:val="none" w:sz="0" w:space="0" w:color="auto"/>
            <w:left w:val="none" w:sz="0" w:space="0" w:color="auto"/>
            <w:bottom w:val="none" w:sz="0" w:space="0" w:color="auto"/>
            <w:right w:val="none" w:sz="0" w:space="0" w:color="auto"/>
          </w:divBdr>
        </w:div>
      </w:divsChild>
    </w:div>
    <w:div w:id="2051107644">
      <w:bodyDiv w:val="1"/>
      <w:marLeft w:val="0"/>
      <w:marRight w:val="0"/>
      <w:marTop w:val="0"/>
      <w:marBottom w:val="0"/>
      <w:divBdr>
        <w:top w:val="none" w:sz="0" w:space="0" w:color="auto"/>
        <w:left w:val="none" w:sz="0" w:space="0" w:color="auto"/>
        <w:bottom w:val="none" w:sz="0" w:space="0" w:color="auto"/>
        <w:right w:val="none" w:sz="0" w:space="0" w:color="auto"/>
      </w:divBdr>
      <w:divsChild>
        <w:div w:id="26876217">
          <w:marLeft w:val="0"/>
          <w:marRight w:val="0"/>
          <w:marTop w:val="0"/>
          <w:marBottom w:val="0"/>
          <w:divBdr>
            <w:top w:val="none" w:sz="0" w:space="0" w:color="auto"/>
            <w:left w:val="none" w:sz="0" w:space="0" w:color="auto"/>
            <w:bottom w:val="none" w:sz="0" w:space="0" w:color="auto"/>
            <w:right w:val="none" w:sz="0" w:space="0" w:color="auto"/>
          </w:divBdr>
          <w:divsChild>
            <w:div w:id="253051919">
              <w:marLeft w:val="0"/>
              <w:marRight w:val="0"/>
              <w:marTop w:val="0"/>
              <w:marBottom w:val="0"/>
              <w:divBdr>
                <w:top w:val="none" w:sz="0" w:space="0" w:color="auto"/>
                <w:left w:val="none" w:sz="0" w:space="0" w:color="auto"/>
                <w:bottom w:val="none" w:sz="0" w:space="0" w:color="auto"/>
                <w:right w:val="none" w:sz="0" w:space="0" w:color="auto"/>
              </w:divBdr>
            </w:div>
            <w:div w:id="1254972896">
              <w:marLeft w:val="0"/>
              <w:marRight w:val="0"/>
              <w:marTop w:val="0"/>
              <w:marBottom w:val="0"/>
              <w:divBdr>
                <w:top w:val="none" w:sz="0" w:space="0" w:color="auto"/>
                <w:left w:val="none" w:sz="0" w:space="0" w:color="auto"/>
                <w:bottom w:val="none" w:sz="0" w:space="0" w:color="auto"/>
                <w:right w:val="none" w:sz="0" w:space="0" w:color="auto"/>
              </w:divBdr>
            </w:div>
            <w:div w:id="1763718790">
              <w:marLeft w:val="0"/>
              <w:marRight w:val="0"/>
              <w:marTop w:val="0"/>
              <w:marBottom w:val="0"/>
              <w:divBdr>
                <w:top w:val="none" w:sz="0" w:space="0" w:color="auto"/>
                <w:left w:val="none" w:sz="0" w:space="0" w:color="auto"/>
                <w:bottom w:val="none" w:sz="0" w:space="0" w:color="auto"/>
                <w:right w:val="none" w:sz="0" w:space="0" w:color="auto"/>
              </w:divBdr>
            </w:div>
          </w:divsChild>
        </w:div>
        <w:div w:id="227692827">
          <w:marLeft w:val="0"/>
          <w:marRight w:val="0"/>
          <w:marTop w:val="0"/>
          <w:marBottom w:val="0"/>
          <w:divBdr>
            <w:top w:val="none" w:sz="0" w:space="0" w:color="auto"/>
            <w:left w:val="none" w:sz="0" w:space="0" w:color="auto"/>
            <w:bottom w:val="none" w:sz="0" w:space="0" w:color="auto"/>
            <w:right w:val="none" w:sz="0" w:space="0" w:color="auto"/>
          </w:divBdr>
          <w:divsChild>
            <w:div w:id="74397052">
              <w:marLeft w:val="0"/>
              <w:marRight w:val="0"/>
              <w:marTop w:val="0"/>
              <w:marBottom w:val="0"/>
              <w:divBdr>
                <w:top w:val="none" w:sz="0" w:space="0" w:color="auto"/>
                <w:left w:val="none" w:sz="0" w:space="0" w:color="auto"/>
                <w:bottom w:val="none" w:sz="0" w:space="0" w:color="auto"/>
                <w:right w:val="none" w:sz="0" w:space="0" w:color="auto"/>
              </w:divBdr>
            </w:div>
            <w:div w:id="1796026468">
              <w:marLeft w:val="0"/>
              <w:marRight w:val="0"/>
              <w:marTop w:val="0"/>
              <w:marBottom w:val="0"/>
              <w:divBdr>
                <w:top w:val="none" w:sz="0" w:space="0" w:color="auto"/>
                <w:left w:val="none" w:sz="0" w:space="0" w:color="auto"/>
                <w:bottom w:val="none" w:sz="0" w:space="0" w:color="auto"/>
                <w:right w:val="none" w:sz="0" w:space="0" w:color="auto"/>
              </w:divBdr>
            </w:div>
            <w:div w:id="2010671525">
              <w:marLeft w:val="0"/>
              <w:marRight w:val="0"/>
              <w:marTop w:val="0"/>
              <w:marBottom w:val="0"/>
              <w:divBdr>
                <w:top w:val="none" w:sz="0" w:space="0" w:color="auto"/>
                <w:left w:val="none" w:sz="0" w:space="0" w:color="auto"/>
                <w:bottom w:val="none" w:sz="0" w:space="0" w:color="auto"/>
                <w:right w:val="none" w:sz="0" w:space="0" w:color="auto"/>
              </w:divBdr>
            </w:div>
          </w:divsChild>
        </w:div>
        <w:div w:id="428359200">
          <w:marLeft w:val="0"/>
          <w:marRight w:val="0"/>
          <w:marTop w:val="0"/>
          <w:marBottom w:val="0"/>
          <w:divBdr>
            <w:top w:val="none" w:sz="0" w:space="0" w:color="auto"/>
            <w:left w:val="none" w:sz="0" w:space="0" w:color="auto"/>
            <w:bottom w:val="none" w:sz="0" w:space="0" w:color="auto"/>
            <w:right w:val="none" w:sz="0" w:space="0" w:color="auto"/>
          </w:divBdr>
          <w:divsChild>
            <w:div w:id="1859808981">
              <w:marLeft w:val="0"/>
              <w:marRight w:val="0"/>
              <w:marTop w:val="0"/>
              <w:marBottom w:val="0"/>
              <w:divBdr>
                <w:top w:val="none" w:sz="0" w:space="0" w:color="auto"/>
                <w:left w:val="none" w:sz="0" w:space="0" w:color="auto"/>
                <w:bottom w:val="none" w:sz="0" w:space="0" w:color="auto"/>
                <w:right w:val="none" w:sz="0" w:space="0" w:color="auto"/>
              </w:divBdr>
            </w:div>
          </w:divsChild>
        </w:div>
        <w:div w:id="941105903">
          <w:marLeft w:val="0"/>
          <w:marRight w:val="0"/>
          <w:marTop w:val="0"/>
          <w:marBottom w:val="0"/>
          <w:divBdr>
            <w:top w:val="none" w:sz="0" w:space="0" w:color="auto"/>
            <w:left w:val="none" w:sz="0" w:space="0" w:color="auto"/>
            <w:bottom w:val="none" w:sz="0" w:space="0" w:color="auto"/>
            <w:right w:val="none" w:sz="0" w:space="0" w:color="auto"/>
          </w:divBdr>
          <w:divsChild>
            <w:div w:id="789084124">
              <w:marLeft w:val="0"/>
              <w:marRight w:val="0"/>
              <w:marTop w:val="0"/>
              <w:marBottom w:val="0"/>
              <w:divBdr>
                <w:top w:val="none" w:sz="0" w:space="0" w:color="auto"/>
                <w:left w:val="none" w:sz="0" w:space="0" w:color="auto"/>
                <w:bottom w:val="none" w:sz="0" w:space="0" w:color="auto"/>
                <w:right w:val="none" w:sz="0" w:space="0" w:color="auto"/>
              </w:divBdr>
            </w:div>
            <w:div w:id="845367382">
              <w:marLeft w:val="0"/>
              <w:marRight w:val="0"/>
              <w:marTop w:val="0"/>
              <w:marBottom w:val="0"/>
              <w:divBdr>
                <w:top w:val="none" w:sz="0" w:space="0" w:color="auto"/>
                <w:left w:val="none" w:sz="0" w:space="0" w:color="auto"/>
                <w:bottom w:val="none" w:sz="0" w:space="0" w:color="auto"/>
                <w:right w:val="none" w:sz="0" w:space="0" w:color="auto"/>
              </w:divBdr>
            </w:div>
            <w:div w:id="1328052637">
              <w:marLeft w:val="0"/>
              <w:marRight w:val="0"/>
              <w:marTop w:val="0"/>
              <w:marBottom w:val="0"/>
              <w:divBdr>
                <w:top w:val="none" w:sz="0" w:space="0" w:color="auto"/>
                <w:left w:val="none" w:sz="0" w:space="0" w:color="auto"/>
                <w:bottom w:val="none" w:sz="0" w:space="0" w:color="auto"/>
                <w:right w:val="none" w:sz="0" w:space="0" w:color="auto"/>
              </w:divBdr>
            </w:div>
          </w:divsChild>
        </w:div>
        <w:div w:id="1043363414">
          <w:marLeft w:val="0"/>
          <w:marRight w:val="0"/>
          <w:marTop w:val="0"/>
          <w:marBottom w:val="0"/>
          <w:divBdr>
            <w:top w:val="none" w:sz="0" w:space="0" w:color="auto"/>
            <w:left w:val="none" w:sz="0" w:space="0" w:color="auto"/>
            <w:bottom w:val="none" w:sz="0" w:space="0" w:color="auto"/>
            <w:right w:val="none" w:sz="0" w:space="0" w:color="auto"/>
          </w:divBdr>
          <w:divsChild>
            <w:div w:id="1068963686">
              <w:marLeft w:val="0"/>
              <w:marRight w:val="0"/>
              <w:marTop w:val="0"/>
              <w:marBottom w:val="0"/>
              <w:divBdr>
                <w:top w:val="none" w:sz="0" w:space="0" w:color="auto"/>
                <w:left w:val="none" w:sz="0" w:space="0" w:color="auto"/>
                <w:bottom w:val="none" w:sz="0" w:space="0" w:color="auto"/>
                <w:right w:val="none" w:sz="0" w:space="0" w:color="auto"/>
              </w:divBdr>
            </w:div>
          </w:divsChild>
        </w:div>
        <w:div w:id="1051924054">
          <w:marLeft w:val="0"/>
          <w:marRight w:val="0"/>
          <w:marTop w:val="0"/>
          <w:marBottom w:val="0"/>
          <w:divBdr>
            <w:top w:val="none" w:sz="0" w:space="0" w:color="auto"/>
            <w:left w:val="none" w:sz="0" w:space="0" w:color="auto"/>
            <w:bottom w:val="none" w:sz="0" w:space="0" w:color="auto"/>
            <w:right w:val="none" w:sz="0" w:space="0" w:color="auto"/>
          </w:divBdr>
          <w:divsChild>
            <w:div w:id="1303580648">
              <w:marLeft w:val="0"/>
              <w:marRight w:val="0"/>
              <w:marTop w:val="0"/>
              <w:marBottom w:val="0"/>
              <w:divBdr>
                <w:top w:val="none" w:sz="0" w:space="0" w:color="auto"/>
                <w:left w:val="none" w:sz="0" w:space="0" w:color="auto"/>
                <w:bottom w:val="none" w:sz="0" w:space="0" w:color="auto"/>
                <w:right w:val="none" w:sz="0" w:space="0" w:color="auto"/>
              </w:divBdr>
            </w:div>
          </w:divsChild>
        </w:div>
        <w:div w:id="1164585466">
          <w:marLeft w:val="0"/>
          <w:marRight w:val="0"/>
          <w:marTop w:val="0"/>
          <w:marBottom w:val="0"/>
          <w:divBdr>
            <w:top w:val="none" w:sz="0" w:space="0" w:color="auto"/>
            <w:left w:val="none" w:sz="0" w:space="0" w:color="auto"/>
            <w:bottom w:val="none" w:sz="0" w:space="0" w:color="auto"/>
            <w:right w:val="none" w:sz="0" w:space="0" w:color="auto"/>
          </w:divBdr>
          <w:divsChild>
            <w:div w:id="2116753331">
              <w:marLeft w:val="0"/>
              <w:marRight w:val="0"/>
              <w:marTop w:val="0"/>
              <w:marBottom w:val="0"/>
              <w:divBdr>
                <w:top w:val="none" w:sz="0" w:space="0" w:color="auto"/>
                <w:left w:val="none" w:sz="0" w:space="0" w:color="auto"/>
                <w:bottom w:val="none" w:sz="0" w:space="0" w:color="auto"/>
                <w:right w:val="none" w:sz="0" w:space="0" w:color="auto"/>
              </w:divBdr>
            </w:div>
          </w:divsChild>
        </w:div>
        <w:div w:id="1548178557">
          <w:marLeft w:val="0"/>
          <w:marRight w:val="0"/>
          <w:marTop w:val="0"/>
          <w:marBottom w:val="0"/>
          <w:divBdr>
            <w:top w:val="none" w:sz="0" w:space="0" w:color="auto"/>
            <w:left w:val="none" w:sz="0" w:space="0" w:color="auto"/>
            <w:bottom w:val="none" w:sz="0" w:space="0" w:color="auto"/>
            <w:right w:val="none" w:sz="0" w:space="0" w:color="auto"/>
          </w:divBdr>
          <w:divsChild>
            <w:div w:id="712315741">
              <w:marLeft w:val="0"/>
              <w:marRight w:val="0"/>
              <w:marTop w:val="0"/>
              <w:marBottom w:val="0"/>
              <w:divBdr>
                <w:top w:val="none" w:sz="0" w:space="0" w:color="auto"/>
                <w:left w:val="none" w:sz="0" w:space="0" w:color="auto"/>
                <w:bottom w:val="none" w:sz="0" w:space="0" w:color="auto"/>
                <w:right w:val="none" w:sz="0" w:space="0" w:color="auto"/>
              </w:divBdr>
            </w:div>
          </w:divsChild>
        </w:div>
        <w:div w:id="1589079281">
          <w:marLeft w:val="0"/>
          <w:marRight w:val="0"/>
          <w:marTop w:val="0"/>
          <w:marBottom w:val="0"/>
          <w:divBdr>
            <w:top w:val="none" w:sz="0" w:space="0" w:color="auto"/>
            <w:left w:val="none" w:sz="0" w:space="0" w:color="auto"/>
            <w:bottom w:val="none" w:sz="0" w:space="0" w:color="auto"/>
            <w:right w:val="none" w:sz="0" w:space="0" w:color="auto"/>
          </w:divBdr>
          <w:divsChild>
            <w:div w:id="1783573469">
              <w:marLeft w:val="0"/>
              <w:marRight w:val="0"/>
              <w:marTop w:val="0"/>
              <w:marBottom w:val="0"/>
              <w:divBdr>
                <w:top w:val="none" w:sz="0" w:space="0" w:color="auto"/>
                <w:left w:val="none" w:sz="0" w:space="0" w:color="auto"/>
                <w:bottom w:val="none" w:sz="0" w:space="0" w:color="auto"/>
                <w:right w:val="none" w:sz="0" w:space="0" w:color="auto"/>
              </w:divBdr>
            </w:div>
          </w:divsChild>
        </w:div>
        <w:div w:id="1627540970">
          <w:marLeft w:val="0"/>
          <w:marRight w:val="0"/>
          <w:marTop w:val="0"/>
          <w:marBottom w:val="0"/>
          <w:divBdr>
            <w:top w:val="none" w:sz="0" w:space="0" w:color="auto"/>
            <w:left w:val="none" w:sz="0" w:space="0" w:color="auto"/>
            <w:bottom w:val="none" w:sz="0" w:space="0" w:color="auto"/>
            <w:right w:val="none" w:sz="0" w:space="0" w:color="auto"/>
          </w:divBdr>
          <w:divsChild>
            <w:div w:id="190606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536493">
      <w:bodyDiv w:val="1"/>
      <w:marLeft w:val="0"/>
      <w:marRight w:val="0"/>
      <w:marTop w:val="0"/>
      <w:marBottom w:val="0"/>
      <w:divBdr>
        <w:top w:val="none" w:sz="0" w:space="0" w:color="auto"/>
        <w:left w:val="none" w:sz="0" w:space="0" w:color="auto"/>
        <w:bottom w:val="none" w:sz="0" w:space="0" w:color="auto"/>
        <w:right w:val="none" w:sz="0" w:space="0" w:color="auto"/>
      </w:divBdr>
    </w:div>
    <w:div w:id="2094475527">
      <w:bodyDiv w:val="1"/>
      <w:marLeft w:val="0"/>
      <w:marRight w:val="0"/>
      <w:marTop w:val="0"/>
      <w:marBottom w:val="0"/>
      <w:divBdr>
        <w:top w:val="none" w:sz="0" w:space="0" w:color="auto"/>
        <w:left w:val="none" w:sz="0" w:space="0" w:color="auto"/>
        <w:bottom w:val="none" w:sz="0" w:space="0" w:color="auto"/>
        <w:right w:val="none" w:sz="0" w:space="0" w:color="auto"/>
      </w:divBdr>
      <w:divsChild>
        <w:div w:id="1833720211">
          <w:marLeft w:val="0"/>
          <w:marRight w:val="0"/>
          <w:marTop w:val="83"/>
          <w:marBottom w:val="0"/>
          <w:divBdr>
            <w:top w:val="none" w:sz="0" w:space="0" w:color="auto"/>
            <w:left w:val="none" w:sz="0" w:space="0" w:color="auto"/>
            <w:bottom w:val="none" w:sz="0" w:space="0" w:color="auto"/>
            <w:right w:val="none" w:sz="0" w:space="0" w:color="auto"/>
          </w:divBdr>
          <w:divsChild>
            <w:div w:id="692271248">
              <w:marLeft w:val="0"/>
              <w:marRight w:val="0"/>
              <w:marTop w:val="83"/>
              <w:marBottom w:val="0"/>
              <w:divBdr>
                <w:top w:val="none" w:sz="0" w:space="0" w:color="auto"/>
                <w:left w:val="none" w:sz="0" w:space="0" w:color="auto"/>
                <w:bottom w:val="none" w:sz="0" w:space="0" w:color="auto"/>
                <w:right w:val="none" w:sz="0" w:space="0" w:color="auto"/>
              </w:divBdr>
            </w:div>
            <w:div w:id="1299149451">
              <w:marLeft w:val="0"/>
              <w:marRight w:val="0"/>
              <w:marTop w:val="83"/>
              <w:marBottom w:val="0"/>
              <w:divBdr>
                <w:top w:val="none" w:sz="0" w:space="0" w:color="auto"/>
                <w:left w:val="none" w:sz="0" w:space="0" w:color="auto"/>
                <w:bottom w:val="none" w:sz="0" w:space="0" w:color="auto"/>
                <w:right w:val="none" w:sz="0" w:space="0" w:color="auto"/>
              </w:divBdr>
              <w:divsChild>
                <w:div w:id="155651558">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 w:id="2121799318">
      <w:bodyDiv w:val="1"/>
      <w:marLeft w:val="0"/>
      <w:marRight w:val="0"/>
      <w:marTop w:val="0"/>
      <w:marBottom w:val="0"/>
      <w:divBdr>
        <w:top w:val="none" w:sz="0" w:space="0" w:color="auto"/>
        <w:left w:val="none" w:sz="0" w:space="0" w:color="auto"/>
        <w:bottom w:val="none" w:sz="0" w:space="0" w:color="auto"/>
        <w:right w:val="none" w:sz="0" w:space="0" w:color="auto"/>
      </w:divBdr>
      <w:divsChild>
        <w:div w:id="705374711">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environment.govt.nz/publications/annual-updates-to-new-zealand-emissions-trading-scheme-limits-and-price-control-settings-for-units-2026-consultation-document/" TargetMode="External"/><Relationship Id="rId39" Type="http://schemas.openxmlformats.org/officeDocument/2006/relationships/header" Target="header7.xml"/><Relationship Id="rId21" Type="http://schemas.openxmlformats.org/officeDocument/2006/relationships/header" Target="header5.xml"/><Relationship Id="rId34" Type="http://schemas.openxmlformats.org/officeDocument/2006/relationships/image" Target="media/image7.emf"/><Relationship Id="rId42" Type="http://schemas.openxmlformats.org/officeDocument/2006/relationships/footer" Target="footer8.xml"/><Relationship Id="rId47" Type="http://schemas.openxmlformats.org/officeDocument/2006/relationships/image" Target="media/image13.emf"/><Relationship Id="rId50"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4.emf"/><Relationship Id="rId11" Type="http://schemas.openxmlformats.org/officeDocument/2006/relationships/endnotes" Target="endnotes.xml"/><Relationship Id="rId24" Type="http://schemas.openxmlformats.org/officeDocument/2006/relationships/header" Target="header6.xml"/><Relationship Id="rId32" Type="http://schemas.openxmlformats.org/officeDocument/2006/relationships/image" Target="media/image5.emf"/><Relationship Id="rId37" Type="http://schemas.openxmlformats.org/officeDocument/2006/relationships/image" Target="media/image10.emf"/><Relationship Id="rId40" Type="http://schemas.openxmlformats.org/officeDocument/2006/relationships/header" Target="header8.xml"/><Relationship Id="rId45" Type="http://schemas.openxmlformats.org/officeDocument/2006/relationships/image" Target="media/image12.emf"/><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hyperlink" Target="https://environment.govt.nz/publications/annual-updates-to-new-zealand-emissions-trading-scheme-limits-and-price-control-settings-for-units-2026-consultation-document/" TargetMode="External"/><Relationship Id="rId36" Type="http://schemas.openxmlformats.org/officeDocument/2006/relationships/image" Target="media/image9.emf"/><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www.environment.govt.nz" TargetMode="External"/><Relationship Id="rId31" Type="http://schemas.openxmlformats.org/officeDocument/2006/relationships/image" Target="media/image5.png"/><Relationship Id="rId44" Type="http://schemas.openxmlformats.org/officeDocument/2006/relationships/footer" Target="footer9.xml"/><Relationship Id="rId52"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hyperlink" Target="mailto:etsconsultations@mfe.govt.nz" TargetMode="External"/><Relationship Id="rId30" Type="http://schemas.openxmlformats.org/officeDocument/2006/relationships/customXml" Target="ink/ink1.xml"/><Relationship Id="rId35" Type="http://schemas.openxmlformats.org/officeDocument/2006/relationships/image" Target="media/image8.emf"/><Relationship Id="rId43" Type="http://schemas.openxmlformats.org/officeDocument/2006/relationships/header" Target="header9.xml"/><Relationship Id="rId48" Type="http://schemas.openxmlformats.org/officeDocument/2006/relationships/image" Target="media/image14.emf"/><Relationship Id="rId8" Type="http://schemas.openxmlformats.org/officeDocument/2006/relationships/settings" Target="settings.xml"/><Relationship Id="rId51" Type="http://schemas.microsoft.com/office/2019/05/relationships/documenttasks" Target="documenttasks/documenttasks1.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eader" Target="header3.xml"/><Relationship Id="rId25" Type="http://schemas.openxmlformats.org/officeDocument/2006/relationships/footer" Target="footer6.xml"/><Relationship Id="rId33" Type="http://schemas.openxmlformats.org/officeDocument/2006/relationships/image" Target="media/image6.emf"/><Relationship Id="rId38" Type="http://schemas.openxmlformats.org/officeDocument/2006/relationships/image" Target="media/image11.emf"/><Relationship Id="rId46" Type="http://schemas.openxmlformats.org/officeDocument/2006/relationships/hyperlink" Target="https://www.google.com/search?q=NZ+ETS&amp;mstk=AUtExfASDzil5UsnX5S0DwwotVWWbvjHnrl1TDkKR7aw8TsrnkFPttv0KdUf6rfLo7XUtEDBkMONrpv87MZ_Ub-0bIJReTiD0Xw3haTbGoKJ9weq7zH9PLQ-cYSR1vnY4olJDKqwp2UWG-w7YPVmnHF9T71J8REvmBqzQLDDuiYvWr4mf2w&amp;csui=3&amp;ved=2ahUKEwiWr_K45fqTAxVgZWwGHa1UMLEQgK4QegQIARAB" TargetMode="External"/><Relationship Id="rId20" Type="http://schemas.openxmlformats.org/officeDocument/2006/relationships/header" Target="header4.xml"/><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numbering" Target="numbering.xml"/></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www.mpi.govt.nz/forestry/forestry-in-the-emissions-trading-scheme/news-and-changes-to-the-ets/limits-to-restrict-farm-to-forest-conversions" TargetMode="External"/><Relationship Id="rId2" Type="http://schemas.openxmlformats.org/officeDocument/2006/relationships/hyperlink" Target="https://environment.govt.nz/publications/annual-updates-to-new-zealand-emissions-trading-scheme-limits-and-price-control-settings-for-units-2026-consultation-document/" TargetMode="External"/><Relationship Id="rId1" Type="http://schemas.openxmlformats.org/officeDocument/2006/relationships/hyperlink" Target="https://environment.govt.nz/publications/second-emissions-reduction-plan-technical-annex/" TargetMode="External"/></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documenttasks/documenttasks1.xml><?xml version="1.0" encoding="utf-8"?>
<t:Tasks xmlns:t="http://schemas.microsoft.com/office/tasks/2019/documenttasks" xmlns:oel="http://schemas.microsoft.com/office/2019/extlst">
  <t:Task id="{6D56F90F-CA08-40DB-BFBD-67CD44F0B7D6}">
    <t:Anchor>
      <t:Comment id="170986323"/>
    </t:Anchor>
    <t:History>
      <t:Event id="{8DABF785-8583-41A5-A4AD-1B5136341189}" time="2022-07-28T03:12:04.548Z">
        <t:Attribution userId="S::hemi.smiler@mfe.govt.nz::abcd15df-0f24-4fab-b244-4f255ff4783b" userProvider="AD" userName="Hemi Smiler"/>
        <t:Anchor>
          <t:Comment id="170986323"/>
        </t:Anchor>
        <t:Create/>
      </t:Event>
      <t:Event id="{1AADC907-68A0-4E6C-AD29-6FFEB5ABA331}" time="2022-07-28T03:12:04.548Z">
        <t:Attribution userId="S::hemi.smiler@mfe.govt.nz::abcd15df-0f24-4fab-b244-4f255ff4783b" userProvider="AD" userName="Hemi Smiler"/>
        <t:Anchor>
          <t:Comment id="170986323"/>
        </t:Anchor>
        <t:Assign userId="S::Dave.Hodson1@mfe.govt.nz::60ce8d1a-348a-4ac5-9c02-1056be03b8b9" userProvider="AD" userName="Dave Hodson"/>
      </t:Event>
      <t:Event id="{B523B5E2-DC08-4B7D-8A08-4BA605FA99BD}" time="2022-07-28T03:12:04.548Z">
        <t:Attribution userId="S::hemi.smiler@mfe.govt.nz::abcd15df-0f24-4fab-b244-4f255ff4783b" userProvider="AD" userName="Hemi Smiler"/>
        <t:Anchor>
          <t:Comment id="170986323"/>
        </t:Anchor>
        <t:SetTitle title="@Dave Hodson does the criteria need to assess options against the other factors that the Minister must assess the options through (can't remember the exact language) which included things like inflation and alike?"/>
      </t:Event>
    </t:History>
  </t:Task>
</t:Task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4-09T02:29:56.361"/>
    </inkml:context>
    <inkml:brush xml:id="br0">
      <inkml:brushProperty name="width" value="0.05" units="cm"/>
      <inkml:brushProperty name="height" value="0.05" units="cm"/>
      <inkml:brushProperty name="color" value="#F6630D"/>
    </inkml:brush>
  </inkml:definitions>
  <inkml:trace contextRef="#ctx0" brushRef="#br0">0 1 24575,'0'0'-8191</inkml:trace>
</inkml:ink>
</file>

<file path=word/theme/theme1.xml><?xml version="1.0" encoding="utf-8"?>
<a:theme xmlns:a="http://schemas.openxmlformats.org/drawingml/2006/main" name="Office Them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1ED631E09C5F47A877DCE13B9406DB" ma:contentTypeVersion="41" ma:contentTypeDescription="Create a new document." ma:contentTypeScope="" ma:versionID="767aa930ab2608f93888f2f6730ffecb">
  <xsd:schema xmlns:xsd="http://www.w3.org/2001/XMLSchema" xmlns:xs="http://www.w3.org/2001/XMLSchema" xmlns:p="http://schemas.microsoft.com/office/2006/metadata/properties" xmlns:ns1="http://schemas.microsoft.com/sharepoint/v3" xmlns:ns2="58a6f171-52cb-4404-b47d-af1c8daf8fd1" xmlns:ns3="0260602b-329e-45fc-b32d-889d2cd1ae59" xmlns:ns4="65e65512-4319-4e85-9548-8afb53a63346" xmlns:ns5="http://schemas.microsoft.com/sharepoint/v4" targetNamespace="http://schemas.microsoft.com/office/2006/metadata/properties" ma:root="true" ma:fieldsID="42ae66d8aab5a31e3790f6190557fd02" ns1:_="" ns2:_="" ns3:_="" ns4:_="" ns5:_="">
    <xsd:import namespace="http://schemas.microsoft.com/sharepoint/v3"/>
    <xsd:import namespace="58a6f171-52cb-4404-b47d-af1c8daf8fd1"/>
    <xsd:import namespace="0260602b-329e-45fc-b32d-889d2cd1ae59"/>
    <xsd:import namespace="65e65512-4319-4e85-9548-8afb53a63346"/>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Supplemental_x0020_Markings" minOccurs="0"/>
                <xsd:element ref="ns3:MTS_x0020_Type" minOccurs="0"/>
                <xsd:element ref="ns3:MTS_x0020_ID"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1:_ip_UnifiedCompliancePolicyProperties" minOccurs="0"/>
                <xsd:element ref="ns1:_ip_UnifiedCompliancePolicyUIAction" minOccurs="0"/>
                <xsd:element ref="ns4:SharedWithUsers" minOccurs="0"/>
                <xsd:element ref="ns4:SharedWithDetails" minOccurs="0"/>
                <xsd:element ref="ns3:MediaServiceOCR" minOccurs="0"/>
                <xsd:element ref="ns3:MediaLengthInSeconds" minOccurs="0"/>
                <xsd:element ref="ns5:IconOverlay"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9" nillable="true" ma:displayName="Unified Compliance Policy Properties" ma:hidden="true" ma:internalName="_ip_UnifiedCompliancePolicyProperties">
      <xsd:simpleType>
        <xsd:restriction base="dms:Note"/>
      </xsd:simpleType>
    </xsd:element>
    <xsd:element name="_ip_UnifiedCompliancePolicyUIAction" ma:index="4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48" nillable="true" ma:displayName="Taxonomy Catch All Column" ma:hidden="true" ma:list="{6e916042-cea3-48f2-970e-8528f5d6a2e1}" ma:internalName="TaxCatchAll" ma:showField="CatchAllData" ma:web="65e65512-4319-4e85-9548-8afb53a6334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260602b-329e-45fc-b32d-889d2cd1ae59"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Supplemental_x0020_Markings" ma:index="23" nillable="true" ma:displayName="Supplemental Markings" ma:description="" ma:internalName="Supplemental_x0020_Markings">
      <xsd:simpleType>
        <xsd:restriction base="dms:Note">
          <xsd:maxLength value="255"/>
        </xsd:restriction>
      </xsd:simpleType>
    </xsd:element>
    <xsd:element name="MTS_x0020_Type" ma:index="24" nillable="true" ma:displayName="MTS Type" ma:default="" ma:description="" ma:internalName="MTS_x0020_Type">
      <xsd:simpleType>
        <xsd:restriction base="dms:Note">
          <xsd:maxLength value="255"/>
        </xsd:restriction>
      </xsd:simpleType>
    </xsd:element>
    <xsd:element name="MTS_x0020_ID" ma:index="25" nillable="true" ma:displayName="MTS ID" ma:default="" ma:description="" ma:internalName="MTS_x0020_ID">
      <xsd:simpleType>
        <xsd:restriction base="dms:Text">
          <xsd:maxLength value="255"/>
        </xsd:restriction>
      </xsd:simpleType>
    </xsd:element>
    <xsd:element name="Library" ma:index="26" nillable="true" ma:displayName="Library" ma:default="" ma:description="" ma:internalName="Library">
      <xsd:simpleType>
        <xsd:restriction base="dms:Text">
          <xsd:maxLength value="255"/>
        </xsd:restriction>
      </xsd:simpleType>
    </xsd:element>
    <xsd:element name="Legacy_x0020_DocID" ma:index="27" nillable="true" ma:displayName="Legacy DocID" ma:decimals="-1" ma:default="" ma:description="" ma:internalName="Legacy_x0020_DocID">
      <xsd:simpleType>
        <xsd:restriction base="dms:Number"/>
      </xsd:simpleType>
    </xsd:element>
    <xsd:element name="Legacy_x0020_Version" ma:index="28" nillable="true" ma:displayName="Legacy Version" ma:default="" ma:description="" ma:internalName="Legacy_x0020_Version">
      <xsd:simpleType>
        <xsd:restriction base="dms:Text">
          <xsd:maxLength value="255"/>
        </xsd:restriction>
      </xsd:simpleType>
    </xsd:element>
    <xsd:element name="Class" ma:index="29" nillable="true" ma:displayName="Class" ma:default="" ma:description="" ma:internalName="Class">
      <xsd:simpleType>
        <xsd:restriction base="dms:Text">
          <xsd:maxLength value="255"/>
        </xsd:restriction>
      </xsd:simpleType>
    </xsd:element>
    <xsd:element name="Author0" ma:index="30" nillable="true" ma:displayName="Author" ma:default="" ma:description="" ma:internalName="Author0">
      <xsd:simpleType>
        <xsd:restriction base="dms:Text">
          <xsd:maxLength value="255"/>
        </xsd:restriction>
      </xsd:simpleType>
    </xsd:element>
    <xsd:element name="Status" ma:index="31" nillable="true" ma:displayName="Status" ma:default="" ma:description="" ma:internalName="Status">
      <xsd:simpleType>
        <xsd:restriction base="dms:Text">
          <xsd:maxLength value="255"/>
        </xsd:restriction>
      </xsd:simpleType>
    </xsd:element>
    <xsd:element name="Year" ma:index="32" nillable="true" ma:displayName="Year" ma:default="" ma:description="" ma:internalName="Year">
      <xsd:simpleType>
        <xsd:restriction base="dms:Text">
          <xsd:maxLength value="255"/>
        </xsd:restriction>
      </xsd:simpleType>
    </xsd:element>
    <xsd:element name="Other_x0020_Details" ma:index="33" nillable="true" ma:displayName="Other Details" ma:default="" ma:description="" ma:internalName="Other_x0020_Details">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43" nillable="true" ma:displayName="Extracted Text" ma:internalName="MediaServiceOCR" ma:readOnly="true">
      <xsd:simpleType>
        <xsd:restriction base="dms:Note">
          <xsd:maxLength value="255"/>
        </xsd:restriction>
      </xsd:simpleType>
    </xsd:element>
    <xsd:element name="MediaLengthInSeconds" ma:index="44" nillable="true" ma:displayName="MediaLengthInSeconds" ma:hidden="true" ma:internalName="MediaLengthInSeconds" ma:readOnly="true">
      <xsd:simpleType>
        <xsd:restriction base="dms:Unknown"/>
      </xsd:simpleType>
    </xsd:element>
    <xsd:element name="lcf76f155ced4ddcb4097134ff3c332f" ma:index="47"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9" nillable="true" ma:displayName="MediaServiceObjectDetectorVersions" ma:hidden="true" ma:indexed="true" ma:internalName="MediaServiceObjectDetectorVersions" ma:readOnly="true">
      <xsd:simpleType>
        <xsd:restriction base="dms:Text"/>
      </xsd:simpleType>
    </xsd:element>
    <xsd:element name="MediaServiceSearchProperties" ma:index="5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e65512-4319-4e85-9548-8afb53a63346" elementFormDefault="qualified">
    <xsd:import namespace="http://schemas.microsoft.com/office/2006/documentManagement/types"/>
    <xsd:import namespace="http://schemas.microsoft.com/office/infopath/2007/PartnerControls"/>
    <xsd:element name="SharedWithUsers" ma:index="4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dlc_DocId xmlns="58a6f171-52cb-4404-b47d-af1c8daf8fd1">ECM-1896812316-60008</_dlc_DocId>
    <_dlc_DocIdUrl xmlns="58a6f171-52cb-4404-b47d-af1c8daf8fd1">
      <Url>https://ministryforenvironment.sharepoint.com/sites/ECM-Pol-ETS/_layouts/15/DocIdRedir.aspx?ID=ECM-1896812316-60008</Url>
      <Description>ECM-1896812316-60008</Description>
    </_dlc_DocIdUrl>
    <Legacy_x0020_DocID xmlns="0260602b-329e-45fc-b32d-889d2cd1ae59" xsi:nil="true"/>
    <Year xmlns="0260602b-329e-45fc-b32d-889d2cd1ae59" xsi:nil="true"/>
    <Legacy_x0020_Version xmlns="0260602b-329e-45fc-b32d-889d2cd1ae59" xsi:nil="true"/>
    <Sender_x0020_Date xmlns="0260602b-329e-45fc-b32d-889d2cd1ae59" xsi:nil="true"/>
    <Library xmlns="0260602b-329e-45fc-b32d-889d2cd1ae59" xsi:nil="true"/>
    <Class xmlns="0260602b-329e-45fc-b32d-889d2cd1ae59" xsi:nil="true"/>
    <Sender xmlns="0260602b-329e-45fc-b32d-889d2cd1ae59" xsi:nil="true"/>
    <Other_x0020_Details xmlns="0260602b-329e-45fc-b32d-889d2cd1ae59" xsi:nil="true"/>
    <Carbon_x0020_Copy xmlns="0260602b-329e-45fc-b32d-889d2cd1ae59" xsi:nil="true"/>
    <Author0 xmlns="0260602b-329e-45fc-b32d-889d2cd1ae59" xsi:nil="true"/>
    <Email_x0020_Table xmlns="0260602b-329e-45fc-b32d-889d2cd1ae59" xsi:nil="true"/>
    <MTS_x0020_ID xmlns="0260602b-329e-45fc-b32d-889d2cd1ae59" xsi:nil="true"/>
    <MTS_x0020_Type xmlns="0260602b-329e-45fc-b32d-889d2cd1ae59" xsi:nil="true"/>
    <Receiver xmlns="0260602b-329e-45fc-b32d-889d2cd1ae59" xsi:nil="true"/>
    <Receiver_x0020_Date xmlns="0260602b-329e-45fc-b32d-889d2cd1ae59" xsi:nil="true"/>
    <Status xmlns="0260602b-329e-45fc-b32d-889d2cd1ae59" xsi:nil="true"/>
    <Document_x0020_Type xmlns="0260602b-329e-45fc-b32d-889d2cd1ae59" xsi:nil="true"/>
    <Supplemental_x0020_Markings xmlns="0260602b-329e-45fc-b32d-889d2cd1ae59" xsi:nil="true"/>
    <IconOverlay xmlns="http://schemas.microsoft.com/sharepoint/v4" xsi:nil="true"/>
    <lcf76f155ced4ddcb4097134ff3c332f xmlns="0260602b-329e-45fc-b32d-889d2cd1ae59">
      <Terms xmlns="http://schemas.microsoft.com/office/infopath/2007/PartnerControls"/>
    </lcf76f155ced4ddcb4097134ff3c332f>
    <TaxCatchAll xmlns="58a6f171-52cb-4404-b47d-af1c8daf8fd1" xsi:nil="true"/>
    <SharedWithUsers xmlns="65e65512-4319-4e85-9548-8afb53a63346">
      <UserInfo>
        <DisplayName/>
        <AccountId xsi:nil="true"/>
        <AccountType/>
      </UserInfo>
    </SharedWithUsers>
  </documentManagement>
</p:properties>
</file>

<file path=customXml/itemProps1.xml><?xml version="1.0" encoding="utf-8"?>
<ds:datastoreItem xmlns:ds="http://schemas.openxmlformats.org/officeDocument/2006/customXml" ds:itemID="{CE6D4834-7221-470C-99CD-81A848BD81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0260602b-329e-45fc-b32d-889d2cd1ae59"/>
    <ds:schemaRef ds:uri="65e65512-4319-4e85-9548-8afb53a63346"/>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4D2007-AA35-432B-975E-04EBC1A2CCC9}">
  <ds:schemaRefs>
    <ds:schemaRef ds:uri="http://schemas.openxmlformats.org/officeDocument/2006/bibliography"/>
  </ds:schemaRefs>
</ds:datastoreItem>
</file>

<file path=customXml/itemProps3.xml><?xml version="1.0" encoding="utf-8"?>
<ds:datastoreItem xmlns:ds="http://schemas.openxmlformats.org/officeDocument/2006/customXml" ds:itemID="{37F5448B-8825-4ABA-89DA-C3C55D959C25}">
  <ds:schemaRefs>
    <ds:schemaRef ds:uri="http://schemas.microsoft.com/sharepoint/v3/contenttype/forms"/>
  </ds:schemaRefs>
</ds:datastoreItem>
</file>

<file path=customXml/itemProps4.xml><?xml version="1.0" encoding="utf-8"?>
<ds:datastoreItem xmlns:ds="http://schemas.openxmlformats.org/officeDocument/2006/customXml" ds:itemID="{13DB9FFE-89FE-4C07-ADC1-3AC10D9CFAD4}">
  <ds:schemaRefs>
    <ds:schemaRef ds:uri="http://schemas.microsoft.com/sharepoint/events"/>
  </ds:schemaRefs>
</ds:datastoreItem>
</file>

<file path=customXml/itemProps5.xml><?xml version="1.0" encoding="utf-8"?>
<ds:datastoreItem xmlns:ds="http://schemas.openxmlformats.org/officeDocument/2006/customXml" ds:itemID="{6F8783D4-912C-441D-BAD5-F7C2602BB184}">
  <ds:schemaRefs>
    <ds:schemaRef ds:uri="http://schemas.microsoft.com/office/2006/metadata/properties"/>
    <ds:schemaRef ds:uri="http://schemas.microsoft.com/office/infopath/2007/PartnerControls"/>
    <ds:schemaRef ds:uri="http://schemas.microsoft.com/sharepoint/v3"/>
    <ds:schemaRef ds:uri="58a6f171-52cb-4404-b47d-af1c8daf8fd1"/>
    <ds:schemaRef ds:uri="0260602b-329e-45fc-b32d-889d2cd1ae59"/>
    <ds:schemaRef ds:uri="http://schemas.microsoft.com/sharepoint/v4"/>
    <ds:schemaRef ds:uri="65e65512-4319-4e85-9548-8afb53a63346"/>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5679</Words>
  <Characters>32373</Characters>
  <Application>Microsoft Office Word</Application>
  <DocSecurity>0</DocSecurity>
  <Lines>269</Lines>
  <Paragraphs>75</Paragraphs>
  <ScaleCrop>false</ScaleCrop>
  <Company/>
  <LinksUpToDate>false</LinksUpToDate>
  <CharactersWithSpaces>37977</CharactersWithSpaces>
  <SharedDoc>false</SharedDoc>
  <HLinks>
    <vt:vector size="186" baseType="variant">
      <vt:variant>
        <vt:i4>2556019</vt:i4>
      </vt:variant>
      <vt:variant>
        <vt:i4>156</vt:i4>
      </vt:variant>
      <vt:variant>
        <vt:i4>0</vt:i4>
      </vt:variant>
      <vt:variant>
        <vt:i4>5</vt:i4>
      </vt:variant>
      <vt:variant>
        <vt:lpwstr>https://www.google.com/search?q=NZ+ETS&amp;mstk=AUtExfASDzil5UsnX5S0DwwotVWWbvjHnrl1TDkKR7aw8TsrnkFPttv0KdUf6rfLo7XUtEDBkMONrpv87MZ_Ub-0bIJReTiD0Xw3haTbGoKJ9weq7zH9PLQ-cYSR1vnY4olJDKqwp2UWG-w7YPVmnHF9T71J8REvmBqzQLDDuiYvWr4mf2w&amp;csui=3&amp;ved=2ahUKEwiWr_K45fqTAxVgZWwGHa1UMLEQgK4QegQIARAB</vt:lpwstr>
      </vt:variant>
      <vt:variant>
        <vt:lpwstr/>
      </vt:variant>
      <vt:variant>
        <vt:i4>6291521</vt:i4>
      </vt:variant>
      <vt:variant>
        <vt:i4>150</vt:i4>
      </vt:variant>
      <vt:variant>
        <vt:i4>0</vt:i4>
      </vt:variant>
      <vt:variant>
        <vt:i4>5</vt:i4>
      </vt:variant>
      <vt:variant>
        <vt:lpwstr/>
      </vt:variant>
      <vt:variant>
        <vt:lpwstr>_Key_model_assumptions</vt:lpwstr>
      </vt:variant>
      <vt:variant>
        <vt:i4>3211303</vt:i4>
      </vt:variant>
      <vt:variant>
        <vt:i4>123</vt:i4>
      </vt:variant>
      <vt:variant>
        <vt:i4>0</vt:i4>
      </vt:variant>
      <vt:variant>
        <vt:i4>5</vt:i4>
      </vt:variant>
      <vt:variant>
        <vt:lpwstr>https://environment.govt.nz/publications/annual-updates-to-new-zealand-emissions-trading-scheme-limits-and-price-control-settings-for-units-2025-consultation-document</vt:lpwstr>
      </vt:variant>
      <vt:variant>
        <vt:lpwstr/>
      </vt:variant>
      <vt:variant>
        <vt:i4>2031725</vt:i4>
      </vt:variant>
      <vt:variant>
        <vt:i4>120</vt:i4>
      </vt:variant>
      <vt:variant>
        <vt:i4>0</vt:i4>
      </vt:variant>
      <vt:variant>
        <vt:i4>5</vt:i4>
      </vt:variant>
      <vt:variant>
        <vt:lpwstr>mailto:etsconsultations@mfe.govt.nz</vt:lpwstr>
      </vt:variant>
      <vt:variant>
        <vt:lpwstr/>
      </vt:variant>
      <vt:variant>
        <vt:i4>3211303</vt:i4>
      </vt:variant>
      <vt:variant>
        <vt:i4>117</vt:i4>
      </vt:variant>
      <vt:variant>
        <vt:i4>0</vt:i4>
      </vt:variant>
      <vt:variant>
        <vt:i4>5</vt:i4>
      </vt:variant>
      <vt:variant>
        <vt:lpwstr>https://environment.govt.nz/publications/annual-updates-to-new-zealand-emissions-trading-scheme-limits-and-price-control-settings-for-units-2025-consultation-document</vt:lpwstr>
      </vt:variant>
      <vt:variant>
        <vt:lpwstr/>
      </vt:variant>
      <vt:variant>
        <vt:i4>1638459</vt:i4>
      </vt:variant>
      <vt:variant>
        <vt:i4>110</vt:i4>
      </vt:variant>
      <vt:variant>
        <vt:i4>0</vt:i4>
      </vt:variant>
      <vt:variant>
        <vt:i4>5</vt:i4>
      </vt:variant>
      <vt:variant>
        <vt:lpwstr/>
      </vt:variant>
      <vt:variant>
        <vt:lpwstr>_Toc229653595</vt:lpwstr>
      </vt:variant>
      <vt:variant>
        <vt:i4>1638459</vt:i4>
      </vt:variant>
      <vt:variant>
        <vt:i4>104</vt:i4>
      </vt:variant>
      <vt:variant>
        <vt:i4>0</vt:i4>
      </vt:variant>
      <vt:variant>
        <vt:i4>5</vt:i4>
      </vt:variant>
      <vt:variant>
        <vt:lpwstr/>
      </vt:variant>
      <vt:variant>
        <vt:lpwstr>_Toc229653594</vt:lpwstr>
      </vt:variant>
      <vt:variant>
        <vt:i4>1638459</vt:i4>
      </vt:variant>
      <vt:variant>
        <vt:i4>98</vt:i4>
      </vt:variant>
      <vt:variant>
        <vt:i4>0</vt:i4>
      </vt:variant>
      <vt:variant>
        <vt:i4>5</vt:i4>
      </vt:variant>
      <vt:variant>
        <vt:lpwstr/>
      </vt:variant>
      <vt:variant>
        <vt:lpwstr>_Toc229653593</vt:lpwstr>
      </vt:variant>
      <vt:variant>
        <vt:i4>1638459</vt:i4>
      </vt:variant>
      <vt:variant>
        <vt:i4>92</vt:i4>
      </vt:variant>
      <vt:variant>
        <vt:i4>0</vt:i4>
      </vt:variant>
      <vt:variant>
        <vt:i4>5</vt:i4>
      </vt:variant>
      <vt:variant>
        <vt:lpwstr/>
      </vt:variant>
      <vt:variant>
        <vt:lpwstr>_Toc229653592</vt:lpwstr>
      </vt:variant>
      <vt:variant>
        <vt:i4>1638459</vt:i4>
      </vt:variant>
      <vt:variant>
        <vt:i4>86</vt:i4>
      </vt:variant>
      <vt:variant>
        <vt:i4>0</vt:i4>
      </vt:variant>
      <vt:variant>
        <vt:i4>5</vt:i4>
      </vt:variant>
      <vt:variant>
        <vt:lpwstr/>
      </vt:variant>
      <vt:variant>
        <vt:lpwstr>_Toc229653591</vt:lpwstr>
      </vt:variant>
      <vt:variant>
        <vt:i4>1638459</vt:i4>
      </vt:variant>
      <vt:variant>
        <vt:i4>80</vt:i4>
      </vt:variant>
      <vt:variant>
        <vt:i4>0</vt:i4>
      </vt:variant>
      <vt:variant>
        <vt:i4>5</vt:i4>
      </vt:variant>
      <vt:variant>
        <vt:lpwstr/>
      </vt:variant>
      <vt:variant>
        <vt:lpwstr>_Toc229653590</vt:lpwstr>
      </vt:variant>
      <vt:variant>
        <vt:i4>1572923</vt:i4>
      </vt:variant>
      <vt:variant>
        <vt:i4>74</vt:i4>
      </vt:variant>
      <vt:variant>
        <vt:i4>0</vt:i4>
      </vt:variant>
      <vt:variant>
        <vt:i4>5</vt:i4>
      </vt:variant>
      <vt:variant>
        <vt:lpwstr/>
      </vt:variant>
      <vt:variant>
        <vt:lpwstr>_Toc229653589</vt:lpwstr>
      </vt:variant>
      <vt:variant>
        <vt:i4>1572923</vt:i4>
      </vt:variant>
      <vt:variant>
        <vt:i4>68</vt:i4>
      </vt:variant>
      <vt:variant>
        <vt:i4>0</vt:i4>
      </vt:variant>
      <vt:variant>
        <vt:i4>5</vt:i4>
      </vt:variant>
      <vt:variant>
        <vt:lpwstr/>
      </vt:variant>
      <vt:variant>
        <vt:lpwstr>_Toc229653588</vt:lpwstr>
      </vt:variant>
      <vt:variant>
        <vt:i4>1572923</vt:i4>
      </vt:variant>
      <vt:variant>
        <vt:i4>62</vt:i4>
      </vt:variant>
      <vt:variant>
        <vt:i4>0</vt:i4>
      </vt:variant>
      <vt:variant>
        <vt:i4>5</vt:i4>
      </vt:variant>
      <vt:variant>
        <vt:lpwstr/>
      </vt:variant>
      <vt:variant>
        <vt:lpwstr>_Toc229653587</vt:lpwstr>
      </vt:variant>
      <vt:variant>
        <vt:i4>1572923</vt:i4>
      </vt:variant>
      <vt:variant>
        <vt:i4>56</vt:i4>
      </vt:variant>
      <vt:variant>
        <vt:i4>0</vt:i4>
      </vt:variant>
      <vt:variant>
        <vt:i4>5</vt:i4>
      </vt:variant>
      <vt:variant>
        <vt:lpwstr/>
      </vt:variant>
      <vt:variant>
        <vt:lpwstr>_Toc229653586</vt:lpwstr>
      </vt:variant>
      <vt:variant>
        <vt:i4>1572923</vt:i4>
      </vt:variant>
      <vt:variant>
        <vt:i4>50</vt:i4>
      </vt:variant>
      <vt:variant>
        <vt:i4>0</vt:i4>
      </vt:variant>
      <vt:variant>
        <vt:i4>5</vt:i4>
      </vt:variant>
      <vt:variant>
        <vt:lpwstr/>
      </vt:variant>
      <vt:variant>
        <vt:lpwstr>_Toc229653585</vt:lpwstr>
      </vt:variant>
      <vt:variant>
        <vt:i4>1638458</vt:i4>
      </vt:variant>
      <vt:variant>
        <vt:i4>41</vt:i4>
      </vt:variant>
      <vt:variant>
        <vt:i4>0</vt:i4>
      </vt:variant>
      <vt:variant>
        <vt:i4>5</vt:i4>
      </vt:variant>
      <vt:variant>
        <vt:lpwstr/>
      </vt:variant>
      <vt:variant>
        <vt:lpwstr>_Toc229653490</vt:lpwstr>
      </vt:variant>
      <vt:variant>
        <vt:i4>1572922</vt:i4>
      </vt:variant>
      <vt:variant>
        <vt:i4>35</vt:i4>
      </vt:variant>
      <vt:variant>
        <vt:i4>0</vt:i4>
      </vt:variant>
      <vt:variant>
        <vt:i4>5</vt:i4>
      </vt:variant>
      <vt:variant>
        <vt:lpwstr/>
      </vt:variant>
      <vt:variant>
        <vt:lpwstr>_Toc229653489</vt:lpwstr>
      </vt:variant>
      <vt:variant>
        <vt:i4>1572922</vt:i4>
      </vt:variant>
      <vt:variant>
        <vt:i4>29</vt:i4>
      </vt:variant>
      <vt:variant>
        <vt:i4>0</vt:i4>
      </vt:variant>
      <vt:variant>
        <vt:i4>5</vt:i4>
      </vt:variant>
      <vt:variant>
        <vt:lpwstr/>
      </vt:variant>
      <vt:variant>
        <vt:lpwstr>_Toc229653488</vt:lpwstr>
      </vt:variant>
      <vt:variant>
        <vt:i4>1572922</vt:i4>
      </vt:variant>
      <vt:variant>
        <vt:i4>23</vt:i4>
      </vt:variant>
      <vt:variant>
        <vt:i4>0</vt:i4>
      </vt:variant>
      <vt:variant>
        <vt:i4>5</vt:i4>
      </vt:variant>
      <vt:variant>
        <vt:lpwstr/>
      </vt:variant>
      <vt:variant>
        <vt:lpwstr>_Toc229653487</vt:lpwstr>
      </vt:variant>
      <vt:variant>
        <vt:i4>1572922</vt:i4>
      </vt:variant>
      <vt:variant>
        <vt:i4>17</vt:i4>
      </vt:variant>
      <vt:variant>
        <vt:i4>0</vt:i4>
      </vt:variant>
      <vt:variant>
        <vt:i4>5</vt:i4>
      </vt:variant>
      <vt:variant>
        <vt:lpwstr/>
      </vt:variant>
      <vt:variant>
        <vt:lpwstr>_Toc229653486</vt:lpwstr>
      </vt:variant>
      <vt:variant>
        <vt:i4>1572922</vt:i4>
      </vt:variant>
      <vt:variant>
        <vt:i4>11</vt:i4>
      </vt:variant>
      <vt:variant>
        <vt:i4>0</vt:i4>
      </vt:variant>
      <vt:variant>
        <vt:i4>5</vt:i4>
      </vt:variant>
      <vt:variant>
        <vt:lpwstr/>
      </vt:variant>
      <vt:variant>
        <vt:lpwstr>_Toc229653485</vt:lpwstr>
      </vt:variant>
      <vt:variant>
        <vt:i4>1572922</vt:i4>
      </vt:variant>
      <vt:variant>
        <vt:i4>5</vt:i4>
      </vt:variant>
      <vt:variant>
        <vt:i4>0</vt:i4>
      </vt:variant>
      <vt:variant>
        <vt:i4>5</vt:i4>
      </vt:variant>
      <vt:variant>
        <vt:lpwstr/>
      </vt:variant>
      <vt:variant>
        <vt:lpwstr>_Toc229653484</vt:lpwstr>
      </vt:variant>
      <vt:variant>
        <vt:i4>7340128</vt:i4>
      </vt:variant>
      <vt:variant>
        <vt:i4>0</vt:i4>
      </vt:variant>
      <vt:variant>
        <vt:i4>0</vt:i4>
      </vt:variant>
      <vt:variant>
        <vt:i4>5</vt:i4>
      </vt:variant>
      <vt:variant>
        <vt:lpwstr>http://www.environment.govt.nz/</vt:lpwstr>
      </vt:variant>
      <vt:variant>
        <vt:lpwstr/>
      </vt:variant>
      <vt:variant>
        <vt:i4>3735611</vt:i4>
      </vt:variant>
      <vt:variant>
        <vt:i4>6</vt:i4>
      </vt:variant>
      <vt:variant>
        <vt:i4>0</vt:i4>
      </vt:variant>
      <vt:variant>
        <vt:i4>5</vt:i4>
      </vt:variant>
      <vt:variant>
        <vt:lpwstr>https://www.mpi.govt.nz/forestry/forestry-in-the-emissions-trading-scheme/news-and-changes-to-the-ets/limits-to-restrict-farm-to-forest-conversions</vt:lpwstr>
      </vt:variant>
      <vt:variant>
        <vt:lpwstr/>
      </vt:variant>
      <vt:variant>
        <vt:i4>3211303</vt:i4>
      </vt:variant>
      <vt:variant>
        <vt:i4>3</vt:i4>
      </vt:variant>
      <vt:variant>
        <vt:i4>0</vt:i4>
      </vt:variant>
      <vt:variant>
        <vt:i4>5</vt:i4>
      </vt:variant>
      <vt:variant>
        <vt:lpwstr>https://environment.govt.nz/publications/annual-updates-to-new-zealand-emissions-trading-scheme-limits-and-price-control-settings-for-units-2025-consultation-document</vt:lpwstr>
      </vt:variant>
      <vt:variant>
        <vt:lpwstr/>
      </vt:variant>
      <vt:variant>
        <vt:i4>6160457</vt:i4>
      </vt:variant>
      <vt:variant>
        <vt:i4>0</vt:i4>
      </vt:variant>
      <vt:variant>
        <vt:i4>0</vt:i4>
      </vt:variant>
      <vt:variant>
        <vt:i4>5</vt:i4>
      </vt:variant>
      <vt:variant>
        <vt:lpwstr>https://environment.govt.nz/publications/second-emissions-reduction-plan-technical-annex/</vt:lpwstr>
      </vt:variant>
      <vt:variant>
        <vt:lpwstr/>
      </vt:variant>
      <vt:variant>
        <vt:i4>4849790</vt:i4>
      </vt:variant>
      <vt:variant>
        <vt:i4>9</vt:i4>
      </vt:variant>
      <vt:variant>
        <vt:i4>0</vt:i4>
      </vt:variant>
      <vt:variant>
        <vt:i4>5</vt:i4>
      </vt:variant>
      <vt:variant>
        <vt:lpwstr>mailto:Diana.DeAlwis@mfe.govt.nz</vt:lpwstr>
      </vt:variant>
      <vt:variant>
        <vt:lpwstr/>
      </vt:variant>
      <vt:variant>
        <vt:i4>7602245</vt:i4>
      </vt:variant>
      <vt:variant>
        <vt:i4>6</vt:i4>
      </vt:variant>
      <vt:variant>
        <vt:i4>0</vt:i4>
      </vt:variant>
      <vt:variant>
        <vt:i4>5</vt:i4>
      </vt:variant>
      <vt:variant>
        <vt:lpwstr>mailto:Phillip.Mellor@mfe.govt.nz</vt:lpwstr>
      </vt:variant>
      <vt:variant>
        <vt:lpwstr/>
      </vt:variant>
      <vt:variant>
        <vt:i4>4849790</vt:i4>
      </vt:variant>
      <vt:variant>
        <vt:i4>3</vt:i4>
      </vt:variant>
      <vt:variant>
        <vt:i4>0</vt:i4>
      </vt:variant>
      <vt:variant>
        <vt:i4>5</vt:i4>
      </vt:variant>
      <vt:variant>
        <vt:lpwstr>mailto:Diana.DeAlwis@mfe.govt.nz</vt:lpwstr>
      </vt:variant>
      <vt:variant>
        <vt:lpwstr/>
      </vt:variant>
      <vt:variant>
        <vt:i4>7602245</vt:i4>
      </vt:variant>
      <vt:variant>
        <vt:i4>0</vt:i4>
      </vt:variant>
      <vt:variant>
        <vt:i4>0</vt:i4>
      </vt:variant>
      <vt:variant>
        <vt:i4>5</vt:i4>
      </vt:variant>
      <vt:variant>
        <vt:lpwstr>mailto:Phillip.Mellor@mfe.govt.nz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stirlingl</dc:creator>
  <cp:keywords/>
  <cp:lastModifiedBy>Linda Stirling</cp:lastModifiedBy>
  <cp:revision>3</cp:revision>
  <cp:lastPrinted>2026-05-17T11:04:00Z</cp:lastPrinted>
  <dcterms:created xsi:type="dcterms:W3CDTF">2026-06-10T01:55:00Z</dcterms:created>
  <dcterms:modified xsi:type="dcterms:W3CDTF">2026-06-10T01:56:00Z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0x010100F01ED631E09C5F47A877DCE13B9406DB</vt:lpwstr>
  </property>
  <property fmtid="{D5CDD505-2E9C-101B-9397-08002B2CF9AE}" pid="3" name="MediaServiceImageTags">
    <vt:lpwstr/>
  </property>
  <property fmtid="{D5CDD505-2E9C-101B-9397-08002B2CF9AE}" pid="4" name="ClassificationContentMarkingHeaderFontProps">
    <vt:lpwstr>#000000,9,Aptos</vt:lpwstr>
  </property>
  <property fmtid="{D5CDD505-2E9C-101B-9397-08002B2CF9AE}" pid="5" name="ClassificationContentMarkingFooterFontProps">
    <vt:lpwstr>#000000,9,Aptos</vt:lpwstr>
  </property>
  <property fmtid="{D5CDD505-2E9C-101B-9397-08002B2CF9AE}" pid="6" name="ComplianceAssetId">
    <vt:lpwstr/>
  </property>
  <property fmtid="{D5CDD505-2E9C-101B-9397-08002B2CF9AE}" pid="7" name="_ExtendedDescription">
    <vt:lpwstr/>
  </property>
  <property fmtid="{D5CDD505-2E9C-101B-9397-08002B2CF9AE}" pid="8" name="_activity">
    <vt:lpwstr>{"FileActivityType":"6","FileActivityTimeStamp":"2025-01-24T01:38:08.150Z","FileActivityUsersOnPage":[{"DisplayName":"Arek Wojasz","Id":"arek.wojasz@mfe.govt.nz"}],"FileActivityNavigationId":null}</vt:lpwstr>
  </property>
  <property fmtid="{D5CDD505-2E9C-101B-9397-08002B2CF9AE}" pid="9" name="TriggerFlowInfo">
    <vt:lpwstr/>
  </property>
  <property fmtid="{D5CDD505-2E9C-101B-9397-08002B2CF9AE}" pid="10" name="_dlc_DocIdItemGuid">
    <vt:lpwstr>7ec71b75-2c15-42f6-a3ba-710dbaba1665</vt:lpwstr>
  </property>
  <property fmtid="{D5CDD505-2E9C-101B-9397-08002B2CF9AE}" pid="11" name="docLang">
    <vt:lpwstr>en</vt:lpwstr>
  </property>
  <property fmtid="{D5CDD505-2E9C-101B-9397-08002B2CF9AE}" pid="12" name="GrammarlyDocumentId">
    <vt:lpwstr>1d8345df-1d50-4956-b272-f3fa95069e32</vt:lpwstr>
  </property>
  <property fmtid="{D5CDD505-2E9C-101B-9397-08002B2CF9AE}" pid="13" name="ClassificationContentMarkingHeaderText">
    <vt:lpwstr>[SENSITIVE]</vt:lpwstr>
  </property>
  <property fmtid="{D5CDD505-2E9C-101B-9397-08002B2CF9AE}" pid="14" name="ClassificationContentMarkingFooterText">
    <vt:lpwstr>[SENSITIVE]</vt:lpwstr>
  </property>
  <property fmtid="{D5CDD505-2E9C-101B-9397-08002B2CF9AE}" pid="15" name="ClassificationContentMarkingHeaderShapeIds">
    <vt:lpwstr>43253df8,15a908e6,44dddf63,74bd74e0,897ec07,59530cf8</vt:lpwstr>
  </property>
  <property fmtid="{D5CDD505-2E9C-101B-9397-08002B2CF9AE}" pid="16" name="ClassificationContentMarkingFooterShapeIds">
    <vt:lpwstr>5b4ad186,6f779742,77a2d646,2273c64c,7dda6e27,572deb90</vt:lpwstr>
  </property>
  <property fmtid="{D5CDD505-2E9C-101B-9397-08002B2CF9AE}" pid="17" name="MSIP_Label_52dda6cc-d61d-4fd2-bf18-9b3017d931cc_Enabled">
    <vt:lpwstr>true</vt:lpwstr>
  </property>
  <property fmtid="{D5CDD505-2E9C-101B-9397-08002B2CF9AE}" pid="18" name="MSIP_Label_52dda6cc-d61d-4fd2-bf18-9b3017d931cc_SetDate">
    <vt:lpwstr>2026-06-10T01:56:16Z</vt:lpwstr>
  </property>
  <property fmtid="{D5CDD505-2E9C-101B-9397-08002B2CF9AE}" pid="19" name="MSIP_Label_52dda6cc-d61d-4fd2-bf18-9b3017d931cc_Method">
    <vt:lpwstr>Privileged</vt:lpwstr>
  </property>
  <property fmtid="{D5CDD505-2E9C-101B-9397-08002B2CF9AE}" pid="20" name="MSIP_Label_52dda6cc-d61d-4fd2-bf18-9b3017d931cc_Name">
    <vt:lpwstr>[UNCLASSIFIED]</vt:lpwstr>
  </property>
  <property fmtid="{D5CDD505-2E9C-101B-9397-08002B2CF9AE}" pid="21" name="MSIP_Label_52dda6cc-d61d-4fd2-bf18-9b3017d931cc_SiteId">
    <vt:lpwstr>761dd003-d4ff-4049-8a72-8549b20fcbb1</vt:lpwstr>
  </property>
  <property fmtid="{D5CDD505-2E9C-101B-9397-08002B2CF9AE}" pid="22" name="MSIP_Label_52dda6cc-d61d-4fd2-bf18-9b3017d931cc_ActionId">
    <vt:lpwstr>8b61cf9c-257d-4174-9f3c-74ec5255b8ca</vt:lpwstr>
  </property>
  <property fmtid="{D5CDD505-2E9C-101B-9397-08002B2CF9AE}" pid="23" name="MSIP_Label_52dda6cc-d61d-4fd2-bf18-9b3017d931cc_ContentBits">
    <vt:lpwstr>0</vt:lpwstr>
  </property>
  <property fmtid="{D5CDD505-2E9C-101B-9397-08002B2CF9AE}" pid="24" name="MSIP_Label_52dda6cc-d61d-4fd2-bf18-9b3017d931cc_Tag">
    <vt:lpwstr>10, 0, 1, 1</vt:lpwstr>
  </property>
</Properties>
</file>