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A69D5" w14:textId="7B8F8478" w:rsidR="000E4A6E" w:rsidRDefault="00201C78" w:rsidP="00B030C5">
      <w:pPr>
        <w:spacing w:before="0" w:after="0"/>
        <w:jc w:val="left"/>
        <w:rPr>
          <w:rFonts w:eastAsia="Times New Roman" w:cs="Times New Roman"/>
          <w:b/>
        </w:rPr>
      </w:pPr>
      <w:r>
        <w:rPr>
          <w:rFonts w:eastAsia="Times New Roman" w:cs="Times New Roman"/>
          <w:b/>
          <w:noProof/>
        </w:rPr>
        <w:drawing>
          <wp:anchor distT="0" distB="0" distL="114300" distR="114300" simplePos="0" relativeHeight="251658240" behindDoc="0" locked="0" layoutInCell="1" allowOverlap="1" wp14:anchorId="032C9C40" wp14:editId="38F6B5D9">
            <wp:simplePos x="0" y="0"/>
            <wp:positionH relativeFrom="page">
              <wp:align>left</wp:align>
            </wp:positionH>
            <wp:positionV relativeFrom="paragraph">
              <wp:posOffset>-766229</wp:posOffset>
            </wp:positionV>
            <wp:extent cx="7577660" cy="10718310"/>
            <wp:effectExtent l="0" t="0" r="4445" b="6985"/>
            <wp:wrapNone/>
            <wp:docPr id="899874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874095" name="Picture 899874095"/>
                    <pic:cNvPicPr/>
                  </pic:nvPicPr>
                  <pic:blipFill>
                    <a:blip r:embed="rId12"/>
                    <a:stretch>
                      <a:fillRect/>
                    </a:stretch>
                  </pic:blipFill>
                  <pic:spPr>
                    <a:xfrm>
                      <a:off x="0" y="0"/>
                      <a:ext cx="7577660" cy="10718310"/>
                    </a:xfrm>
                    <a:prstGeom prst="rect">
                      <a:avLst/>
                    </a:prstGeom>
                  </pic:spPr>
                </pic:pic>
              </a:graphicData>
            </a:graphic>
            <wp14:sizeRelH relativeFrom="margin">
              <wp14:pctWidth>0</wp14:pctWidth>
            </wp14:sizeRelH>
            <wp14:sizeRelV relativeFrom="margin">
              <wp14:pctHeight>0</wp14:pctHeight>
            </wp14:sizeRelV>
          </wp:anchor>
        </w:drawing>
      </w:r>
    </w:p>
    <w:p w14:paraId="27AEC382" w14:textId="0F6D9F93" w:rsidR="000E4A6E" w:rsidRDefault="000E4A6E" w:rsidP="00B030C5">
      <w:pPr>
        <w:spacing w:before="0" w:after="0"/>
        <w:jc w:val="left"/>
        <w:rPr>
          <w:rFonts w:eastAsia="Times New Roman" w:cs="Times New Roman"/>
          <w:b/>
        </w:rPr>
        <w:sectPr w:rsidR="000E4A6E" w:rsidSect="000E0D93">
          <w:headerReference w:type="even" r:id="rId13"/>
          <w:headerReference w:type="default" r:id="rId14"/>
          <w:footerReference w:type="even" r:id="rId15"/>
          <w:footerReference w:type="default" r:id="rId16"/>
          <w:headerReference w:type="first" r:id="rId17"/>
          <w:footerReference w:type="first" r:id="rId18"/>
          <w:pgSz w:w="11907" w:h="16840" w:code="9"/>
          <w:pgMar w:top="1134" w:right="1701" w:bottom="1134" w:left="1701" w:header="567" w:footer="567" w:gutter="0"/>
          <w:cols w:space="720"/>
          <w:docGrid w:linePitch="299"/>
        </w:sectPr>
      </w:pPr>
    </w:p>
    <w:p w14:paraId="07040B1C" w14:textId="77777777" w:rsidR="00B030C5" w:rsidRPr="00B030C5" w:rsidRDefault="00B030C5" w:rsidP="00B030C5">
      <w:pPr>
        <w:spacing w:before="0" w:after="0"/>
        <w:jc w:val="left"/>
        <w:rPr>
          <w:rFonts w:eastAsia="Times New Roman" w:cs="Times New Roman"/>
          <w:b/>
        </w:rPr>
      </w:pPr>
      <w:r w:rsidRPr="00B030C5">
        <w:rPr>
          <w:rFonts w:eastAsia="Times New Roman" w:cs="Times New Roman"/>
          <w:b/>
        </w:rPr>
        <w:lastRenderedPageBreak/>
        <w:t>Disclaimer</w:t>
      </w:r>
    </w:p>
    <w:p w14:paraId="22E0A504" w14:textId="0DE897E3" w:rsidR="00B030C5" w:rsidRPr="00B030C5" w:rsidRDefault="00B030C5" w:rsidP="00B030C5">
      <w:pPr>
        <w:jc w:val="left"/>
        <w:rPr>
          <w:rFonts w:eastAsia="Times New Roman" w:cs="Times New Roman"/>
        </w:rPr>
      </w:pPr>
      <w:r w:rsidRPr="00B030C5">
        <w:rPr>
          <w:rFonts w:eastAsia="Times New Roman" w:cs="Times New Roman"/>
        </w:rPr>
        <w:t>The information in this publication is, according to the Ministry for Cities, Environment, Regions and Transport’s best efforts, accurate at the time of publication. The Ministry will make every reasonable effort to keep it current and accurate. However, users of this publication are advised that:</w:t>
      </w:r>
    </w:p>
    <w:p w14:paraId="1F275B74" w14:textId="3979BA30" w:rsidR="00B030C5" w:rsidRPr="000074DD" w:rsidRDefault="00B030C5" w:rsidP="000074DD">
      <w:pPr>
        <w:pStyle w:val="Bullet"/>
      </w:pPr>
      <w:r w:rsidRPr="000074DD">
        <w:t>the information does not alter the laws of New Zealand, other official guidelines, or requirements</w:t>
      </w:r>
    </w:p>
    <w:p w14:paraId="43EC322E" w14:textId="2F1787C7" w:rsidR="00B030C5" w:rsidRPr="000074DD" w:rsidRDefault="00B030C5" w:rsidP="000074DD">
      <w:pPr>
        <w:pStyle w:val="Bullet"/>
      </w:pPr>
      <w:r w:rsidRPr="000074DD">
        <w:t>it does not constitute legal advice, and users should take specific advice from qualified professionals before taking any action based on information in this publication</w:t>
      </w:r>
    </w:p>
    <w:p w14:paraId="574DDBA9" w14:textId="34C0AC7E" w:rsidR="00B030C5" w:rsidRPr="000074DD" w:rsidRDefault="00B030C5" w:rsidP="000074DD">
      <w:pPr>
        <w:pStyle w:val="Bullet"/>
      </w:pPr>
      <w:r w:rsidRPr="000074DD">
        <w:t>the Ministry does not accept any responsibility or liability whatsoever whether in contract, tort, equity, or otherwise for any action taken as a result of reading, or reliance placed on this publication because of having read any part, or all, of the information in this publication or for any error, or inadequacy, deficiency, flaw in, or omission from the information in this publication</w:t>
      </w:r>
    </w:p>
    <w:p w14:paraId="60F0D123" w14:textId="77777777" w:rsidR="00B030C5" w:rsidRPr="000074DD" w:rsidRDefault="00B030C5" w:rsidP="000074DD">
      <w:pPr>
        <w:pStyle w:val="Bullet"/>
      </w:pPr>
      <w:r w:rsidRPr="000074DD">
        <w:t>all references to websites, organisations or people not within the Ministry are for convenience only and should not be taken as endorsement of those websites or information contained in those websites nor of organisations or people referred to.</w:t>
      </w:r>
    </w:p>
    <w:p w14:paraId="5B8F3158" w14:textId="77777777" w:rsidR="00B030C5" w:rsidRDefault="00B030C5" w:rsidP="00B030C5">
      <w:pPr>
        <w:jc w:val="left"/>
        <w:rPr>
          <w:rFonts w:eastAsia="Times New Roman" w:cs="Times New Roman"/>
        </w:rPr>
      </w:pPr>
    </w:p>
    <w:p w14:paraId="25C88F3F" w14:textId="77777777" w:rsidR="000074DD" w:rsidRPr="00B030C5" w:rsidRDefault="000074DD" w:rsidP="00B030C5">
      <w:pPr>
        <w:jc w:val="left"/>
        <w:rPr>
          <w:rFonts w:eastAsia="Times New Roman" w:cs="Times New Roman"/>
        </w:rPr>
      </w:pPr>
    </w:p>
    <w:p w14:paraId="1F64D7B6" w14:textId="05FCA2BC" w:rsidR="00B030C5" w:rsidRPr="00B030C5" w:rsidRDefault="00B030C5" w:rsidP="00B030C5">
      <w:pPr>
        <w:jc w:val="left"/>
        <w:rPr>
          <w:rFonts w:eastAsia="Times New Roman" w:cs="Times New Roman"/>
        </w:rPr>
      </w:pPr>
      <w:r w:rsidRPr="00B030C5">
        <w:rPr>
          <w:rFonts w:eastAsia="Times New Roman" w:cs="Times New Roman"/>
        </w:rPr>
        <w:t xml:space="preserve">This document may be cited as: Ministry for Cities, Environment, Regions and Transport. </w:t>
      </w:r>
      <w:r w:rsidR="00F52374">
        <w:rPr>
          <w:rFonts w:eastAsia="Times New Roman" w:cs="Times New Roman"/>
        </w:rPr>
        <w:t>2026</w:t>
      </w:r>
      <w:r w:rsidRPr="00B030C5">
        <w:rPr>
          <w:rFonts w:eastAsia="Times New Roman" w:cs="Times New Roman"/>
        </w:rPr>
        <w:t xml:space="preserve">. </w:t>
      </w:r>
      <w:r w:rsidR="001D6228" w:rsidRPr="001D6228">
        <w:rPr>
          <w:rFonts w:eastAsia="Times New Roman" w:cs="Times New Roman"/>
          <w:i/>
        </w:rPr>
        <w:t>Annual Updates to New Zealand Emissions Trading Scheme Limits and Price Control Settings for Units 2026</w:t>
      </w:r>
      <w:r w:rsidR="00F52374">
        <w:rPr>
          <w:rFonts w:eastAsia="Times New Roman" w:cs="Times New Roman"/>
          <w:i/>
        </w:rPr>
        <w:t>: Summary of Submissions.</w:t>
      </w:r>
      <w:r w:rsidRPr="00B030C5">
        <w:rPr>
          <w:rFonts w:eastAsia="Times New Roman" w:cs="Times New Roman"/>
        </w:rPr>
        <w:t xml:space="preserve"> Wellington: Ministry for Cities, Environment, Regions and Transport.</w:t>
      </w:r>
    </w:p>
    <w:p w14:paraId="7AB41351" w14:textId="77777777" w:rsidR="00B030C5" w:rsidRPr="00B030C5" w:rsidRDefault="00B030C5" w:rsidP="00B030C5">
      <w:pPr>
        <w:jc w:val="left"/>
        <w:rPr>
          <w:rFonts w:eastAsia="Times New Roman" w:cs="Times New Roman"/>
        </w:rPr>
      </w:pPr>
    </w:p>
    <w:p w14:paraId="6955FF16" w14:textId="77777777" w:rsidR="00B030C5" w:rsidRPr="00B030C5" w:rsidRDefault="00B030C5" w:rsidP="00B030C5">
      <w:pPr>
        <w:jc w:val="left"/>
        <w:rPr>
          <w:rFonts w:eastAsia="Times New Roman" w:cs="Times New Roman"/>
        </w:rPr>
      </w:pPr>
    </w:p>
    <w:p w14:paraId="6B559C3F" w14:textId="77777777" w:rsidR="000074DD" w:rsidRDefault="000074DD" w:rsidP="00B030C5">
      <w:pPr>
        <w:jc w:val="left"/>
        <w:rPr>
          <w:rFonts w:eastAsia="Times New Roman" w:cs="Times New Roman"/>
        </w:rPr>
      </w:pPr>
    </w:p>
    <w:p w14:paraId="7BABE7A4" w14:textId="77777777" w:rsidR="00F62E4A" w:rsidRPr="00B030C5" w:rsidRDefault="00F62E4A" w:rsidP="00B030C5">
      <w:pPr>
        <w:jc w:val="left"/>
        <w:rPr>
          <w:rFonts w:eastAsia="Times New Roman" w:cs="Times New Roman"/>
        </w:rPr>
      </w:pPr>
    </w:p>
    <w:p w14:paraId="5E3A6368" w14:textId="77777777" w:rsidR="00B030C5" w:rsidRDefault="00B030C5" w:rsidP="00B030C5">
      <w:pPr>
        <w:jc w:val="left"/>
        <w:rPr>
          <w:rFonts w:eastAsia="Times New Roman" w:cs="Times New Roman"/>
        </w:rPr>
      </w:pPr>
    </w:p>
    <w:p w14:paraId="2CCA8B72" w14:textId="77777777" w:rsidR="000074DD" w:rsidRDefault="000074DD" w:rsidP="00B030C5">
      <w:pPr>
        <w:jc w:val="left"/>
        <w:rPr>
          <w:rFonts w:eastAsia="Times New Roman" w:cs="Times New Roman"/>
        </w:rPr>
      </w:pPr>
    </w:p>
    <w:p w14:paraId="01048485" w14:textId="77777777" w:rsidR="00B030C5" w:rsidRPr="00B030C5" w:rsidRDefault="00B030C5" w:rsidP="00B030C5">
      <w:pPr>
        <w:jc w:val="left"/>
        <w:rPr>
          <w:rFonts w:eastAsia="Times New Roman" w:cs="Times New Roman"/>
        </w:rPr>
      </w:pPr>
    </w:p>
    <w:p w14:paraId="255C9FD6" w14:textId="1F666AD0" w:rsidR="00B030C5" w:rsidRPr="00B030C5" w:rsidRDefault="00B030C5" w:rsidP="00B030C5">
      <w:pPr>
        <w:jc w:val="left"/>
        <w:rPr>
          <w:rFonts w:eastAsia="Times New Roman" w:cs="Times New Roman"/>
        </w:rPr>
      </w:pPr>
      <w:r w:rsidRPr="00B030C5">
        <w:rPr>
          <w:rFonts w:eastAsia="Times New Roman" w:cs="Times New Roman"/>
        </w:rPr>
        <w:t xml:space="preserve">Published in </w:t>
      </w:r>
      <w:r w:rsidR="00AB3BE4">
        <w:rPr>
          <w:rFonts w:eastAsia="Times New Roman" w:cs="Times New Roman"/>
        </w:rPr>
        <w:t>August</w:t>
      </w:r>
      <w:r w:rsidRPr="00B030C5">
        <w:rPr>
          <w:rFonts w:eastAsia="Times New Roman" w:cs="Times New Roman"/>
        </w:rPr>
        <w:t xml:space="preserve"> </w:t>
      </w:r>
      <w:r w:rsidR="00F52374">
        <w:rPr>
          <w:rFonts w:eastAsia="Times New Roman" w:cs="Times New Roman"/>
        </w:rPr>
        <w:t>2026</w:t>
      </w:r>
      <w:r w:rsidR="00F52374" w:rsidRPr="00B030C5">
        <w:rPr>
          <w:rFonts w:eastAsia="Times New Roman" w:cs="Times New Roman"/>
        </w:rPr>
        <w:t xml:space="preserve"> </w:t>
      </w:r>
      <w:r w:rsidRPr="00B030C5">
        <w:rPr>
          <w:rFonts w:eastAsia="Times New Roman" w:cs="Times New Roman"/>
        </w:rPr>
        <w:t>by the</w:t>
      </w:r>
      <w:r w:rsidRPr="00B030C5">
        <w:rPr>
          <w:rFonts w:eastAsia="Times New Roman" w:cs="Times New Roman"/>
        </w:rPr>
        <w:br/>
        <w:t>Ministry for Cities, Environment, Regions and Transport</w:t>
      </w:r>
      <w:r w:rsidRPr="00B030C5">
        <w:rPr>
          <w:rFonts w:eastAsia="Times New Roman" w:cs="Times New Roman"/>
        </w:rPr>
        <w:br/>
        <w:t>PO Box 10362, Wellington 6143, New Zealand</w:t>
      </w:r>
      <w:r w:rsidRPr="00B030C5">
        <w:rPr>
          <w:rFonts w:eastAsia="Times New Roman" w:cs="Times New Roman"/>
        </w:rPr>
        <w:br/>
      </w:r>
      <w:r w:rsidRPr="00D747FD">
        <w:rPr>
          <w:rStyle w:val="Hyperlink"/>
        </w:rPr>
        <w:t>mcert.govt.nz</w:t>
      </w:r>
    </w:p>
    <w:p w14:paraId="786D811C" w14:textId="5DFADB27" w:rsidR="00B030C5" w:rsidRPr="000074DD" w:rsidRDefault="00B030C5" w:rsidP="000074DD">
      <w:pPr>
        <w:jc w:val="left"/>
        <w:rPr>
          <w:rFonts w:eastAsia="Times New Roman" w:cs="Times New Roman"/>
          <w:lang w:val="de-DE"/>
        </w:rPr>
      </w:pPr>
      <w:r w:rsidRPr="009E647D">
        <w:rPr>
          <w:rFonts w:eastAsia="Times New Roman" w:cs="Times New Roman"/>
          <w:lang w:val="de-DE"/>
        </w:rPr>
        <w:t xml:space="preserve">ISBN: </w:t>
      </w:r>
      <w:r w:rsidR="0009485B" w:rsidRPr="0009485B">
        <w:rPr>
          <w:rFonts w:eastAsia="Times New Roman" w:cs="Times New Roman"/>
          <w:lang w:val="de-DE"/>
        </w:rPr>
        <w:t>978-1-997358-04-6</w:t>
      </w:r>
      <w:r w:rsidR="000074DD">
        <w:rPr>
          <w:rFonts w:eastAsia="Times New Roman" w:cs="Times New Roman"/>
          <w:lang w:val="de-DE"/>
        </w:rPr>
        <w:br/>
      </w:r>
      <w:r w:rsidRPr="00B030C5">
        <w:rPr>
          <w:rFonts w:eastAsia="Times New Roman" w:cs="Times New Roman"/>
        </w:rPr>
        <w:t xml:space="preserve">Publication number: </w:t>
      </w:r>
      <w:r w:rsidRPr="00F81C9B">
        <w:rPr>
          <w:rFonts w:eastAsia="Times New Roman" w:cs="Times New Roman"/>
        </w:rPr>
        <w:t xml:space="preserve">MCERT </w:t>
      </w:r>
      <w:r w:rsidR="00F81C9B">
        <w:rPr>
          <w:rFonts w:eastAsia="Times New Roman" w:cs="Times New Roman"/>
        </w:rPr>
        <w:t>5</w:t>
      </w:r>
    </w:p>
    <w:p w14:paraId="5C9FFEC0" w14:textId="77777777" w:rsidR="007427FD" w:rsidRDefault="00B030C5" w:rsidP="00B030C5">
      <w:pPr>
        <w:spacing w:after="80"/>
        <w:jc w:val="left"/>
        <w:rPr>
          <w:rFonts w:eastAsia="Times New Roman" w:cs="Times New Roman"/>
        </w:rPr>
        <w:sectPr w:rsidR="007427FD" w:rsidSect="008A7498">
          <w:footerReference w:type="even" r:id="rId19"/>
          <w:footerReference w:type="default" r:id="rId20"/>
          <w:pgSz w:w="11907" w:h="16840" w:code="9"/>
          <w:pgMar w:top="1134" w:right="1701" w:bottom="1134" w:left="1701" w:header="567" w:footer="567" w:gutter="0"/>
          <w:cols w:space="720"/>
          <w:docGrid w:linePitch="299"/>
        </w:sectPr>
      </w:pPr>
      <w:r w:rsidRPr="00B030C5">
        <w:rPr>
          <w:rFonts w:eastAsia="Times New Roman" w:cs="Times New Roman"/>
        </w:rPr>
        <w:t xml:space="preserve">© Crown copyright New Zealand </w:t>
      </w:r>
      <w:r w:rsidR="006B25AF">
        <w:rPr>
          <w:rFonts w:eastAsia="Times New Roman" w:cs="Times New Roman"/>
        </w:rPr>
        <w:t>2026</w:t>
      </w:r>
    </w:p>
    <w:p w14:paraId="037FFE8D" w14:textId="77777777" w:rsidR="0080531E" w:rsidRPr="00F06E0B" w:rsidRDefault="0080531E" w:rsidP="00C23B68">
      <w:pPr>
        <w:pStyle w:val="Heading"/>
      </w:pPr>
      <w:r w:rsidRPr="00F06E0B">
        <w:lastRenderedPageBreak/>
        <w:t>Contents</w:t>
      </w:r>
    </w:p>
    <w:p w14:paraId="78B520F7" w14:textId="2B08D136" w:rsidR="003A7F43" w:rsidRDefault="00796A6F">
      <w:pPr>
        <w:pStyle w:val="TOC1"/>
        <w:rPr>
          <w:rFonts w:asciiTheme="minorHAnsi" w:hAnsiTheme="minorHAnsi"/>
          <w:noProof/>
          <w:kern w:val="2"/>
          <w:sz w:val="24"/>
          <w:szCs w:val="24"/>
          <w14:ligatures w14:val="standardContextual"/>
        </w:rPr>
      </w:pPr>
      <w:r>
        <w:rPr>
          <w:color w:val="0092CF"/>
        </w:rPr>
        <w:fldChar w:fldCharType="begin"/>
      </w:r>
      <w:r w:rsidR="00775F57" w:rsidRPr="006B77BB">
        <w:rPr>
          <w:color w:val="0092CF"/>
        </w:rPr>
        <w:instrText xml:space="preserve"> TOC \h \z \t "Heading 1,1,Heading 2,2" </w:instrText>
      </w:r>
      <w:r>
        <w:rPr>
          <w:color w:val="0092CF"/>
        </w:rPr>
        <w:fldChar w:fldCharType="separate"/>
      </w:r>
      <w:hyperlink w:anchor="_Toc235797378" w:history="1">
        <w:r w:rsidR="003A7F43" w:rsidRPr="00001A53">
          <w:rPr>
            <w:rStyle w:val="Hyperlink"/>
            <w:noProof/>
          </w:rPr>
          <w:t>Introduction</w:t>
        </w:r>
        <w:r w:rsidR="003A7F43">
          <w:rPr>
            <w:noProof/>
            <w:webHidden/>
          </w:rPr>
          <w:tab/>
        </w:r>
        <w:r w:rsidR="003A7F43">
          <w:rPr>
            <w:noProof/>
            <w:webHidden/>
          </w:rPr>
          <w:fldChar w:fldCharType="begin"/>
        </w:r>
        <w:r w:rsidR="003A7F43">
          <w:rPr>
            <w:noProof/>
            <w:webHidden/>
          </w:rPr>
          <w:instrText xml:space="preserve"> PAGEREF _Toc235797378 \h </w:instrText>
        </w:r>
        <w:r w:rsidR="003A7F43">
          <w:rPr>
            <w:noProof/>
            <w:webHidden/>
          </w:rPr>
        </w:r>
        <w:r w:rsidR="003A7F43">
          <w:rPr>
            <w:noProof/>
            <w:webHidden/>
          </w:rPr>
          <w:fldChar w:fldCharType="separate"/>
        </w:r>
        <w:r w:rsidR="007B7735">
          <w:rPr>
            <w:noProof/>
            <w:webHidden/>
          </w:rPr>
          <w:t>4</w:t>
        </w:r>
        <w:r w:rsidR="003A7F43">
          <w:rPr>
            <w:noProof/>
            <w:webHidden/>
          </w:rPr>
          <w:fldChar w:fldCharType="end"/>
        </w:r>
      </w:hyperlink>
    </w:p>
    <w:p w14:paraId="57BE8A4E" w14:textId="63358A69" w:rsidR="003A7F43" w:rsidRDefault="003A7F43">
      <w:pPr>
        <w:pStyle w:val="TOC2"/>
        <w:rPr>
          <w:rFonts w:asciiTheme="minorHAnsi" w:hAnsiTheme="minorHAnsi"/>
          <w:noProof/>
          <w:kern w:val="2"/>
          <w:sz w:val="24"/>
          <w:szCs w:val="24"/>
          <w14:ligatures w14:val="standardContextual"/>
        </w:rPr>
      </w:pPr>
      <w:hyperlink w:anchor="_Toc235797379" w:history="1">
        <w:r w:rsidRPr="00001A53">
          <w:rPr>
            <w:rStyle w:val="Hyperlink"/>
            <w:noProof/>
          </w:rPr>
          <w:t>Responses to the consultation</w:t>
        </w:r>
        <w:r>
          <w:rPr>
            <w:noProof/>
            <w:webHidden/>
          </w:rPr>
          <w:tab/>
        </w:r>
        <w:r>
          <w:rPr>
            <w:noProof/>
            <w:webHidden/>
          </w:rPr>
          <w:fldChar w:fldCharType="begin"/>
        </w:r>
        <w:r>
          <w:rPr>
            <w:noProof/>
            <w:webHidden/>
          </w:rPr>
          <w:instrText xml:space="preserve"> PAGEREF _Toc235797379 \h </w:instrText>
        </w:r>
        <w:r>
          <w:rPr>
            <w:noProof/>
            <w:webHidden/>
          </w:rPr>
        </w:r>
        <w:r>
          <w:rPr>
            <w:noProof/>
            <w:webHidden/>
          </w:rPr>
          <w:fldChar w:fldCharType="separate"/>
        </w:r>
        <w:r w:rsidR="007B7735">
          <w:rPr>
            <w:noProof/>
            <w:webHidden/>
          </w:rPr>
          <w:t>4</w:t>
        </w:r>
        <w:r>
          <w:rPr>
            <w:noProof/>
            <w:webHidden/>
          </w:rPr>
          <w:fldChar w:fldCharType="end"/>
        </w:r>
      </w:hyperlink>
    </w:p>
    <w:p w14:paraId="43CCC5CD" w14:textId="1F9DB6C5" w:rsidR="003A7F43" w:rsidRDefault="003A7F43">
      <w:pPr>
        <w:pStyle w:val="TOC1"/>
        <w:rPr>
          <w:rFonts w:asciiTheme="minorHAnsi" w:hAnsiTheme="minorHAnsi"/>
          <w:noProof/>
          <w:kern w:val="2"/>
          <w:sz w:val="24"/>
          <w:szCs w:val="24"/>
          <w14:ligatures w14:val="standardContextual"/>
        </w:rPr>
      </w:pPr>
      <w:hyperlink w:anchor="_Toc235797380" w:history="1">
        <w:r w:rsidRPr="00001A53">
          <w:rPr>
            <w:rStyle w:val="Hyperlink"/>
            <w:noProof/>
          </w:rPr>
          <w:t>Annual updates to ETS limits and price control settings for units 2026</w:t>
        </w:r>
        <w:r>
          <w:rPr>
            <w:noProof/>
            <w:webHidden/>
          </w:rPr>
          <w:tab/>
        </w:r>
        <w:r>
          <w:rPr>
            <w:noProof/>
            <w:webHidden/>
          </w:rPr>
          <w:fldChar w:fldCharType="begin"/>
        </w:r>
        <w:r>
          <w:rPr>
            <w:noProof/>
            <w:webHidden/>
          </w:rPr>
          <w:instrText xml:space="preserve"> PAGEREF _Toc235797380 \h </w:instrText>
        </w:r>
        <w:r>
          <w:rPr>
            <w:noProof/>
            <w:webHidden/>
          </w:rPr>
        </w:r>
        <w:r>
          <w:rPr>
            <w:noProof/>
            <w:webHidden/>
          </w:rPr>
          <w:fldChar w:fldCharType="separate"/>
        </w:r>
        <w:r w:rsidR="007B7735">
          <w:rPr>
            <w:noProof/>
            <w:webHidden/>
          </w:rPr>
          <w:t>5</w:t>
        </w:r>
        <w:r>
          <w:rPr>
            <w:noProof/>
            <w:webHidden/>
          </w:rPr>
          <w:fldChar w:fldCharType="end"/>
        </w:r>
      </w:hyperlink>
    </w:p>
    <w:p w14:paraId="21CD1FCB" w14:textId="7BA7E34F" w:rsidR="003A7F43" w:rsidRDefault="003A7F43">
      <w:pPr>
        <w:pStyle w:val="TOC2"/>
        <w:rPr>
          <w:rFonts w:asciiTheme="minorHAnsi" w:hAnsiTheme="minorHAnsi"/>
          <w:noProof/>
          <w:kern w:val="2"/>
          <w:sz w:val="24"/>
          <w:szCs w:val="24"/>
          <w14:ligatures w14:val="standardContextual"/>
        </w:rPr>
      </w:pPr>
      <w:hyperlink w:anchor="_Toc235797381" w:history="1">
        <w:r w:rsidRPr="00001A53">
          <w:rPr>
            <w:rStyle w:val="Hyperlink"/>
            <w:noProof/>
          </w:rPr>
          <w:t>Auction volume options</w:t>
        </w:r>
        <w:r>
          <w:rPr>
            <w:noProof/>
            <w:webHidden/>
          </w:rPr>
          <w:tab/>
        </w:r>
        <w:r>
          <w:rPr>
            <w:noProof/>
            <w:webHidden/>
          </w:rPr>
          <w:fldChar w:fldCharType="begin"/>
        </w:r>
        <w:r>
          <w:rPr>
            <w:noProof/>
            <w:webHidden/>
          </w:rPr>
          <w:instrText xml:space="preserve"> PAGEREF _Toc235797381 \h </w:instrText>
        </w:r>
        <w:r>
          <w:rPr>
            <w:noProof/>
            <w:webHidden/>
          </w:rPr>
        </w:r>
        <w:r>
          <w:rPr>
            <w:noProof/>
            <w:webHidden/>
          </w:rPr>
          <w:fldChar w:fldCharType="separate"/>
        </w:r>
        <w:r w:rsidR="007B7735">
          <w:rPr>
            <w:noProof/>
            <w:webHidden/>
          </w:rPr>
          <w:t>5</w:t>
        </w:r>
        <w:r>
          <w:rPr>
            <w:noProof/>
            <w:webHidden/>
          </w:rPr>
          <w:fldChar w:fldCharType="end"/>
        </w:r>
      </w:hyperlink>
    </w:p>
    <w:p w14:paraId="55496BD0" w14:textId="35890B2D" w:rsidR="003A7F43" w:rsidRDefault="003A7F43">
      <w:pPr>
        <w:pStyle w:val="TOC2"/>
        <w:rPr>
          <w:rFonts w:asciiTheme="minorHAnsi" w:hAnsiTheme="minorHAnsi"/>
          <w:noProof/>
          <w:kern w:val="2"/>
          <w:sz w:val="24"/>
          <w:szCs w:val="24"/>
          <w14:ligatures w14:val="standardContextual"/>
        </w:rPr>
      </w:pPr>
      <w:hyperlink w:anchor="_Toc235797382" w:history="1">
        <w:r w:rsidRPr="00001A53">
          <w:rPr>
            <w:rStyle w:val="Hyperlink"/>
            <w:noProof/>
          </w:rPr>
          <w:t>Price controls</w:t>
        </w:r>
        <w:r>
          <w:rPr>
            <w:noProof/>
            <w:webHidden/>
          </w:rPr>
          <w:tab/>
        </w:r>
        <w:r>
          <w:rPr>
            <w:noProof/>
            <w:webHidden/>
          </w:rPr>
          <w:fldChar w:fldCharType="begin"/>
        </w:r>
        <w:r>
          <w:rPr>
            <w:noProof/>
            <w:webHidden/>
          </w:rPr>
          <w:instrText xml:space="preserve"> PAGEREF _Toc235797382 \h </w:instrText>
        </w:r>
        <w:r>
          <w:rPr>
            <w:noProof/>
            <w:webHidden/>
          </w:rPr>
        </w:r>
        <w:r>
          <w:rPr>
            <w:noProof/>
            <w:webHidden/>
          </w:rPr>
          <w:fldChar w:fldCharType="separate"/>
        </w:r>
        <w:r w:rsidR="007B7735">
          <w:rPr>
            <w:noProof/>
            <w:webHidden/>
          </w:rPr>
          <w:t>7</w:t>
        </w:r>
        <w:r>
          <w:rPr>
            <w:noProof/>
            <w:webHidden/>
          </w:rPr>
          <w:fldChar w:fldCharType="end"/>
        </w:r>
      </w:hyperlink>
    </w:p>
    <w:p w14:paraId="7CB9E5D2" w14:textId="354ED191" w:rsidR="003A7F43" w:rsidRDefault="003A7F43">
      <w:pPr>
        <w:pStyle w:val="TOC2"/>
        <w:rPr>
          <w:rFonts w:asciiTheme="minorHAnsi" w:hAnsiTheme="minorHAnsi"/>
          <w:noProof/>
          <w:kern w:val="2"/>
          <w:sz w:val="24"/>
          <w:szCs w:val="24"/>
          <w14:ligatures w14:val="standardContextual"/>
        </w:rPr>
      </w:pPr>
      <w:hyperlink w:anchor="_Toc235797383" w:history="1">
        <w:r w:rsidRPr="00001A53">
          <w:rPr>
            <w:rStyle w:val="Hyperlink"/>
            <w:noProof/>
          </w:rPr>
          <w:t>Undersupply risk</w:t>
        </w:r>
        <w:r>
          <w:rPr>
            <w:noProof/>
            <w:webHidden/>
          </w:rPr>
          <w:tab/>
        </w:r>
        <w:r>
          <w:rPr>
            <w:noProof/>
            <w:webHidden/>
          </w:rPr>
          <w:fldChar w:fldCharType="begin"/>
        </w:r>
        <w:r>
          <w:rPr>
            <w:noProof/>
            <w:webHidden/>
          </w:rPr>
          <w:instrText xml:space="preserve"> PAGEREF _Toc235797383 \h </w:instrText>
        </w:r>
        <w:r>
          <w:rPr>
            <w:noProof/>
            <w:webHidden/>
          </w:rPr>
        </w:r>
        <w:r>
          <w:rPr>
            <w:noProof/>
            <w:webHidden/>
          </w:rPr>
          <w:fldChar w:fldCharType="separate"/>
        </w:r>
        <w:r w:rsidR="007B7735">
          <w:rPr>
            <w:noProof/>
            <w:webHidden/>
          </w:rPr>
          <w:t>7</w:t>
        </w:r>
        <w:r>
          <w:rPr>
            <w:noProof/>
            <w:webHidden/>
          </w:rPr>
          <w:fldChar w:fldCharType="end"/>
        </w:r>
      </w:hyperlink>
    </w:p>
    <w:p w14:paraId="02B2B2A3" w14:textId="74972592" w:rsidR="003A7F43" w:rsidRDefault="003A7F43">
      <w:pPr>
        <w:pStyle w:val="TOC2"/>
        <w:rPr>
          <w:rFonts w:asciiTheme="minorHAnsi" w:hAnsiTheme="minorHAnsi"/>
          <w:noProof/>
          <w:kern w:val="2"/>
          <w:sz w:val="24"/>
          <w:szCs w:val="24"/>
          <w14:ligatures w14:val="standardContextual"/>
        </w:rPr>
      </w:pPr>
      <w:hyperlink w:anchor="_Toc235797384" w:history="1">
        <w:r w:rsidRPr="00001A53">
          <w:rPr>
            <w:rStyle w:val="Hyperlink"/>
            <w:noProof/>
          </w:rPr>
          <w:t>Impacts on the economy and on households</w:t>
        </w:r>
        <w:r>
          <w:rPr>
            <w:noProof/>
            <w:webHidden/>
          </w:rPr>
          <w:tab/>
        </w:r>
        <w:r>
          <w:rPr>
            <w:noProof/>
            <w:webHidden/>
          </w:rPr>
          <w:fldChar w:fldCharType="begin"/>
        </w:r>
        <w:r>
          <w:rPr>
            <w:noProof/>
            <w:webHidden/>
          </w:rPr>
          <w:instrText xml:space="preserve"> PAGEREF _Toc235797384 \h </w:instrText>
        </w:r>
        <w:r>
          <w:rPr>
            <w:noProof/>
            <w:webHidden/>
          </w:rPr>
        </w:r>
        <w:r>
          <w:rPr>
            <w:noProof/>
            <w:webHidden/>
          </w:rPr>
          <w:fldChar w:fldCharType="separate"/>
        </w:r>
        <w:r w:rsidR="007B7735">
          <w:rPr>
            <w:noProof/>
            <w:webHidden/>
          </w:rPr>
          <w:t>8</w:t>
        </w:r>
        <w:r>
          <w:rPr>
            <w:noProof/>
            <w:webHidden/>
          </w:rPr>
          <w:fldChar w:fldCharType="end"/>
        </w:r>
      </w:hyperlink>
    </w:p>
    <w:p w14:paraId="1C7BC8BF" w14:textId="74DA5459" w:rsidR="003A7F43" w:rsidRDefault="003A7F43">
      <w:pPr>
        <w:pStyle w:val="TOC2"/>
        <w:rPr>
          <w:rFonts w:asciiTheme="minorHAnsi" w:hAnsiTheme="minorHAnsi"/>
          <w:noProof/>
          <w:kern w:val="2"/>
          <w:sz w:val="24"/>
          <w:szCs w:val="24"/>
          <w14:ligatures w14:val="standardContextual"/>
        </w:rPr>
      </w:pPr>
      <w:hyperlink w:anchor="_Toc235797385" w:history="1">
        <w:r w:rsidRPr="00001A53">
          <w:rPr>
            <w:rStyle w:val="Hyperlink"/>
            <w:noProof/>
          </w:rPr>
          <w:t>EB2 cap</w:t>
        </w:r>
        <w:r>
          <w:rPr>
            <w:noProof/>
            <w:webHidden/>
          </w:rPr>
          <w:tab/>
        </w:r>
        <w:r>
          <w:rPr>
            <w:noProof/>
            <w:webHidden/>
          </w:rPr>
          <w:fldChar w:fldCharType="begin"/>
        </w:r>
        <w:r>
          <w:rPr>
            <w:noProof/>
            <w:webHidden/>
          </w:rPr>
          <w:instrText xml:space="preserve"> PAGEREF _Toc235797385 \h </w:instrText>
        </w:r>
        <w:r>
          <w:rPr>
            <w:noProof/>
            <w:webHidden/>
          </w:rPr>
        </w:r>
        <w:r>
          <w:rPr>
            <w:noProof/>
            <w:webHidden/>
          </w:rPr>
          <w:fldChar w:fldCharType="separate"/>
        </w:r>
        <w:r w:rsidR="007B7735">
          <w:rPr>
            <w:noProof/>
            <w:webHidden/>
          </w:rPr>
          <w:t>9</w:t>
        </w:r>
        <w:r>
          <w:rPr>
            <w:noProof/>
            <w:webHidden/>
          </w:rPr>
          <w:fldChar w:fldCharType="end"/>
        </w:r>
      </w:hyperlink>
    </w:p>
    <w:p w14:paraId="53D0FD56" w14:textId="3A53AAFD" w:rsidR="003A7F43" w:rsidRDefault="003A7F43">
      <w:pPr>
        <w:pStyle w:val="TOC2"/>
        <w:rPr>
          <w:rFonts w:asciiTheme="minorHAnsi" w:hAnsiTheme="minorHAnsi"/>
          <w:noProof/>
          <w:kern w:val="2"/>
          <w:sz w:val="24"/>
          <w:szCs w:val="24"/>
          <w14:ligatures w14:val="standardContextual"/>
        </w:rPr>
      </w:pPr>
      <w:hyperlink w:anchor="_Toc235797386" w:history="1">
        <w:r w:rsidRPr="00001A53">
          <w:rPr>
            <w:rStyle w:val="Hyperlink"/>
            <w:noProof/>
          </w:rPr>
          <w:t>Provisional EB3 cap</w:t>
        </w:r>
        <w:r>
          <w:rPr>
            <w:noProof/>
            <w:webHidden/>
          </w:rPr>
          <w:tab/>
        </w:r>
        <w:r>
          <w:rPr>
            <w:noProof/>
            <w:webHidden/>
          </w:rPr>
          <w:fldChar w:fldCharType="begin"/>
        </w:r>
        <w:r>
          <w:rPr>
            <w:noProof/>
            <w:webHidden/>
          </w:rPr>
          <w:instrText xml:space="preserve"> PAGEREF _Toc235797386 \h </w:instrText>
        </w:r>
        <w:r>
          <w:rPr>
            <w:noProof/>
            <w:webHidden/>
          </w:rPr>
        </w:r>
        <w:r>
          <w:rPr>
            <w:noProof/>
            <w:webHidden/>
          </w:rPr>
          <w:fldChar w:fldCharType="separate"/>
        </w:r>
        <w:r w:rsidR="007B7735">
          <w:rPr>
            <w:noProof/>
            <w:webHidden/>
          </w:rPr>
          <w:t>10</w:t>
        </w:r>
        <w:r>
          <w:rPr>
            <w:noProof/>
            <w:webHidden/>
          </w:rPr>
          <w:fldChar w:fldCharType="end"/>
        </w:r>
      </w:hyperlink>
    </w:p>
    <w:p w14:paraId="1393B4B2" w14:textId="1F5E9B9E" w:rsidR="003A7F43" w:rsidRDefault="003A7F43">
      <w:pPr>
        <w:pStyle w:val="TOC2"/>
        <w:rPr>
          <w:rFonts w:asciiTheme="minorHAnsi" w:hAnsiTheme="minorHAnsi"/>
          <w:noProof/>
          <w:kern w:val="2"/>
          <w:sz w:val="24"/>
          <w:szCs w:val="24"/>
          <w14:ligatures w14:val="standardContextual"/>
        </w:rPr>
      </w:pPr>
      <w:hyperlink w:anchor="_Toc235797387" w:history="1">
        <w:r w:rsidRPr="00001A53">
          <w:rPr>
            <w:rStyle w:val="Hyperlink"/>
            <w:noProof/>
          </w:rPr>
          <w:t>Approach to surplus estimates</w:t>
        </w:r>
        <w:r>
          <w:rPr>
            <w:noProof/>
            <w:webHidden/>
          </w:rPr>
          <w:tab/>
        </w:r>
        <w:r>
          <w:rPr>
            <w:noProof/>
            <w:webHidden/>
          </w:rPr>
          <w:fldChar w:fldCharType="begin"/>
        </w:r>
        <w:r>
          <w:rPr>
            <w:noProof/>
            <w:webHidden/>
          </w:rPr>
          <w:instrText xml:space="preserve"> PAGEREF _Toc235797387 \h </w:instrText>
        </w:r>
        <w:r>
          <w:rPr>
            <w:noProof/>
            <w:webHidden/>
          </w:rPr>
        </w:r>
        <w:r>
          <w:rPr>
            <w:noProof/>
            <w:webHidden/>
          </w:rPr>
          <w:fldChar w:fldCharType="separate"/>
        </w:r>
        <w:r w:rsidR="007B7735">
          <w:rPr>
            <w:noProof/>
            <w:webHidden/>
          </w:rPr>
          <w:t>10</w:t>
        </w:r>
        <w:r>
          <w:rPr>
            <w:noProof/>
            <w:webHidden/>
          </w:rPr>
          <w:fldChar w:fldCharType="end"/>
        </w:r>
      </w:hyperlink>
    </w:p>
    <w:p w14:paraId="2487CC16" w14:textId="58D28E5C" w:rsidR="003A7F43" w:rsidRDefault="003A7F43">
      <w:pPr>
        <w:pStyle w:val="TOC2"/>
        <w:rPr>
          <w:rFonts w:asciiTheme="minorHAnsi" w:hAnsiTheme="minorHAnsi"/>
          <w:noProof/>
          <w:kern w:val="2"/>
          <w:sz w:val="24"/>
          <w:szCs w:val="24"/>
          <w14:ligatures w14:val="standardContextual"/>
        </w:rPr>
      </w:pPr>
      <w:hyperlink w:anchor="_Toc235797388" w:history="1">
        <w:r w:rsidRPr="00001A53">
          <w:rPr>
            <w:rStyle w:val="Hyperlink"/>
            <w:noProof/>
          </w:rPr>
          <w:t>Feedback on the analytical model for calculating unit limits</w:t>
        </w:r>
        <w:r>
          <w:rPr>
            <w:noProof/>
            <w:webHidden/>
          </w:rPr>
          <w:tab/>
        </w:r>
        <w:r>
          <w:rPr>
            <w:noProof/>
            <w:webHidden/>
          </w:rPr>
          <w:fldChar w:fldCharType="begin"/>
        </w:r>
        <w:r>
          <w:rPr>
            <w:noProof/>
            <w:webHidden/>
          </w:rPr>
          <w:instrText xml:space="preserve"> PAGEREF _Toc235797388 \h </w:instrText>
        </w:r>
        <w:r>
          <w:rPr>
            <w:noProof/>
            <w:webHidden/>
          </w:rPr>
        </w:r>
        <w:r>
          <w:rPr>
            <w:noProof/>
            <w:webHidden/>
          </w:rPr>
          <w:fldChar w:fldCharType="separate"/>
        </w:r>
        <w:r w:rsidR="007B7735">
          <w:rPr>
            <w:noProof/>
            <w:webHidden/>
          </w:rPr>
          <w:t>11</w:t>
        </w:r>
        <w:r>
          <w:rPr>
            <w:noProof/>
            <w:webHidden/>
          </w:rPr>
          <w:fldChar w:fldCharType="end"/>
        </w:r>
      </w:hyperlink>
    </w:p>
    <w:p w14:paraId="758DAD36" w14:textId="77777777" w:rsidR="003A7F43" w:rsidRDefault="00796A6F" w:rsidP="00D26510">
      <w:pPr>
        <w:pStyle w:val="BodyText"/>
      </w:pPr>
      <w:r>
        <w:fldChar w:fldCharType="end"/>
      </w:r>
    </w:p>
    <w:p w14:paraId="5D8479BD" w14:textId="77777777" w:rsidR="003A7F43" w:rsidRDefault="003A7F43" w:rsidP="00D26510">
      <w:pPr>
        <w:pStyle w:val="BodyText"/>
      </w:pPr>
    </w:p>
    <w:p w14:paraId="2D532D06" w14:textId="19C93AC7" w:rsidR="003A7F43" w:rsidRDefault="003A7F43" w:rsidP="00E45B06">
      <w:pPr>
        <w:pStyle w:val="Heading"/>
      </w:pPr>
      <w:r w:rsidRPr="00E45B06">
        <w:rPr>
          <w:color w:val="005B73"/>
        </w:rPr>
        <w:t>Tables</w:t>
      </w:r>
    </w:p>
    <w:p w14:paraId="23BB4DD9" w14:textId="291A0191" w:rsidR="003A7F43" w:rsidRDefault="00636AA1" w:rsidP="000F6CCB">
      <w:pPr>
        <w:pStyle w:val="TOC1"/>
        <w:tabs>
          <w:tab w:val="left" w:pos="1134"/>
        </w:tabs>
        <w:spacing w:before="0"/>
        <w:rPr>
          <w:rFonts w:asciiTheme="minorHAnsi" w:hAnsiTheme="minorHAnsi"/>
          <w:noProof/>
          <w:kern w:val="2"/>
          <w:sz w:val="24"/>
          <w:szCs w:val="24"/>
          <w14:ligatures w14:val="standardContextual"/>
        </w:rPr>
      </w:pPr>
      <w:r>
        <w:rPr>
          <w:highlight w:val="yellow"/>
        </w:rPr>
        <w:fldChar w:fldCharType="begin"/>
      </w:r>
      <w:r>
        <w:rPr>
          <w:highlight w:val="yellow"/>
        </w:rPr>
        <w:instrText xml:space="preserve"> TOC \h \z \t "Table heading,1" </w:instrText>
      </w:r>
      <w:r>
        <w:rPr>
          <w:highlight w:val="yellow"/>
        </w:rPr>
        <w:fldChar w:fldCharType="separate"/>
      </w:r>
      <w:hyperlink w:anchor="_Toc235797399" w:history="1">
        <w:r w:rsidR="003A7F43" w:rsidRPr="001C23F4">
          <w:rPr>
            <w:rStyle w:val="Hyperlink"/>
            <w:noProof/>
          </w:rPr>
          <w:t>Table 1:</w:t>
        </w:r>
        <w:r w:rsidR="003A7F43">
          <w:rPr>
            <w:rFonts w:asciiTheme="minorHAnsi" w:hAnsiTheme="minorHAnsi"/>
            <w:noProof/>
            <w:kern w:val="2"/>
            <w:sz w:val="24"/>
            <w:szCs w:val="24"/>
            <w14:ligatures w14:val="standardContextual"/>
          </w:rPr>
          <w:tab/>
        </w:r>
        <w:r w:rsidR="003A7F43" w:rsidRPr="001C23F4">
          <w:rPr>
            <w:rStyle w:val="Hyperlink"/>
            <w:noProof/>
          </w:rPr>
          <w:t>Number of submissions by self-reported submitter group</w:t>
        </w:r>
        <w:r w:rsidR="003A7F43">
          <w:rPr>
            <w:noProof/>
            <w:webHidden/>
          </w:rPr>
          <w:tab/>
        </w:r>
        <w:r w:rsidR="003A7F43">
          <w:rPr>
            <w:noProof/>
            <w:webHidden/>
          </w:rPr>
          <w:fldChar w:fldCharType="begin"/>
        </w:r>
        <w:r w:rsidR="003A7F43">
          <w:rPr>
            <w:noProof/>
            <w:webHidden/>
          </w:rPr>
          <w:instrText xml:space="preserve"> PAGEREF _Toc235797399 \h </w:instrText>
        </w:r>
        <w:r w:rsidR="003A7F43">
          <w:rPr>
            <w:noProof/>
            <w:webHidden/>
          </w:rPr>
        </w:r>
        <w:r w:rsidR="003A7F43">
          <w:rPr>
            <w:noProof/>
            <w:webHidden/>
          </w:rPr>
          <w:fldChar w:fldCharType="separate"/>
        </w:r>
        <w:r w:rsidR="00940552">
          <w:rPr>
            <w:noProof/>
            <w:webHidden/>
          </w:rPr>
          <w:t>4</w:t>
        </w:r>
        <w:r w:rsidR="003A7F43">
          <w:rPr>
            <w:noProof/>
            <w:webHidden/>
          </w:rPr>
          <w:fldChar w:fldCharType="end"/>
        </w:r>
      </w:hyperlink>
    </w:p>
    <w:p w14:paraId="2C90793F" w14:textId="63A636A0" w:rsidR="002F11DA" w:rsidRDefault="00636AA1" w:rsidP="00D26510">
      <w:pPr>
        <w:pStyle w:val="BodyText"/>
        <w:rPr>
          <w:highlight w:val="yellow"/>
        </w:rPr>
      </w:pPr>
      <w:r>
        <w:rPr>
          <w:highlight w:val="yellow"/>
        </w:rPr>
        <w:fldChar w:fldCharType="end"/>
      </w:r>
    </w:p>
    <w:p w14:paraId="2D97648A" w14:textId="77777777" w:rsidR="002F11DA" w:rsidRPr="002F11DA" w:rsidRDefault="002F11DA" w:rsidP="00D26510">
      <w:pPr>
        <w:pStyle w:val="BodyText"/>
        <w:rPr>
          <w:highlight w:val="yellow"/>
        </w:rPr>
      </w:pPr>
      <w:r w:rsidRPr="45D67503">
        <w:rPr>
          <w:highlight w:val="yellow"/>
        </w:rPr>
        <w:br w:type="page"/>
      </w:r>
    </w:p>
    <w:p w14:paraId="6F78FF7A" w14:textId="3D883649" w:rsidR="00796A6F" w:rsidRPr="00554B30" w:rsidRDefault="70DBD0A2" w:rsidP="00C23B68">
      <w:pPr>
        <w:pStyle w:val="Heading1"/>
      </w:pPr>
      <w:bookmarkStart w:id="0" w:name="_Toc235797378"/>
      <w:r>
        <w:lastRenderedPageBreak/>
        <w:t>Introduction</w:t>
      </w:r>
      <w:bookmarkEnd w:id="0"/>
    </w:p>
    <w:p w14:paraId="45F4164C" w14:textId="65BAD0D8" w:rsidR="00796A6F" w:rsidRPr="00636AA1" w:rsidRDefault="70DBD0A2" w:rsidP="00D26510">
      <w:pPr>
        <w:pStyle w:val="BodyText"/>
      </w:pPr>
      <w:r w:rsidRPr="00636AA1">
        <w:t xml:space="preserve">From </w:t>
      </w:r>
      <w:r w:rsidR="00A06B41">
        <w:t>12 June 2026 to 12 July 2026</w:t>
      </w:r>
      <w:r w:rsidRPr="00636AA1">
        <w:t>, the Government consulted on proposals to update New</w:t>
      </w:r>
      <w:r w:rsidR="004103E7">
        <w:t> </w:t>
      </w:r>
      <w:r w:rsidRPr="00636AA1">
        <w:t>Zealand Emissions Trading Scheme (ETS) unit settings for the period 202</w:t>
      </w:r>
      <w:r w:rsidR="00A06B41">
        <w:t>7</w:t>
      </w:r>
      <w:r w:rsidRPr="00636AA1">
        <w:t xml:space="preserve"> to 20</w:t>
      </w:r>
      <w:r w:rsidR="2E7533C3" w:rsidRPr="00636AA1">
        <w:t>3</w:t>
      </w:r>
      <w:r w:rsidR="00A06B41">
        <w:t>1</w:t>
      </w:r>
      <w:r w:rsidRPr="00636AA1">
        <w:t>. This included t</w:t>
      </w:r>
      <w:r w:rsidR="00A06B41">
        <w:t>hree</w:t>
      </w:r>
      <w:r w:rsidRPr="00636AA1">
        <w:t xml:space="preserve"> webinars held on </w:t>
      </w:r>
      <w:r w:rsidR="00051415">
        <w:t>24 June, 1</w:t>
      </w:r>
      <w:r w:rsidR="004103E7">
        <w:t xml:space="preserve"> July</w:t>
      </w:r>
      <w:r w:rsidR="00051415">
        <w:t xml:space="preserve"> and 2 July 2026</w:t>
      </w:r>
      <w:r w:rsidR="3A036F23" w:rsidRPr="00636AA1">
        <w:t>.</w:t>
      </w:r>
    </w:p>
    <w:p w14:paraId="22F35BA0" w14:textId="7E52261C" w:rsidR="00796A6F" w:rsidRPr="00470D9B" w:rsidRDefault="70DBD0A2" w:rsidP="00D26510">
      <w:pPr>
        <w:pStyle w:val="BodyText"/>
      </w:pPr>
      <w:r w:rsidRPr="00470D9B">
        <w:t xml:space="preserve">This report summarises the </w:t>
      </w:r>
      <w:r w:rsidR="006106AF" w:rsidRPr="00470D9B">
        <w:t>feedback</w:t>
      </w:r>
      <w:r w:rsidRPr="00470D9B">
        <w:t xml:space="preserve"> expressed </w:t>
      </w:r>
      <w:r w:rsidR="00C23136" w:rsidRPr="00470D9B">
        <w:t xml:space="preserve">through these consultations. </w:t>
      </w:r>
      <w:r w:rsidRPr="00470D9B">
        <w:t xml:space="preserve">It does not </w:t>
      </w:r>
      <w:r w:rsidR="00152B9C" w:rsidRPr="00470D9B">
        <w:t>analyse</w:t>
      </w:r>
      <w:r w:rsidRPr="00470D9B">
        <w:t xml:space="preserve"> </w:t>
      </w:r>
      <w:r w:rsidR="006106AF" w:rsidRPr="00470D9B">
        <w:t>the feedback</w:t>
      </w:r>
      <w:r w:rsidRPr="00470D9B">
        <w:t xml:space="preserve"> or </w:t>
      </w:r>
      <w:r w:rsidR="002C5F11" w:rsidRPr="00470D9B">
        <w:t>provide</w:t>
      </w:r>
      <w:r w:rsidRPr="00470D9B">
        <w:t xml:space="preserve"> recommendations in response to them. </w:t>
      </w:r>
      <w:r w:rsidR="005C2744" w:rsidRPr="00470D9B">
        <w:t>Input from</w:t>
      </w:r>
      <w:r w:rsidRPr="00470D9B">
        <w:t xml:space="preserve"> submissions </w:t>
      </w:r>
      <w:r w:rsidR="005C2744" w:rsidRPr="00470D9B">
        <w:t xml:space="preserve">was incorporated into </w:t>
      </w:r>
      <w:r w:rsidRPr="00470D9B">
        <w:t xml:space="preserve">policy development and advice to the </w:t>
      </w:r>
      <w:r w:rsidR="00CB595F" w:rsidRPr="00470D9B">
        <w:t>Minister of Climate Change</w:t>
      </w:r>
      <w:r w:rsidRPr="00470D9B">
        <w:t>.</w:t>
      </w:r>
    </w:p>
    <w:p w14:paraId="1E091A14" w14:textId="1010D685" w:rsidR="41A826D2" w:rsidRDefault="008859A3" w:rsidP="13B79D19">
      <w:pPr>
        <w:pStyle w:val="Heading2"/>
        <w:rPr>
          <w:rFonts w:eastAsia="Calibri" w:cs="Calibri"/>
        </w:rPr>
      </w:pPr>
      <w:bookmarkStart w:id="1" w:name="_Toc235797379"/>
      <w:bookmarkStart w:id="2" w:name="_Toc215561202"/>
      <w:r>
        <w:t>Responses</w:t>
      </w:r>
      <w:r w:rsidR="41A826D2">
        <w:t xml:space="preserve"> to the consultation</w:t>
      </w:r>
      <w:bookmarkEnd w:id="1"/>
    </w:p>
    <w:p w14:paraId="71B7B32F" w14:textId="25EE9C3C" w:rsidR="7B31BEA7" w:rsidRDefault="00152B9C" w:rsidP="00636AA1">
      <w:pPr>
        <w:pStyle w:val="Heading3"/>
      </w:pPr>
      <w:r>
        <w:t>A</w:t>
      </w:r>
      <w:r w:rsidR="7B31BEA7">
        <w:t xml:space="preserve">nnual updates to </w:t>
      </w:r>
      <w:r w:rsidR="002B2C01">
        <w:t>ETS</w:t>
      </w:r>
      <w:r w:rsidR="7B31BEA7">
        <w:t xml:space="preserve"> limits and price control settings for</w:t>
      </w:r>
      <w:r w:rsidR="003F4F46">
        <w:t> </w:t>
      </w:r>
      <w:r w:rsidR="7B31BEA7">
        <w:t>units 202</w:t>
      </w:r>
      <w:r w:rsidR="00102A8E">
        <w:t>6</w:t>
      </w:r>
    </w:p>
    <w:p w14:paraId="439B338F" w14:textId="1CE4F8A2" w:rsidR="00DB24E1" w:rsidRDefault="41A826D2" w:rsidP="00D26510">
      <w:pPr>
        <w:pStyle w:val="BodyText"/>
      </w:pPr>
      <w:r>
        <w:t xml:space="preserve">We received </w:t>
      </w:r>
      <w:r w:rsidR="00EA1441">
        <w:t>27</w:t>
      </w:r>
      <w:r w:rsidR="46F82C3C">
        <w:t xml:space="preserve"> unique</w:t>
      </w:r>
      <w:r w:rsidR="5F4A90B8">
        <w:t xml:space="preserve"> </w:t>
      </w:r>
      <w:r>
        <w:t>submissions</w:t>
      </w:r>
      <w:r w:rsidR="78EB4536">
        <w:t xml:space="preserve"> </w:t>
      </w:r>
      <w:r w:rsidR="00915CE3">
        <w:t xml:space="preserve">on </w:t>
      </w:r>
      <w:r w:rsidR="008A510B">
        <w:t>a</w:t>
      </w:r>
      <w:r w:rsidR="00915CE3">
        <w:t xml:space="preserve">nnual updates to </w:t>
      </w:r>
      <w:r w:rsidR="002B2C01">
        <w:t xml:space="preserve">the </w:t>
      </w:r>
      <w:r w:rsidR="00915CE3">
        <w:t>limits and price control settings for units</w:t>
      </w:r>
      <w:r w:rsidR="002B2C01">
        <w:t>,</w:t>
      </w:r>
      <w:r>
        <w:t xml:space="preserve"> through our consultation </w:t>
      </w:r>
      <w:r w:rsidR="33521AA6">
        <w:t>platform</w:t>
      </w:r>
      <w:r>
        <w:t xml:space="preserve"> Citizen Space and email.</w:t>
      </w:r>
    </w:p>
    <w:p w14:paraId="7BB3AED4" w14:textId="6F6C5BBF" w:rsidR="00072B85" w:rsidRDefault="41A826D2" w:rsidP="00D26510">
      <w:pPr>
        <w:pStyle w:val="BodyText"/>
        <w:rPr>
          <w:highlight w:val="cyan"/>
        </w:rPr>
      </w:pPr>
      <w:r>
        <w:t xml:space="preserve">Table </w:t>
      </w:r>
      <w:r w:rsidR="00C23D63">
        <w:t xml:space="preserve">1 </w:t>
      </w:r>
      <w:r>
        <w:t>sets out the number of submissions from individuals and groups.</w:t>
      </w:r>
      <w:r w:rsidR="00E954FD">
        <w:t xml:space="preserve"> Note that some submitters self-reported as one or more </w:t>
      </w:r>
      <w:r w:rsidR="00C1511D">
        <w:t xml:space="preserve">submitter types and some did not respond. </w:t>
      </w:r>
      <w:r w:rsidR="00F37C0B">
        <w:t>Because of this</w:t>
      </w:r>
      <w:r w:rsidR="00C1511D">
        <w:t xml:space="preserve"> the figures in </w:t>
      </w:r>
      <w:r w:rsidR="00F37C0B">
        <w:t>t</w:t>
      </w:r>
      <w:r w:rsidR="00C1511D">
        <w:t xml:space="preserve">able 1 </w:t>
      </w:r>
      <w:r w:rsidR="00687CD8">
        <w:t xml:space="preserve">do </w:t>
      </w:r>
      <w:r w:rsidR="00C1511D">
        <w:t>not add to 27.</w:t>
      </w:r>
    </w:p>
    <w:p w14:paraId="1DA8E36B" w14:textId="32588900" w:rsidR="00072B85" w:rsidRPr="003F4F46" w:rsidRDefault="62DA8963" w:rsidP="003F4F46">
      <w:pPr>
        <w:pStyle w:val="Tableheading"/>
      </w:pPr>
      <w:bookmarkStart w:id="3" w:name="_Toc211252339"/>
      <w:bookmarkStart w:id="4" w:name="_Toc235797399"/>
      <w:r w:rsidRPr="003F4F46">
        <w:t xml:space="preserve">Table </w:t>
      </w:r>
      <w:r w:rsidR="00A26BBF" w:rsidRPr="003F4F46">
        <w:t>1</w:t>
      </w:r>
      <w:r w:rsidRPr="003F4F46">
        <w:t>:</w:t>
      </w:r>
      <w:r w:rsidRPr="003F4F46">
        <w:tab/>
        <w:t xml:space="preserve">Number of submissions by </w:t>
      </w:r>
      <w:r w:rsidR="004C7FB9" w:rsidRPr="003F4F46">
        <w:t xml:space="preserve">self-reported </w:t>
      </w:r>
      <w:r w:rsidRPr="003F4F46">
        <w:t>submitter group</w:t>
      </w:r>
      <w:bookmarkEnd w:id="3"/>
      <w:bookmarkEnd w:id="4"/>
    </w:p>
    <w:tbl>
      <w:tblPr>
        <w:tblStyle w:val="TableGrid"/>
        <w:tblW w:w="0" w:type="auto"/>
        <w:tblBorders>
          <w:top w:val="single" w:sz="4" w:space="0" w:color="1B556B" w:themeColor="text2"/>
          <w:left w:val="none" w:sz="0" w:space="0" w:color="auto"/>
          <w:bottom w:val="single" w:sz="4" w:space="0" w:color="1B556B" w:themeColor="text2"/>
          <w:right w:val="none" w:sz="0" w:space="0" w:color="auto"/>
          <w:insideH w:val="single" w:sz="4" w:space="0" w:color="1B556B" w:themeColor="text2"/>
          <w:insideV w:val="single" w:sz="4" w:space="0" w:color="1B556B" w:themeColor="text2"/>
        </w:tblBorders>
        <w:tblLook w:val="04A0" w:firstRow="1" w:lastRow="0" w:firstColumn="1" w:lastColumn="0" w:noHBand="0" w:noVBand="1"/>
      </w:tblPr>
      <w:tblGrid>
        <w:gridCol w:w="5807"/>
        <w:gridCol w:w="2698"/>
      </w:tblGrid>
      <w:tr w:rsidR="13B79D19" w14:paraId="7F1977AE" w14:textId="77777777" w:rsidTr="3963E8A5">
        <w:trPr>
          <w:trHeight w:val="300"/>
        </w:trPr>
        <w:tc>
          <w:tcPr>
            <w:tcW w:w="5807" w:type="dxa"/>
            <w:shd w:val="clear" w:color="auto" w:fill="1B556B" w:themeFill="text2"/>
          </w:tcPr>
          <w:p w14:paraId="52AEB5AF" w14:textId="161ED8CF" w:rsidR="13B79D19" w:rsidRDefault="13B79D19" w:rsidP="13B79D19">
            <w:pPr>
              <w:pStyle w:val="TableTextbold"/>
              <w:rPr>
                <w:color w:val="FFFFFF" w:themeColor="background1"/>
              </w:rPr>
            </w:pPr>
            <w:r w:rsidRPr="13B79D19">
              <w:rPr>
                <w:color w:val="FFFFFF" w:themeColor="background1"/>
              </w:rPr>
              <w:t>Submitter</w:t>
            </w:r>
            <w:r w:rsidR="44C49DC7" w:rsidRPr="13B79D19">
              <w:rPr>
                <w:color w:val="FFFFFF" w:themeColor="background1"/>
              </w:rPr>
              <w:t xml:space="preserve"> type</w:t>
            </w:r>
          </w:p>
        </w:tc>
        <w:tc>
          <w:tcPr>
            <w:tcW w:w="2698" w:type="dxa"/>
            <w:shd w:val="clear" w:color="auto" w:fill="1B556B" w:themeFill="text2"/>
          </w:tcPr>
          <w:p w14:paraId="26052D2B" w14:textId="4AB7E22A" w:rsidR="44C49DC7" w:rsidRDefault="44C49DC7" w:rsidP="13B79D19">
            <w:pPr>
              <w:pStyle w:val="TableTextbold"/>
              <w:rPr>
                <w:color w:val="FFFFFF" w:themeColor="background1"/>
              </w:rPr>
            </w:pPr>
            <w:r w:rsidRPr="13B79D19">
              <w:rPr>
                <w:color w:val="FFFFFF" w:themeColor="background1"/>
              </w:rPr>
              <w:t>Number</w:t>
            </w:r>
          </w:p>
        </w:tc>
      </w:tr>
      <w:tr w:rsidR="13B79D19" w14:paraId="6434D866" w14:textId="77777777" w:rsidTr="3963E8A5">
        <w:trPr>
          <w:trHeight w:val="405"/>
        </w:trPr>
        <w:tc>
          <w:tcPr>
            <w:tcW w:w="5807" w:type="dxa"/>
          </w:tcPr>
          <w:p w14:paraId="39583B1A" w14:textId="6CFB7F50" w:rsidR="44C49DC7" w:rsidRDefault="44C49DC7" w:rsidP="003F4F46">
            <w:pPr>
              <w:pStyle w:val="TableText"/>
            </w:pPr>
            <w:r>
              <w:t>Individual</w:t>
            </w:r>
          </w:p>
        </w:tc>
        <w:tc>
          <w:tcPr>
            <w:tcW w:w="2698" w:type="dxa"/>
          </w:tcPr>
          <w:p w14:paraId="1AB9D3C3" w14:textId="79E2CFE7" w:rsidR="0CB50E24" w:rsidRDefault="00954482" w:rsidP="003F4F46">
            <w:pPr>
              <w:pStyle w:val="TableText"/>
            </w:pPr>
            <w:r>
              <w:t>2</w:t>
            </w:r>
          </w:p>
        </w:tc>
      </w:tr>
      <w:tr w:rsidR="13B79D19" w14:paraId="2B1F29D7" w14:textId="77777777" w:rsidTr="3963E8A5">
        <w:trPr>
          <w:trHeight w:val="405"/>
        </w:trPr>
        <w:tc>
          <w:tcPr>
            <w:tcW w:w="5807" w:type="dxa"/>
          </w:tcPr>
          <w:p w14:paraId="6AF941C3" w14:textId="060C17A5" w:rsidR="20686BFE" w:rsidRDefault="20686BFE" w:rsidP="003F4F46">
            <w:pPr>
              <w:pStyle w:val="TableText"/>
            </w:pPr>
            <w:r>
              <w:t>Academic or subject matter expert</w:t>
            </w:r>
          </w:p>
        </w:tc>
        <w:tc>
          <w:tcPr>
            <w:tcW w:w="2698" w:type="dxa"/>
          </w:tcPr>
          <w:p w14:paraId="50663465" w14:textId="52AA5EDB" w:rsidR="0CB50E24" w:rsidRDefault="00EC0AE7" w:rsidP="003F4F46">
            <w:pPr>
              <w:pStyle w:val="TableText"/>
              <w:rPr>
                <w:highlight w:val="yellow"/>
              </w:rPr>
            </w:pPr>
            <w:r w:rsidRPr="00EC0AE7">
              <w:t>4</w:t>
            </w:r>
          </w:p>
        </w:tc>
      </w:tr>
      <w:tr w:rsidR="13B79D19" w14:paraId="69DA4113" w14:textId="77777777" w:rsidTr="3963E8A5">
        <w:trPr>
          <w:trHeight w:val="405"/>
        </w:trPr>
        <w:tc>
          <w:tcPr>
            <w:tcW w:w="5807" w:type="dxa"/>
          </w:tcPr>
          <w:p w14:paraId="7CA6C68A" w14:textId="15103C2C" w:rsidR="00FA5C37" w:rsidRDefault="00FA5C37" w:rsidP="003F4F46">
            <w:pPr>
              <w:pStyle w:val="TableText"/>
            </w:pPr>
            <w:r>
              <w:t>I</w:t>
            </w:r>
            <w:r w:rsidR="20686BFE">
              <w:t>wi/hap</w:t>
            </w:r>
            <w:r w:rsidR="3131BAEF">
              <w:t>ū</w:t>
            </w:r>
          </w:p>
        </w:tc>
        <w:tc>
          <w:tcPr>
            <w:tcW w:w="2698" w:type="dxa"/>
          </w:tcPr>
          <w:p w14:paraId="452E6510" w14:textId="608C9885" w:rsidR="00E73844" w:rsidRPr="005813EA" w:rsidRDefault="00954482" w:rsidP="003F4F46">
            <w:pPr>
              <w:pStyle w:val="TableText"/>
              <w:rPr>
                <w:szCs w:val="18"/>
              </w:rPr>
            </w:pPr>
            <w:r>
              <w:rPr>
                <w:szCs w:val="18"/>
              </w:rPr>
              <w:t>2</w:t>
            </w:r>
          </w:p>
        </w:tc>
      </w:tr>
      <w:tr w:rsidR="13B79D19" w14:paraId="2EFC75D4" w14:textId="77777777" w:rsidTr="3963E8A5">
        <w:trPr>
          <w:trHeight w:val="405"/>
        </w:trPr>
        <w:tc>
          <w:tcPr>
            <w:tcW w:w="5807" w:type="dxa"/>
          </w:tcPr>
          <w:p w14:paraId="5B2AEE47" w14:textId="26D8A381" w:rsidR="20686BFE" w:rsidRDefault="20686BFE" w:rsidP="003F4F46">
            <w:pPr>
              <w:pStyle w:val="TableText"/>
            </w:pPr>
            <w:r>
              <w:t>Local government</w:t>
            </w:r>
          </w:p>
        </w:tc>
        <w:tc>
          <w:tcPr>
            <w:tcW w:w="2698" w:type="dxa"/>
          </w:tcPr>
          <w:p w14:paraId="5A5CAB49" w14:textId="20246D31" w:rsidR="00E73844" w:rsidRPr="005813EA" w:rsidRDefault="00954482" w:rsidP="003F4F46">
            <w:pPr>
              <w:pStyle w:val="TableText"/>
              <w:rPr>
                <w:szCs w:val="18"/>
              </w:rPr>
            </w:pPr>
            <w:r>
              <w:rPr>
                <w:szCs w:val="18"/>
              </w:rPr>
              <w:t>2</w:t>
            </w:r>
          </w:p>
        </w:tc>
      </w:tr>
      <w:tr w:rsidR="13B79D19" w14:paraId="4EC7E047" w14:textId="77777777" w:rsidTr="3963E8A5">
        <w:trPr>
          <w:trHeight w:val="405"/>
        </w:trPr>
        <w:tc>
          <w:tcPr>
            <w:tcW w:w="5807" w:type="dxa"/>
          </w:tcPr>
          <w:p w14:paraId="2D0FFEFD" w14:textId="103E041A" w:rsidR="20686BFE" w:rsidRDefault="20686BFE" w:rsidP="003F4F46">
            <w:pPr>
              <w:pStyle w:val="TableText"/>
            </w:pPr>
            <w:r>
              <w:t>Business</w:t>
            </w:r>
          </w:p>
        </w:tc>
        <w:tc>
          <w:tcPr>
            <w:tcW w:w="2698" w:type="dxa"/>
          </w:tcPr>
          <w:p w14:paraId="6369A357" w14:textId="32407666" w:rsidR="00E73844" w:rsidRPr="005813EA" w:rsidRDefault="00795262" w:rsidP="003F4F46">
            <w:pPr>
              <w:pStyle w:val="TableText"/>
              <w:rPr>
                <w:szCs w:val="18"/>
              </w:rPr>
            </w:pPr>
            <w:r>
              <w:rPr>
                <w:szCs w:val="18"/>
              </w:rPr>
              <w:t>10</w:t>
            </w:r>
          </w:p>
        </w:tc>
      </w:tr>
      <w:tr w:rsidR="13B79D19" w14:paraId="09F02866" w14:textId="77777777" w:rsidTr="3963E8A5">
        <w:trPr>
          <w:trHeight w:val="405"/>
        </w:trPr>
        <w:tc>
          <w:tcPr>
            <w:tcW w:w="5807" w:type="dxa"/>
          </w:tcPr>
          <w:p w14:paraId="7CBA4B7D" w14:textId="588A804C" w:rsidR="20686BFE" w:rsidRDefault="20686BFE" w:rsidP="003F4F46">
            <w:pPr>
              <w:pStyle w:val="TableText"/>
            </w:pPr>
            <w:r>
              <w:t>Industry body</w:t>
            </w:r>
          </w:p>
        </w:tc>
        <w:tc>
          <w:tcPr>
            <w:tcW w:w="2698" w:type="dxa"/>
          </w:tcPr>
          <w:p w14:paraId="3DF59792" w14:textId="1427F442" w:rsidR="00E73844" w:rsidRPr="005813EA" w:rsidRDefault="00EC0AE7" w:rsidP="003F4F46">
            <w:pPr>
              <w:pStyle w:val="TableText"/>
              <w:rPr>
                <w:szCs w:val="18"/>
              </w:rPr>
            </w:pPr>
            <w:r>
              <w:rPr>
                <w:szCs w:val="18"/>
              </w:rPr>
              <w:t>4</w:t>
            </w:r>
          </w:p>
        </w:tc>
      </w:tr>
      <w:tr w:rsidR="13B79D19" w14:paraId="6498EA70" w14:textId="77777777" w:rsidTr="3963E8A5">
        <w:trPr>
          <w:trHeight w:val="405"/>
        </w:trPr>
        <w:tc>
          <w:tcPr>
            <w:tcW w:w="5807" w:type="dxa"/>
          </w:tcPr>
          <w:p w14:paraId="7E347F79" w14:textId="18F1C1EA" w:rsidR="20686BFE" w:rsidRDefault="20686BFE" w:rsidP="003F4F46">
            <w:pPr>
              <w:pStyle w:val="TableText"/>
            </w:pPr>
            <w:r>
              <w:t>Non-governmental organisation</w:t>
            </w:r>
          </w:p>
        </w:tc>
        <w:tc>
          <w:tcPr>
            <w:tcW w:w="2698" w:type="dxa"/>
          </w:tcPr>
          <w:p w14:paraId="66BB0434" w14:textId="2B901F31" w:rsidR="00E73844" w:rsidRPr="005813EA" w:rsidRDefault="00EC0AE7" w:rsidP="003F4F46">
            <w:pPr>
              <w:pStyle w:val="TableText"/>
              <w:rPr>
                <w:szCs w:val="18"/>
              </w:rPr>
            </w:pPr>
            <w:r>
              <w:rPr>
                <w:szCs w:val="18"/>
              </w:rPr>
              <w:t>4</w:t>
            </w:r>
          </w:p>
        </w:tc>
      </w:tr>
      <w:tr w:rsidR="13B79D19" w14:paraId="0D0C22AA" w14:textId="77777777" w:rsidTr="3963E8A5">
        <w:trPr>
          <w:trHeight w:val="405"/>
        </w:trPr>
        <w:tc>
          <w:tcPr>
            <w:tcW w:w="5807" w:type="dxa"/>
          </w:tcPr>
          <w:p w14:paraId="5933A50E" w14:textId="03C958AE" w:rsidR="20686BFE" w:rsidRDefault="20686BFE" w:rsidP="003F4F46">
            <w:pPr>
              <w:pStyle w:val="TableText"/>
            </w:pPr>
            <w:r>
              <w:t>Other</w:t>
            </w:r>
          </w:p>
        </w:tc>
        <w:tc>
          <w:tcPr>
            <w:tcW w:w="2698" w:type="dxa"/>
            <w:tcBorders>
              <w:bottom w:val="single" w:sz="4" w:space="0" w:color="1B556B" w:themeColor="text2"/>
            </w:tcBorders>
          </w:tcPr>
          <w:p w14:paraId="17C21892" w14:textId="52B13127" w:rsidR="00E73844" w:rsidRPr="005813EA" w:rsidRDefault="00E954FD" w:rsidP="003F4F46">
            <w:pPr>
              <w:pStyle w:val="TableText"/>
              <w:rPr>
                <w:szCs w:val="18"/>
              </w:rPr>
            </w:pPr>
            <w:r>
              <w:rPr>
                <w:szCs w:val="18"/>
              </w:rPr>
              <w:t>1</w:t>
            </w:r>
          </w:p>
        </w:tc>
      </w:tr>
    </w:tbl>
    <w:p w14:paraId="7FD7F896" w14:textId="77777777" w:rsidR="001B0014" w:rsidRDefault="001B0014" w:rsidP="00D26510">
      <w:pPr>
        <w:pStyle w:val="BodyText"/>
      </w:pPr>
      <w:r>
        <w:br w:type="page"/>
      </w:r>
    </w:p>
    <w:p w14:paraId="5CF3BFCE" w14:textId="4E720C5D" w:rsidR="007A1C74" w:rsidRDefault="007A1C74" w:rsidP="00C23B68">
      <w:pPr>
        <w:pStyle w:val="Heading1"/>
      </w:pPr>
      <w:bookmarkStart w:id="5" w:name="_Toc235797380"/>
      <w:r>
        <w:lastRenderedPageBreak/>
        <w:t xml:space="preserve">Annual updates to </w:t>
      </w:r>
      <w:r w:rsidR="002B2C01">
        <w:t>ETS</w:t>
      </w:r>
      <w:r>
        <w:t xml:space="preserve"> limits and</w:t>
      </w:r>
      <w:r w:rsidR="00F21D53">
        <w:t> </w:t>
      </w:r>
      <w:r>
        <w:t>price control settings for units 202</w:t>
      </w:r>
      <w:r w:rsidR="00486649">
        <w:t>6</w:t>
      </w:r>
      <w:bookmarkEnd w:id="5"/>
    </w:p>
    <w:p w14:paraId="3C554C28" w14:textId="705F8F9E" w:rsidR="002B2C01" w:rsidRDefault="000336B1" w:rsidP="00D26510">
      <w:pPr>
        <w:pStyle w:val="BodyText"/>
      </w:pPr>
      <w:r>
        <w:t>This consultation sought feedback on</w:t>
      </w:r>
      <w:r w:rsidR="002B2C01">
        <w:t>:</w:t>
      </w:r>
    </w:p>
    <w:p w14:paraId="5B11C893" w14:textId="5EA63763" w:rsidR="002B2C01" w:rsidRPr="00B5123B" w:rsidRDefault="000336B1" w:rsidP="00B5123B">
      <w:pPr>
        <w:pStyle w:val="Bullet"/>
      </w:pPr>
      <w:r w:rsidRPr="00B5123B">
        <w:t>options for unit limits and price control settings</w:t>
      </w:r>
    </w:p>
    <w:p w14:paraId="51F6623C" w14:textId="29A7B419" w:rsidR="00565705" w:rsidRPr="00B5123B" w:rsidRDefault="00565705" w:rsidP="00B5123B">
      <w:pPr>
        <w:pStyle w:val="Bullet"/>
      </w:pPr>
      <w:r w:rsidRPr="00B5123B">
        <w:t>undersupply risk</w:t>
      </w:r>
    </w:p>
    <w:p w14:paraId="6282D2EF" w14:textId="543A4E8C" w:rsidR="00AA6845" w:rsidRPr="00B5123B" w:rsidRDefault="00AA6845" w:rsidP="00B5123B">
      <w:pPr>
        <w:pStyle w:val="Bullet"/>
      </w:pPr>
      <w:r w:rsidRPr="00B5123B">
        <w:t xml:space="preserve">the </w:t>
      </w:r>
      <w:r w:rsidR="00122E0F" w:rsidRPr="00B5123B">
        <w:t xml:space="preserve">potential </w:t>
      </w:r>
      <w:r w:rsidRPr="00B5123B">
        <w:t>impact of the settings</w:t>
      </w:r>
    </w:p>
    <w:p w14:paraId="68C13121" w14:textId="400F8E81" w:rsidR="00B64CC5" w:rsidRPr="00B5123B" w:rsidRDefault="00B64CC5" w:rsidP="00B5123B">
      <w:pPr>
        <w:pStyle w:val="Bullet"/>
      </w:pPr>
      <w:r w:rsidRPr="00B5123B">
        <w:t>methodological approaches and other factors informing those options</w:t>
      </w:r>
    </w:p>
    <w:p w14:paraId="3A805F26" w14:textId="4984ABCA" w:rsidR="009D78FF" w:rsidRPr="00B5123B" w:rsidRDefault="009D78FF" w:rsidP="00B5123B">
      <w:pPr>
        <w:pStyle w:val="Bullet"/>
      </w:pPr>
      <w:r w:rsidRPr="00B5123B">
        <w:t>the shift to biennial ETS settings decisions.</w:t>
      </w:r>
    </w:p>
    <w:p w14:paraId="7B38FD6D" w14:textId="63601F9E" w:rsidR="00A16B6D" w:rsidRPr="00A16B6D" w:rsidRDefault="00B8020C" w:rsidP="00A16B6D">
      <w:pPr>
        <w:pStyle w:val="Heading2"/>
      </w:pPr>
      <w:bookmarkStart w:id="6" w:name="_Toc235797381"/>
      <w:bookmarkStart w:id="7" w:name="_Toc345760336"/>
      <w:bookmarkEnd w:id="2"/>
      <w:r>
        <w:t>Auction volume options</w:t>
      </w:r>
      <w:bookmarkEnd w:id="6"/>
    </w:p>
    <w:p w14:paraId="3842A288" w14:textId="607ED52B" w:rsidR="00B8020C" w:rsidRDefault="00B8020C" w:rsidP="00D26510">
      <w:pPr>
        <w:pStyle w:val="BodyText"/>
      </w:pPr>
      <w:r>
        <w:t xml:space="preserve">The consultation document presented </w:t>
      </w:r>
      <w:r w:rsidR="00DF7272">
        <w:t>three</w:t>
      </w:r>
      <w:r>
        <w:t xml:space="preserve"> options for auction volumes.</w:t>
      </w:r>
    </w:p>
    <w:p w14:paraId="6EAD319A" w14:textId="3F935896" w:rsidR="00A35858" w:rsidRPr="00270407" w:rsidRDefault="00A35858" w:rsidP="00D26510">
      <w:pPr>
        <w:pStyle w:val="BodyText"/>
      </w:pPr>
      <w:r w:rsidRPr="00A35858">
        <w:rPr>
          <w:b/>
          <w:bCs/>
        </w:rPr>
        <w:t>Option 1:</w:t>
      </w:r>
      <w:r w:rsidRPr="00CA4ECA">
        <w:t xml:space="preserve"> </w:t>
      </w:r>
      <w:r w:rsidRPr="00270407">
        <w:t>C</w:t>
      </w:r>
      <w:r w:rsidR="0008292E">
        <w:t>limate Change C</w:t>
      </w:r>
      <w:r w:rsidRPr="00270407">
        <w:t>ommission</w:t>
      </w:r>
      <w:r w:rsidR="0008292E">
        <w:t xml:space="preserve"> (Commission)</w:t>
      </w:r>
      <w:r w:rsidR="00E9091B">
        <w:t xml:space="preserve">: </w:t>
      </w:r>
      <w:r w:rsidRPr="00270407">
        <w:t>recommended auction volumes – 14.7</w:t>
      </w:r>
      <w:r w:rsidR="00470D9B">
        <w:t> </w:t>
      </w:r>
      <w:r w:rsidRPr="00270407">
        <w:t>million units across 2027–31</w:t>
      </w:r>
      <w:r w:rsidR="00CA4ECA">
        <w:t>.</w:t>
      </w:r>
    </w:p>
    <w:p w14:paraId="0554DE28" w14:textId="2B08A227" w:rsidR="00A35858" w:rsidRPr="00270407" w:rsidRDefault="00A35858" w:rsidP="00D26510">
      <w:pPr>
        <w:pStyle w:val="BodyText"/>
      </w:pPr>
      <w:r w:rsidRPr="00A35858">
        <w:rPr>
          <w:b/>
          <w:bCs/>
        </w:rPr>
        <w:t>Option 2:</w:t>
      </w:r>
      <w:r w:rsidRPr="00CA4ECA">
        <w:t xml:space="preserve"> </w:t>
      </w:r>
      <w:r w:rsidRPr="00270407">
        <w:t>Government-recommended auction volumes</w:t>
      </w:r>
      <w:r w:rsidR="00E9091B">
        <w:t>:</w:t>
      </w:r>
      <w:r w:rsidRPr="00270407">
        <w:t xml:space="preserve"> 13.0 million units across 2027–31</w:t>
      </w:r>
      <w:r w:rsidR="00CA4ECA">
        <w:t>.</w:t>
      </w:r>
    </w:p>
    <w:p w14:paraId="65031AC0" w14:textId="05417E13" w:rsidR="00A35858" w:rsidRDefault="00A35858" w:rsidP="00D26510">
      <w:pPr>
        <w:pStyle w:val="BodyText"/>
        <w:rPr>
          <w:b/>
          <w:bCs/>
        </w:rPr>
      </w:pPr>
      <w:r w:rsidRPr="00A35858">
        <w:rPr>
          <w:b/>
          <w:bCs/>
        </w:rPr>
        <w:t>Option 3:</w:t>
      </w:r>
      <w:r w:rsidRPr="00CA4ECA">
        <w:t xml:space="preserve"> </w:t>
      </w:r>
      <w:r w:rsidRPr="00270407">
        <w:t>Lower auction volumes</w:t>
      </w:r>
      <w:r w:rsidR="0028020B">
        <w:t>:</w:t>
      </w:r>
      <w:r w:rsidRPr="00270407">
        <w:t xml:space="preserve"> 7.7 million units across 2027–31</w:t>
      </w:r>
      <w:r w:rsidR="00CA4ECA">
        <w:t>.</w:t>
      </w:r>
    </w:p>
    <w:p w14:paraId="21C33E6C" w14:textId="21101C1D" w:rsidR="00B8020C" w:rsidRDefault="00A35858" w:rsidP="00D26510">
      <w:pPr>
        <w:pStyle w:val="BodyText"/>
      </w:pPr>
      <w:r>
        <w:t>All</w:t>
      </w:r>
      <w:r w:rsidR="00B8020C">
        <w:t xml:space="preserve"> options </w:t>
      </w:r>
      <w:r>
        <w:t>propose</w:t>
      </w:r>
      <w:r w:rsidR="000E6C6F">
        <w:t>d</w:t>
      </w:r>
      <w:r>
        <w:t xml:space="preserve"> status quo </w:t>
      </w:r>
      <w:r w:rsidR="00B8020C">
        <w:t>price control settings,</w:t>
      </w:r>
      <w:r w:rsidR="0033767E">
        <w:t xml:space="preserve"> other than</w:t>
      </w:r>
      <w:r w:rsidR="00B8020C">
        <w:t xml:space="preserve"> adjustment</w:t>
      </w:r>
      <w:r w:rsidR="0033767E">
        <w:t>s</w:t>
      </w:r>
      <w:r w:rsidR="00B8020C">
        <w:t xml:space="preserve"> for inflation.</w:t>
      </w:r>
    </w:p>
    <w:p w14:paraId="5A3E7AEB" w14:textId="77777777" w:rsidR="00B8020C" w:rsidRDefault="00B8020C" w:rsidP="00D26510">
      <w:pPr>
        <w:pStyle w:val="BodyText"/>
      </w:pPr>
      <w:r>
        <w:t>We sought feedback on preferred options, the benefits or improvements that could result from each option, and the challenges or risks of each option.</w:t>
      </w:r>
    </w:p>
    <w:p w14:paraId="3E28D818" w14:textId="3E0A41ED" w:rsidR="00FC6B52" w:rsidRDefault="00101A46" w:rsidP="00831C89">
      <w:pPr>
        <w:pStyle w:val="Heading3"/>
      </w:pPr>
      <w:r>
        <w:t xml:space="preserve">Support </w:t>
      </w:r>
      <w:r w:rsidR="005F1C56">
        <w:t xml:space="preserve">was </w:t>
      </w:r>
      <w:proofErr w:type="gramStart"/>
      <w:r w:rsidR="005F1C56">
        <w:t>fairly evenly</w:t>
      </w:r>
      <w:proofErr w:type="gramEnd"/>
      <w:r w:rsidR="005F1C56">
        <w:t xml:space="preserve"> split between option two </w:t>
      </w:r>
      <w:r w:rsidR="00816D48">
        <w:t>(</w:t>
      </w:r>
      <w:r w:rsidR="00FD77AA">
        <w:t>seven </w:t>
      </w:r>
      <w:r w:rsidR="00411916">
        <w:t>submitters</w:t>
      </w:r>
      <w:r w:rsidR="00816D48">
        <w:t xml:space="preserve">) </w:t>
      </w:r>
      <w:r w:rsidR="005F1C56">
        <w:t xml:space="preserve">and option three </w:t>
      </w:r>
      <w:r w:rsidR="0019363C">
        <w:t>(</w:t>
      </w:r>
      <w:r w:rsidR="00FD77AA">
        <w:t xml:space="preserve">nine </w:t>
      </w:r>
      <w:r w:rsidR="00411916">
        <w:t>submitters</w:t>
      </w:r>
      <w:r w:rsidR="0019363C">
        <w:t>)</w:t>
      </w:r>
    </w:p>
    <w:p w14:paraId="70E4A330" w14:textId="3001837C" w:rsidR="00831C89" w:rsidRPr="00102DA5" w:rsidRDefault="00831C89" w:rsidP="00D26510">
      <w:pPr>
        <w:pStyle w:val="BodyText"/>
      </w:pPr>
      <w:r w:rsidRPr="00102DA5">
        <w:t xml:space="preserve">Key arguments in favour of option two included that it: </w:t>
      </w:r>
    </w:p>
    <w:p w14:paraId="44512417" w14:textId="21B4E279" w:rsidR="00041E40" w:rsidRPr="00F21D53" w:rsidRDefault="005E49BB" w:rsidP="00F21D53">
      <w:pPr>
        <w:pStyle w:val="Bullet"/>
      </w:pPr>
      <w:r w:rsidRPr="00F21D53">
        <w:t>provides investors with confidence to invest in emissions reduction</w:t>
      </w:r>
    </w:p>
    <w:p w14:paraId="1F19625B" w14:textId="3361090F" w:rsidR="00B363D1" w:rsidRPr="00F21D53" w:rsidRDefault="00B363D1" w:rsidP="00F21D53">
      <w:pPr>
        <w:pStyle w:val="Bullet"/>
      </w:pPr>
      <w:r w:rsidRPr="00F21D53">
        <w:t>continues to reduce the risk to meeting emissions budgets and targets by drawing down the surplus stockpile</w:t>
      </w:r>
    </w:p>
    <w:p w14:paraId="6D8D95D6" w14:textId="2CA55AC5" w:rsidR="00554335" w:rsidRPr="00F21D53" w:rsidRDefault="00554335" w:rsidP="00F21D53">
      <w:pPr>
        <w:pStyle w:val="Bullet"/>
      </w:pPr>
      <w:r w:rsidRPr="00F21D53">
        <w:t>avoids unnecessary intervention in the ETS market</w:t>
      </w:r>
    </w:p>
    <w:p w14:paraId="7E456C77" w14:textId="6BEA5C5F" w:rsidR="001D41DB" w:rsidRPr="00F21D53" w:rsidRDefault="001D41DB" w:rsidP="00F21D53">
      <w:pPr>
        <w:pStyle w:val="Bullet"/>
      </w:pPr>
      <w:r w:rsidRPr="00F21D53">
        <w:t xml:space="preserve">supports market led </w:t>
      </w:r>
      <w:r w:rsidR="00011FE4" w:rsidRPr="00F21D53">
        <w:t>decarbonisation by allowing businesses to respond efficiently</w:t>
      </w:r>
    </w:p>
    <w:p w14:paraId="2D739CDF" w14:textId="5E97F4A2" w:rsidR="00E44054" w:rsidRPr="00F21D53" w:rsidRDefault="008327E5" w:rsidP="00F21D53">
      <w:pPr>
        <w:pStyle w:val="Bullet"/>
      </w:pPr>
      <w:r>
        <w:t xml:space="preserve">is </w:t>
      </w:r>
      <w:r w:rsidR="00E44054" w:rsidRPr="00F21D53">
        <w:t>more consistent than option one with updated emissions projections</w:t>
      </w:r>
      <w:r w:rsidR="006F1ED8" w:rsidRPr="00F21D53">
        <w:t>.</w:t>
      </w:r>
    </w:p>
    <w:p w14:paraId="0FDA9095" w14:textId="0690C61E" w:rsidR="007751CF" w:rsidRDefault="007751CF" w:rsidP="00D26510">
      <w:pPr>
        <w:pStyle w:val="BodyText"/>
      </w:pPr>
      <w:r>
        <w:t>Of the submitters who identified risks with option two</w:t>
      </w:r>
      <w:r w:rsidR="0065579F">
        <w:t xml:space="preserve">, a risk of oversupply was cited. </w:t>
      </w:r>
      <w:r w:rsidR="008327E5">
        <w:t>O</w:t>
      </w:r>
      <w:r w:rsidR="0065579F">
        <w:t xml:space="preserve">ne submitter viewed the risk of oversupply </w:t>
      </w:r>
      <w:r w:rsidR="00291751">
        <w:t>as more difficult to resolve than undersupply.</w:t>
      </w:r>
    </w:p>
    <w:p w14:paraId="2F8EA633" w14:textId="6EEB6E41" w:rsidR="00F72955" w:rsidRDefault="00F72955" w:rsidP="00D26510">
      <w:pPr>
        <w:pStyle w:val="BodyText"/>
      </w:pPr>
      <w:r>
        <w:lastRenderedPageBreak/>
        <w:t xml:space="preserve">Two submitters did not explicitly support </w:t>
      </w:r>
      <w:r w:rsidR="009325C1">
        <w:t>a specific option</w:t>
      </w:r>
      <w:r w:rsidR="00D65F50">
        <w:t xml:space="preserve"> but </w:t>
      </w:r>
      <w:r w:rsidR="00DD50C0">
        <w:t xml:space="preserve">indicated support for a stable, predictable </w:t>
      </w:r>
      <w:r w:rsidR="00A6239F">
        <w:t xml:space="preserve">and durable market capable of </w:t>
      </w:r>
      <w:r w:rsidR="00631744">
        <w:t>supporting long</w:t>
      </w:r>
      <w:r w:rsidR="00A97CB2">
        <w:t>-</w:t>
      </w:r>
      <w:r w:rsidR="00631744">
        <w:t xml:space="preserve">term investment by Māori landowners </w:t>
      </w:r>
      <w:r w:rsidR="009D22F1">
        <w:t xml:space="preserve">while continuing to align with our emissions budgets and targets. </w:t>
      </w:r>
    </w:p>
    <w:p w14:paraId="43A6463A" w14:textId="382C78CA" w:rsidR="000E1D43" w:rsidRDefault="009A4491" w:rsidP="00D26510">
      <w:pPr>
        <w:pStyle w:val="BodyText"/>
      </w:pPr>
      <w:r>
        <w:t xml:space="preserve">Key arguments in favour of option three included that it: </w:t>
      </w:r>
    </w:p>
    <w:p w14:paraId="60697166" w14:textId="18669DF6" w:rsidR="0062210F" w:rsidRDefault="00A73708" w:rsidP="00D0508C">
      <w:pPr>
        <w:pStyle w:val="Bullet"/>
        <w:numPr>
          <w:ilvl w:val="0"/>
          <w:numId w:val="16"/>
        </w:numPr>
        <w:rPr>
          <w:rFonts w:eastAsia="Calibri"/>
        </w:rPr>
      </w:pPr>
      <w:r>
        <w:rPr>
          <w:rFonts w:eastAsia="Calibri"/>
        </w:rPr>
        <w:t>s</w:t>
      </w:r>
      <w:r w:rsidR="00297811">
        <w:rPr>
          <w:rFonts w:eastAsia="Calibri"/>
        </w:rPr>
        <w:t xml:space="preserve">trengthens </w:t>
      </w:r>
      <w:r w:rsidR="009C122E">
        <w:rPr>
          <w:rFonts w:eastAsia="Calibri"/>
        </w:rPr>
        <w:t xml:space="preserve">the likelihood of </w:t>
      </w:r>
      <w:r w:rsidR="002D41A4">
        <w:rPr>
          <w:rFonts w:eastAsia="Calibri"/>
        </w:rPr>
        <w:t xml:space="preserve">meeting the Second Emissions Budget </w:t>
      </w:r>
      <w:r w:rsidR="00B64CC5">
        <w:rPr>
          <w:rFonts w:eastAsia="Calibri"/>
        </w:rPr>
        <w:t xml:space="preserve">(EB2) </w:t>
      </w:r>
      <w:r w:rsidR="002D41A4">
        <w:rPr>
          <w:rFonts w:eastAsia="Calibri"/>
        </w:rPr>
        <w:t>and puts New</w:t>
      </w:r>
      <w:r w:rsidR="00A97CB2">
        <w:rPr>
          <w:rFonts w:eastAsia="Calibri"/>
        </w:rPr>
        <w:t> </w:t>
      </w:r>
      <w:r w:rsidR="002D41A4">
        <w:rPr>
          <w:rFonts w:eastAsia="Calibri"/>
        </w:rPr>
        <w:t xml:space="preserve">Zealand in a meaningful position of achieving the Third Emissions Budget </w:t>
      </w:r>
      <w:r w:rsidR="00B64CC5">
        <w:rPr>
          <w:rFonts w:eastAsia="Calibri"/>
        </w:rPr>
        <w:t>(EB3)</w:t>
      </w:r>
    </w:p>
    <w:p w14:paraId="7CE25EE2" w14:textId="77777777" w:rsidR="00D76FF0" w:rsidRDefault="00A73708" w:rsidP="00D76FF0">
      <w:pPr>
        <w:pStyle w:val="Bullet"/>
        <w:numPr>
          <w:ilvl w:val="0"/>
          <w:numId w:val="16"/>
        </w:numPr>
        <w:rPr>
          <w:rFonts w:eastAsia="Calibri"/>
        </w:rPr>
      </w:pPr>
      <w:r>
        <w:rPr>
          <w:rFonts w:eastAsia="Calibri"/>
        </w:rPr>
        <w:t>i</w:t>
      </w:r>
      <w:r w:rsidR="00BD5732">
        <w:rPr>
          <w:rFonts w:eastAsia="Calibri"/>
        </w:rPr>
        <w:t xml:space="preserve">ncreases the incentive to reduce gross emissions </w:t>
      </w:r>
    </w:p>
    <w:p w14:paraId="258B32B2" w14:textId="06942880" w:rsidR="00A73708" w:rsidRPr="00D76FF0" w:rsidRDefault="00A73708" w:rsidP="00D76FF0">
      <w:pPr>
        <w:pStyle w:val="Bullet"/>
        <w:numPr>
          <w:ilvl w:val="0"/>
          <w:numId w:val="16"/>
        </w:numPr>
        <w:rPr>
          <w:rFonts w:eastAsia="Calibri"/>
        </w:rPr>
      </w:pPr>
      <w:r w:rsidRPr="00D76FF0">
        <w:rPr>
          <w:rFonts w:eastAsia="Calibri"/>
        </w:rPr>
        <w:t xml:space="preserve">is the strongest </w:t>
      </w:r>
      <w:r w:rsidR="00CD428A" w:rsidRPr="00D76FF0">
        <w:rPr>
          <w:rFonts w:eastAsia="Calibri"/>
        </w:rPr>
        <w:t>draw</w:t>
      </w:r>
      <w:r w:rsidRPr="00D76FF0">
        <w:rPr>
          <w:rFonts w:eastAsia="Calibri"/>
        </w:rPr>
        <w:t xml:space="preserve">down </w:t>
      </w:r>
      <w:r w:rsidR="159F1CFA" w:rsidRPr="00D76FF0">
        <w:rPr>
          <w:rFonts w:eastAsia="Calibri"/>
        </w:rPr>
        <w:t>of</w:t>
      </w:r>
      <w:r w:rsidR="52612F4B" w:rsidRPr="00D76FF0">
        <w:rPr>
          <w:rFonts w:eastAsia="Calibri"/>
        </w:rPr>
        <w:t xml:space="preserve"> </w:t>
      </w:r>
      <w:r w:rsidRPr="00D76FF0">
        <w:rPr>
          <w:rFonts w:eastAsia="Calibri"/>
        </w:rPr>
        <w:t xml:space="preserve">the surplus stockpile </w:t>
      </w:r>
    </w:p>
    <w:p w14:paraId="76EC216B" w14:textId="32F94633" w:rsidR="00156D5C" w:rsidRDefault="00156D5C" w:rsidP="00D0508C">
      <w:pPr>
        <w:pStyle w:val="Bullet"/>
        <w:numPr>
          <w:ilvl w:val="0"/>
          <w:numId w:val="16"/>
        </w:numPr>
        <w:rPr>
          <w:rFonts w:eastAsia="Calibri"/>
        </w:rPr>
      </w:pPr>
      <w:r>
        <w:rPr>
          <w:rFonts w:eastAsia="Calibri"/>
        </w:rPr>
        <w:t xml:space="preserve">supports trust and certainty in the ETS market from participants </w:t>
      </w:r>
    </w:p>
    <w:p w14:paraId="29965C5C" w14:textId="6F518133" w:rsidR="00CB0043" w:rsidRDefault="00CA310A" w:rsidP="00D0508C">
      <w:pPr>
        <w:pStyle w:val="Bullet"/>
        <w:numPr>
          <w:ilvl w:val="0"/>
          <w:numId w:val="16"/>
        </w:numPr>
        <w:rPr>
          <w:rFonts w:eastAsia="Calibri"/>
        </w:rPr>
      </w:pPr>
      <w:r>
        <w:rPr>
          <w:rFonts w:eastAsia="Calibri"/>
        </w:rPr>
        <w:t xml:space="preserve">sends a signal that </w:t>
      </w:r>
      <w:r w:rsidR="004C214F">
        <w:rPr>
          <w:rFonts w:eastAsia="Calibri"/>
        </w:rPr>
        <w:t xml:space="preserve">the market is on </w:t>
      </w:r>
      <w:r w:rsidR="00A97CB2">
        <w:rPr>
          <w:rFonts w:eastAsia="Calibri"/>
        </w:rPr>
        <w:t xml:space="preserve">a </w:t>
      </w:r>
      <w:r w:rsidR="004C214F">
        <w:rPr>
          <w:rFonts w:eastAsia="Calibri"/>
        </w:rPr>
        <w:t>credible path to recovery</w:t>
      </w:r>
    </w:p>
    <w:p w14:paraId="3568F2D1" w14:textId="12D2B68F" w:rsidR="004C214F" w:rsidRDefault="004C214F" w:rsidP="00D0508C">
      <w:pPr>
        <w:pStyle w:val="Bullet"/>
        <w:numPr>
          <w:ilvl w:val="0"/>
          <w:numId w:val="16"/>
        </w:numPr>
        <w:rPr>
          <w:rFonts w:eastAsia="Calibri"/>
        </w:rPr>
      </w:pPr>
      <w:r>
        <w:rPr>
          <w:rFonts w:eastAsia="Calibri"/>
        </w:rPr>
        <w:t xml:space="preserve">supports the proper functioning of the market by </w:t>
      </w:r>
      <w:r w:rsidR="000226A1">
        <w:rPr>
          <w:rFonts w:eastAsia="Calibri"/>
        </w:rPr>
        <w:t>delivering a higher ETS price and incentivising emissions reductions</w:t>
      </w:r>
      <w:r w:rsidR="006F1ED8">
        <w:rPr>
          <w:rFonts w:eastAsia="Calibri"/>
        </w:rPr>
        <w:t>.</w:t>
      </w:r>
      <w:r w:rsidR="000226A1">
        <w:rPr>
          <w:rFonts w:eastAsia="Calibri"/>
        </w:rPr>
        <w:t xml:space="preserve"> </w:t>
      </w:r>
    </w:p>
    <w:p w14:paraId="55BF7C48" w14:textId="6EFFA8CA" w:rsidR="00C22F08" w:rsidRDefault="001E304E" w:rsidP="00D26510">
      <w:pPr>
        <w:pStyle w:val="BodyText"/>
      </w:pPr>
      <w:r>
        <w:t>Of the submitters who commented on the risks of option three, a heightened risk of undersupply and potential impacts on the proper functioning of the market were cited.</w:t>
      </w:r>
    </w:p>
    <w:p w14:paraId="33028F72" w14:textId="58F1B7B6" w:rsidR="00B8020C" w:rsidRPr="007656C7" w:rsidRDefault="00B8020C" w:rsidP="00D26510">
      <w:pPr>
        <w:pStyle w:val="BodyText"/>
      </w:pPr>
      <w:r w:rsidRPr="57DD8A93">
        <w:t xml:space="preserve">Only </w:t>
      </w:r>
      <w:r w:rsidR="00CF4D4B">
        <w:t>one</w:t>
      </w:r>
      <w:r w:rsidRPr="57DD8A93">
        <w:t xml:space="preserve"> </w:t>
      </w:r>
      <w:r w:rsidR="00B80DF9">
        <w:t>submitter</w:t>
      </w:r>
      <w:r w:rsidR="00B80DF9" w:rsidRPr="57DD8A93">
        <w:t xml:space="preserve"> </w:t>
      </w:r>
      <w:r w:rsidRPr="57DD8A93">
        <w:t xml:space="preserve">supported option </w:t>
      </w:r>
      <w:r w:rsidR="00CF4D4B">
        <w:t>one</w:t>
      </w:r>
      <w:r w:rsidR="000E1D43">
        <w:t>.</w:t>
      </w:r>
      <w:r w:rsidRPr="57DD8A93">
        <w:t xml:space="preserve"> </w:t>
      </w:r>
    </w:p>
    <w:p w14:paraId="4167BA5C" w14:textId="4C21A3F2" w:rsidR="00D03686" w:rsidRPr="00D03686" w:rsidRDefault="00B8020C" w:rsidP="00D26510">
      <w:pPr>
        <w:pStyle w:val="BodyText"/>
        <w:rPr>
          <w:rStyle w:val="Heading4Char"/>
        </w:rPr>
      </w:pPr>
      <w:r w:rsidRPr="00C51B95">
        <w:t xml:space="preserve">We also asked if </w:t>
      </w:r>
      <w:r w:rsidR="00B80DF9">
        <w:t>submitters</w:t>
      </w:r>
      <w:r w:rsidR="00B80DF9" w:rsidRPr="00C51B95">
        <w:t xml:space="preserve"> </w:t>
      </w:r>
      <w:r w:rsidRPr="00C51B95">
        <w:t>preferred another option not outlined</w:t>
      </w:r>
      <w:r w:rsidR="00A97CB2">
        <w:t>.</w:t>
      </w:r>
      <w:r w:rsidRPr="00C51B95">
        <w:t xml:space="preserve"> </w:t>
      </w:r>
    </w:p>
    <w:p w14:paraId="0445E029" w14:textId="3FABEB1E" w:rsidR="00B8020C" w:rsidRPr="00C51B95" w:rsidRDefault="00B8020C" w:rsidP="00D26510">
      <w:pPr>
        <w:pStyle w:val="BodyText"/>
      </w:pPr>
      <w:r w:rsidRPr="00C51B95">
        <w:t>Most did not provide an answer.</w:t>
      </w:r>
    </w:p>
    <w:p w14:paraId="21016895" w14:textId="419B6B28" w:rsidR="00B8020C" w:rsidRPr="00831C89" w:rsidRDefault="00B8020C" w:rsidP="00831C89">
      <w:pPr>
        <w:pStyle w:val="Bullet"/>
      </w:pPr>
      <w:r w:rsidRPr="00831C89">
        <w:t xml:space="preserve">One </w:t>
      </w:r>
      <w:r w:rsidR="00B80DF9">
        <w:t>submitter</w:t>
      </w:r>
      <w:r w:rsidR="00B80DF9" w:rsidRPr="00831C89">
        <w:t xml:space="preserve"> </w:t>
      </w:r>
      <w:r w:rsidRPr="00831C89">
        <w:t xml:space="preserve">suggested that </w:t>
      </w:r>
      <w:r w:rsidR="0014120E" w:rsidRPr="00831C89">
        <w:t xml:space="preserve">option three should be combined with </w:t>
      </w:r>
      <w:r w:rsidR="00C51B95" w:rsidRPr="00831C89">
        <w:t>a firm commitment to sector-specific complementary policies to address the EB3 gap</w:t>
      </w:r>
      <w:r w:rsidR="00067CE0" w:rsidRPr="00831C89">
        <w:t xml:space="preserve"> (noting this is not a new auction volume option)</w:t>
      </w:r>
      <w:r w:rsidR="00C51B95" w:rsidRPr="00831C89">
        <w:t>.</w:t>
      </w:r>
    </w:p>
    <w:p w14:paraId="65F7DF74" w14:textId="73942C19" w:rsidR="00B64CC5" w:rsidRDefault="00331DEF" w:rsidP="00B64CC5">
      <w:pPr>
        <w:pStyle w:val="Heading3"/>
      </w:pPr>
      <w:r w:rsidRPr="00B00CCE">
        <w:t>Shifting 2027 volumes to later years</w:t>
      </w:r>
    </w:p>
    <w:p w14:paraId="0910278E" w14:textId="026ABB1F" w:rsidR="00696B71" w:rsidRDefault="00696B71" w:rsidP="00D26510">
      <w:pPr>
        <w:pStyle w:val="BodyText"/>
      </w:pPr>
      <w:r>
        <w:t xml:space="preserve">We also sought feedback on shifting 2027 volumes under </w:t>
      </w:r>
      <w:r w:rsidR="005F72F5">
        <w:t>options two or three</w:t>
      </w:r>
      <w:r>
        <w:t xml:space="preserve"> </w:t>
      </w:r>
      <w:r w:rsidR="003A1597">
        <w:t>into 2028</w:t>
      </w:r>
      <w:r w:rsidR="00536D86">
        <w:t>–</w:t>
      </w:r>
      <w:r w:rsidR="003A1597">
        <w:t>30</w:t>
      </w:r>
      <w:r>
        <w:t xml:space="preserve">. </w:t>
      </w:r>
      <w:r w:rsidR="00725AD7">
        <w:t>This is a response to the market appearing well supplied in the short term, as well as the potential for undersupply in the later 2020s.</w:t>
      </w:r>
    </w:p>
    <w:p w14:paraId="23B8B425" w14:textId="5B77C500" w:rsidR="00725AD7" w:rsidRDefault="00725AD7" w:rsidP="00D26510">
      <w:pPr>
        <w:pStyle w:val="BodyText"/>
      </w:pPr>
      <w:r>
        <w:t xml:space="preserve">Of </w:t>
      </w:r>
      <w:r w:rsidR="00B43884">
        <w:t xml:space="preserve">submitters who responded to this question, </w:t>
      </w:r>
      <w:r w:rsidR="00CD74CC">
        <w:t xml:space="preserve">six </w:t>
      </w:r>
      <w:r w:rsidR="00B43884">
        <w:t xml:space="preserve">did not support shifting 2027 volumes and </w:t>
      </w:r>
      <w:r w:rsidR="00CD74CC">
        <w:t xml:space="preserve">four </w:t>
      </w:r>
      <w:r w:rsidR="0004686C">
        <w:t xml:space="preserve">did support it. </w:t>
      </w:r>
      <w:r w:rsidR="00580338">
        <w:t xml:space="preserve">Key arguments for </w:t>
      </w:r>
      <w:r w:rsidR="00020FCF">
        <w:t>shifting 2027 volumes</w:t>
      </w:r>
      <w:r w:rsidR="00580338">
        <w:t xml:space="preserve"> included</w:t>
      </w:r>
      <w:r w:rsidR="00F26C94">
        <w:t xml:space="preserve"> </w:t>
      </w:r>
      <w:r w:rsidR="00020FCF">
        <w:t>that</w:t>
      </w:r>
      <w:r w:rsidR="00F26C94">
        <w:t xml:space="preserve"> it</w:t>
      </w:r>
      <w:r w:rsidR="00580338">
        <w:t>:</w:t>
      </w:r>
    </w:p>
    <w:p w14:paraId="44BDD56D" w14:textId="649DA504" w:rsidR="00580338" w:rsidRDefault="00F26C94" w:rsidP="00FC6B52">
      <w:pPr>
        <w:pStyle w:val="Bullet"/>
      </w:pPr>
      <w:r>
        <w:t>better manages the risk of undersupply</w:t>
      </w:r>
    </w:p>
    <w:p w14:paraId="1B411BD3" w14:textId="0A5F23FD" w:rsidR="000179FF" w:rsidRDefault="000179FF" w:rsidP="00FC6B52">
      <w:pPr>
        <w:pStyle w:val="Bullet"/>
      </w:pPr>
      <w:r>
        <w:t>responds to the market signalling it is well supplied in the short term</w:t>
      </w:r>
    </w:p>
    <w:p w14:paraId="7D1FB99A" w14:textId="7B0D2983" w:rsidR="000179FF" w:rsidRDefault="000179FF" w:rsidP="00FC6B52">
      <w:pPr>
        <w:pStyle w:val="Bullet"/>
      </w:pPr>
      <w:r>
        <w:t>prevents auctions from continuing not to clear</w:t>
      </w:r>
    </w:p>
    <w:p w14:paraId="2557B393" w14:textId="77D3A618" w:rsidR="000179FF" w:rsidRDefault="000179FF" w:rsidP="00FC6B52">
      <w:pPr>
        <w:pStyle w:val="Bullet"/>
      </w:pPr>
      <w:r>
        <w:t>allows for the market to ‘reset’</w:t>
      </w:r>
      <w:r w:rsidR="00F750F2">
        <w:t xml:space="preserve"> after a period of weak sentiment</w:t>
      </w:r>
    </w:p>
    <w:p w14:paraId="6DC68A58" w14:textId="42FE84C5" w:rsidR="00F26C94" w:rsidRDefault="00F26C94" w:rsidP="00FC6B52">
      <w:pPr>
        <w:pStyle w:val="Bullet"/>
      </w:pPr>
      <w:r>
        <w:t>further reduces the surplus stockpile</w:t>
      </w:r>
      <w:r w:rsidR="006F1ED8">
        <w:t>.</w:t>
      </w:r>
    </w:p>
    <w:p w14:paraId="1518B937" w14:textId="5D61B7E4" w:rsidR="00F750F2" w:rsidRDefault="00F750F2" w:rsidP="00D26510">
      <w:pPr>
        <w:pStyle w:val="BodyText"/>
      </w:pPr>
      <w:r>
        <w:t xml:space="preserve">Key arguments against </w:t>
      </w:r>
      <w:r w:rsidR="003E4EBA">
        <w:t xml:space="preserve">shifting 2027 auction volumes </w:t>
      </w:r>
      <w:r>
        <w:t>included:</w:t>
      </w:r>
    </w:p>
    <w:p w14:paraId="30A7ACE2" w14:textId="090BEA30" w:rsidR="00F750F2" w:rsidRDefault="0047635E" w:rsidP="00FC6B52">
      <w:pPr>
        <w:pStyle w:val="Bullet"/>
      </w:pPr>
      <w:r>
        <w:t xml:space="preserve">there is </w:t>
      </w:r>
      <w:r w:rsidR="009C4230">
        <w:t>time to respond if we start seeing signs of undersupply</w:t>
      </w:r>
      <w:r w:rsidR="008C6B5C">
        <w:t>, implying an immediate response is not required</w:t>
      </w:r>
    </w:p>
    <w:p w14:paraId="3C4B4752" w14:textId="39384EE9" w:rsidR="007256D9" w:rsidRDefault="007256D9" w:rsidP="00FC6B52">
      <w:pPr>
        <w:pStyle w:val="Bullet"/>
      </w:pPr>
      <w:r>
        <w:t>it risks unnecessary price volatility and price increases, including flow</w:t>
      </w:r>
      <w:r w:rsidR="00B14E4D">
        <w:t>-</w:t>
      </w:r>
      <w:r>
        <w:t>on economic impacts</w:t>
      </w:r>
    </w:p>
    <w:p w14:paraId="2409F0B0" w14:textId="28971183" w:rsidR="007256D9" w:rsidRPr="00696B71" w:rsidRDefault="00EE040D" w:rsidP="00FC6B52">
      <w:pPr>
        <w:pStyle w:val="Bullet"/>
      </w:pPr>
      <w:r>
        <w:lastRenderedPageBreak/>
        <w:t>it negatively impacts investment certainty, particularly because</w:t>
      </w:r>
      <w:r w:rsidR="00B00CCE">
        <w:t xml:space="preserve"> of the longstanding principle of not changing the first two years of ETS settings (except under certain circumstances)</w:t>
      </w:r>
      <w:r w:rsidR="006F1ED8">
        <w:t>.</w:t>
      </w:r>
      <w:r w:rsidR="00B00CCE">
        <w:t xml:space="preserve"> </w:t>
      </w:r>
    </w:p>
    <w:p w14:paraId="2D5CE008" w14:textId="64DC9D53" w:rsidR="009E324F" w:rsidRDefault="009E324F" w:rsidP="00432107">
      <w:pPr>
        <w:pStyle w:val="Heading2"/>
        <w:rPr>
          <w:highlight w:val="yellow"/>
        </w:rPr>
      </w:pPr>
      <w:bookmarkStart w:id="8" w:name="_Toc235797382"/>
      <w:r>
        <w:t xml:space="preserve">Price </w:t>
      </w:r>
      <w:r w:rsidR="00152B9C">
        <w:t>c</w:t>
      </w:r>
      <w:r>
        <w:t>ontrols</w:t>
      </w:r>
      <w:bookmarkEnd w:id="8"/>
    </w:p>
    <w:p w14:paraId="1D2996A2" w14:textId="0D3FA376" w:rsidR="00F22BDF" w:rsidRPr="00B14E4D" w:rsidRDefault="00E70710" w:rsidP="00D26510">
      <w:pPr>
        <w:pStyle w:val="BodyText"/>
      </w:pPr>
      <w:r w:rsidRPr="00B14E4D">
        <w:t xml:space="preserve">The </w:t>
      </w:r>
      <w:r w:rsidR="00E00121" w:rsidRPr="00B14E4D">
        <w:t xml:space="preserve">Government </w:t>
      </w:r>
      <w:r w:rsidRPr="00B14E4D">
        <w:t xml:space="preserve">recommended that the auction price floor </w:t>
      </w:r>
      <w:r w:rsidR="005634F0" w:rsidRPr="00B14E4D">
        <w:t xml:space="preserve">and </w:t>
      </w:r>
      <w:r w:rsidR="00DD3856" w:rsidRPr="00B14E4D">
        <w:t xml:space="preserve">cost containment reserve (CCR) </w:t>
      </w:r>
      <w:r w:rsidR="005634F0" w:rsidRPr="00B14E4D">
        <w:t>trigger prices remain fit for purpose. It</w:t>
      </w:r>
      <w:r w:rsidR="00F22BDF" w:rsidRPr="00B14E4D">
        <w:t xml:space="preserve"> recommended that </w:t>
      </w:r>
      <w:r w:rsidR="00F07357" w:rsidRPr="00B14E4D">
        <w:t xml:space="preserve">all price settings </w:t>
      </w:r>
      <w:r w:rsidR="00F22BDF" w:rsidRPr="00B14E4D">
        <w:t>remain unchanged (apart from routine inflation adjustments to 202</w:t>
      </w:r>
      <w:r w:rsidR="00B8020C" w:rsidRPr="00B14E4D">
        <w:t>9</w:t>
      </w:r>
      <w:r w:rsidR="00F22BDF" w:rsidRPr="00B14E4D">
        <w:t xml:space="preserve"> onwards)</w:t>
      </w:r>
      <w:r w:rsidR="00D10BC4" w:rsidRPr="00B14E4D">
        <w:t xml:space="preserve"> and </w:t>
      </w:r>
      <w:r w:rsidR="00C70523" w:rsidRPr="00B14E4D">
        <w:t xml:space="preserve">to extend all price </w:t>
      </w:r>
      <w:r w:rsidR="00065E0B" w:rsidRPr="00B14E4D">
        <w:t>settings to 2031</w:t>
      </w:r>
      <w:r w:rsidR="00F22BDF" w:rsidRPr="00B14E4D">
        <w:t xml:space="preserve">. </w:t>
      </w:r>
    </w:p>
    <w:p w14:paraId="5B5FF4BD" w14:textId="743E6498" w:rsidR="009E324F" w:rsidRDefault="006D536E" w:rsidP="00D26510">
      <w:pPr>
        <w:pStyle w:val="BodyText"/>
      </w:pPr>
      <w:r>
        <w:t xml:space="preserve">The </w:t>
      </w:r>
      <w:r w:rsidR="00546AEA">
        <w:t>Government</w:t>
      </w:r>
      <w:r>
        <w:t xml:space="preserve"> </w:t>
      </w:r>
      <w:r w:rsidR="00AA74BF">
        <w:t xml:space="preserve">also </w:t>
      </w:r>
      <w:r w:rsidR="00CB3255">
        <w:t>recommended</w:t>
      </w:r>
      <w:r w:rsidR="00AA74BF">
        <w:t xml:space="preserve"> to </w:t>
      </w:r>
      <w:r w:rsidR="004A5F71">
        <w:t xml:space="preserve">extend </w:t>
      </w:r>
      <w:r w:rsidR="00AA74BF">
        <w:t>current</w:t>
      </w:r>
      <w:r w:rsidR="00CB3255">
        <w:t xml:space="preserve"> </w:t>
      </w:r>
      <w:r w:rsidR="00E419B5">
        <w:t>CCR volumes</w:t>
      </w:r>
      <w:r w:rsidR="00AA74BF">
        <w:t>.</w:t>
      </w:r>
      <w:r w:rsidR="003529F5">
        <w:t xml:space="preserve"> </w:t>
      </w:r>
    </w:p>
    <w:p w14:paraId="78E03105" w14:textId="2FCC67AC" w:rsidR="00C26899" w:rsidRPr="00A84739" w:rsidRDefault="00C26899" w:rsidP="00D26510">
      <w:pPr>
        <w:pStyle w:val="BodyText"/>
      </w:pPr>
      <w:r w:rsidRPr="00A84739">
        <w:t>We sought feedback o</w:t>
      </w:r>
      <w:r w:rsidR="008B2198" w:rsidRPr="00A84739">
        <w:t>n</w:t>
      </w:r>
      <w:r w:rsidRPr="00A84739">
        <w:t xml:space="preserve"> the proposed auction price floor and the proposed </w:t>
      </w:r>
      <w:r w:rsidR="00DD3856" w:rsidRPr="00A84739">
        <w:t>CCR</w:t>
      </w:r>
      <w:r w:rsidRPr="00A84739">
        <w:t xml:space="preserve"> </w:t>
      </w:r>
      <w:r w:rsidR="00801742">
        <w:t xml:space="preserve">trigger </w:t>
      </w:r>
      <w:r w:rsidRPr="00A84739">
        <w:t>price</w:t>
      </w:r>
      <w:r w:rsidR="00A84739">
        <w:t>s</w:t>
      </w:r>
      <w:r w:rsidRPr="00A84739">
        <w:t xml:space="preserve"> and volumes.</w:t>
      </w:r>
    </w:p>
    <w:p w14:paraId="6B6E33E3" w14:textId="771AAFD7" w:rsidR="008A6674" w:rsidRPr="00A84739" w:rsidRDefault="008A6674" w:rsidP="00831C89">
      <w:pPr>
        <w:pStyle w:val="Heading3"/>
      </w:pPr>
      <w:r w:rsidRPr="00A84739">
        <w:t>Price floor</w:t>
      </w:r>
    </w:p>
    <w:p w14:paraId="4A065144" w14:textId="3A07FA23" w:rsidR="00C26899" w:rsidRPr="00CE34FD" w:rsidRDefault="00C26899" w:rsidP="00D26510">
      <w:pPr>
        <w:pStyle w:val="BodyText"/>
      </w:pPr>
      <w:r w:rsidRPr="00CE34FD">
        <w:t>Of those submitters who responded</w:t>
      </w:r>
      <w:r w:rsidR="0008428C" w:rsidRPr="00CE34FD">
        <w:t xml:space="preserve"> to the proposed price floor</w:t>
      </w:r>
      <w:r w:rsidR="00615140" w:rsidRPr="00CE34FD">
        <w:t>:</w:t>
      </w:r>
    </w:p>
    <w:p w14:paraId="3F8D7A23" w14:textId="70725A5E" w:rsidR="00EF72A3" w:rsidRPr="007656C7" w:rsidRDefault="0065066C" w:rsidP="00724377">
      <w:pPr>
        <w:pStyle w:val="Bullet"/>
      </w:pPr>
      <w:r w:rsidRPr="00072897">
        <w:rPr>
          <w:rFonts w:eastAsia="Calibri"/>
        </w:rPr>
        <w:t>a</w:t>
      </w:r>
      <w:r w:rsidR="706B8360" w:rsidRPr="00072897">
        <w:rPr>
          <w:rFonts w:eastAsia="Calibri"/>
        </w:rPr>
        <w:t xml:space="preserve">lmost all </w:t>
      </w:r>
      <w:r w:rsidR="1AE74F8A" w:rsidRPr="00072897">
        <w:rPr>
          <w:rFonts w:eastAsia="Calibri"/>
        </w:rPr>
        <w:t xml:space="preserve">preferred to </w:t>
      </w:r>
      <w:r w:rsidR="004A5F71">
        <w:rPr>
          <w:rFonts w:eastAsia="Calibri"/>
        </w:rPr>
        <w:t>extend</w:t>
      </w:r>
      <w:r w:rsidR="004A5F71" w:rsidRPr="00072897">
        <w:rPr>
          <w:rFonts w:eastAsia="Calibri"/>
        </w:rPr>
        <w:t xml:space="preserve"> </w:t>
      </w:r>
      <w:r w:rsidR="2823F2A2" w:rsidRPr="00072897">
        <w:rPr>
          <w:rFonts w:eastAsia="Calibri"/>
        </w:rPr>
        <w:t>the current price floor</w:t>
      </w:r>
      <w:r w:rsidR="00072897">
        <w:rPr>
          <w:rFonts w:eastAsia="Calibri"/>
        </w:rPr>
        <w:t xml:space="preserve">. </w:t>
      </w:r>
      <w:r w:rsidR="1F593B2A" w:rsidRPr="57DD8A93">
        <w:t>Key arguments included</w:t>
      </w:r>
      <w:r w:rsidR="0AEADD40" w:rsidRPr="57DD8A93">
        <w:t>:</w:t>
      </w:r>
    </w:p>
    <w:p w14:paraId="797ECB46" w14:textId="3FD0509F" w:rsidR="00771657" w:rsidRPr="00831C89" w:rsidRDefault="008A6674" w:rsidP="00831C89">
      <w:pPr>
        <w:pStyle w:val="Sub-lista"/>
        <w:numPr>
          <w:ilvl w:val="0"/>
          <w:numId w:val="19"/>
        </w:numPr>
      </w:pPr>
      <w:r w:rsidRPr="00831C89">
        <w:t>a</w:t>
      </w:r>
      <w:r w:rsidR="005802DE" w:rsidRPr="00831C89">
        <w:t>voiding oversupply at times of low prices</w:t>
      </w:r>
    </w:p>
    <w:p w14:paraId="590D909B" w14:textId="35B1CA90" w:rsidR="005802DE" w:rsidRPr="00831C89" w:rsidRDefault="008A6674" w:rsidP="00831C89">
      <w:pPr>
        <w:pStyle w:val="Sub-lista"/>
        <w:numPr>
          <w:ilvl w:val="0"/>
          <w:numId w:val="19"/>
        </w:numPr>
      </w:pPr>
      <w:r w:rsidRPr="00831C89">
        <w:t>staying aligned</w:t>
      </w:r>
      <w:r w:rsidR="000D60FB" w:rsidRPr="00831C89">
        <w:t xml:space="preserve"> with emissions reduction targets</w:t>
      </w:r>
    </w:p>
    <w:p w14:paraId="66214170" w14:textId="1EE1E648" w:rsidR="0098390D" w:rsidRPr="00831C89" w:rsidRDefault="008A6674" w:rsidP="00831C89">
      <w:pPr>
        <w:pStyle w:val="Sub-lista"/>
        <w:numPr>
          <w:ilvl w:val="0"/>
          <w:numId w:val="19"/>
        </w:numPr>
      </w:pPr>
      <w:r w:rsidRPr="00831C89">
        <w:t>p</w:t>
      </w:r>
      <w:r w:rsidR="0098390D" w:rsidRPr="00831C89">
        <w:t>ro</w:t>
      </w:r>
      <w:r w:rsidR="001D05B4" w:rsidRPr="00831C89">
        <w:t>viding market confidence</w:t>
      </w:r>
      <w:r w:rsidR="008B3C67" w:rsidRPr="00831C89">
        <w:t xml:space="preserve"> in a stable and credible carbon price</w:t>
      </w:r>
      <w:r w:rsidR="009B719F">
        <w:t xml:space="preserve"> </w:t>
      </w:r>
    </w:p>
    <w:p w14:paraId="6D6DE1F0" w14:textId="1224D491" w:rsidR="00E36087" w:rsidRDefault="00B71DA3" w:rsidP="00511FCA">
      <w:pPr>
        <w:pStyle w:val="Bullet"/>
        <w:rPr>
          <w:rFonts w:eastAsia="Calibri"/>
        </w:rPr>
      </w:pPr>
      <w:r w:rsidRPr="3963E8A5">
        <w:rPr>
          <w:rFonts w:eastAsia="Calibri"/>
        </w:rPr>
        <w:t xml:space="preserve">one </w:t>
      </w:r>
      <w:r w:rsidR="00B80DF9">
        <w:rPr>
          <w:rFonts w:eastAsia="Calibri"/>
        </w:rPr>
        <w:t>submitter</w:t>
      </w:r>
      <w:r w:rsidR="00B80DF9" w:rsidRPr="3963E8A5">
        <w:rPr>
          <w:rFonts w:eastAsia="Calibri"/>
        </w:rPr>
        <w:t xml:space="preserve"> </w:t>
      </w:r>
      <w:r w:rsidR="00957D40" w:rsidRPr="3963E8A5">
        <w:rPr>
          <w:rFonts w:eastAsia="Calibri"/>
        </w:rPr>
        <w:t xml:space="preserve">preferred to </w:t>
      </w:r>
      <w:r w:rsidR="00957D40" w:rsidRPr="00511FCA">
        <w:rPr>
          <w:rFonts w:eastAsia="Calibri"/>
        </w:rPr>
        <w:t>increase</w:t>
      </w:r>
      <w:r w:rsidR="00957D40" w:rsidRPr="3963E8A5">
        <w:rPr>
          <w:rFonts w:eastAsia="Calibri"/>
        </w:rPr>
        <w:t xml:space="preserve"> </w:t>
      </w:r>
      <w:r w:rsidR="00793CCE" w:rsidRPr="3963E8A5">
        <w:rPr>
          <w:rFonts w:eastAsia="Calibri"/>
        </w:rPr>
        <w:t xml:space="preserve">the </w:t>
      </w:r>
      <w:r w:rsidR="00324CD6" w:rsidRPr="3963E8A5">
        <w:rPr>
          <w:rFonts w:eastAsia="Calibri"/>
        </w:rPr>
        <w:t>price floor</w:t>
      </w:r>
    </w:p>
    <w:p w14:paraId="08281D62" w14:textId="312B7340" w:rsidR="00CC5F68" w:rsidRDefault="00324CD6" w:rsidP="007656C7">
      <w:pPr>
        <w:pStyle w:val="Bullet"/>
      </w:pPr>
      <w:r w:rsidRPr="3963E8A5">
        <w:rPr>
          <w:rFonts w:eastAsia="Calibri"/>
        </w:rPr>
        <w:t xml:space="preserve">one </w:t>
      </w:r>
      <w:r w:rsidR="00B80DF9">
        <w:rPr>
          <w:rFonts w:eastAsia="Calibri"/>
        </w:rPr>
        <w:t>submitter</w:t>
      </w:r>
      <w:r w:rsidR="00B80DF9" w:rsidRPr="3963E8A5">
        <w:rPr>
          <w:rFonts w:eastAsia="Calibri"/>
        </w:rPr>
        <w:t xml:space="preserve"> </w:t>
      </w:r>
      <w:r w:rsidRPr="3963E8A5">
        <w:rPr>
          <w:rFonts w:eastAsia="Calibri"/>
        </w:rPr>
        <w:t xml:space="preserve">preferred to </w:t>
      </w:r>
      <w:r w:rsidR="00F66343">
        <w:rPr>
          <w:rFonts w:eastAsia="Calibri"/>
        </w:rPr>
        <w:t>lower the price floor</w:t>
      </w:r>
      <w:r w:rsidR="006F1ED8">
        <w:rPr>
          <w:rFonts w:eastAsia="Calibri"/>
        </w:rPr>
        <w:t>.</w:t>
      </w:r>
    </w:p>
    <w:p w14:paraId="1378E564" w14:textId="410549F5" w:rsidR="00511FCA" w:rsidRPr="00511FCA" w:rsidRDefault="00511FCA" w:rsidP="00831C89">
      <w:pPr>
        <w:pStyle w:val="Heading3"/>
      </w:pPr>
      <w:r w:rsidRPr="00511FCA">
        <w:t>CCR price</w:t>
      </w:r>
      <w:r w:rsidR="00A84739">
        <w:t>s</w:t>
      </w:r>
      <w:r w:rsidRPr="00511FCA">
        <w:t xml:space="preserve"> </w:t>
      </w:r>
      <w:r w:rsidR="00A84739">
        <w:t>and</w:t>
      </w:r>
      <w:r w:rsidRPr="00511FCA">
        <w:t xml:space="preserve"> volumes</w:t>
      </w:r>
    </w:p>
    <w:p w14:paraId="0D33E181" w14:textId="4DCBFC29" w:rsidR="0008428C" w:rsidRPr="00511FCA" w:rsidRDefault="0008428C" w:rsidP="00D26510">
      <w:pPr>
        <w:pStyle w:val="BodyText"/>
      </w:pPr>
      <w:r w:rsidRPr="00511FCA">
        <w:t xml:space="preserve">Of those submitters who responded to the proposed </w:t>
      </w:r>
      <w:r w:rsidR="00566C83" w:rsidRPr="00511FCA">
        <w:t>cost containment reserve price</w:t>
      </w:r>
      <w:r w:rsidR="00495B32">
        <w:t>s</w:t>
      </w:r>
      <w:r w:rsidR="00566C83" w:rsidRPr="00511FCA">
        <w:t xml:space="preserve"> or volumes</w:t>
      </w:r>
      <w:r w:rsidR="0065066C">
        <w:t>:</w:t>
      </w:r>
    </w:p>
    <w:p w14:paraId="35D70D65" w14:textId="1B1759CE" w:rsidR="00F22471" w:rsidRPr="00B8020C" w:rsidRDefault="004D6EF0" w:rsidP="00975CD2">
      <w:pPr>
        <w:pStyle w:val="Bullet"/>
        <w:rPr>
          <w:rFonts w:eastAsia="Calibri"/>
        </w:rPr>
      </w:pPr>
      <w:r>
        <w:rPr>
          <w:rFonts w:eastAsia="Calibri"/>
        </w:rPr>
        <w:t>a</w:t>
      </w:r>
      <w:r w:rsidR="7F89D2D3" w:rsidRPr="00B8020C">
        <w:rPr>
          <w:rFonts w:eastAsia="Calibri"/>
        </w:rPr>
        <w:t xml:space="preserve">ll </w:t>
      </w:r>
      <w:r w:rsidR="1E3A5F45" w:rsidRPr="00B8020C">
        <w:rPr>
          <w:rFonts w:eastAsia="Calibri"/>
        </w:rPr>
        <w:t>preferred</w:t>
      </w:r>
      <w:r w:rsidR="7F89D2D3" w:rsidRPr="00B8020C">
        <w:rPr>
          <w:rFonts w:eastAsia="Calibri"/>
        </w:rPr>
        <w:t xml:space="preserve"> to</w:t>
      </w:r>
      <w:r w:rsidR="1E3A5F45" w:rsidRPr="00B8020C">
        <w:rPr>
          <w:rFonts w:eastAsia="Calibri"/>
        </w:rPr>
        <w:t xml:space="preserve"> </w:t>
      </w:r>
      <w:r w:rsidR="004A5F71">
        <w:rPr>
          <w:rFonts w:eastAsia="Calibri"/>
        </w:rPr>
        <w:t>extend</w:t>
      </w:r>
      <w:r w:rsidR="004A5F71" w:rsidRPr="00B8020C">
        <w:rPr>
          <w:rFonts w:eastAsia="Calibri"/>
        </w:rPr>
        <w:t xml:space="preserve"> </w:t>
      </w:r>
      <w:r w:rsidR="2782F167" w:rsidRPr="00B8020C">
        <w:rPr>
          <w:rFonts w:eastAsia="Calibri"/>
        </w:rPr>
        <w:t xml:space="preserve">current </w:t>
      </w:r>
      <w:r w:rsidR="0317796A" w:rsidRPr="00B8020C">
        <w:rPr>
          <w:rFonts w:eastAsia="Calibri"/>
        </w:rPr>
        <w:t xml:space="preserve">CCR </w:t>
      </w:r>
      <w:r w:rsidR="00801742">
        <w:rPr>
          <w:rFonts w:eastAsia="Calibri"/>
        </w:rPr>
        <w:t xml:space="preserve">trigger </w:t>
      </w:r>
      <w:r w:rsidR="0317796A" w:rsidRPr="00B8020C">
        <w:rPr>
          <w:rFonts w:eastAsia="Calibri"/>
        </w:rPr>
        <w:t>prices and volumes</w:t>
      </w:r>
      <w:r w:rsidR="6237463A" w:rsidRPr="00B8020C">
        <w:rPr>
          <w:rFonts w:eastAsia="Calibri"/>
        </w:rPr>
        <w:t xml:space="preserve">, emphasising </w:t>
      </w:r>
      <w:r w:rsidR="2B4D3101" w:rsidRPr="00B8020C">
        <w:rPr>
          <w:rFonts w:eastAsia="Calibri"/>
        </w:rPr>
        <w:t>the</w:t>
      </w:r>
      <w:r w:rsidR="6237463A" w:rsidRPr="00B8020C">
        <w:rPr>
          <w:rFonts w:eastAsia="Calibri"/>
        </w:rPr>
        <w:t xml:space="preserve"> importance of </w:t>
      </w:r>
      <w:r w:rsidR="00CB773B" w:rsidRPr="00B8020C">
        <w:rPr>
          <w:rFonts w:eastAsia="Calibri"/>
        </w:rPr>
        <w:t>safeguarding against market shocks</w:t>
      </w:r>
      <w:r w:rsidR="00231F2B" w:rsidRPr="00B8020C">
        <w:rPr>
          <w:rFonts w:eastAsia="Calibri"/>
        </w:rPr>
        <w:t xml:space="preserve"> while balancing</w:t>
      </w:r>
      <w:r w:rsidR="004855C9" w:rsidRPr="00B8020C">
        <w:rPr>
          <w:rFonts w:eastAsia="Calibri"/>
        </w:rPr>
        <w:t xml:space="preserve"> releasing </w:t>
      </w:r>
      <w:r w:rsidR="00B8020C" w:rsidRPr="00B8020C">
        <w:rPr>
          <w:rFonts w:eastAsia="Calibri"/>
        </w:rPr>
        <w:t>units too readily, reducing the incentive to reduce emissions</w:t>
      </w:r>
      <w:r>
        <w:rPr>
          <w:rFonts w:eastAsia="Calibri"/>
        </w:rPr>
        <w:t>.</w:t>
      </w:r>
    </w:p>
    <w:p w14:paraId="49A00969" w14:textId="0019A9CF" w:rsidR="00BF54A8" w:rsidRPr="00B8020C" w:rsidRDefault="00331DEF" w:rsidP="00B8020C">
      <w:pPr>
        <w:pStyle w:val="Heading2"/>
        <w:rPr>
          <w:highlight w:val="yellow"/>
        </w:rPr>
      </w:pPr>
      <w:bookmarkStart w:id="9" w:name="_Toc235797383"/>
      <w:r>
        <w:t>Undersupply risk</w:t>
      </w:r>
      <w:bookmarkEnd w:id="9"/>
    </w:p>
    <w:p w14:paraId="0C169CE3" w14:textId="4BAC1BBC" w:rsidR="0008292E" w:rsidRDefault="4AACD271" w:rsidP="00D26510">
      <w:pPr>
        <w:pStyle w:val="BodyText"/>
      </w:pPr>
      <w:r>
        <w:t>T</w:t>
      </w:r>
      <w:r w:rsidR="733875AC">
        <w:t>he</w:t>
      </w:r>
      <w:r w:rsidR="0008292E">
        <w:t xml:space="preserve"> Climate Change Commission’s </w:t>
      </w:r>
      <w:r w:rsidR="00000361">
        <w:t xml:space="preserve">advice on 2026 ETS settings identified a potential risk of undersupply in the later 2020s, </w:t>
      </w:r>
      <w:r w:rsidR="00E352C3">
        <w:t xml:space="preserve">which could result </w:t>
      </w:r>
      <w:r w:rsidR="00000361">
        <w:t xml:space="preserve">in negative economic impacts. </w:t>
      </w:r>
      <w:r w:rsidR="00FF5F3C">
        <w:t>The G</w:t>
      </w:r>
      <w:r w:rsidR="00612FC8">
        <w:t>overnment</w:t>
      </w:r>
      <w:r w:rsidR="00D840E2">
        <w:t xml:space="preserve"> </w:t>
      </w:r>
      <w:r w:rsidR="00FF5F3C">
        <w:t>views this</w:t>
      </w:r>
      <w:r w:rsidR="00D840E2">
        <w:t xml:space="preserve"> as currently manageable </w:t>
      </w:r>
      <w:r w:rsidR="001F5BEA">
        <w:t xml:space="preserve">under all options. </w:t>
      </w:r>
      <w:r w:rsidR="003E61DE">
        <w:t xml:space="preserve">Both the Commission and </w:t>
      </w:r>
      <w:r w:rsidR="00FF5F3C">
        <w:t>the Government</w:t>
      </w:r>
      <w:r w:rsidR="00BE1A99">
        <w:t xml:space="preserve"> </w:t>
      </w:r>
      <w:r w:rsidR="003E61DE">
        <w:t>agree</w:t>
      </w:r>
      <w:r w:rsidR="006B6A4A">
        <w:t xml:space="preserve"> on the inherent risk in the undersupply risk</w:t>
      </w:r>
      <w:r w:rsidR="00820110">
        <w:t>. As such, we sought feedback from submitters on this risk.</w:t>
      </w:r>
    </w:p>
    <w:p w14:paraId="2EE8C741" w14:textId="1BB36F81" w:rsidR="008A3C32" w:rsidRDefault="00820110" w:rsidP="00D26510">
      <w:pPr>
        <w:pStyle w:val="BodyText"/>
      </w:pPr>
      <w:r>
        <w:t xml:space="preserve">Of the submitters who responded, none thought the undersupply risk is ‘likely’. Rather all submitters thought it is either ‘unlikely’ </w:t>
      </w:r>
      <w:r w:rsidR="000711EA">
        <w:t>(</w:t>
      </w:r>
      <w:r w:rsidR="00CD74CC">
        <w:t>six</w:t>
      </w:r>
      <w:r w:rsidR="000711EA">
        <w:t xml:space="preserve">) </w:t>
      </w:r>
      <w:r w:rsidR="00901E54">
        <w:t xml:space="preserve">or </w:t>
      </w:r>
      <w:r w:rsidR="000711EA">
        <w:t xml:space="preserve">‘uncertain’ </w:t>
      </w:r>
      <w:r w:rsidR="009C2885">
        <w:t>(</w:t>
      </w:r>
      <w:r w:rsidR="00CD74CC">
        <w:t>three</w:t>
      </w:r>
      <w:r w:rsidR="009C2885">
        <w:t>)</w:t>
      </w:r>
      <w:r w:rsidR="00BC6D4D">
        <w:t xml:space="preserve">. </w:t>
      </w:r>
      <w:r w:rsidR="008A3C32">
        <w:t>Key themes regarding the undersupply risk were:</w:t>
      </w:r>
    </w:p>
    <w:p w14:paraId="2D609017" w14:textId="3F2CFE88" w:rsidR="008A3C32" w:rsidRDefault="004D6EF0" w:rsidP="00FC6B52">
      <w:pPr>
        <w:pStyle w:val="Bullet"/>
      </w:pPr>
      <w:r>
        <w:lastRenderedPageBreak/>
        <w:t>t</w:t>
      </w:r>
      <w:r w:rsidR="00BB4842">
        <w:t>he non-surplus stockpile will continue to provide sufficient liquidity to the market, preventing undersupply</w:t>
      </w:r>
    </w:p>
    <w:p w14:paraId="7C043648" w14:textId="3C2D8D89" w:rsidR="00BB4842" w:rsidRDefault="004D6EF0" w:rsidP="00FC6B52">
      <w:pPr>
        <w:pStyle w:val="Bullet"/>
      </w:pPr>
      <w:r>
        <w:t>w</w:t>
      </w:r>
      <w:r w:rsidR="00BB4842">
        <w:t xml:space="preserve">hile there may be a risk, </w:t>
      </w:r>
      <w:r w:rsidR="0027640A">
        <w:t xml:space="preserve">the evidence </w:t>
      </w:r>
      <w:r w:rsidR="00B05C23">
        <w:t>does not justify an increase in auction volumes at this time</w:t>
      </w:r>
    </w:p>
    <w:p w14:paraId="0D7126E8" w14:textId="74BAD93D" w:rsidR="00FD5670" w:rsidRDefault="004D6EF0" w:rsidP="00FC6B52">
      <w:pPr>
        <w:pStyle w:val="Bullet"/>
      </w:pPr>
      <w:r>
        <w:t>w</w:t>
      </w:r>
      <w:r w:rsidR="008759A3">
        <w:t xml:space="preserve">hile a theoretical possibility of undersupply exists in the medium term, this should not overrule </w:t>
      </w:r>
      <w:r w:rsidR="0025341A">
        <w:t>current risks and issues in the market</w:t>
      </w:r>
      <w:r w:rsidR="003C2B0C">
        <w:t>.</w:t>
      </w:r>
    </w:p>
    <w:p w14:paraId="72DC2A53" w14:textId="78864A13" w:rsidR="0027297A" w:rsidRDefault="007760A3" w:rsidP="00D26510">
      <w:pPr>
        <w:pStyle w:val="BodyText"/>
      </w:pPr>
      <w:r>
        <w:t xml:space="preserve">Some submitters commented on </w:t>
      </w:r>
      <w:r w:rsidR="00BE1A99">
        <w:t>the Ministry</w:t>
      </w:r>
      <w:r>
        <w:t xml:space="preserve">’s analysis of undersupply risk, including </w:t>
      </w:r>
      <w:r w:rsidR="00633D9B">
        <w:t xml:space="preserve">a suggestion to incorporate </w:t>
      </w:r>
      <w:r w:rsidR="00F92735">
        <w:t xml:space="preserve">growing volumes of </w:t>
      </w:r>
      <w:r w:rsidR="005D1CDA">
        <w:t xml:space="preserve">(non-forestry) </w:t>
      </w:r>
      <w:r w:rsidR="00F92735">
        <w:t xml:space="preserve">carbon removal activities </w:t>
      </w:r>
      <w:r w:rsidR="005D1CDA">
        <w:t xml:space="preserve">and a view that </w:t>
      </w:r>
      <w:r w:rsidR="00BE1A99">
        <w:t>the Ministry</w:t>
      </w:r>
      <w:r w:rsidR="005D1CDA">
        <w:t>’s analysis underestimate</w:t>
      </w:r>
      <w:r w:rsidR="006C102E">
        <w:t>s</w:t>
      </w:r>
      <w:r w:rsidR="005D1CDA">
        <w:t xml:space="preserve"> the price and supply elasticity of </w:t>
      </w:r>
      <w:r w:rsidR="009307D3">
        <w:t>New Zealand Units (</w:t>
      </w:r>
      <w:r w:rsidR="005D1CDA">
        <w:t>NZUs</w:t>
      </w:r>
      <w:r w:rsidR="009307D3">
        <w:t>)</w:t>
      </w:r>
      <w:r w:rsidR="005D1CDA">
        <w:t xml:space="preserve"> </w:t>
      </w:r>
      <w:r w:rsidR="006C102E">
        <w:t xml:space="preserve">earned by forests under stock change. </w:t>
      </w:r>
    </w:p>
    <w:p w14:paraId="7EEE3705" w14:textId="7FBD4339" w:rsidR="006C102E" w:rsidRDefault="006C102E" w:rsidP="006C102E">
      <w:pPr>
        <w:pStyle w:val="Heading3"/>
      </w:pPr>
      <w:r>
        <w:t xml:space="preserve">We also sought feedback on the impacts of biennial </w:t>
      </w:r>
      <w:r w:rsidR="00354E86">
        <w:t xml:space="preserve">ETS </w:t>
      </w:r>
      <w:r>
        <w:t>settings</w:t>
      </w:r>
      <w:r w:rsidR="00354E86">
        <w:t xml:space="preserve"> decisions</w:t>
      </w:r>
    </w:p>
    <w:p w14:paraId="7BCD36F8" w14:textId="05E45246" w:rsidR="00B446EE" w:rsidRDefault="00B446EE" w:rsidP="00D26510">
      <w:pPr>
        <w:pStyle w:val="BodyText"/>
      </w:pPr>
      <w:r>
        <w:t xml:space="preserve">The Commission’s advice noted that </w:t>
      </w:r>
      <w:r w:rsidR="00354E86">
        <w:t xml:space="preserve">the planned shift </w:t>
      </w:r>
      <w:r w:rsidR="00B0347B">
        <w:t xml:space="preserve">to </w:t>
      </w:r>
      <w:r>
        <w:t xml:space="preserve">biennial </w:t>
      </w:r>
      <w:r w:rsidR="00354E86">
        <w:t xml:space="preserve">ETS </w:t>
      </w:r>
      <w:r>
        <w:t xml:space="preserve">settings </w:t>
      </w:r>
      <w:r w:rsidR="00354E86">
        <w:t xml:space="preserve">decisions </w:t>
      </w:r>
      <w:r>
        <w:t xml:space="preserve">may increase the risk of undersupply as there would be fewer opportunities to intervene. As such, we sought feedback on the risks and benefits of </w:t>
      </w:r>
      <w:r w:rsidR="00A01F5A">
        <w:t xml:space="preserve">biennial </w:t>
      </w:r>
      <w:r w:rsidR="000B20BA">
        <w:t>ETS</w:t>
      </w:r>
      <w:r w:rsidR="00A01F5A">
        <w:t xml:space="preserve"> settings</w:t>
      </w:r>
      <w:r w:rsidR="000B20BA">
        <w:t xml:space="preserve"> decisions</w:t>
      </w:r>
      <w:r w:rsidR="00A01F5A">
        <w:t xml:space="preserve">. </w:t>
      </w:r>
    </w:p>
    <w:p w14:paraId="5A2CD15C" w14:textId="40A13258" w:rsidR="009C29FF" w:rsidRDefault="009C29FF" w:rsidP="00D26510">
      <w:pPr>
        <w:pStyle w:val="BodyText"/>
      </w:pPr>
      <w:r>
        <w:t xml:space="preserve">Of the submitters </w:t>
      </w:r>
      <w:r w:rsidR="004A429B">
        <w:t xml:space="preserve">who referenced biennial </w:t>
      </w:r>
      <w:r w:rsidR="008D29C6">
        <w:t xml:space="preserve">ETS </w:t>
      </w:r>
      <w:r w:rsidR="004A429B">
        <w:t>settings</w:t>
      </w:r>
      <w:r w:rsidR="008D29C6">
        <w:t xml:space="preserve"> decisions</w:t>
      </w:r>
      <w:r w:rsidR="004A429B">
        <w:t xml:space="preserve">, </w:t>
      </w:r>
      <w:r w:rsidR="004B4CB8">
        <w:t xml:space="preserve">six </w:t>
      </w:r>
      <w:r w:rsidR="00B86DE6">
        <w:t xml:space="preserve">did not support it and </w:t>
      </w:r>
      <w:r w:rsidR="004B4CB8">
        <w:t>seven</w:t>
      </w:r>
      <w:r w:rsidR="00B86DE6">
        <w:t xml:space="preserve"> did support it. </w:t>
      </w:r>
      <w:r w:rsidR="00766E53">
        <w:t>Submitters identified the following risks:</w:t>
      </w:r>
    </w:p>
    <w:p w14:paraId="244F922D" w14:textId="03153B88" w:rsidR="00766E53" w:rsidRDefault="004D6EF0" w:rsidP="00FC6B52">
      <w:pPr>
        <w:pStyle w:val="Bullet"/>
      </w:pPr>
      <w:r>
        <w:t>f</w:t>
      </w:r>
      <w:r w:rsidR="00B82EDC">
        <w:t xml:space="preserve">ewer </w:t>
      </w:r>
      <w:r w:rsidR="00A95199">
        <w:t>opportun</w:t>
      </w:r>
      <w:r w:rsidR="00A77A5E">
        <w:t>ities to respond to emerging risks and conditions as they develop</w:t>
      </w:r>
      <w:r w:rsidR="009E5D67">
        <w:t xml:space="preserve">, </w:t>
      </w:r>
      <w:r w:rsidR="00180434">
        <w:t>such as updated projections, new surplus estimates</w:t>
      </w:r>
      <w:r w:rsidR="00A55499">
        <w:t xml:space="preserve">, major policy </w:t>
      </w:r>
      <w:r w:rsidR="00220F94">
        <w:t>changes, auction non-clearance</w:t>
      </w:r>
      <w:r w:rsidR="00180434">
        <w:t xml:space="preserve"> and shifting market conditions</w:t>
      </w:r>
    </w:p>
    <w:p w14:paraId="39B1F3D9" w14:textId="411DDC4D" w:rsidR="00310379" w:rsidRDefault="004D6EF0" w:rsidP="00FC6B52">
      <w:pPr>
        <w:pStyle w:val="Bullet"/>
      </w:pPr>
      <w:r>
        <w:t>t</w:t>
      </w:r>
      <w:r w:rsidR="00310379">
        <w:t>he drawdown of the surplus stockpile will be more difficult to manage</w:t>
      </w:r>
    </w:p>
    <w:p w14:paraId="1ABB51B7" w14:textId="6099708D" w:rsidR="003110DF" w:rsidRDefault="004D6EF0" w:rsidP="00FC6B52">
      <w:pPr>
        <w:pStyle w:val="Bullet"/>
      </w:pPr>
      <w:r>
        <w:t>f</w:t>
      </w:r>
      <w:r w:rsidR="003110DF">
        <w:t>ew opportunities for participants, environmental groups and the wider public to advocate for changes</w:t>
      </w:r>
      <w:r w:rsidR="00E32ACA">
        <w:t xml:space="preserve"> to the ETS</w:t>
      </w:r>
    </w:p>
    <w:p w14:paraId="7A16FFCD" w14:textId="67F29966" w:rsidR="00E32ACA" w:rsidRDefault="004D6EF0" w:rsidP="00FC6B52">
      <w:pPr>
        <w:pStyle w:val="Bullet"/>
      </w:pPr>
      <w:r>
        <w:t>u</w:t>
      </w:r>
      <w:r w:rsidR="00E32ACA">
        <w:t xml:space="preserve">ndermines the adaptive management approach set out in the </w:t>
      </w:r>
      <w:r w:rsidR="00630301">
        <w:t>s</w:t>
      </w:r>
      <w:r w:rsidR="00E32ACA">
        <w:t xml:space="preserve">econd </w:t>
      </w:r>
      <w:r w:rsidR="00630301">
        <w:t>e</w:t>
      </w:r>
      <w:r w:rsidR="00E32ACA">
        <w:t xml:space="preserve">missions </w:t>
      </w:r>
      <w:r w:rsidR="00630301">
        <w:t>r</w:t>
      </w:r>
      <w:r w:rsidR="00E32ACA">
        <w:t xml:space="preserve">eduction </w:t>
      </w:r>
      <w:r w:rsidR="00630301">
        <w:t>p</w:t>
      </w:r>
      <w:r w:rsidR="00A2366A">
        <w:t>l</w:t>
      </w:r>
      <w:r w:rsidR="00E32ACA">
        <w:t>an</w:t>
      </w:r>
    </w:p>
    <w:p w14:paraId="27A455FF" w14:textId="0A4FD507" w:rsidR="00B40570" w:rsidRDefault="006F1ED8" w:rsidP="00FC6B52">
      <w:pPr>
        <w:pStyle w:val="Bullet"/>
      </w:pPr>
      <w:r>
        <w:t>E</w:t>
      </w:r>
      <w:r w:rsidR="00B40570">
        <w:t>TS settings decisions will be out of step with the timing of emissions budgets decisions</w:t>
      </w:r>
      <w:r w:rsidR="00327940">
        <w:t>.</w:t>
      </w:r>
    </w:p>
    <w:p w14:paraId="35ECBA9E" w14:textId="30C8DD16" w:rsidR="00751472" w:rsidRDefault="00751472" w:rsidP="00D26510">
      <w:pPr>
        <w:pStyle w:val="BodyText"/>
      </w:pPr>
      <w:r>
        <w:t>Submitters identified the following benefits:</w:t>
      </w:r>
    </w:p>
    <w:p w14:paraId="525DE7EE" w14:textId="3F560747" w:rsidR="00751472" w:rsidRDefault="00630301" w:rsidP="00FC6B52">
      <w:pPr>
        <w:pStyle w:val="Bullet"/>
      </w:pPr>
      <w:r>
        <w:t>l</w:t>
      </w:r>
      <w:r w:rsidR="00493E9F">
        <w:t xml:space="preserve">ess disruption to the market as the ETS serves as a </w:t>
      </w:r>
      <w:r>
        <w:t>g</w:t>
      </w:r>
      <w:r w:rsidR="00493E9F">
        <w:t xml:space="preserve">overnment signal </w:t>
      </w:r>
      <w:r w:rsidR="001D177D">
        <w:t>about the ETS and climate change more broadly</w:t>
      </w:r>
    </w:p>
    <w:p w14:paraId="15A7319C" w14:textId="6262112C" w:rsidR="001D177D" w:rsidRPr="00B446EE" w:rsidRDefault="006A6BCA" w:rsidP="00FC6B52">
      <w:pPr>
        <w:pStyle w:val="Bullet"/>
      </w:pPr>
      <w:r>
        <w:t>p</w:t>
      </w:r>
      <w:r w:rsidR="001D177D">
        <w:t>rovides more stability</w:t>
      </w:r>
      <w:r w:rsidR="00F774DF">
        <w:t xml:space="preserve"> and predictability</w:t>
      </w:r>
      <w:r w:rsidR="001D177D">
        <w:t xml:space="preserve"> to the market, supporting investment confidence</w:t>
      </w:r>
      <w:r w:rsidR="00327940">
        <w:t>.</w:t>
      </w:r>
    </w:p>
    <w:p w14:paraId="3101B9CF" w14:textId="52891F67" w:rsidR="007B0BF9" w:rsidRDefault="58B3EED0" w:rsidP="00321669">
      <w:pPr>
        <w:pStyle w:val="Heading2"/>
      </w:pPr>
      <w:bookmarkStart w:id="10" w:name="_Toc235797384"/>
      <w:r w:rsidRPr="57DD8A93">
        <w:t xml:space="preserve">Impacts on </w:t>
      </w:r>
      <w:r w:rsidR="26AE8363" w:rsidRPr="57DD8A93">
        <w:t xml:space="preserve">the economy and </w:t>
      </w:r>
      <w:r w:rsidR="00154244">
        <w:t xml:space="preserve">on </w:t>
      </w:r>
      <w:r w:rsidR="26AE8363" w:rsidRPr="57DD8A93">
        <w:t>households</w:t>
      </w:r>
      <w:bookmarkEnd w:id="10"/>
    </w:p>
    <w:p w14:paraId="5A0CBF01" w14:textId="08A1EF8C" w:rsidR="00A41BFB" w:rsidRPr="007656C7" w:rsidRDefault="00A41BFB" w:rsidP="00D26510">
      <w:pPr>
        <w:pStyle w:val="BodyText"/>
        <w:rPr>
          <w:lang w:eastAsia="en-US"/>
        </w:rPr>
      </w:pPr>
      <w:r w:rsidRPr="3963E8A5">
        <w:rPr>
          <w:lang w:eastAsia="en-US"/>
        </w:rPr>
        <w:t xml:space="preserve">In </w:t>
      </w:r>
      <w:r w:rsidR="00B10F54" w:rsidRPr="3963E8A5">
        <w:rPr>
          <w:lang w:eastAsia="en-US"/>
        </w:rPr>
        <w:t>the consultation document</w:t>
      </w:r>
      <w:r w:rsidR="0039780A">
        <w:rPr>
          <w:lang w:eastAsia="en-US"/>
        </w:rPr>
        <w:t>,</w:t>
      </w:r>
      <w:r w:rsidRPr="3963E8A5">
        <w:rPr>
          <w:lang w:eastAsia="en-US"/>
        </w:rPr>
        <w:t xml:space="preserve"> we </w:t>
      </w:r>
      <w:r w:rsidR="00B10F54" w:rsidRPr="3963E8A5">
        <w:rPr>
          <w:lang w:eastAsia="en-US"/>
        </w:rPr>
        <w:t xml:space="preserve">outlined the expected impacts </w:t>
      </w:r>
      <w:r w:rsidR="00AE519C" w:rsidRPr="3963E8A5">
        <w:rPr>
          <w:lang w:eastAsia="en-US"/>
        </w:rPr>
        <w:t xml:space="preserve">on different groups under </w:t>
      </w:r>
      <w:r w:rsidR="006B65A8" w:rsidRPr="3963E8A5">
        <w:rPr>
          <w:lang w:eastAsia="en-US"/>
        </w:rPr>
        <w:t xml:space="preserve">different </w:t>
      </w:r>
      <w:r w:rsidR="001C75B2" w:rsidRPr="3963E8A5">
        <w:rPr>
          <w:lang w:eastAsia="en-US"/>
        </w:rPr>
        <w:t xml:space="preserve">ETS </w:t>
      </w:r>
      <w:r w:rsidR="008436ED" w:rsidRPr="3963E8A5">
        <w:rPr>
          <w:lang w:eastAsia="en-US"/>
        </w:rPr>
        <w:t xml:space="preserve">settings options and </w:t>
      </w:r>
      <w:r w:rsidR="00302061" w:rsidRPr="3963E8A5">
        <w:rPr>
          <w:lang w:eastAsia="en-US"/>
        </w:rPr>
        <w:t>scenarios</w:t>
      </w:r>
      <w:r w:rsidR="001C75B2" w:rsidRPr="3963E8A5">
        <w:rPr>
          <w:lang w:eastAsia="en-US"/>
        </w:rPr>
        <w:t>, including</w:t>
      </w:r>
      <w:r w:rsidR="004F78B1" w:rsidRPr="3963E8A5">
        <w:rPr>
          <w:lang w:eastAsia="en-US"/>
        </w:rPr>
        <w:t xml:space="preserve"> how </w:t>
      </w:r>
      <w:r w:rsidR="003604F5" w:rsidRPr="3963E8A5">
        <w:rPr>
          <w:lang w:eastAsia="en-US"/>
        </w:rPr>
        <w:t>Māori interests are likely to be</w:t>
      </w:r>
      <w:r w:rsidR="00556E58">
        <w:rPr>
          <w:lang w:eastAsia="en-US"/>
        </w:rPr>
        <w:t> </w:t>
      </w:r>
      <w:r w:rsidR="003604F5" w:rsidRPr="3963E8A5">
        <w:rPr>
          <w:lang w:eastAsia="en-US"/>
        </w:rPr>
        <w:t xml:space="preserve">affected. </w:t>
      </w:r>
    </w:p>
    <w:p w14:paraId="2D5E83BD" w14:textId="6A651244" w:rsidR="00641267" w:rsidRPr="007656C7" w:rsidRDefault="003604F5" w:rsidP="00D26510">
      <w:pPr>
        <w:pStyle w:val="BodyText"/>
      </w:pPr>
      <w:r w:rsidRPr="3963E8A5">
        <w:t xml:space="preserve">We </w:t>
      </w:r>
      <w:r w:rsidR="00153AEC" w:rsidRPr="3963E8A5">
        <w:t xml:space="preserve">sought feedback </w:t>
      </w:r>
      <w:r w:rsidRPr="3963E8A5">
        <w:t>on our impact analysis estimates</w:t>
      </w:r>
      <w:r w:rsidR="00EC0156">
        <w:t>, including</w:t>
      </w:r>
      <w:r w:rsidRPr="3963E8A5">
        <w:t xml:space="preserve"> </w:t>
      </w:r>
      <w:r w:rsidR="0031307C" w:rsidRPr="3963E8A5">
        <w:t>the potential impacts of each option on Māori communities</w:t>
      </w:r>
      <w:r w:rsidR="003450A0" w:rsidRPr="3963E8A5">
        <w:t>.</w:t>
      </w:r>
    </w:p>
    <w:p w14:paraId="2F1A5ED0" w14:textId="6739B1C7" w:rsidR="00AA644C" w:rsidRPr="007656C7" w:rsidRDefault="00641267" w:rsidP="00D26510">
      <w:pPr>
        <w:pStyle w:val="BodyText"/>
      </w:pPr>
      <w:r w:rsidRPr="3963E8A5">
        <w:lastRenderedPageBreak/>
        <w:t xml:space="preserve">We asked </w:t>
      </w:r>
      <w:r w:rsidR="00B80DF9">
        <w:t>submitters</w:t>
      </w:r>
      <w:r w:rsidR="00B80DF9" w:rsidRPr="3963E8A5">
        <w:t xml:space="preserve"> </w:t>
      </w:r>
      <w:r w:rsidRPr="3963E8A5">
        <w:t>if they agreed with ou</w:t>
      </w:r>
      <w:r w:rsidR="00AA644C" w:rsidRPr="3963E8A5">
        <w:t>r</w:t>
      </w:r>
      <w:r w:rsidRPr="3963E8A5">
        <w:t xml:space="preserve"> impact analysis</w:t>
      </w:r>
      <w:r w:rsidR="00066657">
        <w:t>,</w:t>
      </w:r>
      <w:r w:rsidR="006436CA" w:rsidRPr="3963E8A5">
        <w:t xml:space="preserve"> and if there were any </w:t>
      </w:r>
      <w:r w:rsidR="00066657">
        <w:t>other</w:t>
      </w:r>
      <w:r w:rsidR="00066657" w:rsidRPr="3963E8A5">
        <w:t xml:space="preserve"> </w:t>
      </w:r>
      <w:r w:rsidR="006436CA" w:rsidRPr="3963E8A5">
        <w:t xml:space="preserve">impacts </w:t>
      </w:r>
      <w:r w:rsidR="00066657">
        <w:t>we had</w:t>
      </w:r>
      <w:r w:rsidR="006436CA" w:rsidRPr="3963E8A5">
        <w:t xml:space="preserve"> not captured</w:t>
      </w:r>
      <w:r w:rsidRPr="3963E8A5">
        <w:t>.</w:t>
      </w:r>
    </w:p>
    <w:p w14:paraId="1C0B43A3" w14:textId="5D04DADE" w:rsidR="00137E4F" w:rsidRPr="00D71753" w:rsidRDefault="00641267" w:rsidP="00D26510">
      <w:pPr>
        <w:pStyle w:val="BodyText"/>
      </w:pPr>
      <w:r w:rsidRPr="00D71753">
        <w:t>Of those</w:t>
      </w:r>
      <w:r w:rsidR="006A0B71" w:rsidRPr="00D71753">
        <w:t xml:space="preserve"> </w:t>
      </w:r>
      <w:r w:rsidR="006A0B71" w:rsidRPr="006676A6">
        <w:t>submitters</w:t>
      </w:r>
      <w:r w:rsidRPr="00D71753">
        <w:t xml:space="preserve"> that responded</w:t>
      </w:r>
      <w:r w:rsidR="006A0B71" w:rsidRPr="00D71753">
        <w:t>:</w:t>
      </w:r>
    </w:p>
    <w:p w14:paraId="3FFEE0B5" w14:textId="260652E9" w:rsidR="00513387" w:rsidRPr="006676A6" w:rsidRDefault="006A6BCA" w:rsidP="006676A6">
      <w:pPr>
        <w:pStyle w:val="Bullet"/>
        <w:rPr>
          <w:rFonts w:eastAsia="Calibri"/>
        </w:rPr>
      </w:pPr>
      <w:r>
        <w:rPr>
          <w:rFonts w:eastAsia="Calibri"/>
        </w:rPr>
        <w:t>t</w:t>
      </w:r>
      <w:r w:rsidR="00B94E4C">
        <w:rPr>
          <w:rFonts w:eastAsia="Calibri"/>
        </w:rPr>
        <w:t>hree</w:t>
      </w:r>
      <w:r w:rsidR="00393967" w:rsidRPr="006676A6">
        <w:rPr>
          <w:rFonts w:eastAsia="Calibri"/>
        </w:rPr>
        <w:t xml:space="preserve"> </w:t>
      </w:r>
      <w:r w:rsidR="00513387" w:rsidRPr="006676A6">
        <w:rPr>
          <w:rFonts w:eastAsia="Calibri"/>
        </w:rPr>
        <w:t>agreed with our analysis</w:t>
      </w:r>
    </w:p>
    <w:p w14:paraId="0657ADE2" w14:textId="6AF134F1" w:rsidR="00726DC5" w:rsidRDefault="006A6BCA" w:rsidP="006676A6">
      <w:pPr>
        <w:pStyle w:val="Bullet"/>
        <w:rPr>
          <w:rFonts w:eastAsia="Calibri"/>
        </w:rPr>
      </w:pPr>
      <w:r>
        <w:rPr>
          <w:rFonts w:eastAsia="Calibri"/>
        </w:rPr>
        <w:t>e</w:t>
      </w:r>
      <w:r w:rsidR="00B94E4C">
        <w:rPr>
          <w:rFonts w:eastAsia="Calibri"/>
        </w:rPr>
        <w:t>ight</w:t>
      </w:r>
      <w:r w:rsidR="239E022C" w:rsidRPr="006676A6">
        <w:rPr>
          <w:rFonts w:eastAsia="Calibri"/>
        </w:rPr>
        <w:t xml:space="preserve"> disagreed with our analysis</w:t>
      </w:r>
      <w:r w:rsidR="76D04312" w:rsidRPr="006676A6">
        <w:rPr>
          <w:rFonts w:eastAsia="Calibri"/>
        </w:rPr>
        <w:t xml:space="preserve"> and suggested improvements</w:t>
      </w:r>
      <w:r w:rsidR="00AE5535" w:rsidRPr="006676A6">
        <w:rPr>
          <w:rFonts w:eastAsia="Calibri"/>
        </w:rPr>
        <w:t>,</w:t>
      </w:r>
      <w:r w:rsidR="0A9F59CC" w:rsidRPr="006676A6">
        <w:rPr>
          <w:rFonts w:eastAsia="Calibri"/>
        </w:rPr>
        <w:t xml:space="preserve"> including</w:t>
      </w:r>
      <w:r w:rsidR="5E0DF631" w:rsidRPr="006676A6">
        <w:rPr>
          <w:rFonts w:eastAsia="Calibri"/>
        </w:rPr>
        <w:t xml:space="preserve"> </w:t>
      </w:r>
      <w:r w:rsidR="00865E96">
        <w:rPr>
          <w:rFonts w:eastAsia="Calibri"/>
        </w:rPr>
        <w:t xml:space="preserve">placing more emphasis on the cost </w:t>
      </w:r>
      <w:r w:rsidR="00AC0C79">
        <w:rPr>
          <w:rFonts w:eastAsia="Calibri"/>
        </w:rPr>
        <w:t xml:space="preserve">of policy instability </w:t>
      </w:r>
      <w:r w:rsidR="00F225EF">
        <w:rPr>
          <w:rFonts w:eastAsia="Calibri"/>
        </w:rPr>
        <w:t xml:space="preserve">and the </w:t>
      </w:r>
      <w:r w:rsidR="000F1E9F">
        <w:rPr>
          <w:rFonts w:eastAsia="Calibri"/>
        </w:rPr>
        <w:t>economic benefits of NZU income to forest owners</w:t>
      </w:r>
    </w:p>
    <w:p w14:paraId="2E1AB651" w14:textId="4288E176" w:rsidR="00726DC5" w:rsidRDefault="009C510B" w:rsidP="00EA0204">
      <w:pPr>
        <w:pStyle w:val="Bullet"/>
        <w:rPr>
          <w:rFonts w:eastAsia="Calibri"/>
        </w:rPr>
      </w:pPr>
      <w:r>
        <w:rPr>
          <w:rFonts w:eastAsia="Calibri"/>
        </w:rPr>
        <w:t>o</w:t>
      </w:r>
      <w:r w:rsidR="00117878">
        <w:rPr>
          <w:rFonts w:eastAsia="Calibri"/>
        </w:rPr>
        <w:t xml:space="preserve">ne submitter thought the analysis could differentiate more clearly between Māori interests and </w:t>
      </w:r>
      <w:r w:rsidR="00E34255">
        <w:rPr>
          <w:rFonts w:eastAsia="Calibri"/>
        </w:rPr>
        <w:t xml:space="preserve">the </w:t>
      </w:r>
      <w:r w:rsidR="00117878">
        <w:rPr>
          <w:rFonts w:eastAsia="Calibri"/>
        </w:rPr>
        <w:t>impacts on those</w:t>
      </w:r>
      <w:r w:rsidR="00E34255">
        <w:rPr>
          <w:rFonts w:eastAsia="Calibri"/>
        </w:rPr>
        <w:t xml:space="preserve"> interests</w:t>
      </w:r>
      <w:r w:rsidR="00117878">
        <w:rPr>
          <w:rFonts w:eastAsia="Calibri"/>
        </w:rPr>
        <w:t xml:space="preserve"> </w:t>
      </w:r>
    </w:p>
    <w:p w14:paraId="4E992377" w14:textId="183E3287" w:rsidR="008A2F91" w:rsidRPr="006676A6" w:rsidRDefault="009C510B" w:rsidP="00EA0204">
      <w:pPr>
        <w:pStyle w:val="Bullet"/>
        <w:rPr>
          <w:rFonts w:eastAsia="Calibri"/>
        </w:rPr>
      </w:pPr>
      <w:r>
        <w:rPr>
          <w:rFonts w:eastAsia="Calibri"/>
        </w:rPr>
        <w:t>o</w:t>
      </w:r>
      <w:r w:rsidR="000F1E9F">
        <w:rPr>
          <w:rFonts w:eastAsia="Calibri"/>
        </w:rPr>
        <w:t xml:space="preserve">ne submitter believed </w:t>
      </w:r>
      <w:r w:rsidR="00754CCA">
        <w:rPr>
          <w:rFonts w:eastAsia="Calibri"/>
        </w:rPr>
        <w:t>economic impacts should not form</w:t>
      </w:r>
      <w:r w:rsidR="0030748F">
        <w:rPr>
          <w:rFonts w:eastAsia="Calibri"/>
        </w:rPr>
        <w:t xml:space="preserve"> part of </w:t>
      </w:r>
      <w:r w:rsidR="00BE1A99">
        <w:rPr>
          <w:rFonts w:eastAsia="Calibri"/>
        </w:rPr>
        <w:t xml:space="preserve">the </w:t>
      </w:r>
      <w:r w:rsidR="00E34255">
        <w:rPr>
          <w:rFonts w:eastAsia="Calibri"/>
        </w:rPr>
        <w:t>Government</w:t>
      </w:r>
      <w:r w:rsidR="0030748F">
        <w:rPr>
          <w:rFonts w:eastAsia="Calibri"/>
        </w:rPr>
        <w:t xml:space="preserve">’s analysis and had concerns about the lack of transparency about the Market Advisory Group. </w:t>
      </w:r>
    </w:p>
    <w:p w14:paraId="15C8E6EF" w14:textId="476F8934" w:rsidR="00D71753" w:rsidRPr="006676A6" w:rsidRDefault="008A2F91" w:rsidP="00D26510">
      <w:pPr>
        <w:pStyle w:val="BodyText"/>
      </w:pPr>
      <w:r w:rsidRPr="007656C7">
        <w:t xml:space="preserve">We sought feedback on </w:t>
      </w:r>
      <w:r w:rsidR="00AE5535">
        <w:t xml:space="preserve">the </w:t>
      </w:r>
      <w:r w:rsidRPr="007656C7">
        <w:t xml:space="preserve">potential impacts on </w:t>
      </w:r>
      <w:r w:rsidR="006E2CDF" w:rsidRPr="007656C7">
        <w:t>Māori communities</w:t>
      </w:r>
      <w:r w:rsidR="0039780A">
        <w:t>.</w:t>
      </w:r>
      <w:r w:rsidR="00AB5BD8">
        <w:t xml:space="preserve"> Of the four who responded:</w:t>
      </w:r>
    </w:p>
    <w:p w14:paraId="3FBAA210" w14:textId="7F8F19F6" w:rsidR="006D45BE" w:rsidRDefault="009A712F" w:rsidP="006676A6">
      <w:pPr>
        <w:pStyle w:val="Bullet"/>
        <w:rPr>
          <w:rFonts w:eastAsia="Calibri"/>
        </w:rPr>
      </w:pPr>
      <w:r>
        <w:rPr>
          <w:rFonts w:eastAsia="Calibri"/>
        </w:rPr>
        <w:t>t</w:t>
      </w:r>
      <w:r w:rsidR="00656577">
        <w:rPr>
          <w:rFonts w:eastAsia="Calibri"/>
        </w:rPr>
        <w:t>hree</w:t>
      </w:r>
      <w:r w:rsidR="00E671AD">
        <w:rPr>
          <w:rFonts w:eastAsia="Calibri"/>
        </w:rPr>
        <w:t xml:space="preserve"> noted the </w:t>
      </w:r>
      <w:r w:rsidR="00A70AE3">
        <w:rPr>
          <w:rFonts w:eastAsia="Calibri"/>
        </w:rPr>
        <w:t>mixed and geographically uneven nature of ETS impacts on Māori communities</w:t>
      </w:r>
    </w:p>
    <w:p w14:paraId="75922BFC" w14:textId="62A835CE" w:rsidR="006E2CDF" w:rsidRPr="007656C7" w:rsidRDefault="009A712F" w:rsidP="006676A6">
      <w:pPr>
        <w:pStyle w:val="Bullet"/>
        <w:rPr>
          <w:rFonts w:eastAsia="Calibri"/>
        </w:rPr>
      </w:pPr>
      <w:r>
        <w:rPr>
          <w:rFonts w:eastAsia="Calibri"/>
        </w:rPr>
        <w:t>t</w:t>
      </w:r>
      <w:r w:rsidR="00FF50E4" w:rsidRPr="007656C7">
        <w:rPr>
          <w:rFonts w:eastAsia="Calibri"/>
        </w:rPr>
        <w:t>wo</w:t>
      </w:r>
      <w:r w:rsidR="001173A2" w:rsidRPr="007656C7">
        <w:rPr>
          <w:rFonts w:eastAsia="Calibri"/>
        </w:rPr>
        <w:t xml:space="preserve"> </w:t>
      </w:r>
      <w:r w:rsidR="00F978CA">
        <w:rPr>
          <w:rFonts w:eastAsia="Calibri"/>
        </w:rPr>
        <w:t>considered</w:t>
      </w:r>
      <w:r w:rsidR="00FF47F3">
        <w:rPr>
          <w:rFonts w:eastAsia="Calibri"/>
        </w:rPr>
        <w:t xml:space="preserve"> </w:t>
      </w:r>
      <w:r w:rsidR="005B5482">
        <w:rPr>
          <w:rFonts w:eastAsia="Calibri"/>
        </w:rPr>
        <w:t xml:space="preserve">Māori interests </w:t>
      </w:r>
      <w:r w:rsidR="0002058B">
        <w:rPr>
          <w:rFonts w:eastAsia="Calibri"/>
        </w:rPr>
        <w:t xml:space="preserve">would be </w:t>
      </w:r>
      <w:r w:rsidR="005B5482">
        <w:rPr>
          <w:rFonts w:eastAsia="Calibri"/>
        </w:rPr>
        <w:t>served by maintaining a credible long-term in</w:t>
      </w:r>
      <w:r w:rsidR="00502A38">
        <w:rPr>
          <w:rFonts w:eastAsia="Calibri"/>
        </w:rPr>
        <w:t>centive to invest in emissions reductions</w:t>
      </w:r>
      <w:r w:rsidR="004223F0">
        <w:rPr>
          <w:rFonts w:eastAsia="Calibri"/>
        </w:rPr>
        <w:t xml:space="preserve"> </w:t>
      </w:r>
      <w:r w:rsidR="002C21E9">
        <w:rPr>
          <w:rFonts w:eastAsia="Calibri"/>
        </w:rPr>
        <w:t xml:space="preserve">as this </w:t>
      </w:r>
      <w:r w:rsidR="005F6A6C">
        <w:rPr>
          <w:rFonts w:eastAsia="Calibri"/>
        </w:rPr>
        <w:t xml:space="preserve">would </w:t>
      </w:r>
      <w:r w:rsidR="002C21E9">
        <w:rPr>
          <w:rFonts w:eastAsia="Calibri"/>
        </w:rPr>
        <w:t>support economic development</w:t>
      </w:r>
      <w:r w:rsidR="00DA518A">
        <w:rPr>
          <w:rFonts w:eastAsia="Calibri"/>
        </w:rPr>
        <w:t>, environmental restoration and intergenerational stewardship</w:t>
      </w:r>
    </w:p>
    <w:p w14:paraId="19387003" w14:textId="027861FB" w:rsidR="00BA10D0" w:rsidRDefault="00184652" w:rsidP="006676A6">
      <w:pPr>
        <w:pStyle w:val="Bullet"/>
        <w:rPr>
          <w:rFonts w:eastAsia="Calibri"/>
        </w:rPr>
      </w:pPr>
      <w:r>
        <w:rPr>
          <w:rFonts w:eastAsia="Calibri"/>
        </w:rPr>
        <w:t>t</w:t>
      </w:r>
      <w:r w:rsidR="00546206">
        <w:rPr>
          <w:rFonts w:eastAsia="Calibri"/>
        </w:rPr>
        <w:t>wo</w:t>
      </w:r>
      <w:r w:rsidR="00232B10">
        <w:rPr>
          <w:rFonts w:eastAsia="Calibri"/>
        </w:rPr>
        <w:t xml:space="preserve"> commented on the impact</w:t>
      </w:r>
      <w:r w:rsidR="00991782">
        <w:rPr>
          <w:rFonts w:eastAsia="Calibri"/>
        </w:rPr>
        <w:t>s</w:t>
      </w:r>
      <w:r w:rsidR="00232B10">
        <w:rPr>
          <w:rFonts w:eastAsia="Calibri"/>
        </w:rPr>
        <w:t xml:space="preserve"> of uncertain policy ETS settings. </w:t>
      </w:r>
      <w:r w:rsidR="00C00DA9">
        <w:rPr>
          <w:rFonts w:eastAsia="Calibri"/>
        </w:rPr>
        <w:t>They emphasised</w:t>
      </w:r>
      <w:r w:rsidR="00F64904">
        <w:rPr>
          <w:rFonts w:eastAsia="Calibri"/>
        </w:rPr>
        <w:t xml:space="preserve"> that many Māori entities </w:t>
      </w:r>
      <w:r w:rsidR="008E5E13">
        <w:rPr>
          <w:rFonts w:eastAsia="Calibri"/>
        </w:rPr>
        <w:t xml:space="preserve">maintain relatively conservative financial structures meaning that </w:t>
      </w:r>
      <w:r w:rsidR="006A0CBC">
        <w:rPr>
          <w:rFonts w:eastAsia="Calibri"/>
        </w:rPr>
        <w:t xml:space="preserve">uncertainty can delay or prevent committing </w:t>
      </w:r>
      <w:r w:rsidR="000C7C92">
        <w:rPr>
          <w:rFonts w:eastAsia="Calibri"/>
        </w:rPr>
        <w:t>land to carbon removals</w:t>
      </w:r>
      <w:r w:rsidR="00324DCB">
        <w:rPr>
          <w:rFonts w:eastAsia="Calibri"/>
        </w:rPr>
        <w:t xml:space="preserve"> and undermine</w:t>
      </w:r>
      <w:r w:rsidR="005372F2">
        <w:rPr>
          <w:rFonts w:eastAsia="Calibri"/>
        </w:rPr>
        <w:t xml:space="preserve"> confidence in long</w:t>
      </w:r>
      <w:r>
        <w:rPr>
          <w:rFonts w:eastAsia="Calibri"/>
        </w:rPr>
        <w:t>-</w:t>
      </w:r>
      <w:r w:rsidR="005372F2">
        <w:rPr>
          <w:rFonts w:eastAsia="Calibri"/>
        </w:rPr>
        <w:t>term restoration and development plans</w:t>
      </w:r>
    </w:p>
    <w:p w14:paraId="290CF9DB" w14:textId="221B2D55" w:rsidR="00546206" w:rsidRPr="007656C7" w:rsidRDefault="00184652" w:rsidP="006676A6">
      <w:pPr>
        <w:pStyle w:val="Bullet"/>
        <w:rPr>
          <w:rFonts w:eastAsia="Calibri"/>
        </w:rPr>
      </w:pPr>
      <w:r>
        <w:rPr>
          <w:rFonts w:eastAsia="Calibri"/>
        </w:rPr>
        <w:t>o</w:t>
      </w:r>
      <w:r w:rsidR="00546206">
        <w:rPr>
          <w:rFonts w:eastAsia="Calibri"/>
        </w:rPr>
        <w:t xml:space="preserve">ne </w:t>
      </w:r>
      <w:r w:rsidR="005C758E">
        <w:rPr>
          <w:rFonts w:eastAsia="Calibri"/>
        </w:rPr>
        <w:t xml:space="preserve">noted the importance of the ETS for encouraging and incentivising landowners </w:t>
      </w:r>
      <w:r w:rsidR="00EF3615">
        <w:rPr>
          <w:rFonts w:eastAsia="Calibri"/>
        </w:rPr>
        <w:t xml:space="preserve">to retire </w:t>
      </w:r>
      <w:r w:rsidR="00091FB8">
        <w:rPr>
          <w:rFonts w:eastAsia="Calibri"/>
        </w:rPr>
        <w:t xml:space="preserve">erosion prone land </w:t>
      </w:r>
      <w:r w:rsidR="005372F2">
        <w:rPr>
          <w:rFonts w:eastAsia="Calibri"/>
        </w:rPr>
        <w:t>to permanent indigenous plantings.</w:t>
      </w:r>
    </w:p>
    <w:p w14:paraId="4E21ACAD" w14:textId="26BEBDE0" w:rsidR="005E42C1" w:rsidRDefault="006E3FDB" w:rsidP="00321669">
      <w:pPr>
        <w:pStyle w:val="Heading2"/>
        <w:rPr>
          <w:highlight w:val="yellow"/>
        </w:rPr>
      </w:pPr>
      <w:bookmarkStart w:id="11" w:name="_Toc235797385"/>
      <w:r>
        <w:t>EB2 cap</w:t>
      </w:r>
      <w:bookmarkEnd w:id="11"/>
    </w:p>
    <w:p w14:paraId="63F802B5" w14:textId="260B8846" w:rsidR="00A0311F" w:rsidRDefault="00D91EDE" w:rsidP="00D26510">
      <w:pPr>
        <w:pStyle w:val="BodyText"/>
      </w:pPr>
      <w:r w:rsidRPr="00D91EDE">
        <w:t>As part of 2025 ETS settings decisions, the Government agreed to an EB2 cap of 89.4 Mt CO</w:t>
      </w:r>
      <w:r w:rsidRPr="00726DC5">
        <w:rPr>
          <w:vertAlign w:val="subscript"/>
        </w:rPr>
        <w:t>2</w:t>
      </w:r>
      <w:r w:rsidRPr="00D91EDE">
        <w:t xml:space="preserve">e, based on ERP2 projections. Following that decision, we released the 2025 projections </w:t>
      </w:r>
      <w:r w:rsidR="005F70A2">
        <w:t>c</w:t>
      </w:r>
      <w:r w:rsidRPr="00D91EDE">
        <w:t>ompared with ERP2 projections</w:t>
      </w:r>
      <w:r w:rsidR="662C4649">
        <w:t xml:space="preserve">. </w:t>
      </w:r>
      <w:r w:rsidR="310B1645">
        <w:t>T</w:t>
      </w:r>
      <w:r w:rsidR="606882B6">
        <w:t>hese</w:t>
      </w:r>
      <w:r w:rsidRPr="00D91EDE">
        <w:t xml:space="preserve"> showed higher net emissions outside the ETS and lower net emissions within the ETS during the EB2 period. In line with the Government’s efforts to strengthen its position for meeting EB2, we propose</w:t>
      </w:r>
      <w:r w:rsidR="00E50626">
        <w:t>d</w:t>
      </w:r>
      <w:r w:rsidRPr="00D91EDE">
        <w:t xml:space="preserve"> to align the EB2 cap with the 2025 projections. This result</w:t>
      </w:r>
      <w:r w:rsidR="0068727B">
        <w:t>ed</w:t>
      </w:r>
      <w:r w:rsidRPr="00D91EDE">
        <w:t xml:space="preserve"> in a tighter EB2 cap of 81.9 Mt CO</w:t>
      </w:r>
      <w:r w:rsidRPr="00726DC5">
        <w:rPr>
          <w:vertAlign w:val="subscript"/>
        </w:rPr>
        <w:t>2</w:t>
      </w:r>
      <w:r w:rsidRPr="00D91EDE">
        <w:t>e</w:t>
      </w:r>
      <w:r w:rsidR="00A0311F">
        <w:t>, aligned with the Commission’s recommendation</w:t>
      </w:r>
      <w:r w:rsidRPr="00D91EDE">
        <w:t xml:space="preserve">. </w:t>
      </w:r>
    </w:p>
    <w:p w14:paraId="32D5433F" w14:textId="2377AB91" w:rsidR="00D71753" w:rsidRPr="006676A6" w:rsidRDefault="00C71E2B" w:rsidP="00D26510">
      <w:pPr>
        <w:pStyle w:val="BodyText"/>
      </w:pPr>
      <w:r w:rsidRPr="007656C7">
        <w:t xml:space="preserve">We </w:t>
      </w:r>
      <w:r w:rsidR="009463E1" w:rsidRPr="007656C7">
        <w:t xml:space="preserve">asked </w:t>
      </w:r>
      <w:r w:rsidR="00B80DF9">
        <w:t>submitters</w:t>
      </w:r>
      <w:r w:rsidR="00B80DF9" w:rsidRPr="007656C7">
        <w:t xml:space="preserve"> </w:t>
      </w:r>
      <w:r w:rsidR="00D758C7">
        <w:t>for</w:t>
      </w:r>
      <w:r w:rsidRPr="007656C7">
        <w:t xml:space="preserve"> feedback on the proposal to align the </w:t>
      </w:r>
      <w:r w:rsidR="006E3FDB">
        <w:t>EB2 cap</w:t>
      </w:r>
      <w:r w:rsidRPr="007656C7">
        <w:t xml:space="preserve"> with </w:t>
      </w:r>
      <w:r w:rsidR="00F967EF">
        <w:t>2025</w:t>
      </w:r>
      <w:r w:rsidRPr="007656C7">
        <w:t xml:space="preserve"> projections</w:t>
      </w:r>
      <w:r w:rsidR="00EC6D7B">
        <w:t xml:space="preserve">. </w:t>
      </w:r>
    </w:p>
    <w:p w14:paraId="414AF789" w14:textId="008E614F" w:rsidR="00CB5C6D" w:rsidRPr="007656C7" w:rsidRDefault="0CBEBB63" w:rsidP="00D26510">
      <w:pPr>
        <w:pStyle w:val="BodyText"/>
      </w:pPr>
      <w:r w:rsidRPr="57DD8A93">
        <w:t>Many did not provide feedback for this proposal</w:t>
      </w:r>
      <w:r w:rsidR="75EE3086" w:rsidRPr="57DD8A93">
        <w:t xml:space="preserve">. </w:t>
      </w:r>
      <w:r w:rsidR="4DBCB2EC" w:rsidRPr="57DD8A93">
        <w:t>Of those that did provide feedback:</w:t>
      </w:r>
    </w:p>
    <w:p w14:paraId="0FA5102F" w14:textId="136A7AA0" w:rsidR="00E71885" w:rsidRPr="006676A6" w:rsidRDefault="005F70A2" w:rsidP="006676A6">
      <w:pPr>
        <w:pStyle w:val="Bullet"/>
        <w:rPr>
          <w:rFonts w:eastAsia="Calibri"/>
        </w:rPr>
      </w:pPr>
      <w:r>
        <w:rPr>
          <w:rFonts w:eastAsia="Calibri"/>
        </w:rPr>
        <w:t>f</w:t>
      </w:r>
      <w:r w:rsidR="0016361A">
        <w:rPr>
          <w:rFonts w:eastAsia="Calibri"/>
        </w:rPr>
        <w:t>ive</w:t>
      </w:r>
      <w:r w:rsidR="7C39D7C8" w:rsidRPr="006676A6">
        <w:rPr>
          <w:rFonts w:eastAsia="Calibri"/>
        </w:rPr>
        <w:t xml:space="preserve"> </w:t>
      </w:r>
      <w:r w:rsidR="00B80DF9">
        <w:rPr>
          <w:rFonts w:eastAsia="Calibri"/>
        </w:rPr>
        <w:t>submitters</w:t>
      </w:r>
      <w:r w:rsidR="00B80DF9" w:rsidRPr="006676A6">
        <w:rPr>
          <w:rFonts w:eastAsia="Calibri"/>
        </w:rPr>
        <w:t xml:space="preserve"> </w:t>
      </w:r>
      <w:r w:rsidR="7C39D7C8" w:rsidRPr="006676A6">
        <w:rPr>
          <w:rFonts w:eastAsia="Calibri"/>
        </w:rPr>
        <w:t>supported the proposal</w:t>
      </w:r>
      <w:r w:rsidR="598FCA0D" w:rsidRPr="006676A6">
        <w:rPr>
          <w:rFonts w:eastAsia="Calibri"/>
        </w:rPr>
        <w:t>, noting th</w:t>
      </w:r>
      <w:r w:rsidR="00EC0AE5">
        <w:rPr>
          <w:rFonts w:eastAsia="Calibri"/>
        </w:rPr>
        <w:t>e need to compensate for higher non-ETS emissions</w:t>
      </w:r>
      <w:r w:rsidR="00DD4247">
        <w:rPr>
          <w:rFonts w:eastAsia="Calibri"/>
        </w:rPr>
        <w:t>, to avoid creating unnecessary headroom</w:t>
      </w:r>
      <w:r w:rsidR="00C75C05">
        <w:rPr>
          <w:rFonts w:eastAsia="Calibri"/>
        </w:rPr>
        <w:t xml:space="preserve"> and </w:t>
      </w:r>
      <w:r w:rsidR="00907DE2">
        <w:rPr>
          <w:rFonts w:eastAsia="Calibri"/>
        </w:rPr>
        <w:t>that alignment with the Commission’s advice supports confidence in the ETS settings process</w:t>
      </w:r>
    </w:p>
    <w:p w14:paraId="69613D42" w14:textId="76EEF6FB" w:rsidR="00907DE2" w:rsidRDefault="005F70A2" w:rsidP="006676A6">
      <w:pPr>
        <w:pStyle w:val="Bullet"/>
        <w:rPr>
          <w:rFonts w:eastAsia="Calibri"/>
        </w:rPr>
      </w:pPr>
      <w:r>
        <w:rPr>
          <w:rFonts w:eastAsia="Calibri"/>
        </w:rPr>
        <w:t>o</w:t>
      </w:r>
      <w:r w:rsidR="00907DE2">
        <w:rPr>
          <w:rFonts w:eastAsia="Calibri"/>
        </w:rPr>
        <w:t xml:space="preserve">ne </w:t>
      </w:r>
      <w:r w:rsidR="00B80DF9">
        <w:rPr>
          <w:rFonts w:eastAsia="Calibri"/>
        </w:rPr>
        <w:t xml:space="preserve">submitter </w:t>
      </w:r>
      <w:r w:rsidR="00907DE2">
        <w:rPr>
          <w:rFonts w:eastAsia="Calibri"/>
        </w:rPr>
        <w:t>disagreed</w:t>
      </w:r>
      <w:r>
        <w:rPr>
          <w:rFonts w:eastAsia="Calibri"/>
        </w:rPr>
        <w:t>,</w:t>
      </w:r>
      <w:r w:rsidR="00907DE2">
        <w:rPr>
          <w:rFonts w:eastAsia="Calibri"/>
        </w:rPr>
        <w:t xml:space="preserve"> </w:t>
      </w:r>
      <w:r w:rsidR="008B1F16">
        <w:rPr>
          <w:rFonts w:eastAsia="Calibri"/>
        </w:rPr>
        <w:t xml:space="preserve">arguing </w:t>
      </w:r>
      <w:r w:rsidR="00907DE2">
        <w:rPr>
          <w:rFonts w:eastAsia="Calibri"/>
        </w:rPr>
        <w:t>it provides headroom to allo</w:t>
      </w:r>
      <w:r w:rsidR="001B4513">
        <w:rPr>
          <w:rFonts w:eastAsia="Calibri"/>
        </w:rPr>
        <w:t>w non-ETS sectors to miss the 2030 methane target and this approach is inconsistent with strict</w:t>
      </w:r>
      <w:r w:rsidR="00012474">
        <w:rPr>
          <w:rFonts w:eastAsia="Calibri"/>
        </w:rPr>
        <w:t xml:space="preserve">ly </w:t>
      </w:r>
      <w:r w:rsidR="001B4513">
        <w:rPr>
          <w:rFonts w:eastAsia="Calibri"/>
        </w:rPr>
        <w:t>accord</w:t>
      </w:r>
      <w:r w:rsidR="00012474">
        <w:rPr>
          <w:rFonts w:eastAsia="Calibri"/>
        </w:rPr>
        <w:t>ing</w:t>
      </w:r>
      <w:r w:rsidR="001B4513">
        <w:rPr>
          <w:rFonts w:eastAsia="Calibri"/>
        </w:rPr>
        <w:t xml:space="preserve"> with the 2050 target. </w:t>
      </w:r>
    </w:p>
    <w:p w14:paraId="5D099651" w14:textId="00BC5BC2" w:rsidR="00786411" w:rsidRPr="00531C0A" w:rsidRDefault="005E42C1" w:rsidP="00321669">
      <w:pPr>
        <w:pStyle w:val="Heading2"/>
      </w:pPr>
      <w:bookmarkStart w:id="12" w:name="_Toc235797386"/>
      <w:r w:rsidRPr="00531C0A">
        <w:lastRenderedPageBreak/>
        <w:t xml:space="preserve">Provisional </w:t>
      </w:r>
      <w:r w:rsidR="00504ED1">
        <w:t>EB3 cap</w:t>
      </w:r>
      <w:bookmarkEnd w:id="12"/>
    </w:p>
    <w:p w14:paraId="19822062" w14:textId="370181D0" w:rsidR="00531C0A" w:rsidRDefault="00531C0A" w:rsidP="00D26510">
      <w:pPr>
        <w:pStyle w:val="BodyText"/>
        <w:rPr>
          <w:lang w:eastAsia="en-US"/>
        </w:rPr>
      </w:pPr>
      <w:r w:rsidRPr="00531C0A">
        <w:rPr>
          <w:lang w:eastAsia="en-US"/>
        </w:rPr>
        <w:t>As part of 2025 ETS settings decisions, the Government agreed to a provisional EB3 cap of 40.7</w:t>
      </w:r>
      <w:r w:rsidR="005F70A2">
        <w:rPr>
          <w:lang w:eastAsia="en-US"/>
        </w:rPr>
        <w:t> </w:t>
      </w:r>
      <w:r w:rsidRPr="00531C0A">
        <w:rPr>
          <w:lang w:eastAsia="en-US"/>
        </w:rPr>
        <w:t>Mt CO</w:t>
      </w:r>
      <w:r w:rsidRPr="00726DC5">
        <w:rPr>
          <w:vertAlign w:val="subscript"/>
          <w:lang w:eastAsia="en-US"/>
        </w:rPr>
        <w:t>2</w:t>
      </w:r>
      <w:r w:rsidRPr="00531C0A">
        <w:rPr>
          <w:lang w:eastAsia="en-US"/>
        </w:rPr>
        <w:t>e. As with EB2 emissions, 2025 projections showed higher net emissions outside the ETS and lower net emissions within the ETS during the EB3 period when compared with ERP2 projections. Reflecting updated projections, we propose</w:t>
      </w:r>
      <w:r w:rsidR="001A12A6">
        <w:rPr>
          <w:lang w:eastAsia="en-US"/>
        </w:rPr>
        <w:t>d</w:t>
      </w:r>
      <w:r w:rsidRPr="00531C0A">
        <w:rPr>
          <w:lang w:eastAsia="en-US"/>
        </w:rPr>
        <w:t xml:space="preserve"> a provisional EB3 cap of 24.8 Mt CO</w:t>
      </w:r>
      <w:r w:rsidRPr="00726DC5">
        <w:rPr>
          <w:vertAlign w:val="subscript"/>
          <w:lang w:eastAsia="en-US"/>
        </w:rPr>
        <w:t>2</w:t>
      </w:r>
      <w:r w:rsidRPr="00531C0A">
        <w:rPr>
          <w:lang w:eastAsia="en-US"/>
        </w:rPr>
        <w:t>e.</w:t>
      </w:r>
    </w:p>
    <w:p w14:paraId="37A6DED9" w14:textId="04B90F86" w:rsidR="00E24278" w:rsidRDefault="004A6209" w:rsidP="00D26510">
      <w:pPr>
        <w:pStyle w:val="BodyText"/>
        <w:rPr>
          <w:szCs w:val="22"/>
        </w:rPr>
      </w:pPr>
      <w:r w:rsidRPr="0004018D">
        <w:rPr>
          <w:rFonts w:ascii="Calibri" w:eastAsiaTheme="minorHAnsi" w:hAnsi="Calibri" w:cs="Calibri"/>
          <w:color w:val="000000"/>
          <w:lang w:eastAsia="en-US"/>
        </w:rPr>
        <w:t>We sought feedback on</w:t>
      </w:r>
      <w:r w:rsidR="00E9777A" w:rsidRPr="00F87D76">
        <w:t xml:space="preserve"> the</w:t>
      </w:r>
      <w:r w:rsidRPr="00F87D76">
        <w:t xml:space="preserve"> </w:t>
      </w:r>
      <w:r w:rsidR="00F67A12" w:rsidRPr="00F87D76">
        <w:t>proposed provisional allocation of EB3 volume between ETS and non-ETS covered sectors.</w:t>
      </w:r>
    </w:p>
    <w:p w14:paraId="17848651" w14:textId="4885F77D" w:rsidR="0021664A" w:rsidRPr="00F87D76" w:rsidRDefault="5B19F74D" w:rsidP="00D26510">
      <w:pPr>
        <w:pStyle w:val="BodyText"/>
      </w:pPr>
      <w:r>
        <w:t>Only f</w:t>
      </w:r>
      <w:r w:rsidR="007E0A33">
        <w:t>our</w:t>
      </w:r>
      <w:r>
        <w:t xml:space="preserve"> </w:t>
      </w:r>
      <w:r w:rsidR="00B80DF9">
        <w:t xml:space="preserve">submitters </w:t>
      </w:r>
      <w:r>
        <w:t xml:space="preserve">provided feedback </w:t>
      </w:r>
      <w:r w:rsidR="5D2C0C24">
        <w:t>on th</w:t>
      </w:r>
      <w:r w:rsidR="640643CC">
        <w:t>is topic</w:t>
      </w:r>
      <w:r w:rsidR="337E3081">
        <w:t>.</w:t>
      </w:r>
      <w:r w:rsidR="005F70A2">
        <w:t xml:space="preserve"> Of those that did provide feedback:</w:t>
      </w:r>
    </w:p>
    <w:p w14:paraId="6D8EFC5C" w14:textId="49316229" w:rsidR="007E0A33" w:rsidRPr="00FC6B52" w:rsidRDefault="005F70A2" w:rsidP="00FC6B52">
      <w:pPr>
        <w:pStyle w:val="Bullet"/>
      </w:pPr>
      <w:r>
        <w:t>t</w:t>
      </w:r>
      <w:r w:rsidR="007E0A33" w:rsidRPr="00FC6B52">
        <w:t xml:space="preserve">hree supported the </w:t>
      </w:r>
      <w:r w:rsidR="00FC6B52" w:rsidRPr="00FC6B52">
        <w:t>proposal.</w:t>
      </w:r>
      <w:r w:rsidR="007E0A33" w:rsidRPr="00FC6B52">
        <w:t xml:space="preserve"> They </w:t>
      </w:r>
      <w:r w:rsidR="00F01B0B">
        <w:t xml:space="preserve">argued there was </w:t>
      </w:r>
      <w:r w:rsidR="003A13D3" w:rsidRPr="00FC6B52">
        <w:t xml:space="preserve">necessity </w:t>
      </w:r>
      <w:r w:rsidR="00F01B0B">
        <w:t xml:space="preserve">for </w:t>
      </w:r>
      <w:r w:rsidR="003A13D3" w:rsidRPr="00FC6B52">
        <w:t>the cap reduction due to the material gap to meeting EB3</w:t>
      </w:r>
      <w:r w:rsidR="00851701" w:rsidRPr="00FC6B52">
        <w:t xml:space="preserve"> </w:t>
      </w:r>
    </w:p>
    <w:p w14:paraId="74742F65" w14:textId="4E5BF089" w:rsidR="00FA1C63" w:rsidRPr="00FC6B52" w:rsidRDefault="005F70A2" w:rsidP="00FC6B52">
      <w:pPr>
        <w:pStyle w:val="Bullet"/>
      </w:pPr>
      <w:r>
        <w:t>o</w:t>
      </w:r>
      <w:r w:rsidR="00FA1C63" w:rsidRPr="00FC6B52">
        <w:t>ne opposed the proposed approach</w:t>
      </w:r>
      <w:r w:rsidR="00832A98" w:rsidRPr="00FC6B52">
        <w:t xml:space="preserve">. They </w:t>
      </w:r>
      <w:r w:rsidR="0074466B" w:rsidRPr="00FC6B52">
        <w:t>argued</w:t>
      </w:r>
      <w:r w:rsidR="00832A98" w:rsidRPr="00FC6B52">
        <w:t xml:space="preserve"> </w:t>
      </w:r>
      <w:r w:rsidR="00D56164">
        <w:t xml:space="preserve">that because it assumes a track </w:t>
      </w:r>
      <w:r w:rsidR="00E63701">
        <w:t xml:space="preserve">of </w:t>
      </w:r>
      <w:r w:rsidR="00BE5F62" w:rsidRPr="00FC6B52">
        <w:t>non-ETS emissions exceed</w:t>
      </w:r>
      <w:r w:rsidR="00E63701">
        <w:t>ing</w:t>
      </w:r>
      <w:r w:rsidR="00BE5F62" w:rsidRPr="00FC6B52">
        <w:t xml:space="preserve"> the 2030</w:t>
      </w:r>
      <w:r w:rsidR="00FE20CF" w:rsidRPr="00FC6B52">
        <w:t xml:space="preserve"> methane target</w:t>
      </w:r>
      <w:r w:rsidR="00E63701">
        <w:t xml:space="preserve">, </w:t>
      </w:r>
      <w:r w:rsidR="00823C5E" w:rsidRPr="00FC6B52">
        <w:t xml:space="preserve">the settings are not in strict accordance with the 2050 target. </w:t>
      </w:r>
    </w:p>
    <w:p w14:paraId="3C90ADEF" w14:textId="7561482E" w:rsidR="00247DDE" w:rsidRDefault="00B71913" w:rsidP="00FC6B52">
      <w:pPr>
        <w:pStyle w:val="Heading2"/>
        <w:rPr>
          <w:b w:val="0"/>
          <w:bCs w:val="0"/>
        </w:rPr>
      </w:pPr>
      <w:bookmarkStart w:id="13" w:name="_Toc235797387"/>
      <w:r>
        <w:t xml:space="preserve">Approach to </w:t>
      </w:r>
      <w:r w:rsidR="00247DDE" w:rsidRPr="00247DDE">
        <w:t>surplus estimates</w:t>
      </w:r>
      <w:bookmarkEnd w:id="13"/>
    </w:p>
    <w:p w14:paraId="5FE58D6B" w14:textId="17E98BAC" w:rsidR="00CA6DC0" w:rsidRDefault="001D4D23" w:rsidP="00D26510">
      <w:pPr>
        <w:pStyle w:val="BodyText"/>
      </w:pPr>
      <w:r>
        <w:t xml:space="preserve">Until last year, the </w:t>
      </w:r>
      <w:r w:rsidRPr="00F31F80">
        <w:t xml:space="preserve">central estimate of the surplus </w:t>
      </w:r>
      <w:r>
        <w:t xml:space="preserve">was a key factor in </w:t>
      </w:r>
      <w:r w:rsidRPr="00F31F80">
        <w:t>determin</w:t>
      </w:r>
      <w:r>
        <w:t>ing</w:t>
      </w:r>
      <w:r w:rsidRPr="00F31F80">
        <w:t xml:space="preserve"> auction volumes. </w:t>
      </w:r>
      <w:r>
        <w:t xml:space="preserve">The decision in 2025 to retain the then status quo auction volumes implied a larger drawdown of the surplus than the central estimate. </w:t>
      </w:r>
      <w:r w:rsidR="001B7BA5">
        <w:t xml:space="preserve">Also, because of </w:t>
      </w:r>
      <w:r w:rsidRPr="00F31F80">
        <w:t>the</w:t>
      </w:r>
      <w:r>
        <w:t xml:space="preserve"> </w:t>
      </w:r>
      <w:r w:rsidR="001B7BA5">
        <w:t xml:space="preserve">complexity of the </w:t>
      </w:r>
      <w:r w:rsidRPr="00F31F80">
        <w:t>ETS market</w:t>
      </w:r>
      <w:r w:rsidR="001B7BA5">
        <w:t>,</w:t>
      </w:r>
      <w:r w:rsidRPr="00F31F80">
        <w:t xml:space="preserve"> the relationship between the estimated surplus and observed market dynamics has not always been clear. </w:t>
      </w:r>
      <w:r>
        <w:t>As reflected in the updated analytical approach, this year we explicitly acknowledge that a range of plausible surplus estimates could be used, and thus a range of plausible auction volume</w:t>
      </w:r>
      <w:r w:rsidR="00CA6DC0">
        <w:t>s.</w:t>
      </w:r>
    </w:p>
    <w:p w14:paraId="4A18CE94" w14:textId="1B523A7B" w:rsidR="00CA6DC0" w:rsidRDefault="00CA6DC0" w:rsidP="00D26510">
      <w:pPr>
        <w:pStyle w:val="BodyText"/>
      </w:pPr>
      <w:r>
        <w:t>We asked for comments about the use of a surplus range to inform unit limits.</w:t>
      </w:r>
    </w:p>
    <w:p w14:paraId="73DACAF9" w14:textId="63C73FC9" w:rsidR="002077C6" w:rsidRDefault="00EC2A9F" w:rsidP="00FC6B52">
      <w:pPr>
        <w:pStyle w:val="Bullet"/>
      </w:pPr>
      <w:r>
        <w:t xml:space="preserve">Only four </w:t>
      </w:r>
      <w:r w:rsidR="00B80DF9">
        <w:t>submitters</w:t>
      </w:r>
      <w:r w:rsidR="00B856DF">
        <w:t xml:space="preserve"> provided feedback on this </w:t>
      </w:r>
      <w:proofErr w:type="gramStart"/>
      <w:r w:rsidR="00B856DF">
        <w:t>matter</w:t>
      </w:r>
      <w:proofErr w:type="gramEnd"/>
      <w:r w:rsidR="00B856DF">
        <w:t xml:space="preserve"> and all agreed with the approach</w:t>
      </w:r>
      <w:r w:rsidR="00C116B1">
        <w:t xml:space="preserve"> noting the inherent uncertainty in the surplus</w:t>
      </w:r>
      <w:r w:rsidR="00C53042">
        <w:t xml:space="preserve"> along</w:t>
      </w:r>
      <w:r w:rsidR="002077C6">
        <w:t>.</w:t>
      </w:r>
    </w:p>
    <w:p w14:paraId="603EE4FB" w14:textId="40854809" w:rsidR="001D4D23" w:rsidRDefault="002077C6" w:rsidP="00FC6B52">
      <w:pPr>
        <w:pStyle w:val="Bullet"/>
      </w:pPr>
      <w:r>
        <w:t xml:space="preserve">Submitters also </w:t>
      </w:r>
      <w:r w:rsidR="00C53042">
        <w:t>support</w:t>
      </w:r>
      <w:r>
        <w:t>ed</w:t>
      </w:r>
      <w:r w:rsidR="00C53042">
        <w:t xml:space="preserve"> </w:t>
      </w:r>
      <w:r w:rsidR="009C20DA">
        <w:t xml:space="preserve">taking a conservative approach to estimating the </w:t>
      </w:r>
      <w:r w:rsidR="00B1672E">
        <w:t>surplus</w:t>
      </w:r>
      <w:r>
        <w:t xml:space="preserve">, given the uncertainty and risk to achieving emissions </w:t>
      </w:r>
      <w:r w:rsidR="00B112FF">
        <w:t>reduction</w:t>
      </w:r>
      <w:r>
        <w:t xml:space="preserve"> targets.</w:t>
      </w:r>
    </w:p>
    <w:p w14:paraId="33EDC6C4" w14:textId="6DE6F9AD" w:rsidR="0042729C" w:rsidRPr="00EE3EF9" w:rsidRDefault="0042729C" w:rsidP="00D26510">
      <w:pPr>
        <w:pStyle w:val="BodyText"/>
      </w:pPr>
      <w:r>
        <w:t>Secondly</w:t>
      </w:r>
      <w:r w:rsidR="00DB2586">
        <w:t>,</w:t>
      </w:r>
      <w:r>
        <w:t xml:space="preserve"> t</w:t>
      </w:r>
      <w:r w:rsidRPr="00EE3EF9">
        <w:t xml:space="preserve">he Commission included </w:t>
      </w:r>
      <w:r w:rsidR="00A8081A">
        <w:t>some</w:t>
      </w:r>
      <w:r w:rsidR="00800E2C">
        <w:t xml:space="preserve"> </w:t>
      </w:r>
      <w:r w:rsidRPr="00EE3EF9">
        <w:t>small surplus reduction amounts after 2030</w:t>
      </w:r>
      <w:r>
        <w:t>,</w:t>
      </w:r>
      <w:r w:rsidRPr="00EE3EF9">
        <w:t xml:space="preserve"> to account for expected decr</w:t>
      </w:r>
      <w:r w:rsidRPr="00263DCF">
        <w:t xml:space="preserve">eases in hedging volumes and </w:t>
      </w:r>
      <w:r w:rsidR="00D01C9B">
        <w:t>p</w:t>
      </w:r>
      <w:r w:rsidR="00D80572">
        <w:t>re-19</w:t>
      </w:r>
      <w:r w:rsidRPr="00263DCF">
        <w:t xml:space="preserve">90 </w:t>
      </w:r>
      <w:r w:rsidR="00D80572">
        <w:t xml:space="preserve">forestry </w:t>
      </w:r>
      <w:r w:rsidRPr="00263DCF">
        <w:t>units over time. This decreases 2031 volumes by about 0</w:t>
      </w:r>
      <w:r w:rsidRPr="009F4D79">
        <w:t>.6 m</w:t>
      </w:r>
      <w:r w:rsidRPr="00263DCF">
        <w:t xml:space="preserve">illion units and decreases total EB3 volumes by </w:t>
      </w:r>
      <w:r w:rsidRPr="009F4D79">
        <w:t>about 2.2</w:t>
      </w:r>
      <w:r w:rsidR="003D0CAE">
        <w:t> </w:t>
      </w:r>
      <w:r w:rsidRPr="009F4D79">
        <w:t>million units</w:t>
      </w:r>
      <w:r w:rsidR="00B25AD5">
        <w:t xml:space="preserve">, compared with </w:t>
      </w:r>
      <w:r w:rsidR="002E1A0C">
        <w:t>not making the reduction</w:t>
      </w:r>
      <w:r w:rsidRPr="00263DCF">
        <w:t>.</w:t>
      </w:r>
    </w:p>
    <w:p w14:paraId="43EF0985" w14:textId="76BC7993" w:rsidR="0042729C" w:rsidRDefault="0042729C" w:rsidP="00D26510">
      <w:pPr>
        <w:pStyle w:val="BodyText"/>
      </w:pPr>
      <w:r w:rsidRPr="00EE3EF9">
        <w:t xml:space="preserve">We </w:t>
      </w:r>
      <w:r w:rsidR="00461E42">
        <w:t>did</w:t>
      </w:r>
      <w:r w:rsidR="00461E42" w:rsidRPr="00EE3EF9">
        <w:t xml:space="preserve"> </w:t>
      </w:r>
      <w:r w:rsidRPr="00EE3EF9">
        <w:t xml:space="preserve">not include this reduction in </w:t>
      </w:r>
      <w:r>
        <w:t>option 2 or option 3. We sought feedback on this approach</w:t>
      </w:r>
      <w:r w:rsidR="003D0CAE">
        <w:t>.</w:t>
      </w:r>
    </w:p>
    <w:p w14:paraId="02220155" w14:textId="03B42F7B" w:rsidR="005A0F62" w:rsidRDefault="005A0F62" w:rsidP="00FC6B52">
      <w:pPr>
        <w:pStyle w:val="Bullet"/>
      </w:pPr>
      <w:r>
        <w:t>O</w:t>
      </w:r>
      <w:r w:rsidR="008F413B">
        <w:t xml:space="preserve">f the </w:t>
      </w:r>
      <w:r>
        <w:t>five</w:t>
      </w:r>
      <w:r w:rsidR="008F413B">
        <w:t xml:space="preserve"> who</w:t>
      </w:r>
      <w:r>
        <w:t xml:space="preserve"> responded</w:t>
      </w:r>
      <w:r w:rsidR="00AF6802">
        <w:t xml:space="preserve">, </w:t>
      </w:r>
      <w:r w:rsidR="00B00421">
        <w:t>four disagreed</w:t>
      </w:r>
      <w:r w:rsidR="003804AE">
        <w:t>,</w:t>
      </w:r>
      <w:r w:rsidR="00B00421">
        <w:t xml:space="preserve"> </w:t>
      </w:r>
      <w:r w:rsidR="0097730A">
        <w:t xml:space="preserve">noting that </w:t>
      </w:r>
      <w:r w:rsidR="00014E5B">
        <w:t>hedging volumes and pre-1990 holdings are expected to decline over time</w:t>
      </w:r>
      <w:r w:rsidR="00204249">
        <w:t xml:space="preserve">, making the surplus </w:t>
      </w:r>
      <w:r w:rsidR="00DB4E23">
        <w:t>larger</w:t>
      </w:r>
      <w:r w:rsidR="00204249">
        <w:t xml:space="preserve">. </w:t>
      </w:r>
      <w:r w:rsidR="00971E3E">
        <w:t xml:space="preserve">In their view, </w:t>
      </w:r>
      <w:r w:rsidR="006A0CDA">
        <w:t xml:space="preserve">not accounting for </w:t>
      </w:r>
      <w:proofErr w:type="gramStart"/>
      <w:r w:rsidR="006A0CDA">
        <w:t xml:space="preserve">this </w:t>
      </w:r>
      <w:r w:rsidR="005A0000">
        <w:t>risks</w:t>
      </w:r>
      <w:proofErr w:type="gramEnd"/>
      <w:r w:rsidR="005A0000">
        <w:t xml:space="preserve"> oversupplying the market. </w:t>
      </w:r>
    </w:p>
    <w:p w14:paraId="15EBFEBC" w14:textId="5105651F" w:rsidR="00A57AE4" w:rsidRDefault="00A57AE4" w:rsidP="00FC6B52">
      <w:pPr>
        <w:pStyle w:val="Bullet"/>
      </w:pPr>
      <w:r>
        <w:t>One agreed with the approach</w:t>
      </w:r>
      <w:r w:rsidR="000167F9">
        <w:t>,</w:t>
      </w:r>
      <w:r>
        <w:t xml:space="preserve"> </w:t>
      </w:r>
      <w:r w:rsidR="008224CA">
        <w:t xml:space="preserve">noting this </w:t>
      </w:r>
      <w:r w:rsidR="00AC5580">
        <w:t>is best dealt with in future ETS settings consultations.</w:t>
      </w:r>
    </w:p>
    <w:p w14:paraId="4ACB6550" w14:textId="22FE5050" w:rsidR="00896CA7" w:rsidRPr="0036371D" w:rsidRDefault="00896CA7" w:rsidP="00321669">
      <w:pPr>
        <w:pStyle w:val="Heading2"/>
      </w:pPr>
      <w:bookmarkStart w:id="14" w:name="_Toc235797388"/>
      <w:r w:rsidRPr="3963E8A5">
        <w:lastRenderedPageBreak/>
        <w:t xml:space="preserve">Feedback on </w:t>
      </w:r>
      <w:r w:rsidR="00E548F4">
        <w:t xml:space="preserve">the </w:t>
      </w:r>
      <w:r w:rsidR="00DB2586">
        <w:t>analytical model for calculating unit limits</w:t>
      </w:r>
      <w:bookmarkEnd w:id="14"/>
    </w:p>
    <w:p w14:paraId="12E90248" w14:textId="115BCAA8" w:rsidR="00FC2BD3" w:rsidRDefault="003C2216" w:rsidP="00D26510">
      <w:pPr>
        <w:pStyle w:val="BodyText"/>
      </w:pPr>
      <w:r w:rsidRPr="007656C7">
        <w:t xml:space="preserve">We sought feedback on </w:t>
      </w:r>
      <w:r w:rsidR="00E95C60" w:rsidRPr="007656C7">
        <w:t>the calculations made for any of the steps in the</w:t>
      </w:r>
      <w:r w:rsidR="006636ED">
        <w:t xml:space="preserve"> analytical approach </w:t>
      </w:r>
      <w:r w:rsidR="001B3005" w:rsidRPr="007656C7">
        <w:t>and if there was any evidence or information to support a different approach.</w:t>
      </w:r>
      <w:r w:rsidR="00A6303C">
        <w:t xml:space="preserve"> </w:t>
      </w:r>
    </w:p>
    <w:p w14:paraId="4BF74B7A" w14:textId="7E6C1798" w:rsidR="00FC2BD3" w:rsidRPr="00FC2BD3" w:rsidRDefault="00665EE1" w:rsidP="00D26510">
      <w:pPr>
        <w:pStyle w:val="BodyText"/>
        <w:rPr>
          <w:sz w:val="20"/>
          <w:szCs w:val="20"/>
        </w:rPr>
      </w:pPr>
      <w:r>
        <w:t xml:space="preserve">Four </w:t>
      </w:r>
      <w:r w:rsidR="002D2BB1">
        <w:t>submitters</w:t>
      </w:r>
      <w:r w:rsidR="002D2BB1" w:rsidRPr="00FC2BD3">
        <w:t xml:space="preserve"> </w:t>
      </w:r>
      <w:r w:rsidR="00FC2BD3" w:rsidRPr="00FC2BD3">
        <w:t>provided feedback</w:t>
      </w:r>
      <w:r w:rsidR="00540D9C">
        <w:t>.</w:t>
      </w:r>
    </w:p>
    <w:p w14:paraId="642C7E02" w14:textId="1133AF30" w:rsidR="00A34357" w:rsidRPr="00B5123B" w:rsidRDefault="00A34357" w:rsidP="00B5123B">
      <w:pPr>
        <w:pStyle w:val="Bullet"/>
      </w:pPr>
      <w:r w:rsidRPr="00B5123B">
        <w:t xml:space="preserve">Two were concerned that the approach moves away from a purely mechanical </w:t>
      </w:r>
      <w:r w:rsidR="00DA6CC5" w:rsidRPr="00B5123B">
        <w:t xml:space="preserve">exercise which supports </w:t>
      </w:r>
      <w:r w:rsidR="00B05AC6" w:rsidRPr="00B5123B">
        <w:t xml:space="preserve">predictability and market confidence. </w:t>
      </w:r>
    </w:p>
    <w:p w14:paraId="388B6905" w14:textId="341C7277" w:rsidR="00D43C14" w:rsidRPr="00B5123B" w:rsidRDefault="00D43C14" w:rsidP="00B5123B">
      <w:pPr>
        <w:pStyle w:val="Bullet"/>
      </w:pPr>
      <w:r w:rsidRPr="00B5123B">
        <w:t xml:space="preserve">One </w:t>
      </w:r>
      <w:r w:rsidR="00EE2410" w:rsidRPr="00B5123B">
        <w:t xml:space="preserve">thought the analytical approach should be treated as a decision-support tool as opposed to </w:t>
      </w:r>
      <w:r w:rsidR="003927B9" w:rsidRPr="00B5123B">
        <w:t xml:space="preserve">providing a mechanical answer. </w:t>
      </w:r>
    </w:p>
    <w:p w14:paraId="2D95F167" w14:textId="13D2262C" w:rsidR="001D0878" w:rsidRPr="00B5123B" w:rsidRDefault="001D0878" w:rsidP="00B5123B">
      <w:pPr>
        <w:pStyle w:val="Bullet"/>
      </w:pPr>
      <w:r w:rsidRPr="00B5123B">
        <w:t xml:space="preserve">One suggested </w:t>
      </w:r>
      <w:r w:rsidR="00CA0070" w:rsidRPr="00B5123B">
        <w:t xml:space="preserve">the Government publish more regular information on stockpile composition. </w:t>
      </w:r>
    </w:p>
    <w:p w14:paraId="51D79BDA" w14:textId="77777777" w:rsidR="00726DC5" w:rsidRDefault="00B5781D" w:rsidP="00726DC5">
      <w:pPr>
        <w:pStyle w:val="Bullet"/>
      </w:pPr>
      <w:r w:rsidRPr="00B5123B">
        <w:t>One suggested the approach could be improved by:</w:t>
      </w:r>
    </w:p>
    <w:p w14:paraId="34A1AC21" w14:textId="1934B72B" w:rsidR="00726DC5" w:rsidRDefault="00327940" w:rsidP="00B707D3">
      <w:pPr>
        <w:pStyle w:val="Bullet"/>
        <w:numPr>
          <w:ilvl w:val="1"/>
          <w:numId w:val="22"/>
        </w:numPr>
      </w:pPr>
      <w:r>
        <w:t>b</w:t>
      </w:r>
      <w:r w:rsidR="00B5781D">
        <w:t>etter understanding the behavioural factors</w:t>
      </w:r>
      <w:r w:rsidR="001A7E48">
        <w:t xml:space="preserve">, based on outcomes over the </w:t>
      </w:r>
      <w:r w:rsidR="009C4C15">
        <w:t>p</w:t>
      </w:r>
      <w:r w:rsidR="001A7E48">
        <w:t xml:space="preserve">ast </w:t>
      </w:r>
      <w:r w:rsidR="009C4C15">
        <w:t xml:space="preserve">15 </w:t>
      </w:r>
      <w:r w:rsidR="00572E94">
        <w:t>years,</w:t>
      </w:r>
      <w:r w:rsidR="00B5781D">
        <w:t xml:space="preserve"> </w:t>
      </w:r>
      <w:r w:rsidR="00826076">
        <w:t>that influence decisions as opposed to relying on assumptions about stockpile liquidity</w:t>
      </w:r>
    </w:p>
    <w:p w14:paraId="36B75C57" w14:textId="0A62E9D5" w:rsidR="00B64589" w:rsidRDefault="00327940" w:rsidP="00B707D3">
      <w:pPr>
        <w:pStyle w:val="Bullet"/>
        <w:numPr>
          <w:ilvl w:val="1"/>
          <w:numId w:val="22"/>
        </w:numPr>
      </w:pPr>
      <w:r>
        <w:t>a</w:t>
      </w:r>
      <w:r w:rsidR="00FC5B5C">
        <w:t xml:space="preserve">ssessing whether </w:t>
      </w:r>
      <w:r w:rsidR="00D14BBE">
        <w:t>differen</w:t>
      </w:r>
      <w:r w:rsidR="003C278C">
        <w:t>t</w:t>
      </w:r>
      <w:r w:rsidR="00D14BBE">
        <w:t xml:space="preserve"> ownership and governance arrangements give rise to systematically different behavioural responses</w:t>
      </w:r>
      <w:r w:rsidR="00CE3276">
        <w:t xml:space="preserve"> (</w:t>
      </w:r>
      <w:proofErr w:type="spellStart"/>
      <w:r w:rsidR="00CE3276">
        <w:t>eg</w:t>
      </w:r>
      <w:proofErr w:type="spellEnd"/>
      <w:r w:rsidR="00CE3276">
        <w:t xml:space="preserve">, Māori forest owners may be less responsive to short-term price signals due to </w:t>
      </w:r>
      <w:r w:rsidR="00151B69">
        <w:t xml:space="preserve">assessing </w:t>
      </w:r>
      <w:r w:rsidR="00831D8A">
        <w:t>long</w:t>
      </w:r>
      <w:r w:rsidR="007A7587">
        <w:t>-</w:t>
      </w:r>
      <w:r w:rsidR="00831D8A">
        <w:t xml:space="preserve">term </w:t>
      </w:r>
      <w:r w:rsidR="003C278C">
        <w:t xml:space="preserve">environmental, </w:t>
      </w:r>
      <w:r w:rsidR="00831D8A">
        <w:t>cultural</w:t>
      </w:r>
      <w:r w:rsidR="003C278C">
        <w:t xml:space="preserve"> and </w:t>
      </w:r>
      <w:r w:rsidR="00831D8A">
        <w:t>social</w:t>
      </w:r>
      <w:r w:rsidR="003C278C">
        <w:t xml:space="preserve"> objectives</w:t>
      </w:r>
      <w:r w:rsidR="00151B69">
        <w:t xml:space="preserve"> alongside commercial returns</w:t>
      </w:r>
      <w:r w:rsidR="7D0F82E2">
        <w:t>)</w:t>
      </w:r>
    </w:p>
    <w:p w14:paraId="22C10DD1" w14:textId="0FB13698" w:rsidR="008A2525" w:rsidRDefault="00327940" w:rsidP="00EA0204">
      <w:pPr>
        <w:pStyle w:val="Bullet"/>
        <w:numPr>
          <w:ilvl w:val="1"/>
          <w:numId w:val="22"/>
        </w:numPr>
      </w:pPr>
      <w:r>
        <w:t>e</w:t>
      </w:r>
      <w:r w:rsidR="008A2525">
        <w:t xml:space="preserve">valuating </w:t>
      </w:r>
      <w:r w:rsidR="00E24F4C">
        <w:t>ETS settings within the wider climate policy framework</w:t>
      </w:r>
    </w:p>
    <w:p w14:paraId="697C800E" w14:textId="1C883120" w:rsidR="00C43844" w:rsidRDefault="00327940" w:rsidP="00556E58">
      <w:pPr>
        <w:pStyle w:val="Sub-lista"/>
        <w:numPr>
          <w:ilvl w:val="0"/>
          <w:numId w:val="20"/>
        </w:numPr>
      </w:pPr>
      <w:r>
        <w:t>c</w:t>
      </w:r>
      <w:r w:rsidR="00C43844">
        <w:t xml:space="preserve">larifying </w:t>
      </w:r>
      <w:r w:rsidR="00F82280">
        <w:t xml:space="preserve">the </w:t>
      </w:r>
      <w:r w:rsidR="00B30A54">
        <w:t xml:space="preserve">driver of changes in settings, such as </w:t>
      </w:r>
      <w:r w:rsidR="000A7960">
        <w:t>due to market fundamentals</w:t>
      </w:r>
      <w:r w:rsidR="002A11EF">
        <w:t xml:space="preserve"> or </w:t>
      </w:r>
      <w:r w:rsidR="000A7960">
        <w:t>government policy decisions</w:t>
      </w:r>
    </w:p>
    <w:p w14:paraId="353EC8A6" w14:textId="04CEE18A" w:rsidR="00426B27" w:rsidRDefault="00327940" w:rsidP="00556E58">
      <w:pPr>
        <w:pStyle w:val="Sub-lista"/>
        <w:numPr>
          <w:ilvl w:val="0"/>
          <w:numId w:val="20"/>
        </w:numPr>
      </w:pPr>
      <w:r>
        <w:t>d</w:t>
      </w:r>
      <w:r w:rsidR="00426B27">
        <w:t>iscussing the broader economic context within which NZU prices operate</w:t>
      </w:r>
      <w:r w:rsidR="007223AC">
        <w:t xml:space="preserve"> </w:t>
      </w:r>
    </w:p>
    <w:p w14:paraId="3B475FC4" w14:textId="2FD14C2D" w:rsidR="0019679E" w:rsidRPr="006B77BB" w:rsidRDefault="00327940" w:rsidP="00556E58">
      <w:pPr>
        <w:pStyle w:val="Sub-lista"/>
        <w:numPr>
          <w:ilvl w:val="0"/>
          <w:numId w:val="20"/>
        </w:numPr>
      </w:pPr>
      <w:r>
        <w:t>g</w:t>
      </w:r>
      <w:r w:rsidR="00441BBF">
        <w:t>iving greater weight to policy credibility and long-term investment incentives.</w:t>
      </w:r>
      <w:bookmarkStart w:id="15" w:name="_Additional_feedback_and"/>
      <w:bookmarkEnd w:id="7"/>
      <w:bookmarkEnd w:id="15"/>
    </w:p>
    <w:sectPr w:rsidR="0019679E" w:rsidRPr="006B77BB" w:rsidSect="008A7498">
      <w:footerReference w:type="even" r:id="rId21"/>
      <w:footerReference w:type="default" r:id="rId22"/>
      <w:pgSz w:w="11907" w:h="16840" w:code="9"/>
      <w:pgMar w:top="1134" w:right="1701" w:bottom="1134" w:left="1701"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F8AA1" w14:textId="77777777" w:rsidR="00FF705B" w:rsidRDefault="00FF705B" w:rsidP="0080531E">
      <w:pPr>
        <w:spacing w:before="0" w:after="0" w:line="240" w:lineRule="auto"/>
      </w:pPr>
      <w:r>
        <w:separator/>
      </w:r>
    </w:p>
    <w:p w14:paraId="1B060361" w14:textId="77777777" w:rsidR="00FF705B" w:rsidRDefault="00FF705B"/>
  </w:endnote>
  <w:endnote w:type="continuationSeparator" w:id="0">
    <w:p w14:paraId="659F113C" w14:textId="77777777" w:rsidR="00FF705B" w:rsidRDefault="00FF705B" w:rsidP="0080531E">
      <w:pPr>
        <w:spacing w:before="0" w:after="0" w:line="240" w:lineRule="auto"/>
      </w:pPr>
      <w:r>
        <w:continuationSeparator/>
      </w:r>
    </w:p>
    <w:p w14:paraId="226515B9" w14:textId="77777777" w:rsidR="00FF705B" w:rsidRDefault="00FF705B"/>
  </w:endnote>
  <w:endnote w:type="continuationNotice" w:id="1">
    <w:p w14:paraId="46E4D6ED" w14:textId="77777777" w:rsidR="00FF705B" w:rsidRDefault="00FF705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94EBE" w14:textId="3A93D05F" w:rsidR="00E453AB" w:rsidRDefault="00E453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7FB9F" w14:textId="6A12B82B" w:rsidR="00E453AB" w:rsidRDefault="00E453AB" w:rsidP="000E0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03812" w14:textId="77777777" w:rsidR="00E57397" w:rsidRDefault="00E573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DA385" w14:textId="2CCF8290" w:rsidR="00F3546F" w:rsidRPr="004C2A70" w:rsidRDefault="00F3546F" w:rsidP="004C2A7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F738F" w14:textId="581954BF" w:rsidR="007E5226" w:rsidRPr="004C2A70" w:rsidRDefault="007E5226" w:rsidP="004C2A7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047B8" w14:textId="1D217AB6" w:rsidR="00E57397" w:rsidRDefault="00B372A6" w:rsidP="00B372A6">
    <w:pPr>
      <w:pStyle w:val="Footereven"/>
    </w:pPr>
    <w:r w:rsidRPr="004F458A">
      <w:rPr>
        <w:b/>
      </w:rPr>
      <w:fldChar w:fldCharType="begin"/>
    </w:r>
    <w:r w:rsidRPr="004F458A">
      <w:instrText xml:space="preserve"> PAGE </w:instrText>
    </w:r>
    <w:r w:rsidRPr="004F458A">
      <w:rPr>
        <w:b/>
      </w:rPr>
      <w:fldChar w:fldCharType="separate"/>
    </w:r>
    <w:r>
      <w:rPr>
        <w:b/>
      </w:rPr>
      <w:t>4</w:t>
    </w:r>
    <w:r w:rsidRPr="004F458A">
      <w:rPr>
        <w:b/>
      </w:rPr>
      <w:fldChar w:fldCharType="end"/>
    </w:r>
    <w:r>
      <w:tab/>
    </w:r>
    <w:r w:rsidR="00DA4167">
      <w:t>Annual Updates to NZ ETS Limits and Price Control Settings for Units 2026</w:t>
    </w:r>
    <w:r w:rsidR="00DA4167" w:rsidRPr="57DD8A93">
      <w:t xml:space="preserve">: Summary of </w:t>
    </w:r>
    <w:r w:rsidR="00DA4167">
      <w:t>S</w:t>
    </w:r>
    <w:r w:rsidR="00DA4167" w:rsidRPr="5E55589C">
      <w:t>ubmissions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51C3F" w14:textId="79E202E1" w:rsidR="00E57397" w:rsidRDefault="00A5545A" w:rsidP="00A5545A">
    <w:pPr>
      <w:pStyle w:val="Footerodd"/>
    </w:pPr>
    <w:r>
      <w:tab/>
    </w:r>
    <w:r w:rsidR="00DA4167">
      <w:t>Annual Updates to NZ ETS Limits and Price Control Settings for Units 2026</w:t>
    </w:r>
    <w:r w:rsidR="00DA4167" w:rsidRPr="57DD8A93">
      <w:t xml:space="preserve">: Summary of </w:t>
    </w:r>
    <w:r w:rsidR="00DA4167">
      <w:t>S</w:t>
    </w:r>
    <w:r w:rsidR="00DA4167" w:rsidRPr="5E55589C">
      <w:t>ubmissions</w:t>
    </w:r>
    <w:r>
      <w:tab/>
    </w:r>
    <w:r>
      <w:fldChar w:fldCharType="begin"/>
    </w:r>
    <w:r>
      <w:instrText xml:space="preserve"> PAGE   \* MERGEFORMAT </w:instrText>
    </w:r>
    <w:r>
      <w:fldChar w:fldCharType="separate"/>
    </w:r>
    <w: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5FFE0" w14:textId="77777777" w:rsidR="00FF705B" w:rsidRDefault="00FF705B" w:rsidP="00CB5C5F">
      <w:pPr>
        <w:spacing w:before="0" w:after="80" w:line="240" w:lineRule="auto"/>
      </w:pPr>
      <w:r>
        <w:separator/>
      </w:r>
    </w:p>
  </w:footnote>
  <w:footnote w:type="continuationSeparator" w:id="0">
    <w:p w14:paraId="4C0FF3E1" w14:textId="77777777" w:rsidR="00FF705B" w:rsidRDefault="00FF705B" w:rsidP="0080531E">
      <w:pPr>
        <w:spacing w:before="0" w:after="0" w:line="240" w:lineRule="auto"/>
      </w:pPr>
      <w:r>
        <w:continuationSeparator/>
      </w:r>
    </w:p>
    <w:p w14:paraId="1B0BD116" w14:textId="77777777" w:rsidR="00FF705B" w:rsidRDefault="00FF705B"/>
  </w:footnote>
  <w:footnote w:type="continuationNotice" w:id="1">
    <w:p w14:paraId="37F18003" w14:textId="77777777" w:rsidR="00FF705B" w:rsidRDefault="00FF705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105BF" w14:textId="77777777" w:rsidR="00A6145F" w:rsidRDefault="00A614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6CC82" w14:textId="77777777" w:rsidR="00E57397" w:rsidRDefault="00E573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A1E5A" w14:textId="77777777" w:rsidR="00E57397" w:rsidRDefault="00E5739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6B88"/>
    <w:multiLevelType w:val="multilevel"/>
    <w:tmpl w:val="1136C0A6"/>
    <w:lvl w:ilvl="0">
      <w:start w:val="1"/>
      <w:numFmt w:val="bullet"/>
      <w:lvlText w:val=""/>
      <w:lvlJc w:val="left"/>
      <w:pPr>
        <w:ind w:left="397" w:hanging="397"/>
      </w:pPr>
      <w:rPr>
        <w:rFonts w:ascii="Symbol" w:hAnsi="Symbol" w:hint="default"/>
      </w:rPr>
    </w:lvl>
    <w:lvl w:ilvl="1">
      <w:start w:val="1"/>
      <w:numFmt w:val="bullet"/>
      <w:lvlText w:val=""/>
      <w:lvlJc w:val="left"/>
      <w:pPr>
        <w:ind w:left="786" w:hanging="360"/>
      </w:pPr>
      <w:rPr>
        <w:rFonts w:ascii="Symbol" w:hAnsi="Symbol" w:hint="default"/>
        <w:b w:val="0"/>
        <w:i w:val="0"/>
        <w:sz w:val="22"/>
        <w:szCs w:val="22"/>
      </w:rPr>
    </w:lvl>
    <w:lvl w:ilvl="2">
      <w:start w:val="1"/>
      <w:numFmt w:val="bullet"/>
      <w:lvlText w:val=""/>
      <w:lvlJc w:val="left"/>
      <w:pPr>
        <w:ind w:left="1735" w:hanging="360"/>
      </w:pPr>
      <w:rPr>
        <w:rFonts w:ascii="Wingdings" w:hAnsi="Wingdings" w:hint="default"/>
      </w:rPr>
    </w:lvl>
    <w:lvl w:ilvl="3">
      <w:start w:val="1"/>
      <w:numFmt w:val="bullet"/>
      <w:lvlText w:val=""/>
      <w:lvlJc w:val="left"/>
      <w:pPr>
        <w:ind w:left="2455" w:hanging="360"/>
      </w:pPr>
      <w:rPr>
        <w:rFonts w:ascii="Symbol" w:hAnsi="Symbol" w:hint="default"/>
      </w:rPr>
    </w:lvl>
    <w:lvl w:ilvl="4">
      <w:start w:val="1"/>
      <w:numFmt w:val="bullet"/>
      <w:lvlText w:val="o"/>
      <w:lvlJc w:val="left"/>
      <w:pPr>
        <w:ind w:left="3175" w:hanging="360"/>
      </w:pPr>
      <w:rPr>
        <w:rFonts w:ascii="Courier New" w:hAnsi="Courier New" w:hint="default"/>
      </w:rPr>
    </w:lvl>
    <w:lvl w:ilvl="5">
      <w:start w:val="1"/>
      <w:numFmt w:val="bullet"/>
      <w:lvlText w:val=""/>
      <w:lvlJc w:val="left"/>
      <w:pPr>
        <w:ind w:left="3895" w:hanging="360"/>
      </w:pPr>
      <w:rPr>
        <w:rFonts w:ascii="Wingdings" w:hAnsi="Wingdings" w:hint="default"/>
      </w:rPr>
    </w:lvl>
    <w:lvl w:ilvl="6">
      <w:start w:val="1"/>
      <w:numFmt w:val="bullet"/>
      <w:lvlText w:val=""/>
      <w:lvlJc w:val="left"/>
      <w:pPr>
        <w:ind w:left="4615" w:hanging="360"/>
      </w:pPr>
      <w:rPr>
        <w:rFonts w:ascii="Symbol" w:hAnsi="Symbol" w:hint="default"/>
      </w:rPr>
    </w:lvl>
    <w:lvl w:ilvl="7">
      <w:start w:val="1"/>
      <w:numFmt w:val="bullet"/>
      <w:lvlText w:val="o"/>
      <w:lvlJc w:val="left"/>
      <w:pPr>
        <w:ind w:left="5335" w:hanging="360"/>
      </w:pPr>
      <w:rPr>
        <w:rFonts w:ascii="Courier New" w:hAnsi="Courier New" w:hint="default"/>
      </w:rPr>
    </w:lvl>
    <w:lvl w:ilvl="8">
      <w:start w:val="1"/>
      <w:numFmt w:val="bullet"/>
      <w:lvlText w:val=""/>
      <w:lvlJc w:val="left"/>
      <w:pPr>
        <w:ind w:left="6055" w:hanging="360"/>
      </w:pPr>
      <w:rPr>
        <w:rFonts w:ascii="Wingdings" w:hAnsi="Wingdings" w:hint="default"/>
      </w:rPr>
    </w:lvl>
  </w:abstractNum>
  <w:abstractNum w:abstractNumId="1" w15:restartNumberingAfterBreak="0">
    <w:nsid w:val="0AA937C0"/>
    <w:multiLevelType w:val="hybridMultilevel"/>
    <w:tmpl w:val="6B0C318C"/>
    <w:lvl w:ilvl="0" w:tplc="1409000F">
      <w:start w:val="1"/>
      <w:numFmt w:val="decimal"/>
      <w:lvlText w:val="%1."/>
      <w:lvlJc w:val="left"/>
      <w:pPr>
        <w:ind w:left="720" w:hanging="360"/>
      </w:pPr>
    </w:lvl>
    <w:lvl w:ilvl="1" w:tplc="32CAB862">
      <w:start w:val="1"/>
      <w:numFmt w:val="lowerLetter"/>
      <w:pStyle w:val="Boxa"/>
      <w:lvlText w:val="%2."/>
      <w:lvlJc w:val="left"/>
      <w:pPr>
        <w:ind w:left="1440" w:hanging="360"/>
      </w:pPr>
    </w:lvl>
    <w:lvl w:ilvl="2" w:tplc="1409001B">
      <w:start w:val="1"/>
      <w:numFmt w:val="decimal"/>
      <w:lvlText w:val="%3."/>
      <w:lvlJc w:val="left"/>
      <w:pPr>
        <w:tabs>
          <w:tab w:val="num" w:pos="2160"/>
        </w:tabs>
        <w:ind w:left="2160" w:hanging="360"/>
      </w:pPr>
    </w:lvl>
    <w:lvl w:ilvl="3" w:tplc="1409000F">
      <w:start w:val="1"/>
      <w:numFmt w:val="decimal"/>
      <w:lvlText w:val="%4."/>
      <w:lvlJc w:val="left"/>
      <w:pPr>
        <w:tabs>
          <w:tab w:val="num" w:pos="2880"/>
        </w:tabs>
        <w:ind w:left="2880" w:hanging="360"/>
      </w:pPr>
    </w:lvl>
    <w:lvl w:ilvl="4" w:tplc="14090019">
      <w:start w:val="1"/>
      <w:numFmt w:val="decimal"/>
      <w:lvlText w:val="%5."/>
      <w:lvlJc w:val="left"/>
      <w:pPr>
        <w:tabs>
          <w:tab w:val="num" w:pos="3600"/>
        </w:tabs>
        <w:ind w:left="3600" w:hanging="360"/>
      </w:pPr>
    </w:lvl>
    <w:lvl w:ilvl="5" w:tplc="1409001B">
      <w:start w:val="1"/>
      <w:numFmt w:val="decimal"/>
      <w:lvlText w:val="%6."/>
      <w:lvlJc w:val="left"/>
      <w:pPr>
        <w:tabs>
          <w:tab w:val="num" w:pos="4320"/>
        </w:tabs>
        <w:ind w:left="4320" w:hanging="360"/>
      </w:pPr>
    </w:lvl>
    <w:lvl w:ilvl="6" w:tplc="1409000F">
      <w:start w:val="1"/>
      <w:numFmt w:val="decimal"/>
      <w:lvlText w:val="%7."/>
      <w:lvlJc w:val="left"/>
      <w:pPr>
        <w:tabs>
          <w:tab w:val="num" w:pos="5040"/>
        </w:tabs>
        <w:ind w:left="5040" w:hanging="360"/>
      </w:pPr>
    </w:lvl>
    <w:lvl w:ilvl="7" w:tplc="14090019">
      <w:start w:val="1"/>
      <w:numFmt w:val="decimal"/>
      <w:lvlText w:val="%8."/>
      <w:lvlJc w:val="left"/>
      <w:pPr>
        <w:tabs>
          <w:tab w:val="num" w:pos="5760"/>
        </w:tabs>
        <w:ind w:left="5760" w:hanging="360"/>
      </w:pPr>
    </w:lvl>
    <w:lvl w:ilvl="8" w:tplc="1409001B">
      <w:start w:val="1"/>
      <w:numFmt w:val="decimal"/>
      <w:lvlText w:val="%9."/>
      <w:lvlJc w:val="left"/>
      <w:pPr>
        <w:tabs>
          <w:tab w:val="num" w:pos="6480"/>
        </w:tabs>
        <w:ind w:left="6480" w:hanging="360"/>
      </w:pPr>
    </w:lvl>
  </w:abstractNum>
  <w:abstractNum w:abstractNumId="2" w15:restartNumberingAfterBreak="0">
    <w:nsid w:val="0B0F5F0E"/>
    <w:multiLevelType w:val="multilevel"/>
    <w:tmpl w:val="6D4C952A"/>
    <w:lvl w:ilvl="0">
      <w:start w:val="1"/>
      <w:numFmt w:val="bullet"/>
      <w:pStyle w:val="Greenbullet-casestudytables"/>
      <w:lvlText w:val=""/>
      <w:lvlJc w:val="left"/>
      <w:pPr>
        <w:ind w:left="680" w:hanging="396"/>
      </w:pPr>
      <w:rPr>
        <w:rFonts w:ascii="Symbol" w:hAnsi="Symbol" w:hint="default"/>
        <w:color w:val="0F7B7D"/>
        <w:sz w:val="20"/>
        <w:szCs w:val="20"/>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 w15:restartNumberingAfterBreak="0">
    <w:nsid w:val="12D6B0BC"/>
    <w:multiLevelType w:val="multilevel"/>
    <w:tmpl w:val="FFFFFFFF"/>
    <w:lvl w:ilvl="0">
      <w:start w:val="1"/>
      <w:numFmt w:val="bullet"/>
      <w:pStyle w:val="Bullet"/>
      <w:lvlText w:val=""/>
      <w:lvlJc w:val="left"/>
      <w:pPr>
        <w:ind w:left="397" w:hanging="397"/>
      </w:pPr>
      <w:rPr>
        <w:rFonts w:ascii="Symbol" w:hAnsi="Symbol" w:hint="default"/>
      </w:rPr>
    </w:lvl>
    <w:lvl w:ilvl="1">
      <w:start w:val="1"/>
      <w:numFmt w:val="bullet"/>
      <w:lvlText w:val="o"/>
      <w:lvlJc w:val="left"/>
      <w:pPr>
        <w:ind w:left="786" w:hanging="360"/>
      </w:pPr>
      <w:rPr>
        <w:rFonts w:ascii="Courier New" w:hAnsi="Courier New" w:hint="default"/>
      </w:rPr>
    </w:lvl>
    <w:lvl w:ilvl="2">
      <w:start w:val="1"/>
      <w:numFmt w:val="bullet"/>
      <w:lvlText w:val=""/>
      <w:lvlJc w:val="left"/>
      <w:pPr>
        <w:ind w:left="1735" w:hanging="360"/>
      </w:pPr>
      <w:rPr>
        <w:rFonts w:ascii="Wingdings" w:hAnsi="Wingdings" w:hint="default"/>
      </w:rPr>
    </w:lvl>
    <w:lvl w:ilvl="3">
      <w:start w:val="1"/>
      <w:numFmt w:val="bullet"/>
      <w:lvlText w:val=""/>
      <w:lvlJc w:val="left"/>
      <w:pPr>
        <w:ind w:left="2455" w:hanging="360"/>
      </w:pPr>
      <w:rPr>
        <w:rFonts w:ascii="Symbol" w:hAnsi="Symbol" w:hint="default"/>
      </w:rPr>
    </w:lvl>
    <w:lvl w:ilvl="4">
      <w:start w:val="1"/>
      <w:numFmt w:val="bullet"/>
      <w:lvlText w:val="o"/>
      <w:lvlJc w:val="left"/>
      <w:pPr>
        <w:ind w:left="3175" w:hanging="360"/>
      </w:pPr>
      <w:rPr>
        <w:rFonts w:ascii="Courier New" w:hAnsi="Courier New" w:hint="default"/>
      </w:rPr>
    </w:lvl>
    <w:lvl w:ilvl="5">
      <w:start w:val="1"/>
      <w:numFmt w:val="bullet"/>
      <w:lvlText w:val=""/>
      <w:lvlJc w:val="left"/>
      <w:pPr>
        <w:ind w:left="3895" w:hanging="360"/>
      </w:pPr>
      <w:rPr>
        <w:rFonts w:ascii="Wingdings" w:hAnsi="Wingdings" w:hint="default"/>
      </w:rPr>
    </w:lvl>
    <w:lvl w:ilvl="6">
      <w:start w:val="1"/>
      <w:numFmt w:val="bullet"/>
      <w:lvlText w:val=""/>
      <w:lvlJc w:val="left"/>
      <w:pPr>
        <w:ind w:left="4615" w:hanging="360"/>
      </w:pPr>
      <w:rPr>
        <w:rFonts w:ascii="Symbol" w:hAnsi="Symbol" w:hint="default"/>
      </w:rPr>
    </w:lvl>
    <w:lvl w:ilvl="7">
      <w:start w:val="1"/>
      <w:numFmt w:val="bullet"/>
      <w:lvlText w:val="o"/>
      <w:lvlJc w:val="left"/>
      <w:pPr>
        <w:ind w:left="5335" w:hanging="360"/>
      </w:pPr>
      <w:rPr>
        <w:rFonts w:ascii="Courier New" w:hAnsi="Courier New" w:hint="default"/>
      </w:rPr>
    </w:lvl>
    <w:lvl w:ilvl="8">
      <w:start w:val="1"/>
      <w:numFmt w:val="bullet"/>
      <w:lvlText w:val=""/>
      <w:lvlJc w:val="left"/>
      <w:pPr>
        <w:ind w:left="6055" w:hanging="360"/>
      </w:pPr>
      <w:rPr>
        <w:rFonts w:ascii="Wingdings" w:hAnsi="Wingdings" w:hint="default"/>
      </w:rPr>
    </w:lvl>
  </w:abstractNum>
  <w:abstractNum w:abstractNumId="4" w15:restartNumberingAfterBreak="0">
    <w:nsid w:val="204F1D2E"/>
    <w:multiLevelType w:val="multilevel"/>
    <w:tmpl w:val="7CB0E0AA"/>
    <w:lvl w:ilvl="0">
      <w:start w:val="1"/>
      <w:numFmt w:val="bullet"/>
      <w:pStyle w:val="Boxsub-bullet"/>
      <w:lvlText w:val="‒"/>
      <w:lvlJc w:val="left"/>
      <w:pPr>
        <w:ind w:left="1077" w:hanging="397"/>
      </w:p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5" w15:restartNumberingAfterBreak="0">
    <w:nsid w:val="208C5CF5"/>
    <w:multiLevelType w:val="hybridMultilevel"/>
    <w:tmpl w:val="57026E20"/>
    <w:lvl w:ilvl="0" w:tplc="5ED6D3F8">
      <w:start w:val="1"/>
      <w:numFmt w:val="lowerLetter"/>
      <w:pStyle w:val="Sub-lista"/>
      <w:lvlText w:val="(%1)"/>
      <w:lvlJc w:val="left"/>
      <w:pPr>
        <w:ind w:left="757" w:hanging="360"/>
      </w:pPr>
      <w:rPr>
        <w:rFonts w:ascii="Calibri" w:hAnsi="Calibri" w:hint="default"/>
        <w:b w:val="0"/>
        <w:i w:val="0"/>
        <w:sz w:val="22"/>
        <w:szCs w:val="22"/>
      </w:rPr>
    </w:lvl>
    <w:lvl w:ilvl="1" w:tplc="14090019" w:tentative="1">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6" w15:restartNumberingAfterBreak="0">
    <w:nsid w:val="22E14A13"/>
    <w:multiLevelType w:val="hybridMultilevel"/>
    <w:tmpl w:val="D422B66E"/>
    <w:lvl w:ilvl="0" w:tplc="14090003">
      <w:start w:val="1"/>
      <w:numFmt w:val="bullet"/>
      <w:lvlText w:val="o"/>
      <w:lvlJc w:val="left"/>
      <w:pPr>
        <w:ind w:left="1145" w:hanging="360"/>
      </w:pPr>
      <w:rPr>
        <w:rFonts w:ascii="Courier New" w:hAnsi="Courier New" w:cs="Courier New" w:hint="default"/>
        <w:b w:val="0"/>
        <w:i w:val="0"/>
        <w:sz w:val="22"/>
        <w:szCs w:val="22"/>
      </w:rPr>
    </w:lvl>
    <w:lvl w:ilvl="1" w:tplc="FFFFFFFF" w:tentative="1">
      <w:start w:val="1"/>
      <w:numFmt w:val="lowerLetter"/>
      <w:lvlText w:val="%2."/>
      <w:lvlJc w:val="left"/>
      <w:pPr>
        <w:tabs>
          <w:tab w:val="num" w:pos="1828"/>
        </w:tabs>
        <w:ind w:left="1828" w:hanging="360"/>
      </w:pPr>
    </w:lvl>
    <w:lvl w:ilvl="2" w:tplc="FFFFFFFF" w:tentative="1">
      <w:start w:val="1"/>
      <w:numFmt w:val="lowerRoman"/>
      <w:lvlText w:val="%3."/>
      <w:lvlJc w:val="right"/>
      <w:pPr>
        <w:tabs>
          <w:tab w:val="num" w:pos="2548"/>
        </w:tabs>
        <w:ind w:left="2548" w:hanging="180"/>
      </w:pPr>
    </w:lvl>
    <w:lvl w:ilvl="3" w:tplc="FFFFFFFF" w:tentative="1">
      <w:start w:val="1"/>
      <w:numFmt w:val="decimal"/>
      <w:lvlText w:val="%4."/>
      <w:lvlJc w:val="left"/>
      <w:pPr>
        <w:tabs>
          <w:tab w:val="num" w:pos="3268"/>
        </w:tabs>
        <w:ind w:left="3268" w:hanging="360"/>
      </w:pPr>
    </w:lvl>
    <w:lvl w:ilvl="4" w:tplc="FFFFFFFF" w:tentative="1">
      <w:start w:val="1"/>
      <w:numFmt w:val="lowerLetter"/>
      <w:lvlText w:val="%5."/>
      <w:lvlJc w:val="left"/>
      <w:pPr>
        <w:tabs>
          <w:tab w:val="num" w:pos="3988"/>
        </w:tabs>
        <w:ind w:left="3988" w:hanging="360"/>
      </w:pPr>
    </w:lvl>
    <w:lvl w:ilvl="5" w:tplc="FFFFFFFF" w:tentative="1">
      <w:start w:val="1"/>
      <w:numFmt w:val="lowerRoman"/>
      <w:lvlText w:val="%6."/>
      <w:lvlJc w:val="right"/>
      <w:pPr>
        <w:tabs>
          <w:tab w:val="num" w:pos="4708"/>
        </w:tabs>
        <w:ind w:left="4708" w:hanging="180"/>
      </w:pPr>
    </w:lvl>
    <w:lvl w:ilvl="6" w:tplc="FFFFFFFF" w:tentative="1">
      <w:start w:val="1"/>
      <w:numFmt w:val="decimal"/>
      <w:lvlText w:val="%7."/>
      <w:lvlJc w:val="left"/>
      <w:pPr>
        <w:tabs>
          <w:tab w:val="num" w:pos="5428"/>
        </w:tabs>
        <w:ind w:left="5428" w:hanging="360"/>
      </w:pPr>
    </w:lvl>
    <w:lvl w:ilvl="7" w:tplc="FFFFFFFF" w:tentative="1">
      <w:start w:val="1"/>
      <w:numFmt w:val="lowerLetter"/>
      <w:lvlText w:val="%8."/>
      <w:lvlJc w:val="left"/>
      <w:pPr>
        <w:tabs>
          <w:tab w:val="num" w:pos="6148"/>
        </w:tabs>
        <w:ind w:left="6148" w:hanging="360"/>
      </w:pPr>
    </w:lvl>
    <w:lvl w:ilvl="8" w:tplc="FFFFFFFF" w:tentative="1">
      <w:start w:val="1"/>
      <w:numFmt w:val="lowerRoman"/>
      <w:lvlText w:val="%9."/>
      <w:lvlJc w:val="right"/>
      <w:pPr>
        <w:tabs>
          <w:tab w:val="num" w:pos="6868"/>
        </w:tabs>
        <w:ind w:left="6868" w:hanging="180"/>
      </w:pPr>
    </w:lvl>
  </w:abstractNum>
  <w:abstractNum w:abstractNumId="7" w15:restartNumberingAfterBreak="0">
    <w:nsid w:val="2D1A6BE2"/>
    <w:multiLevelType w:val="multilevel"/>
    <w:tmpl w:val="20FCAAE4"/>
    <w:lvl w:ilvl="0">
      <w:start w:val="1"/>
      <w:numFmt w:val="decimal"/>
      <w:pStyle w:val="Numberedparagraph"/>
      <w:lvlText w:val="%1."/>
      <w:lvlJc w:val="left"/>
      <w:pPr>
        <w:ind w:left="397" w:hanging="397"/>
      </w:pPr>
      <w:rPr>
        <w:rFonts w:ascii="Calibri" w:hAnsi="Calibri" w:cs="Arial" w:hint="default"/>
        <w:b w:val="0"/>
        <w:i w:val="0"/>
        <w:sz w:val="22"/>
        <w:szCs w:val="22"/>
      </w:rPr>
    </w:lvl>
    <w:lvl w:ilvl="1">
      <w:start w:val="1"/>
      <w:numFmt w:val="lowerLetter"/>
      <w:lvlText w:val="%2."/>
      <w:lvlJc w:val="left"/>
      <w:pPr>
        <w:ind w:left="397" w:firstLine="397"/>
      </w:pPr>
      <w:rPr>
        <w:rFonts w:hint="default"/>
      </w:rPr>
    </w:lvl>
    <w:lvl w:ilvl="2">
      <w:start w:val="1"/>
      <w:numFmt w:val="lowerRoman"/>
      <w:lvlText w:val="%3."/>
      <w:lvlJc w:val="right"/>
      <w:pPr>
        <w:ind w:left="794" w:firstLine="397"/>
      </w:pPr>
      <w:rPr>
        <w:rFonts w:hint="default"/>
      </w:rPr>
    </w:lvl>
    <w:lvl w:ilvl="3">
      <w:start w:val="1"/>
      <w:numFmt w:val="decimal"/>
      <w:lvlText w:val="%4."/>
      <w:lvlJc w:val="left"/>
      <w:pPr>
        <w:ind w:left="1191" w:firstLine="397"/>
      </w:pPr>
      <w:rPr>
        <w:rFonts w:hint="default"/>
      </w:rPr>
    </w:lvl>
    <w:lvl w:ilvl="4">
      <w:start w:val="1"/>
      <w:numFmt w:val="lowerLetter"/>
      <w:lvlText w:val="%5."/>
      <w:lvlJc w:val="left"/>
      <w:pPr>
        <w:ind w:left="1588" w:firstLine="397"/>
      </w:pPr>
      <w:rPr>
        <w:rFonts w:hint="default"/>
      </w:rPr>
    </w:lvl>
    <w:lvl w:ilvl="5">
      <w:start w:val="1"/>
      <w:numFmt w:val="lowerRoman"/>
      <w:lvlText w:val="%6."/>
      <w:lvlJc w:val="right"/>
      <w:pPr>
        <w:ind w:left="1985" w:firstLine="397"/>
      </w:pPr>
      <w:rPr>
        <w:rFonts w:hint="default"/>
      </w:rPr>
    </w:lvl>
    <w:lvl w:ilvl="6">
      <w:start w:val="1"/>
      <w:numFmt w:val="decimal"/>
      <w:lvlText w:val="%7."/>
      <w:lvlJc w:val="left"/>
      <w:pPr>
        <w:ind w:left="2382" w:firstLine="397"/>
      </w:pPr>
      <w:rPr>
        <w:rFonts w:hint="default"/>
      </w:rPr>
    </w:lvl>
    <w:lvl w:ilvl="7">
      <w:start w:val="1"/>
      <w:numFmt w:val="lowerLetter"/>
      <w:lvlText w:val="%8."/>
      <w:lvlJc w:val="left"/>
      <w:pPr>
        <w:ind w:left="2779" w:firstLine="397"/>
      </w:pPr>
      <w:rPr>
        <w:rFonts w:hint="default"/>
      </w:rPr>
    </w:lvl>
    <w:lvl w:ilvl="8">
      <w:start w:val="1"/>
      <w:numFmt w:val="lowerRoman"/>
      <w:lvlText w:val="%9."/>
      <w:lvlJc w:val="right"/>
      <w:pPr>
        <w:ind w:left="3176" w:firstLine="397"/>
      </w:pPr>
      <w:rPr>
        <w:rFonts w:hint="default"/>
      </w:rPr>
    </w:lvl>
  </w:abstractNum>
  <w:abstractNum w:abstractNumId="8" w15:restartNumberingAfterBreak="0">
    <w:nsid w:val="32C14B48"/>
    <w:multiLevelType w:val="multilevel"/>
    <w:tmpl w:val="8F2AD7BA"/>
    <w:styleLink w:val="Style3"/>
    <w:lvl w:ilvl="0">
      <w:start w:val="1"/>
      <w:numFmt w:val="bullet"/>
      <w:lvlText w:val=""/>
      <w:lvlJc w:val="left"/>
      <w:pPr>
        <w:tabs>
          <w:tab w:val="num" w:pos="567"/>
        </w:tabs>
        <w:ind w:left="397" w:hanging="397"/>
      </w:pPr>
      <w:rPr>
        <w:rFonts w:ascii="Symbol" w:hAnsi="Symbol" w:hint="default"/>
        <w:color w:val="auto"/>
        <w:sz w:val="18"/>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A90DDF7"/>
    <w:multiLevelType w:val="multilevel"/>
    <w:tmpl w:val="C7440BB4"/>
    <w:styleLink w:val="Style2"/>
    <w:lvl w:ilvl="0">
      <w:start w:val="1"/>
      <w:numFmt w:val="decimal"/>
      <w:lvlText w:val="%1)"/>
      <w:lvlJc w:val="left"/>
      <w:pPr>
        <w:tabs>
          <w:tab w:val="num" w:pos="397"/>
        </w:tabs>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27701FB"/>
    <w:multiLevelType w:val="hybridMultilevel"/>
    <w:tmpl w:val="F4D8CE98"/>
    <w:lvl w:ilvl="0" w:tplc="FFFFFFFF">
      <w:start w:val="1"/>
      <w:numFmt w:val="bullet"/>
      <w:pStyle w:val="Sub-list"/>
      <w:lvlText w:val=""/>
      <w:lvlJc w:val="left"/>
      <w:pPr>
        <w:tabs>
          <w:tab w:val="num" w:pos="397"/>
        </w:tabs>
        <w:ind w:left="397" w:firstLine="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0B17DC"/>
    <w:multiLevelType w:val="hybridMultilevel"/>
    <w:tmpl w:val="7B165F02"/>
    <w:lvl w:ilvl="0" w:tplc="37E6EBC0">
      <w:start w:val="1"/>
      <w:numFmt w:val="bullet"/>
      <w:pStyle w:val="TableBullet"/>
      <w:lvlText w:val=""/>
      <w:lvlJc w:val="left"/>
      <w:pPr>
        <w:tabs>
          <w:tab w:val="num" w:pos="284"/>
        </w:tabs>
        <w:ind w:left="284" w:hanging="284"/>
      </w:pPr>
      <w:rPr>
        <w:rFonts w:ascii="Symbol" w:hAnsi="Symbol" w:hint="default"/>
        <w:sz w:val="16"/>
        <w:szCs w:val="16"/>
      </w:rPr>
    </w:lvl>
    <w:lvl w:ilvl="1" w:tplc="14090003">
      <w:numFmt w:val="bullet"/>
      <w:lvlText w:val="-"/>
      <w:lvlJc w:val="left"/>
      <w:pPr>
        <w:ind w:left="1440" w:hanging="360"/>
      </w:pPr>
      <w:rPr>
        <w:rFonts w:ascii="Calibri" w:eastAsiaTheme="minorEastAsia" w:hAnsi="Calibri" w:cstheme="minorBidi"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3D6104"/>
    <w:multiLevelType w:val="hybridMultilevel"/>
    <w:tmpl w:val="291EE830"/>
    <w:lvl w:ilvl="0" w:tplc="3A426DC2">
      <w:start w:val="1"/>
      <w:numFmt w:val="lowerRoman"/>
      <w:pStyle w:val="Sub-listi"/>
      <w:lvlText w:val="%1."/>
      <w:lvlJc w:val="left"/>
      <w:pPr>
        <w:tabs>
          <w:tab w:val="num" w:pos="794"/>
        </w:tabs>
        <w:ind w:left="794" w:hanging="397"/>
      </w:pPr>
      <w:rPr>
        <w:rFonts w:ascii="Times New Roman" w:hAnsi="Times New Roman" w:cs="Arial" w:hint="default"/>
        <w:b w:val="0"/>
        <w:i w:val="0"/>
        <w:sz w:val="22"/>
        <w:szCs w:val="22"/>
      </w:rPr>
    </w:lvl>
    <w:lvl w:ilvl="1" w:tplc="14090019" w:tentative="1">
      <w:start w:val="1"/>
      <w:numFmt w:val="lowerLetter"/>
      <w:lvlText w:val="%2."/>
      <w:lvlJc w:val="left"/>
      <w:pPr>
        <w:tabs>
          <w:tab w:val="num" w:pos="1043"/>
        </w:tabs>
        <w:ind w:left="1043" w:hanging="360"/>
      </w:pPr>
    </w:lvl>
    <w:lvl w:ilvl="2" w:tplc="1409001B" w:tentative="1">
      <w:start w:val="1"/>
      <w:numFmt w:val="lowerRoman"/>
      <w:lvlText w:val="%3."/>
      <w:lvlJc w:val="right"/>
      <w:pPr>
        <w:tabs>
          <w:tab w:val="num" w:pos="1763"/>
        </w:tabs>
        <w:ind w:left="1763" w:hanging="180"/>
      </w:pPr>
    </w:lvl>
    <w:lvl w:ilvl="3" w:tplc="1409000F" w:tentative="1">
      <w:start w:val="1"/>
      <w:numFmt w:val="decimal"/>
      <w:lvlText w:val="%4."/>
      <w:lvlJc w:val="left"/>
      <w:pPr>
        <w:tabs>
          <w:tab w:val="num" w:pos="2483"/>
        </w:tabs>
        <w:ind w:left="2483" w:hanging="360"/>
      </w:pPr>
    </w:lvl>
    <w:lvl w:ilvl="4" w:tplc="14090019" w:tentative="1">
      <w:start w:val="1"/>
      <w:numFmt w:val="lowerLetter"/>
      <w:lvlText w:val="%5."/>
      <w:lvlJc w:val="left"/>
      <w:pPr>
        <w:tabs>
          <w:tab w:val="num" w:pos="3203"/>
        </w:tabs>
        <w:ind w:left="3203" w:hanging="360"/>
      </w:pPr>
    </w:lvl>
    <w:lvl w:ilvl="5" w:tplc="1409001B" w:tentative="1">
      <w:start w:val="1"/>
      <w:numFmt w:val="lowerRoman"/>
      <w:lvlText w:val="%6."/>
      <w:lvlJc w:val="right"/>
      <w:pPr>
        <w:tabs>
          <w:tab w:val="num" w:pos="3923"/>
        </w:tabs>
        <w:ind w:left="3923" w:hanging="180"/>
      </w:pPr>
    </w:lvl>
    <w:lvl w:ilvl="6" w:tplc="1409000F" w:tentative="1">
      <w:start w:val="1"/>
      <w:numFmt w:val="decimal"/>
      <w:lvlText w:val="%7."/>
      <w:lvlJc w:val="left"/>
      <w:pPr>
        <w:tabs>
          <w:tab w:val="num" w:pos="4643"/>
        </w:tabs>
        <w:ind w:left="4643" w:hanging="360"/>
      </w:pPr>
    </w:lvl>
    <w:lvl w:ilvl="7" w:tplc="14090019" w:tentative="1">
      <w:start w:val="1"/>
      <w:numFmt w:val="lowerLetter"/>
      <w:lvlText w:val="%8."/>
      <w:lvlJc w:val="left"/>
      <w:pPr>
        <w:tabs>
          <w:tab w:val="num" w:pos="5363"/>
        </w:tabs>
        <w:ind w:left="5363" w:hanging="360"/>
      </w:pPr>
    </w:lvl>
    <w:lvl w:ilvl="8" w:tplc="1409001B" w:tentative="1">
      <w:start w:val="1"/>
      <w:numFmt w:val="lowerRoman"/>
      <w:lvlText w:val="%9."/>
      <w:lvlJc w:val="right"/>
      <w:pPr>
        <w:tabs>
          <w:tab w:val="num" w:pos="6083"/>
        </w:tabs>
        <w:ind w:left="6083" w:hanging="180"/>
      </w:pPr>
    </w:lvl>
  </w:abstractNum>
  <w:abstractNum w:abstractNumId="13" w15:restartNumberingAfterBreak="0">
    <w:nsid w:val="4E7EB64B"/>
    <w:multiLevelType w:val="multilevel"/>
    <w:tmpl w:val="DCDEB9D0"/>
    <w:styleLink w:val="Style1"/>
    <w:lvl w:ilvl="0">
      <w:start w:val="1"/>
      <w:numFmt w:val="bullet"/>
      <w:lvlText w:val=""/>
      <w:lvlJc w:val="left"/>
      <w:pPr>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3535234"/>
    <w:multiLevelType w:val="singleLevel"/>
    <w:tmpl w:val="DE5AE08C"/>
    <w:lvl w:ilvl="0">
      <w:start w:val="1"/>
      <w:numFmt w:val="bullet"/>
      <w:pStyle w:val="Boxbullet"/>
      <w:lvlText w:val=""/>
      <w:lvlJc w:val="left"/>
      <w:pPr>
        <w:ind w:left="644" w:hanging="360"/>
      </w:pPr>
      <w:rPr>
        <w:rFonts w:ascii="Symbol" w:hAnsi="Symbol" w:hint="default"/>
        <w:color w:val="1B556B"/>
        <w:sz w:val="16"/>
      </w:rPr>
    </w:lvl>
  </w:abstractNum>
  <w:abstractNum w:abstractNumId="15" w15:restartNumberingAfterBreak="0">
    <w:nsid w:val="5A5B2C86"/>
    <w:multiLevelType w:val="hybridMultilevel"/>
    <w:tmpl w:val="BCCA4B0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6709180B"/>
    <w:multiLevelType w:val="hybridMultilevel"/>
    <w:tmpl w:val="385C8C3C"/>
    <w:lvl w:ilvl="0" w:tplc="F6B28AD2">
      <w:start w:val="1"/>
      <w:numFmt w:val="bullet"/>
      <w:lvlText w:val=""/>
      <w:lvlJc w:val="left"/>
      <w:pPr>
        <w:ind w:left="757" w:hanging="360"/>
      </w:pPr>
      <w:rPr>
        <w:rFonts w:ascii="Symbol" w:hAnsi="Symbol" w:hint="default"/>
        <w:b w:val="0"/>
        <w:i w:val="0"/>
        <w:sz w:val="22"/>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FCB13B0"/>
    <w:multiLevelType w:val="hybridMultilevel"/>
    <w:tmpl w:val="46B4C580"/>
    <w:lvl w:ilvl="0" w:tplc="535C6468">
      <w:start w:val="1"/>
      <w:numFmt w:val="bullet"/>
      <w:pStyle w:val="Greensub-bullet-casestudytables"/>
      <w:lvlText w:val="‒"/>
      <w:lvlJc w:val="left"/>
      <w:pPr>
        <w:ind w:left="1004" w:hanging="360"/>
      </w:pPr>
      <w:rPr>
        <w:rFonts w:ascii="Calibri" w:hAnsi="Calibri" w:cs="Times New Roman" w:hint="default"/>
        <w:color w:val="0F7B7D"/>
        <w:sz w:val="20"/>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18" w15:restartNumberingAfterBreak="0">
    <w:nsid w:val="74FD6D6A"/>
    <w:multiLevelType w:val="hybridMultilevel"/>
    <w:tmpl w:val="8CCE2A02"/>
    <w:lvl w:ilvl="0" w:tplc="F6B28AD2">
      <w:start w:val="1"/>
      <w:numFmt w:val="bullet"/>
      <w:lvlText w:val=""/>
      <w:lvlJc w:val="left"/>
      <w:pPr>
        <w:ind w:left="757" w:hanging="360"/>
      </w:pPr>
      <w:rPr>
        <w:rFonts w:ascii="Symbol" w:hAnsi="Symbol" w:hint="default"/>
      </w:rPr>
    </w:lvl>
    <w:lvl w:ilvl="1" w:tplc="14090003" w:tentative="1">
      <w:start w:val="1"/>
      <w:numFmt w:val="bullet"/>
      <w:lvlText w:val="o"/>
      <w:lvlJc w:val="left"/>
      <w:pPr>
        <w:ind w:left="1477" w:hanging="360"/>
      </w:pPr>
      <w:rPr>
        <w:rFonts w:ascii="Courier New" w:hAnsi="Courier New" w:cs="Courier New" w:hint="default"/>
      </w:rPr>
    </w:lvl>
    <w:lvl w:ilvl="2" w:tplc="14090005" w:tentative="1">
      <w:start w:val="1"/>
      <w:numFmt w:val="bullet"/>
      <w:lvlText w:val=""/>
      <w:lvlJc w:val="left"/>
      <w:pPr>
        <w:ind w:left="2197" w:hanging="360"/>
      </w:pPr>
      <w:rPr>
        <w:rFonts w:ascii="Wingdings" w:hAnsi="Wingdings" w:hint="default"/>
      </w:rPr>
    </w:lvl>
    <w:lvl w:ilvl="3" w:tplc="14090001" w:tentative="1">
      <w:start w:val="1"/>
      <w:numFmt w:val="bullet"/>
      <w:lvlText w:val=""/>
      <w:lvlJc w:val="left"/>
      <w:pPr>
        <w:ind w:left="2917" w:hanging="360"/>
      </w:pPr>
      <w:rPr>
        <w:rFonts w:ascii="Symbol" w:hAnsi="Symbol" w:hint="default"/>
      </w:rPr>
    </w:lvl>
    <w:lvl w:ilvl="4" w:tplc="14090003" w:tentative="1">
      <w:start w:val="1"/>
      <w:numFmt w:val="bullet"/>
      <w:lvlText w:val="o"/>
      <w:lvlJc w:val="left"/>
      <w:pPr>
        <w:ind w:left="3637" w:hanging="360"/>
      </w:pPr>
      <w:rPr>
        <w:rFonts w:ascii="Courier New" w:hAnsi="Courier New" w:cs="Courier New" w:hint="default"/>
      </w:rPr>
    </w:lvl>
    <w:lvl w:ilvl="5" w:tplc="14090005" w:tentative="1">
      <w:start w:val="1"/>
      <w:numFmt w:val="bullet"/>
      <w:lvlText w:val=""/>
      <w:lvlJc w:val="left"/>
      <w:pPr>
        <w:ind w:left="4357" w:hanging="360"/>
      </w:pPr>
      <w:rPr>
        <w:rFonts w:ascii="Wingdings" w:hAnsi="Wingdings" w:hint="default"/>
      </w:rPr>
    </w:lvl>
    <w:lvl w:ilvl="6" w:tplc="14090001" w:tentative="1">
      <w:start w:val="1"/>
      <w:numFmt w:val="bullet"/>
      <w:lvlText w:val=""/>
      <w:lvlJc w:val="left"/>
      <w:pPr>
        <w:ind w:left="5077" w:hanging="360"/>
      </w:pPr>
      <w:rPr>
        <w:rFonts w:ascii="Symbol" w:hAnsi="Symbol" w:hint="default"/>
      </w:rPr>
    </w:lvl>
    <w:lvl w:ilvl="7" w:tplc="14090003" w:tentative="1">
      <w:start w:val="1"/>
      <w:numFmt w:val="bullet"/>
      <w:lvlText w:val="o"/>
      <w:lvlJc w:val="left"/>
      <w:pPr>
        <w:ind w:left="5797" w:hanging="360"/>
      </w:pPr>
      <w:rPr>
        <w:rFonts w:ascii="Courier New" w:hAnsi="Courier New" w:cs="Courier New" w:hint="default"/>
      </w:rPr>
    </w:lvl>
    <w:lvl w:ilvl="8" w:tplc="14090005" w:tentative="1">
      <w:start w:val="1"/>
      <w:numFmt w:val="bullet"/>
      <w:lvlText w:val=""/>
      <w:lvlJc w:val="left"/>
      <w:pPr>
        <w:ind w:left="6517" w:hanging="360"/>
      </w:pPr>
      <w:rPr>
        <w:rFonts w:ascii="Wingdings" w:hAnsi="Wingdings" w:hint="default"/>
      </w:rPr>
    </w:lvl>
  </w:abstractNum>
  <w:abstractNum w:abstractNumId="19" w15:restartNumberingAfterBreak="0">
    <w:nsid w:val="75811DDE"/>
    <w:multiLevelType w:val="hybridMultilevel"/>
    <w:tmpl w:val="C38A23EA"/>
    <w:lvl w:ilvl="0" w:tplc="528AF70E">
      <w:start w:val="1"/>
      <w:numFmt w:val="bullet"/>
      <w:pStyle w:val="TableDash"/>
      <w:lvlText w:val=""/>
      <w:lvlJc w:val="left"/>
      <w:pPr>
        <w:tabs>
          <w:tab w:val="num" w:pos="567"/>
        </w:tabs>
        <w:ind w:left="567" w:hanging="283"/>
      </w:pPr>
      <w:rPr>
        <w:rFonts w:ascii="Symbol" w:hAnsi="Symbol" w:hint="default"/>
        <w:color w:val="auto"/>
        <w:sz w:val="16"/>
        <w:szCs w:val="16"/>
      </w:rPr>
    </w:lvl>
    <w:lvl w:ilvl="1" w:tplc="66624CCE">
      <w:start w:val="1"/>
      <w:numFmt w:val="bullet"/>
      <w:lvlText w:val="o"/>
      <w:lvlJc w:val="left"/>
      <w:pPr>
        <w:tabs>
          <w:tab w:val="num" w:pos="1440"/>
        </w:tabs>
        <w:ind w:left="1440" w:hanging="360"/>
      </w:pPr>
      <w:rPr>
        <w:rFonts w:ascii="Courier New" w:hAnsi="Courier New" w:cs="Courier New" w:hint="default"/>
      </w:rPr>
    </w:lvl>
    <w:lvl w:ilvl="2" w:tplc="F50EB80C" w:tentative="1">
      <w:start w:val="1"/>
      <w:numFmt w:val="bullet"/>
      <w:lvlText w:val=""/>
      <w:lvlJc w:val="left"/>
      <w:pPr>
        <w:tabs>
          <w:tab w:val="num" w:pos="2160"/>
        </w:tabs>
        <w:ind w:left="2160" w:hanging="360"/>
      </w:pPr>
      <w:rPr>
        <w:rFonts w:ascii="Wingdings" w:hAnsi="Wingdings" w:hint="default"/>
      </w:rPr>
    </w:lvl>
    <w:lvl w:ilvl="3" w:tplc="3662DCF6" w:tentative="1">
      <w:start w:val="1"/>
      <w:numFmt w:val="bullet"/>
      <w:lvlText w:val=""/>
      <w:lvlJc w:val="left"/>
      <w:pPr>
        <w:tabs>
          <w:tab w:val="num" w:pos="2880"/>
        </w:tabs>
        <w:ind w:left="2880" w:hanging="360"/>
      </w:pPr>
      <w:rPr>
        <w:rFonts w:ascii="Symbol" w:hAnsi="Symbol" w:hint="default"/>
      </w:rPr>
    </w:lvl>
    <w:lvl w:ilvl="4" w:tplc="4F909F22" w:tentative="1">
      <w:start w:val="1"/>
      <w:numFmt w:val="bullet"/>
      <w:lvlText w:val="o"/>
      <w:lvlJc w:val="left"/>
      <w:pPr>
        <w:tabs>
          <w:tab w:val="num" w:pos="3600"/>
        </w:tabs>
        <w:ind w:left="3600" w:hanging="360"/>
      </w:pPr>
      <w:rPr>
        <w:rFonts w:ascii="Courier New" w:hAnsi="Courier New" w:cs="Courier New" w:hint="default"/>
      </w:rPr>
    </w:lvl>
    <w:lvl w:ilvl="5" w:tplc="6D8E5B5C" w:tentative="1">
      <w:start w:val="1"/>
      <w:numFmt w:val="bullet"/>
      <w:lvlText w:val=""/>
      <w:lvlJc w:val="left"/>
      <w:pPr>
        <w:tabs>
          <w:tab w:val="num" w:pos="4320"/>
        </w:tabs>
        <w:ind w:left="4320" w:hanging="360"/>
      </w:pPr>
      <w:rPr>
        <w:rFonts w:ascii="Wingdings" w:hAnsi="Wingdings" w:hint="default"/>
      </w:rPr>
    </w:lvl>
    <w:lvl w:ilvl="6" w:tplc="430447C8" w:tentative="1">
      <w:start w:val="1"/>
      <w:numFmt w:val="bullet"/>
      <w:lvlText w:val=""/>
      <w:lvlJc w:val="left"/>
      <w:pPr>
        <w:tabs>
          <w:tab w:val="num" w:pos="5040"/>
        </w:tabs>
        <w:ind w:left="5040" w:hanging="360"/>
      </w:pPr>
      <w:rPr>
        <w:rFonts w:ascii="Symbol" w:hAnsi="Symbol" w:hint="default"/>
      </w:rPr>
    </w:lvl>
    <w:lvl w:ilvl="7" w:tplc="489CDFD4" w:tentative="1">
      <w:start w:val="1"/>
      <w:numFmt w:val="bullet"/>
      <w:lvlText w:val="o"/>
      <w:lvlJc w:val="left"/>
      <w:pPr>
        <w:tabs>
          <w:tab w:val="num" w:pos="5760"/>
        </w:tabs>
        <w:ind w:left="5760" w:hanging="360"/>
      </w:pPr>
      <w:rPr>
        <w:rFonts w:ascii="Courier New" w:hAnsi="Courier New" w:cs="Courier New" w:hint="default"/>
      </w:rPr>
    </w:lvl>
    <w:lvl w:ilvl="8" w:tplc="5FD01C9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6F1C52"/>
    <w:multiLevelType w:val="multilevel"/>
    <w:tmpl w:val="53D2FD48"/>
    <w:lvl w:ilvl="0">
      <w:start w:val="1"/>
      <w:numFmt w:val="bullet"/>
      <w:lvlText w:val=""/>
      <w:lvlJc w:val="left"/>
      <w:pPr>
        <w:ind w:left="397" w:hanging="397"/>
      </w:pPr>
      <w:rPr>
        <w:rFonts w:ascii="Symbol" w:hAnsi="Symbol" w:hint="default"/>
      </w:rPr>
    </w:lvl>
    <w:lvl w:ilvl="1">
      <w:start w:val="1"/>
      <w:numFmt w:val="bullet"/>
      <w:lvlText w:val=""/>
      <w:lvlJc w:val="left"/>
      <w:pPr>
        <w:ind w:left="786" w:hanging="360"/>
      </w:pPr>
      <w:rPr>
        <w:rFonts w:ascii="Symbol" w:hAnsi="Symbol" w:hint="default"/>
        <w:b w:val="0"/>
        <w:i w:val="0"/>
        <w:sz w:val="22"/>
        <w:szCs w:val="22"/>
      </w:rPr>
    </w:lvl>
    <w:lvl w:ilvl="2">
      <w:start w:val="1"/>
      <w:numFmt w:val="bullet"/>
      <w:lvlText w:val=""/>
      <w:lvlJc w:val="left"/>
      <w:pPr>
        <w:ind w:left="1735" w:hanging="360"/>
      </w:pPr>
      <w:rPr>
        <w:rFonts w:ascii="Wingdings" w:hAnsi="Wingdings" w:hint="default"/>
      </w:rPr>
    </w:lvl>
    <w:lvl w:ilvl="3">
      <w:start w:val="1"/>
      <w:numFmt w:val="bullet"/>
      <w:lvlText w:val=""/>
      <w:lvlJc w:val="left"/>
      <w:pPr>
        <w:ind w:left="2455" w:hanging="360"/>
      </w:pPr>
      <w:rPr>
        <w:rFonts w:ascii="Symbol" w:hAnsi="Symbol" w:hint="default"/>
      </w:rPr>
    </w:lvl>
    <w:lvl w:ilvl="4">
      <w:start w:val="1"/>
      <w:numFmt w:val="bullet"/>
      <w:lvlText w:val="o"/>
      <w:lvlJc w:val="left"/>
      <w:pPr>
        <w:ind w:left="3175" w:hanging="360"/>
      </w:pPr>
      <w:rPr>
        <w:rFonts w:ascii="Courier New" w:hAnsi="Courier New" w:hint="default"/>
      </w:rPr>
    </w:lvl>
    <w:lvl w:ilvl="5">
      <w:start w:val="1"/>
      <w:numFmt w:val="bullet"/>
      <w:lvlText w:val=""/>
      <w:lvlJc w:val="left"/>
      <w:pPr>
        <w:ind w:left="3895" w:hanging="360"/>
      </w:pPr>
      <w:rPr>
        <w:rFonts w:ascii="Wingdings" w:hAnsi="Wingdings" w:hint="default"/>
      </w:rPr>
    </w:lvl>
    <w:lvl w:ilvl="6">
      <w:start w:val="1"/>
      <w:numFmt w:val="bullet"/>
      <w:lvlText w:val=""/>
      <w:lvlJc w:val="left"/>
      <w:pPr>
        <w:ind w:left="4615" w:hanging="360"/>
      </w:pPr>
      <w:rPr>
        <w:rFonts w:ascii="Symbol" w:hAnsi="Symbol" w:hint="default"/>
      </w:rPr>
    </w:lvl>
    <w:lvl w:ilvl="7">
      <w:start w:val="1"/>
      <w:numFmt w:val="bullet"/>
      <w:lvlText w:val="o"/>
      <w:lvlJc w:val="left"/>
      <w:pPr>
        <w:ind w:left="5335" w:hanging="360"/>
      </w:pPr>
      <w:rPr>
        <w:rFonts w:ascii="Courier New" w:hAnsi="Courier New" w:hint="default"/>
      </w:rPr>
    </w:lvl>
    <w:lvl w:ilvl="8">
      <w:start w:val="1"/>
      <w:numFmt w:val="bullet"/>
      <w:lvlText w:val=""/>
      <w:lvlJc w:val="left"/>
      <w:pPr>
        <w:ind w:left="6055" w:hanging="360"/>
      </w:pPr>
      <w:rPr>
        <w:rFonts w:ascii="Wingdings" w:hAnsi="Wingdings" w:hint="default"/>
      </w:rPr>
    </w:lvl>
  </w:abstractNum>
  <w:num w:numId="1" w16cid:durableId="335883086">
    <w:abstractNumId w:val="13"/>
  </w:num>
  <w:num w:numId="2" w16cid:durableId="1489130151">
    <w:abstractNumId w:val="9"/>
  </w:num>
  <w:num w:numId="3" w16cid:durableId="848715540">
    <w:abstractNumId w:val="8"/>
  </w:num>
  <w:num w:numId="4" w16cid:durableId="1287734805">
    <w:abstractNumId w:val="14"/>
  </w:num>
  <w:num w:numId="5" w16cid:durableId="550508225">
    <w:abstractNumId w:val="10"/>
  </w:num>
  <w:num w:numId="6" w16cid:durableId="745567648">
    <w:abstractNumId w:val="7"/>
  </w:num>
  <w:num w:numId="7" w16cid:durableId="2076933510">
    <w:abstractNumId w:val="5"/>
  </w:num>
  <w:num w:numId="8" w16cid:durableId="1899433097">
    <w:abstractNumId w:val="12"/>
  </w:num>
  <w:num w:numId="9" w16cid:durableId="1088233813">
    <w:abstractNumId w:val="11"/>
  </w:num>
  <w:num w:numId="10" w16cid:durableId="394550804">
    <w:abstractNumId w:val="19"/>
  </w:num>
  <w:num w:numId="11" w16cid:durableId="17093806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439593">
    <w:abstractNumId w:val="2"/>
  </w:num>
  <w:num w:numId="13" w16cid:durableId="1911882459">
    <w:abstractNumId w:val="4"/>
  </w:num>
  <w:num w:numId="14" w16cid:durableId="1044714646">
    <w:abstractNumId w:val="17"/>
  </w:num>
  <w:num w:numId="15" w16cid:durableId="332496633">
    <w:abstractNumId w:val="3"/>
  </w:num>
  <w:num w:numId="16" w16cid:durableId="1135491097">
    <w:abstractNumId w:val="15"/>
  </w:num>
  <w:num w:numId="17" w16cid:durableId="293490952">
    <w:abstractNumId w:val="6"/>
  </w:num>
  <w:num w:numId="18" w16cid:durableId="1915578312">
    <w:abstractNumId w:val="1"/>
  </w:num>
  <w:num w:numId="19" w16cid:durableId="39675647">
    <w:abstractNumId w:val="16"/>
  </w:num>
  <w:num w:numId="20" w16cid:durableId="302128262">
    <w:abstractNumId w:val="18"/>
  </w:num>
  <w:num w:numId="21" w16cid:durableId="956713003">
    <w:abstractNumId w:val="5"/>
  </w:num>
  <w:num w:numId="22" w16cid:durableId="445782908">
    <w:abstractNumId w:val="20"/>
  </w:num>
  <w:num w:numId="23" w16cid:durableId="147600587">
    <w:abstractNumId w:val="0"/>
  </w:num>
  <w:num w:numId="24" w16cid:durableId="973678641">
    <w:abstractNumId w:val="5"/>
  </w:num>
  <w:num w:numId="25" w16cid:durableId="1855148075">
    <w:abstractNumId w:val="3"/>
  </w:num>
  <w:num w:numId="26" w16cid:durableId="1425616353">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DateAndTime/>
  <w:proofState w:spelling="clean" w:grammar="clean"/>
  <w:attachedTemplate r:id="rId1"/>
  <w:defaultTabStop w:val="397"/>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93"/>
    <w:rsid w:val="00000361"/>
    <w:rsid w:val="00000473"/>
    <w:rsid w:val="000006FE"/>
    <w:rsid w:val="00000792"/>
    <w:rsid w:val="00000BF0"/>
    <w:rsid w:val="00000F04"/>
    <w:rsid w:val="00000F41"/>
    <w:rsid w:val="00001352"/>
    <w:rsid w:val="0000153E"/>
    <w:rsid w:val="00001AC1"/>
    <w:rsid w:val="00001AC8"/>
    <w:rsid w:val="000020B7"/>
    <w:rsid w:val="00002B32"/>
    <w:rsid w:val="0000318D"/>
    <w:rsid w:val="0000366B"/>
    <w:rsid w:val="00003AC4"/>
    <w:rsid w:val="00003C4F"/>
    <w:rsid w:val="00003DDF"/>
    <w:rsid w:val="00003E41"/>
    <w:rsid w:val="00004710"/>
    <w:rsid w:val="0000499C"/>
    <w:rsid w:val="00004E0A"/>
    <w:rsid w:val="00004E4A"/>
    <w:rsid w:val="00004F51"/>
    <w:rsid w:val="00004FD3"/>
    <w:rsid w:val="00005688"/>
    <w:rsid w:val="00006055"/>
    <w:rsid w:val="000062C6"/>
    <w:rsid w:val="000069C6"/>
    <w:rsid w:val="00006DF5"/>
    <w:rsid w:val="00006F95"/>
    <w:rsid w:val="00007023"/>
    <w:rsid w:val="0000709F"/>
    <w:rsid w:val="000071D6"/>
    <w:rsid w:val="000074DD"/>
    <w:rsid w:val="00007F2D"/>
    <w:rsid w:val="00007FAC"/>
    <w:rsid w:val="0001039F"/>
    <w:rsid w:val="00010A9C"/>
    <w:rsid w:val="00010ABA"/>
    <w:rsid w:val="00010B2E"/>
    <w:rsid w:val="00010D71"/>
    <w:rsid w:val="00010E15"/>
    <w:rsid w:val="00010F57"/>
    <w:rsid w:val="0001100C"/>
    <w:rsid w:val="00011038"/>
    <w:rsid w:val="00011188"/>
    <w:rsid w:val="00011913"/>
    <w:rsid w:val="00011A9B"/>
    <w:rsid w:val="00011FE4"/>
    <w:rsid w:val="00012474"/>
    <w:rsid w:val="00012555"/>
    <w:rsid w:val="0001303C"/>
    <w:rsid w:val="000134FE"/>
    <w:rsid w:val="000137D8"/>
    <w:rsid w:val="00014236"/>
    <w:rsid w:val="000148F6"/>
    <w:rsid w:val="00014E5B"/>
    <w:rsid w:val="00015217"/>
    <w:rsid w:val="000159D2"/>
    <w:rsid w:val="00015A2E"/>
    <w:rsid w:val="000160C6"/>
    <w:rsid w:val="00016264"/>
    <w:rsid w:val="000167F9"/>
    <w:rsid w:val="0001681E"/>
    <w:rsid w:val="00016993"/>
    <w:rsid w:val="00016CAB"/>
    <w:rsid w:val="00016E5B"/>
    <w:rsid w:val="00017241"/>
    <w:rsid w:val="0001749B"/>
    <w:rsid w:val="0001769D"/>
    <w:rsid w:val="000179FF"/>
    <w:rsid w:val="00017D75"/>
    <w:rsid w:val="00017DB4"/>
    <w:rsid w:val="00017F24"/>
    <w:rsid w:val="00017FE5"/>
    <w:rsid w:val="000201D5"/>
    <w:rsid w:val="0002058B"/>
    <w:rsid w:val="00020626"/>
    <w:rsid w:val="00020F11"/>
    <w:rsid w:val="00020FCF"/>
    <w:rsid w:val="00021910"/>
    <w:rsid w:val="000219F0"/>
    <w:rsid w:val="00021E7A"/>
    <w:rsid w:val="000220DC"/>
    <w:rsid w:val="000226A1"/>
    <w:rsid w:val="00022E8D"/>
    <w:rsid w:val="00023001"/>
    <w:rsid w:val="0002348A"/>
    <w:rsid w:val="000235B5"/>
    <w:rsid w:val="00023624"/>
    <w:rsid w:val="00023846"/>
    <w:rsid w:val="00023BDA"/>
    <w:rsid w:val="00023C7C"/>
    <w:rsid w:val="00023F58"/>
    <w:rsid w:val="0002417D"/>
    <w:rsid w:val="00024427"/>
    <w:rsid w:val="00024708"/>
    <w:rsid w:val="000247B7"/>
    <w:rsid w:val="000249C8"/>
    <w:rsid w:val="00024B64"/>
    <w:rsid w:val="00024BC4"/>
    <w:rsid w:val="00024C8B"/>
    <w:rsid w:val="00024EE7"/>
    <w:rsid w:val="000251B3"/>
    <w:rsid w:val="000251FB"/>
    <w:rsid w:val="000256C4"/>
    <w:rsid w:val="00025CE0"/>
    <w:rsid w:val="00025F33"/>
    <w:rsid w:val="00025F96"/>
    <w:rsid w:val="00025FAB"/>
    <w:rsid w:val="000266EC"/>
    <w:rsid w:val="00026E44"/>
    <w:rsid w:val="00026E63"/>
    <w:rsid w:val="00026E89"/>
    <w:rsid w:val="00026E8F"/>
    <w:rsid w:val="00027326"/>
    <w:rsid w:val="000273BC"/>
    <w:rsid w:val="000275A3"/>
    <w:rsid w:val="00027DE1"/>
    <w:rsid w:val="00027FF9"/>
    <w:rsid w:val="00030036"/>
    <w:rsid w:val="000301FD"/>
    <w:rsid w:val="00030558"/>
    <w:rsid w:val="00030699"/>
    <w:rsid w:val="00030725"/>
    <w:rsid w:val="000309DF"/>
    <w:rsid w:val="00030A71"/>
    <w:rsid w:val="00030AA5"/>
    <w:rsid w:val="00030C5C"/>
    <w:rsid w:val="00030D25"/>
    <w:rsid w:val="00030DB8"/>
    <w:rsid w:val="00030EE2"/>
    <w:rsid w:val="00030EF0"/>
    <w:rsid w:val="00031089"/>
    <w:rsid w:val="000310B2"/>
    <w:rsid w:val="000313AA"/>
    <w:rsid w:val="00031706"/>
    <w:rsid w:val="00031A83"/>
    <w:rsid w:val="00031DC2"/>
    <w:rsid w:val="0003213A"/>
    <w:rsid w:val="000322E9"/>
    <w:rsid w:val="000326EA"/>
    <w:rsid w:val="00032A81"/>
    <w:rsid w:val="00032B5D"/>
    <w:rsid w:val="000331B0"/>
    <w:rsid w:val="00033584"/>
    <w:rsid w:val="000336B1"/>
    <w:rsid w:val="00033BF7"/>
    <w:rsid w:val="000340D8"/>
    <w:rsid w:val="0003427D"/>
    <w:rsid w:val="00034BC8"/>
    <w:rsid w:val="00034DA9"/>
    <w:rsid w:val="00034DFA"/>
    <w:rsid w:val="00034F59"/>
    <w:rsid w:val="00034F7E"/>
    <w:rsid w:val="00034FD4"/>
    <w:rsid w:val="0003537F"/>
    <w:rsid w:val="000356C2"/>
    <w:rsid w:val="000357ED"/>
    <w:rsid w:val="00035A1C"/>
    <w:rsid w:val="00035E0A"/>
    <w:rsid w:val="00035E15"/>
    <w:rsid w:val="0003640E"/>
    <w:rsid w:val="0003670F"/>
    <w:rsid w:val="000367AA"/>
    <w:rsid w:val="0003688A"/>
    <w:rsid w:val="000368FC"/>
    <w:rsid w:val="00036A0D"/>
    <w:rsid w:val="00036DA3"/>
    <w:rsid w:val="0003758F"/>
    <w:rsid w:val="000377F9"/>
    <w:rsid w:val="00037966"/>
    <w:rsid w:val="000379BF"/>
    <w:rsid w:val="00037BEC"/>
    <w:rsid w:val="00037F2D"/>
    <w:rsid w:val="00037F53"/>
    <w:rsid w:val="000400D9"/>
    <w:rsid w:val="0004018D"/>
    <w:rsid w:val="00040316"/>
    <w:rsid w:val="0004035C"/>
    <w:rsid w:val="00040860"/>
    <w:rsid w:val="00040B14"/>
    <w:rsid w:val="00040CED"/>
    <w:rsid w:val="00040EA1"/>
    <w:rsid w:val="00041142"/>
    <w:rsid w:val="0004137B"/>
    <w:rsid w:val="000414B9"/>
    <w:rsid w:val="00041556"/>
    <w:rsid w:val="0004161C"/>
    <w:rsid w:val="00041C9D"/>
    <w:rsid w:val="00041E40"/>
    <w:rsid w:val="0004205F"/>
    <w:rsid w:val="0004212C"/>
    <w:rsid w:val="00042136"/>
    <w:rsid w:val="00042145"/>
    <w:rsid w:val="000422C6"/>
    <w:rsid w:val="000423C6"/>
    <w:rsid w:val="0004284D"/>
    <w:rsid w:val="00042962"/>
    <w:rsid w:val="00042A0E"/>
    <w:rsid w:val="00042B56"/>
    <w:rsid w:val="00042C59"/>
    <w:rsid w:val="00042CB9"/>
    <w:rsid w:val="00042EDB"/>
    <w:rsid w:val="00042EDF"/>
    <w:rsid w:val="00043135"/>
    <w:rsid w:val="00044247"/>
    <w:rsid w:val="000446DC"/>
    <w:rsid w:val="0004493A"/>
    <w:rsid w:val="00044A50"/>
    <w:rsid w:val="00044C65"/>
    <w:rsid w:val="00045000"/>
    <w:rsid w:val="00045420"/>
    <w:rsid w:val="00045675"/>
    <w:rsid w:val="000457D9"/>
    <w:rsid w:val="000458C7"/>
    <w:rsid w:val="00045991"/>
    <w:rsid w:val="00045E5C"/>
    <w:rsid w:val="00046208"/>
    <w:rsid w:val="00046288"/>
    <w:rsid w:val="000464B5"/>
    <w:rsid w:val="0004686C"/>
    <w:rsid w:val="0004709E"/>
    <w:rsid w:val="00047533"/>
    <w:rsid w:val="00047938"/>
    <w:rsid w:val="00047941"/>
    <w:rsid w:val="00047F16"/>
    <w:rsid w:val="00047FDD"/>
    <w:rsid w:val="00050061"/>
    <w:rsid w:val="00050120"/>
    <w:rsid w:val="000501C4"/>
    <w:rsid w:val="000504A3"/>
    <w:rsid w:val="00050A22"/>
    <w:rsid w:val="00050E27"/>
    <w:rsid w:val="00050EBC"/>
    <w:rsid w:val="00051415"/>
    <w:rsid w:val="00051428"/>
    <w:rsid w:val="0005144F"/>
    <w:rsid w:val="00051811"/>
    <w:rsid w:val="00051AF1"/>
    <w:rsid w:val="00051D42"/>
    <w:rsid w:val="0005262A"/>
    <w:rsid w:val="000526CA"/>
    <w:rsid w:val="000527BB"/>
    <w:rsid w:val="00052C9F"/>
    <w:rsid w:val="00052FD6"/>
    <w:rsid w:val="0005320F"/>
    <w:rsid w:val="00053381"/>
    <w:rsid w:val="000537A2"/>
    <w:rsid w:val="000538A1"/>
    <w:rsid w:val="00053917"/>
    <w:rsid w:val="00053AF0"/>
    <w:rsid w:val="00053B0E"/>
    <w:rsid w:val="00053B1E"/>
    <w:rsid w:val="00053DEC"/>
    <w:rsid w:val="00053FDF"/>
    <w:rsid w:val="000541B4"/>
    <w:rsid w:val="0005460D"/>
    <w:rsid w:val="00054EDB"/>
    <w:rsid w:val="0005519B"/>
    <w:rsid w:val="0005533D"/>
    <w:rsid w:val="00055375"/>
    <w:rsid w:val="00055C94"/>
    <w:rsid w:val="00056193"/>
    <w:rsid w:val="00056319"/>
    <w:rsid w:val="000564E7"/>
    <w:rsid w:val="000564F2"/>
    <w:rsid w:val="00056770"/>
    <w:rsid w:val="00056990"/>
    <w:rsid w:val="00056D13"/>
    <w:rsid w:val="00057386"/>
    <w:rsid w:val="000576FB"/>
    <w:rsid w:val="00057EEF"/>
    <w:rsid w:val="00057F6F"/>
    <w:rsid w:val="00060522"/>
    <w:rsid w:val="000605BE"/>
    <w:rsid w:val="00060648"/>
    <w:rsid w:val="0006081E"/>
    <w:rsid w:val="00060B97"/>
    <w:rsid w:val="00060FDE"/>
    <w:rsid w:val="00061018"/>
    <w:rsid w:val="0006118C"/>
    <w:rsid w:val="0006178D"/>
    <w:rsid w:val="0006184F"/>
    <w:rsid w:val="000619CB"/>
    <w:rsid w:val="00061B92"/>
    <w:rsid w:val="00061BC7"/>
    <w:rsid w:val="00062387"/>
    <w:rsid w:val="000624D0"/>
    <w:rsid w:val="00062E93"/>
    <w:rsid w:val="00062F08"/>
    <w:rsid w:val="00063526"/>
    <w:rsid w:val="000640F0"/>
    <w:rsid w:val="0006414C"/>
    <w:rsid w:val="0006434D"/>
    <w:rsid w:val="000643A1"/>
    <w:rsid w:val="00064444"/>
    <w:rsid w:val="00064551"/>
    <w:rsid w:val="00064679"/>
    <w:rsid w:val="00064852"/>
    <w:rsid w:val="00064A13"/>
    <w:rsid w:val="00064AF4"/>
    <w:rsid w:val="00064DB1"/>
    <w:rsid w:val="00064DCA"/>
    <w:rsid w:val="00064F08"/>
    <w:rsid w:val="000651AC"/>
    <w:rsid w:val="000651B4"/>
    <w:rsid w:val="00065756"/>
    <w:rsid w:val="000658A8"/>
    <w:rsid w:val="00065933"/>
    <w:rsid w:val="00065BA3"/>
    <w:rsid w:val="00065D3B"/>
    <w:rsid w:val="00065E0B"/>
    <w:rsid w:val="00066050"/>
    <w:rsid w:val="00066657"/>
    <w:rsid w:val="000667E9"/>
    <w:rsid w:val="000668A0"/>
    <w:rsid w:val="00066939"/>
    <w:rsid w:val="00066E2E"/>
    <w:rsid w:val="00067128"/>
    <w:rsid w:val="0006755E"/>
    <w:rsid w:val="000675CD"/>
    <w:rsid w:val="00067872"/>
    <w:rsid w:val="000678AC"/>
    <w:rsid w:val="0006797A"/>
    <w:rsid w:val="000679FA"/>
    <w:rsid w:val="00067CE0"/>
    <w:rsid w:val="000703B2"/>
    <w:rsid w:val="0007077B"/>
    <w:rsid w:val="000707AD"/>
    <w:rsid w:val="00070FBF"/>
    <w:rsid w:val="000711EA"/>
    <w:rsid w:val="000711EE"/>
    <w:rsid w:val="0007180E"/>
    <w:rsid w:val="00071AE4"/>
    <w:rsid w:val="00071CB5"/>
    <w:rsid w:val="00071CCB"/>
    <w:rsid w:val="00071D03"/>
    <w:rsid w:val="0007232B"/>
    <w:rsid w:val="000726BF"/>
    <w:rsid w:val="00072897"/>
    <w:rsid w:val="00072AC4"/>
    <w:rsid w:val="00072B85"/>
    <w:rsid w:val="00072D2D"/>
    <w:rsid w:val="00072F59"/>
    <w:rsid w:val="000731E8"/>
    <w:rsid w:val="0007359E"/>
    <w:rsid w:val="000735A2"/>
    <w:rsid w:val="000735B9"/>
    <w:rsid w:val="00074ED4"/>
    <w:rsid w:val="00074F10"/>
    <w:rsid w:val="000750E3"/>
    <w:rsid w:val="0007517E"/>
    <w:rsid w:val="00075858"/>
    <w:rsid w:val="00075A60"/>
    <w:rsid w:val="00075B74"/>
    <w:rsid w:val="00075F4D"/>
    <w:rsid w:val="00075FE1"/>
    <w:rsid w:val="00076667"/>
    <w:rsid w:val="000766E7"/>
    <w:rsid w:val="00076EC3"/>
    <w:rsid w:val="0007732D"/>
    <w:rsid w:val="00077473"/>
    <w:rsid w:val="00077481"/>
    <w:rsid w:val="000776CA"/>
    <w:rsid w:val="000776F9"/>
    <w:rsid w:val="00077EE0"/>
    <w:rsid w:val="0008016C"/>
    <w:rsid w:val="000802F9"/>
    <w:rsid w:val="0008145A"/>
    <w:rsid w:val="0008162D"/>
    <w:rsid w:val="00081E07"/>
    <w:rsid w:val="0008292E"/>
    <w:rsid w:val="00082A25"/>
    <w:rsid w:val="000831C8"/>
    <w:rsid w:val="00083519"/>
    <w:rsid w:val="00083B25"/>
    <w:rsid w:val="00083B38"/>
    <w:rsid w:val="00083C2B"/>
    <w:rsid w:val="00083F5E"/>
    <w:rsid w:val="00084034"/>
    <w:rsid w:val="0008428C"/>
    <w:rsid w:val="000845F4"/>
    <w:rsid w:val="00084C08"/>
    <w:rsid w:val="00084D67"/>
    <w:rsid w:val="00084F05"/>
    <w:rsid w:val="00084FDB"/>
    <w:rsid w:val="0008505C"/>
    <w:rsid w:val="00085170"/>
    <w:rsid w:val="000851FA"/>
    <w:rsid w:val="00085881"/>
    <w:rsid w:val="00085C46"/>
    <w:rsid w:val="00085D56"/>
    <w:rsid w:val="00085E93"/>
    <w:rsid w:val="00085F76"/>
    <w:rsid w:val="0008686A"/>
    <w:rsid w:val="00087175"/>
    <w:rsid w:val="000873AA"/>
    <w:rsid w:val="000874C1"/>
    <w:rsid w:val="000878CD"/>
    <w:rsid w:val="00087D35"/>
    <w:rsid w:val="00087E09"/>
    <w:rsid w:val="000902A9"/>
    <w:rsid w:val="000906B6"/>
    <w:rsid w:val="000909B6"/>
    <w:rsid w:val="000909DE"/>
    <w:rsid w:val="0009108C"/>
    <w:rsid w:val="0009132D"/>
    <w:rsid w:val="000913A9"/>
    <w:rsid w:val="000915C3"/>
    <w:rsid w:val="00091796"/>
    <w:rsid w:val="00091BA2"/>
    <w:rsid w:val="00091CB0"/>
    <w:rsid w:val="00091FB8"/>
    <w:rsid w:val="000920D6"/>
    <w:rsid w:val="00092912"/>
    <w:rsid w:val="00092E9B"/>
    <w:rsid w:val="000930F8"/>
    <w:rsid w:val="00093947"/>
    <w:rsid w:val="000939E6"/>
    <w:rsid w:val="00093CAE"/>
    <w:rsid w:val="00093EBB"/>
    <w:rsid w:val="00093ECC"/>
    <w:rsid w:val="00094344"/>
    <w:rsid w:val="0009485B"/>
    <w:rsid w:val="000952C7"/>
    <w:rsid w:val="000953C6"/>
    <w:rsid w:val="000953F4"/>
    <w:rsid w:val="0009590C"/>
    <w:rsid w:val="000959E7"/>
    <w:rsid w:val="00095A1B"/>
    <w:rsid w:val="00095C45"/>
    <w:rsid w:val="00095E33"/>
    <w:rsid w:val="00095E7D"/>
    <w:rsid w:val="00095E89"/>
    <w:rsid w:val="00096385"/>
    <w:rsid w:val="00096462"/>
    <w:rsid w:val="000964DE"/>
    <w:rsid w:val="00096751"/>
    <w:rsid w:val="00096E76"/>
    <w:rsid w:val="0009706A"/>
    <w:rsid w:val="0009712D"/>
    <w:rsid w:val="000971A9"/>
    <w:rsid w:val="000972AB"/>
    <w:rsid w:val="00097317"/>
    <w:rsid w:val="00097B40"/>
    <w:rsid w:val="00097D0E"/>
    <w:rsid w:val="00097FF2"/>
    <w:rsid w:val="000A044B"/>
    <w:rsid w:val="000A109B"/>
    <w:rsid w:val="000A17EA"/>
    <w:rsid w:val="000A1C7A"/>
    <w:rsid w:val="000A1DB9"/>
    <w:rsid w:val="000A2345"/>
    <w:rsid w:val="000A2394"/>
    <w:rsid w:val="000A2503"/>
    <w:rsid w:val="000A2E1A"/>
    <w:rsid w:val="000A31C1"/>
    <w:rsid w:val="000A32C5"/>
    <w:rsid w:val="000A33CD"/>
    <w:rsid w:val="000A3411"/>
    <w:rsid w:val="000A34CA"/>
    <w:rsid w:val="000A39D8"/>
    <w:rsid w:val="000A3AB5"/>
    <w:rsid w:val="000A418E"/>
    <w:rsid w:val="000A426F"/>
    <w:rsid w:val="000A4272"/>
    <w:rsid w:val="000A4559"/>
    <w:rsid w:val="000A45FD"/>
    <w:rsid w:val="000A477B"/>
    <w:rsid w:val="000A4B6E"/>
    <w:rsid w:val="000A4C9F"/>
    <w:rsid w:val="000A558D"/>
    <w:rsid w:val="000A55B2"/>
    <w:rsid w:val="000A5611"/>
    <w:rsid w:val="000A563C"/>
    <w:rsid w:val="000A59C5"/>
    <w:rsid w:val="000A5BFD"/>
    <w:rsid w:val="000A5DEA"/>
    <w:rsid w:val="000A5E74"/>
    <w:rsid w:val="000A5EBD"/>
    <w:rsid w:val="000A5FD0"/>
    <w:rsid w:val="000A6753"/>
    <w:rsid w:val="000A6B61"/>
    <w:rsid w:val="000A6D53"/>
    <w:rsid w:val="000A71D2"/>
    <w:rsid w:val="000A7338"/>
    <w:rsid w:val="000A7658"/>
    <w:rsid w:val="000A786F"/>
    <w:rsid w:val="000A7960"/>
    <w:rsid w:val="000A7B0C"/>
    <w:rsid w:val="000A7C06"/>
    <w:rsid w:val="000A7EE8"/>
    <w:rsid w:val="000A7F0F"/>
    <w:rsid w:val="000A7F4C"/>
    <w:rsid w:val="000B02BC"/>
    <w:rsid w:val="000B041C"/>
    <w:rsid w:val="000B0498"/>
    <w:rsid w:val="000B0B14"/>
    <w:rsid w:val="000B0C1B"/>
    <w:rsid w:val="000B0F36"/>
    <w:rsid w:val="000B130D"/>
    <w:rsid w:val="000B185A"/>
    <w:rsid w:val="000B1881"/>
    <w:rsid w:val="000B1942"/>
    <w:rsid w:val="000B19AD"/>
    <w:rsid w:val="000B1BED"/>
    <w:rsid w:val="000B1F5A"/>
    <w:rsid w:val="000B1FBF"/>
    <w:rsid w:val="000B20BA"/>
    <w:rsid w:val="000B2240"/>
    <w:rsid w:val="000B2387"/>
    <w:rsid w:val="000B2477"/>
    <w:rsid w:val="000B2600"/>
    <w:rsid w:val="000B27E5"/>
    <w:rsid w:val="000B2BFD"/>
    <w:rsid w:val="000B2F37"/>
    <w:rsid w:val="000B3512"/>
    <w:rsid w:val="000B36F9"/>
    <w:rsid w:val="000B4074"/>
    <w:rsid w:val="000B4530"/>
    <w:rsid w:val="000B4732"/>
    <w:rsid w:val="000B4BCD"/>
    <w:rsid w:val="000B4E4B"/>
    <w:rsid w:val="000B5094"/>
    <w:rsid w:val="000B5A13"/>
    <w:rsid w:val="000B5A8A"/>
    <w:rsid w:val="000B60AB"/>
    <w:rsid w:val="000B633E"/>
    <w:rsid w:val="000B66DC"/>
    <w:rsid w:val="000B6727"/>
    <w:rsid w:val="000B6A24"/>
    <w:rsid w:val="000B6D1F"/>
    <w:rsid w:val="000B6E02"/>
    <w:rsid w:val="000B70CE"/>
    <w:rsid w:val="000B7E01"/>
    <w:rsid w:val="000C062F"/>
    <w:rsid w:val="000C0CD8"/>
    <w:rsid w:val="000C0E8F"/>
    <w:rsid w:val="000C1438"/>
    <w:rsid w:val="000C17E7"/>
    <w:rsid w:val="000C1958"/>
    <w:rsid w:val="000C1BCC"/>
    <w:rsid w:val="000C243F"/>
    <w:rsid w:val="000C27B8"/>
    <w:rsid w:val="000C3270"/>
    <w:rsid w:val="000C34FF"/>
    <w:rsid w:val="000C4AF7"/>
    <w:rsid w:val="000C4E45"/>
    <w:rsid w:val="000C577E"/>
    <w:rsid w:val="000C5BBB"/>
    <w:rsid w:val="000C60D7"/>
    <w:rsid w:val="000C62D5"/>
    <w:rsid w:val="000C6E31"/>
    <w:rsid w:val="000C7C16"/>
    <w:rsid w:val="000C7C92"/>
    <w:rsid w:val="000D0044"/>
    <w:rsid w:val="000D0203"/>
    <w:rsid w:val="000D04BA"/>
    <w:rsid w:val="000D04E6"/>
    <w:rsid w:val="000D0B6E"/>
    <w:rsid w:val="000D0C61"/>
    <w:rsid w:val="000D0D65"/>
    <w:rsid w:val="000D12E0"/>
    <w:rsid w:val="000D1422"/>
    <w:rsid w:val="000D15C1"/>
    <w:rsid w:val="000D176F"/>
    <w:rsid w:val="000D1944"/>
    <w:rsid w:val="000D1B20"/>
    <w:rsid w:val="000D1DC2"/>
    <w:rsid w:val="000D1DD9"/>
    <w:rsid w:val="000D1EBD"/>
    <w:rsid w:val="000D2172"/>
    <w:rsid w:val="000D22D7"/>
    <w:rsid w:val="000D233D"/>
    <w:rsid w:val="000D24FC"/>
    <w:rsid w:val="000D26ED"/>
    <w:rsid w:val="000D2767"/>
    <w:rsid w:val="000D2910"/>
    <w:rsid w:val="000D291A"/>
    <w:rsid w:val="000D293C"/>
    <w:rsid w:val="000D2BC1"/>
    <w:rsid w:val="000D2EA5"/>
    <w:rsid w:val="000D337B"/>
    <w:rsid w:val="000D34D0"/>
    <w:rsid w:val="000D385A"/>
    <w:rsid w:val="000D38C2"/>
    <w:rsid w:val="000D3928"/>
    <w:rsid w:val="000D3CA7"/>
    <w:rsid w:val="000D3DE6"/>
    <w:rsid w:val="000D3F67"/>
    <w:rsid w:val="000D42E4"/>
    <w:rsid w:val="000D45E1"/>
    <w:rsid w:val="000D474D"/>
    <w:rsid w:val="000D487C"/>
    <w:rsid w:val="000D4D04"/>
    <w:rsid w:val="000D548A"/>
    <w:rsid w:val="000D5593"/>
    <w:rsid w:val="000D5B16"/>
    <w:rsid w:val="000D5D0A"/>
    <w:rsid w:val="000D5E6F"/>
    <w:rsid w:val="000D5FD6"/>
    <w:rsid w:val="000D60FB"/>
    <w:rsid w:val="000D6201"/>
    <w:rsid w:val="000D63DC"/>
    <w:rsid w:val="000D6488"/>
    <w:rsid w:val="000D64AB"/>
    <w:rsid w:val="000D6C11"/>
    <w:rsid w:val="000D7012"/>
    <w:rsid w:val="000D7088"/>
    <w:rsid w:val="000D75A1"/>
    <w:rsid w:val="000D770B"/>
    <w:rsid w:val="000D77E1"/>
    <w:rsid w:val="000D788E"/>
    <w:rsid w:val="000D7C57"/>
    <w:rsid w:val="000E059E"/>
    <w:rsid w:val="000E067B"/>
    <w:rsid w:val="000E0D8D"/>
    <w:rsid w:val="000E0D93"/>
    <w:rsid w:val="000E12B0"/>
    <w:rsid w:val="000E147E"/>
    <w:rsid w:val="000E1664"/>
    <w:rsid w:val="000E177F"/>
    <w:rsid w:val="000E1BC8"/>
    <w:rsid w:val="000E1CD3"/>
    <w:rsid w:val="000E1D32"/>
    <w:rsid w:val="000E1D43"/>
    <w:rsid w:val="000E1F5E"/>
    <w:rsid w:val="000E243B"/>
    <w:rsid w:val="000E26D8"/>
    <w:rsid w:val="000E27E2"/>
    <w:rsid w:val="000E2B94"/>
    <w:rsid w:val="000E2CD5"/>
    <w:rsid w:val="000E30DD"/>
    <w:rsid w:val="000E3156"/>
    <w:rsid w:val="000E35B6"/>
    <w:rsid w:val="000E3BB8"/>
    <w:rsid w:val="000E3C1A"/>
    <w:rsid w:val="000E3D9B"/>
    <w:rsid w:val="000E3DFD"/>
    <w:rsid w:val="000E406D"/>
    <w:rsid w:val="000E40AC"/>
    <w:rsid w:val="000E4261"/>
    <w:rsid w:val="000E42B7"/>
    <w:rsid w:val="000E4697"/>
    <w:rsid w:val="000E4A6E"/>
    <w:rsid w:val="000E4B0C"/>
    <w:rsid w:val="000E4C5F"/>
    <w:rsid w:val="000E4DEA"/>
    <w:rsid w:val="000E5507"/>
    <w:rsid w:val="000E58C5"/>
    <w:rsid w:val="000E5AB1"/>
    <w:rsid w:val="000E5AD5"/>
    <w:rsid w:val="000E6036"/>
    <w:rsid w:val="000E6203"/>
    <w:rsid w:val="000E63C8"/>
    <w:rsid w:val="000E64CB"/>
    <w:rsid w:val="000E662D"/>
    <w:rsid w:val="000E6825"/>
    <w:rsid w:val="000E6853"/>
    <w:rsid w:val="000E686D"/>
    <w:rsid w:val="000E6C25"/>
    <w:rsid w:val="000E6C49"/>
    <w:rsid w:val="000E6C6F"/>
    <w:rsid w:val="000E722C"/>
    <w:rsid w:val="000E754E"/>
    <w:rsid w:val="000E755B"/>
    <w:rsid w:val="000E784E"/>
    <w:rsid w:val="000E786F"/>
    <w:rsid w:val="000E7A9C"/>
    <w:rsid w:val="000E7DA7"/>
    <w:rsid w:val="000E7F10"/>
    <w:rsid w:val="000E7FA0"/>
    <w:rsid w:val="000F00BA"/>
    <w:rsid w:val="000F02F8"/>
    <w:rsid w:val="000F0409"/>
    <w:rsid w:val="000F049F"/>
    <w:rsid w:val="000F0642"/>
    <w:rsid w:val="000F07FA"/>
    <w:rsid w:val="000F0B5E"/>
    <w:rsid w:val="000F0FD5"/>
    <w:rsid w:val="000F1034"/>
    <w:rsid w:val="000F153D"/>
    <w:rsid w:val="000F16F6"/>
    <w:rsid w:val="000F1704"/>
    <w:rsid w:val="000F1CF0"/>
    <w:rsid w:val="000F1D43"/>
    <w:rsid w:val="000F1E95"/>
    <w:rsid w:val="000F1E9F"/>
    <w:rsid w:val="000F1F0D"/>
    <w:rsid w:val="000F1FFF"/>
    <w:rsid w:val="000F20AA"/>
    <w:rsid w:val="000F2651"/>
    <w:rsid w:val="000F2D82"/>
    <w:rsid w:val="000F2E99"/>
    <w:rsid w:val="000F348D"/>
    <w:rsid w:val="000F369A"/>
    <w:rsid w:val="000F3B5E"/>
    <w:rsid w:val="000F40D3"/>
    <w:rsid w:val="000F4463"/>
    <w:rsid w:val="000F448E"/>
    <w:rsid w:val="000F4583"/>
    <w:rsid w:val="000F4A25"/>
    <w:rsid w:val="000F5036"/>
    <w:rsid w:val="000F5164"/>
    <w:rsid w:val="000F5285"/>
    <w:rsid w:val="000F52E0"/>
    <w:rsid w:val="000F53A9"/>
    <w:rsid w:val="000F54B6"/>
    <w:rsid w:val="000F5B79"/>
    <w:rsid w:val="000F61F9"/>
    <w:rsid w:val="000F6263"/>
    <w:rsid w:val="000F6464"/>
    <w:rsid w:val="000F6628"/>
    <w:rsid w:val="000F67C1"/>
    <w:rsid w:val="000F6A3B"/>
    <w:rsid w:val="000F6C25"/>
    <w:rsid w:val="000F6CCB"/>
    <w:rsid w:val="000F6FF1"/>
    <w:rsid w:val="000F76EB"/>
    <w:rsid w:val="000F7887"/>
    <w:rsid w:val="000F78AE"/>
    <w:rsid w:val="000F7E25"/>
    <w:rsid w:val="00100085"/>
    <w:rsid w:val="001007EE"/>
    <w:rsid w:val="00100B6F"/>
    <w:rsid w:val="00100D0D"/>
    <w:rsid w:val="00100F76"/>
    <w:rsid w:val="0010148E"/>
    <w:rsid w:val="001018BB"/>
    <w:rsid w:val="001018DC"/>
    <w:rsid w:val="00101A46"/>
    <w:rsid w:val="00102008"/>
    <w:rsid w:val="0010233D"/>
    <w:rsid w:val="0010253C"/>
    <w:rsid w:val="00102704"/>
    <w:rsid w:val="00102A8E"/>
    <w:rsid w:val="00102BD1"/>
    <w:rsid w:val="00102DA5"/>
    <w:rsid w:val="0010366C"/>
    <w:rsid w:val="00103DF5"/>
    <w:rsid w:val="00104155"/>
    <w:rsid w:val="00104306"/>
    <w:rsid w:val="0010486A"/>
    <w:rsid w:val="001050E1"/>
    <w:rsid w:val="00105579"/>
    <w:rsid w:val="0010561C"/>
    <w:rsid w:val="0010574C"/>
    <w:rsid w:val="001059ED"/>
    <w:rsid w:val="00105BC5"/>
    <w:rsid w:val="00105C0F"/>
    <w:rsid w:val="00105D40"/>
    <w:rsid w:val="00105E39"/>
    <w:rsid w:val="00105F0A"/>
    <w:rsid w:val="00105FD1"/>
    <w:rsid w:val="00106561"/>
    <w:rsid w:val="0010689B"/>
    <w:rsid w:val="00106A4D"/>
    <w:rsid w:val="00106A5F"/>
    <w:rsid w:val="00106D63"/>
    <w:rsid w:val="0010731F"/>
    <w:rsid w:val="00107339"/>
    <w:rsid w:val="001073D9"/>
    <w:rsid w:val="001075F3"/>
    <w:rsid w:val="001075F8"/>
    <w:rsid w:val="00107A01"/>
    <w:rsid w:val="00107C23"/>
    <w:rsid w:val="00107C49"/>
    <w:rsid w:val="00107C7A"/>
    <w:rsid w:val="001100BF"/>
    <w:rsid w:val="00110195"/>
    <w:rsid w:val="001101F5"/>
    <w:rsid w:val="00110307"/>
    <w:rsid w:val="001103F8"/>
    <w:rsid w:val="00110457"/>
    <w:rsid w:val="0011090D"/>
    <w:rsid w:val="00110C7F"/>
    <w:rsid w:val="00110EC9"/>
    <w:rsid w:val="00110EE2"/>
    <w:rsid w:val="00111684"/>
    <w:rsid w:val="001116B2"/>
    <w:rsid w:val="00111A7A"/>
    <w:rsid w:val="00111A88"/>
    <w:rsid w:val="0011221A"/>
    <w:rsid w:val="00112A4D"/>
    <w:rsid w:val="00112D9A"/>
    <w:rsid w:val="00113283"/>
    <w:rsid w:val="001132F0"/>
    <w:rsid w:val="00113560"/>
    <w:rsid w:val="00113689"/>
    <w:rsid w:val="001137A6"/>
    <w:rsid w:val="001137AE"/>
    <w:rsid w:val="00113A51"/>
    <w:rsid w:val="00113B20"/>
    <w:rsid w:val="00113BC3"/>
    <w:rsid w:val="00114159"/>
    <w:rsid w:val="00114508"/>
    <w:rsid w:val="0011453A"/>
    <w:rsid w:val="001147B3"/>
    <w:rsid w:val="00114883"/>
    <w:rsid w:val="001148F7"/>
    <w:rsid w:val="001149B2"/>
    <w:rsid w:val="001149E9"/>
    <w:rsid w:val="00114C2D"/>
    <w:rsid w:val="00115125"/>
    <w:rsid w:val="001152F2"/>
    <w:rsid w:val="001155FD"/>
    <w:rsid w:val="0011579A"/>
    <w:rsid w:val="001157D7"/>
    <w:rsid w:val="0011602B"/>
    <w:rsid w:val="00116105"/>
    <w:rsid w:val="00116382"/>
    <w:rsid w:val="00116484"/>
    <w:rsid w:val="00116ACF"/>
    <w:rsid w:val="00116D5C"/>
    <w:rsid w:val="00116FA3"/>
    <w:rsid w:val="001171B3"/>
    <w:rsid w:val="001171C1"/>
    <w:rsid w:val="001172B2"/>
    <w:rsid w:val="001173A2"/>
    <w:rsid w:val="001175D1"/>
    <w:rsid w:val="001177E0"/>
    <w:rsid w:val="00117878"/>
    <w:rsid w:val="00117F9B"/>
    <w:rsid w:val="001201AD"/>
    <w:rsid w:val="00120342"/>
    <w:rsid w:val="001204F0"/>
    <w:rsid w:val="00120679"/>
    <w:rsid w:val="00120845"/>
    <w:rsid w:val="00120B1B"/>
    <w:rsid w:val="00121211"/>
    <w:rsid w:val="00121628"/>
    <w:rsid w:val="0012167D"/>
    <w:rsid w:val="001216AB"/>
    <w:rsid w:val="00121C7C"/>
    <w:rsid w:val="00121E5D"/>
    <w:rsid w:val="00122189"/>
    <w:rsid w:val="00122227"/>
    <w:rsid w:val="00122280"/>
    <w:rsid w:val="00122479"/>
    <w:rsid w:val="00122BFB"/>
    <w:rsid w:val="00122D42"/>
    <w:rsid w:val="00122E0F"/>
    <w:rsid w:val="00123345"/>
    <w:rsid w:val="001236DE"/>
    <w:rsid w:val="00123918"/>
    <w:rsid w:val="00123C46"/>
    <w:rsid w:val="00124560"/>
    <w:rsid w:val="0012470B"/>
    <w:rsid w:val="00124801"/>
    <w:rsid w:val="0012494C"/>
    <w:rsid w:val="00124D00"/>
    <w:rsid w:val="00125083"/>
    <w:rsid w:val="00125262"/>
    <w:rsid w:val="00125470"/>
    <w:rsid w:val="00125802"/>
    <w:rsid w:val="00125AEC"/>
    <w:rsid w:val="00125C75"/>
    <w:rsid w:val="00125C7E"/>
    <w:rsid w:val="0012677D"/>
    <w:rsid w:val="00126C8C"/>
    <w:rsid w:val="0012702F"/>
    <w:rsid w:val="001271FB"/>
    <w:rsid w:val="00127391"/>
    <w:rsid w:val="00127733"/>
    <w:rsid w:val="00127845"/>
    <w:rsid w:val="00127945"/>
    <w:rsid w:val="00127D94"/>
    <w:rsid w:val="00127E90"/>
    <w:rsid w:val="0013002C"/>
    <w:rsid w:val="001302C1"/>
    <w:rsid w:val="00130512"/>
    <w:rsid w:val="001305A3"/>
    <w:rsid w:val="001306D3"/>
    <w:rsid w:val="00130892"/>
    <w:rsid w:val="00130A41"/>
    <w:rsid w:val="00130D9D"/>
    <w:rsid w:val="001310BF"/>
    <w:rsid w:val="001312C8"/>
    <w:rsid w:val="0013152F"/>
    <w:rsid w:val="001316F6"/>
    <w:rsid w:val="00131B9C"/>
    <w:rsid w:val="00131BFB"/>
    <w:rsid w:val="00132235"/>
    <w:rsid w:val="00132250"/>
    <w:rsid w:val="00132544"/>
    <w:rsid w:val="00132863"/>
    <w:rsid w:val="0013294E"/>
    <w:rsid w:val="00132AC5"/>
    <w:rsid w:val="00132F8F"/>
    <w:rsid w:val="0013325E"/>
    <w:rsid w:val="00133313"/>
    <w:rsid w:val="001333A9"/>
    <w:rsid w:val="00133578"/>
    <w:rsid w:val="00133645"/>
    <w:rsid w:val="00133A77"/>
    <w:rsid w:val="00133B06"/>
    <w:rsid w:val="00133E73"/>
    <w:rsid w:val="00133F4C"/>
    <w:rsid w:val="00133FDB"/>
    <w:rsid w:val="00134F4A"/>
    <w:rsid w:val="001351CB"/>
    <w:rsid w:val="001351F5"/>
    <w:rsid w:val="001356EC"/>
    <w:rsid w:val="00135706"/>
    <w:rsid w:val="00135840"/>
    <w:rsid w:val="00135BB0"/>
    <w:rsid w:val="00135E4E"/>
    <w:rsid w:val="001361D1"/>
    <w:rsid w:val="00136246"/>
    <w:rsid w:val="001364D4"/>
    <w:rsid w:val="001368A3"/>
    <w:rsid w:val="001371C8"/>
    <w:rsid w:val="00137218"/>
    <w:rsid w:val="001372ED"/>
    <w:rsid w:val="001372F6"/>
    <w:rsid w:val="001374F3"/>
    <w:rsid w:val="001377ED"/>
    <w:rsid w:val="001379DB"/>
    <w:rsid w:val="001379F7"/>
    <w:rsid w:val="00137DF9"/>
    <w:rsid w:val="00137E4F"/>
    <w:rsid w:val="00140724"/>
    <w:rsid w:val="00140FEF"/>
    <w:rsid w:val="0014120E"/>
    <w:rsid w:val="0014130B"/>
    <w:rsid w:val="00141BF7"/>
    <w:rsid w:val="00142629"/>
    <w:rsid w:val="00142B50"/>
    <w:rsid w:val="00142C9A"/>
    <w:rsid w:val="00143459"/>
    <w:rsid w:val="001436AA"/>
    <w:rsid w:val="00143873"/>
    <w:rsid w:val="001439E9"/>
    <w:rsid w:val="00143A44"/>
    <w:rsid w:val="00143C55"/>
    <w:rsid w:val="001448F8"/>
    <w:rsid w:val="00144A74"/>
    <w:rsid w:val="00144C6F"/>
    <w:rsid w:val="00144EFE"/>
    <w:rsid w:val="00145089"/>
    <w:rsid w:val="001451E7"/>
    <w:rsid w:val="001453BB"/>
    <w:rsid w:val="0014571A"/>
    <w:rsid w:val="00145F7E"/>
    <w:rsid w:val="0014629C"/>
    <w:rsid w:val="001462E3"/>
    <w:rsid w:val="00146556"/>
    <w:rsid w:val="00146C75"/>
    <w:rsid w:val="00146C8E"/>
    <w:rsid w:val="0014720C"/>
    <w:rsid w:val="001472C2"/>
    <w:rsid w:val="00147458"/>
    <w:rsid w:val="00147786"/>
    <w:rsid w:val="00147E21"/>
    <w:rsid w:val="00147FDB"/>
    <w:rsid w:val="001507A4"/>
    <w:rsid w:val="00150BA8"/>
    <w:rsid w:val="00150D19"/>
    <w:rsid w:val="00151348"/>
    <w:rsid w:val="00151457"/>
    <w:rsid w:val="0015181B"/>
    <w:rsid w:val="00151A9F"/>
    <w:rsid w:val="00151B69"/>
    <w:rsid w:val="00151C71"/>
    <w:rsid w:val="0015206A"/>
    <w:rsid w:val="00152B87"/>
    <w:rsid w:val="00152B9C"/>
    <w:rsid w:val="00152D52"/>
    <w:rsid w:val="00152FE4"/>
    <w:rsid w:val="00153210"/>
    <w:rsid w:val="00153777"/>
    <w:rsid w:val="001538C3"/>
    <w:rsid w:val="00153A96"/>
    <w:rsid w:val="00153AEC"/>
    <w:rsid w:val="00153D1C"/>
    <w:rsid w:val="00154244"/>
    <w:rsid w:val="001543E2"/>
    <w:rsid w:val="00154485"/>
    <w:rsid w:val="001550AC"/>
    <w:rsid w:val="00155173"/>
    <w:rsid w:val="001553BF"/>
    <w:rsid w:val="00155641"/>
    <w:rsid w:val="00155B43"/>
    <w:rsid w:val="00155CEE"/>
    <w:rsid w:val="001565A2"/>
    <w:rsid w:val="001567C3"/>
    <w:rsid w:val="00156A12"/>
    <w:rsid w:val="00156D5C"/>
    <w:rsid w:val="001570FB"/>
    <w:rsid w:val="001571DA"/>
    <w:rsid w:val="00157704"/>
    <w:rsid w:val="00157B3F"/>
    <w:rsid w:val="00157B61"/>
    <w:rsid w:val="00157DD1"/>
    <w:rsid w:val="00157F8A"/>
    <w:rsid w:val="00160004"/>
    <w:rsid w:val="0016041A"/>
    <w:rsid w:val="001607C2"/>
    <w:rsid w:val="001609E5"/>
    <w:rsid w:val="00160C3D"/>
    <w:rsid w:val="001611A8"/>
    <w:rsid w:val="00161461"/>
    <w:rsid w:val="00161924"/>
    <w:rsid w:val="00161B24"/>
    <w:rsid w:val="00161C35"/>
    <w:rsid w:val="00161C41"/>
    <w:rsid w:val="00161CC2"/>
    <w:rsid w:val="00161CDF"/>
    <w:rsid w:val="00161DD5"/>
    <w:rsid w:val="001625AA"/>
    <w:rsid w:val="001633A4"/>
    <w:rsid w:val="0016346D"/>
    <w:rsid w:val="001634D6"/>
    <w:rsid w:val="0016361A"/>
    <w:rsid w:val="0016364D"/>
    <w:rsid w:val="001636C3"/>
    <w:rsid w:val="00163724"/>
    <w:rsid w:val="00163733"/>
    <w:rsid w:val="00163804"/>
    <w:rsid w:val="00163C5D"/>
    <w:rsid w:val="00163EAB"/>
    <w:rsid w:val="00163EE7"/>
    <w:rsid w:val="001648DD"/>
    <w:rsid w:val="0016527D"/>
    <w:rsid w:val="00165705"/>
    <w:rsid w:val="00165839"/>
    <w:rsid w:val="0016595D"/>
    <w:rsid w:val="00165CB8"/>
    <w:rsid w:val="00165D2E"/>
    <w:rsid w:val="00165DC7"/>
    <w:rsid w:val="00166389"/>
    <w:rsid w:val="00166E03"/>
    <w:rsid w:val="00166EE4"/>
    <w:rsid w:val="00167162"/>
    <w:rsid w:val="001676D1"/>
    <w:rsid w:val="00167897"/>
    <w:rsid w:val="00167AFB"/>
    <w:rsid w:val="00167E4C"/>
    <w:rsid w:val="00167E8D"/>
    <w:rsid w:val="0017002A"/>
    <w:rsid w:val="001701D6"/>
    <w:rsid w:val="00170FB9"/>
    <w:rsid w:val="00171449"/>
    <w:rsid w:val="001715D7"/>
    <w:rsid w:val="00171908"/>
    <w:rsid w:val="0017199C"/>
    <w:rsid w:val="00171B20"/>
    <w:rsid w:val="00171C7E"/>
    <w:rsid w:val="00171F35"/>
    <w:rsid w:val="00171FC0"/>
    <w:rsid w:val="00172042"/>
    <w:rsid w:val="001721A3"/>
    <w:rsid w:val="00172552"/>
    <w:rsid w:val="00172873"/>
    <w:rsid w:val="00172B2B"/>
    <w:rsid w:val="00172CF7"/>
    <w:rsid w:val="0017319E"/>
    <w:rsid w:val="0017324E"/>
    <w:rsid w:val="00173A1F"/>
    <w:rsid w:val="00173BC3"/>
    <w:rsid w:val="00173EE1"/>
    <w:rsid w:val="00174128"/>
    <w:rsid w:val="00174F47"/>
    <w:rsid w:val="00175140"/>
    <w:rsid w:val="001751C4"/>
    <w:rsid w:val="00175686"/>
    <w:rsid w:val="001757AB"/>
    <w:rsid w:val="001759F3"/>
    <w:rsid w:val="00175C34"/>
    <w:rsid w:val="00175C3E"/>
    <w:rsid w:val="00175F9A"/>
    <w:rsid w:val="001761CB"/>
    <w:rsid w:val="00176958"/>
    <w:rsid w:val="00176C97"/>
    <w:rsid w:val="00176E98"/>
    <w:rsid w:val="001775E8"/>
    <w:rsid w:val="00177996"/>
    <w:rsid w:val="00177A63"/>
    <w:rsid w:val="00177B30"/>
    <w:rsid w:val="001800A4"/>
    <w:rsid w:val="0018019A"/>
    <w:rsid w:val="0018023A"/>
    <w:rsid w:val="001802A3"/>
    <w:rsid w:val="00180434"/>
    <w:rsid w:val="001808AF"/>
    <w:rsid w:val="00180B3F"/>
    <w:rsid w:val="00180C83"/>
    <w:rsid w:val="00180CE5"/>
    <w:rsid w:val="00180FCC"/>
    <w:rsid w:val="0018175B"/>
    <w:rsid w:val="00181776"/>
    <w:rsid w:val="0018184F"/>
    <w:rsid w:val="001820A3"/>
    <w:rsid w:val="00182701"/>
    <w:rsid w:val="001827CF"/>
    <w:rsid w:val="00182AFC"/>
    <w:rsid w:val="00182B9D"/>
    <w:rsid w:val="0018332A"/>
    <w:rsid w:val="001833AD"/>
    <w:rsid w:val="00183D80"/>
    <w:rsid w:val="00183EF0"/>
    <w:rsid w:val="001842C8"/>
    <w:rsid w:val="0018430A"/>
    <w:rsid w:val="00184652"/>
    <w:rsid w:val="00184937"/>
    <w:rsid w:val="00184BC6"/>
    <w:rsid w:val="00185008"/>
    <w:rsid w:val="00185044"/>
    <w:rsid w:val="001850AD"/>
    <w:rsid w:val="001850DB"/>
    <w:rsid w:val="00185465"/>
    <w:rsid w:val="00185650"/>
    <w:rsid w:val="00185855"/>
    <w:rsid w:val="001858EC"/>
    <w:rsid w:val="0018599C"/>
    <w:rsid w:val="0018624E"/>
    <w:rsid w:val="00186484"/>
    <w:rsid w:val="00186679"/>
    <w:rsid w:val="001869EE"/>
    <w:rsid w:val="00186C29"/>
    <w:rsid w:val="00186D00"/>
    <w:rsid w:val="00186DA3"/>
    <w:rsid w:val="0018743A"/>
    <w:rsid w:val="00190A57"/>
    <w:rsid w:val="00190B3F"/>
    <w:rsid w:val="00190CA4"/>
    <w:rsid w:val="00191027"/>
    <w:rsid w:val="0019119A"/>
    <w:rsid w:val="0019122C"/>
    <w:rsid w:val="00191537"/>
    <w:rsid w:val="00191908"/>
    <w:rsid w:val="00191A07"/>
    <w:rsid w:val="00192849"/>
    <w:rsid w:val="00192DF3"/>
    <w:rsid w:val="00193006"/>
    <w:rsid w:val="0019301F"/>
    <w:rsid w:val="00193223"/>
    <w:rsid w:val="00193286"/>
    <w:rsid w:val="0019333D"/>
    <w:rsid w:val="0019363C"/>
    <w:rsid w:val="001937B8"/>
    <w:rsid w:val="00193C8B"/>
    <w:rsid w:val="00193E4B"/>
    <w:rsid w:val="00193E57"/>
    <w:rsid w:val="00193FD2"/>
    <w:rsid w:val="00194046"/>
    <w:rsid w:val="001945A9"/>
    <w:rsid w:val="00194B6D"/>
    <w:rsid w:val="00194BB7"/>
    <w:rsid w:val="00194CC5"/>
    <w:rsid w:val="00195079"/>
    <w:rsid w:val="001951B2"/>
    <w:rsid w:val="0019565D"/>
    <w:rsid w:val="0019572D"/>
    <w:rsid w:val="00195884"/>
    <w:rsid w:val="00195A81"/>
    <w:rsid w:val="00195AFC"/>
    <w:rsid w:val="00195D89"/>
    <w:rsid w:val="00195E5E"/>
    <w:rsid w:val="0019644A"/>
    <w:rsid w:val="00196642"/>
    <w:rsid w:val="00196791"/>
    <w:rsid w:val="0019679E"/>
    <w:rsid w:val="001970ED"/>
    <w:rsid w:val="0019735A"/>
    <w:rsid w:val="001974A0"/>
    <w:rsid w:val="001974A8"/>
    <w:rsid w:val="00197564"/>
    <w:rsid w:val="001978B6"/>
    <w:rsid w:val="00197AD7"/>
    <w:rsid w:val="00197CB8"/>
    <w:rsid w:val="00197EB2"/>
    <w:rsid w:val="00197EC2"/>
    <w:rsid w:val="00197ECE"/>
    <w:rsid w:val="001A12A6"/>
    <w:rsid w:val="001A1B33"/>
    <w:rsid w:val="001A1CE5"/>
    <w:rsid w:val="001A1CED"/>
    <w:rsid w:val="001A279B"/>
    <w:rsid w:val="001A29EE"/>
    <w:rsid w:val="001A2C18"/>
    <w:rsid w:val="001A2DC3"/>
    <w:rsid w:val="001A2E87"/>
    <w:rsid w:val="001A2ED5"/>
    <w:rsid w:val="001A2EF0"/>
    <w:rsid w:val="001A30DB"/>
    <w:rsid w:val="001A3869"/>
    <w:rsid w:val="001A38C2"/>
    <w:rsid w:val="001A39B9"/>
    <w:rsid w:val="001A39BC"/>
    <w:rsid w:val="001A3DC6"/>
    <w:rsid w:val="001A483B"/>
    <w:rsid w:val="001A48E5"/>
    <w:rsid w:val="001A4C92"/>
    <w:rsid w:val="001A5214"/>
    <w:rsid w:val="001A5A83"/>
    <w:rsid w:val="001A5AD0"/>
    <w:rsid w:val="001A6032"/>
    <w:rsid w:val="001A648A"/>
    <w:rsid w:val="001A65C0"/>
    <w:rsid w:val="001A65C8"/>
    <w:rsid w:val="001A70CE"/>
    <w:rsid w:val="001A732E"/>
    <w:rsid w:val="001A75A4"/>
    <w:rsid w:val="001A7C9F"/>
    <w:rsid w:val="001A7E48"/>
    <w:rsid w:val="001A7E8F"/>
    <w:rsid w:val="001A7EF3"/>
    <w:rsid w:val="001A7F30"/>
    <w:rsid w:val="001B0014"/>
    <w:rsid w:val="001B00E6"/>
    <w:rsid w:val="001B06E2"/>
    <w:rsid w:val="001B08F0"/>
    <w:rsid w:val="001B090F"/>
    <w:rsid w:val="001B103A"/>
    <w:rsid w:val="001B103D"/>
    <w:rsid w:val="001B1092"/>
    <w:rsid w:val="001B13EC"/>
    <w:rsid w:val="001B1426"/>
    <w:rsid w:val="001B1513"/>
    <w:rsid w:val="001B1767"/>
    <w:rsid w:val="001B199E"/>
    <w:rsid w:val="001B1B28"/>
    <w:rsid w:val="001B1C76"/>
    <w:rsid w:val="001B1E56"/>
    <w:rsid w:val="001B217C"/>
    <w:rsid w:val="001B23CA"/>
    <w:rsid w:val="001B2453"/>
    <w:rsid w:val="001B2826"/>
    <w:rsid w:val="001B2DCE"/>
    <w:rsid w:val="001B2EA2"/>
    <w:rsid w:val="001B3005"/>
    <w:rsid w:val="001B303C"/>
    <w:rsid w:val="001B329B"/>
    <w:rsid w:val="001B331D"/>
    <w:rsid w:val="001B3544"/>
    <w:rsid w:val="001B36D6"/>
    <w:rsid w:val="001B3D48"/>
    <w:rsid w:val="001B408A"/>
    <w:rsid w:val="001B4513"/>
    <w:rsid w:val="001B4D1C"/>
    <w:rsid w:val="001B4EE1"/>
    <w:rsid w:val="001B5095"/>
    <w:rsid w:val="001B5AF9"/>
    <w:rsid w:val="001B6145"/>
    <w:rsid w:val="001B6600"/>
    <w:rsid w:val="001B6B9B"/>
    <w:rsid w:val="001B6C27"/>
    <w:rsid w:val="001B7144"/>
    <w:rsid w:val="001B720F"/>
    <w:rsid w:val="001B7935"/>
    <w:rsid w:val="001B7BA5"/>
    <w:rsid w:val="001B7BAC"/>
    <w:rsid w:val="001B7E91"/>
    <w:rsid w:val="001C0CC0"/>
    <w:rsid w:val="001C12BF"/>
    <w:rsid w:val="001C147E"/>
    <w:rsid w:val="001C151B"/>
    <w:rsid w:val="001C19E5"/>
    <w:rsid w:val="001C20E7"/>
    <w:rsid w:val="001C2177"/>
    <w:rsid w:val="001C239A"/>
    <w:rsid w:val="001C2486"/>
    <w:rsid w:val="001C3666"/>
    <w:rsid w:val="001C37BC"/>
    <w:rsid w:val="001C3800"/>
    <w:rsid w:val="001C3C7B"/>
    <w:rsid w:val="001C4845"/>
    <w:rsid w:val="001C4988"/>
    <w:rsid w:val="001C4D45"/>
    <w:rsid w:val="001C580A"/>
    <w:rsid w:val="001C5CF9"/>
    <w:rsid w:val="001C6122"/>
    <w:rsid w:val="001C6587"/>
    <w:rsid w:val="001C690A"/>
    <w:rsid w:val="001C69BE"/>
    <w:rsid w:val="001C6AC7"/>
    <w:rsid w:val="001C6DB5"/>
    <w:rsid w:val="001C7076"/>
    <w:rsid w:val="001C70F5"/>
    <w:rsid w:val="001C71AC"/>
    <w:rsid w:val="001C72D8"/>
    <w:rsid w:val="001C7316"/>
    <w:rsid w:val="001C75B2"/>
    <w:rsid w:val="001C762E"/>
    <w:rsid w:val="001C782D"/>
    <w:rsid w:val="001C7E5C"/>
    <w:rsid w:val="001CCA40"/>
    <w:rsid w:val="001D00CC"/>
    <w:rsid w:val="001D02B8"/>
    <w:rsid w:val="001D0494"/>
    <w:rsid w:val="001D05B4"/>
    <w:rsid w:val="001D07B7"/>
    <w:rsid w:val="001D0878"/>
    <w:rsid w:val="001D09BD"/>
    <w:rsid w:val="001D0DE7"/>
    <w:rsid w:val="001D0DEC"/>
    <w:rsid w:val="001D16C7"/>
    <w:rsid w:val="001D1719"/>
    <w:rsid w:val="001D171B"/>
    <w:rsid w:val="001D1732"/>
    <w:rsid w:val="001D177D"/>
    <w:rsid w:val="001D17BD"/>
    <w:rsid w:val="001D1A3E"/>
    <w:rsid w:val="001D1B65"/>
    <w:rsid w:val="001D1E2E"/>
    <w:rsid w:val="001D1EA0"/>
    <w:rsid w:val="001D2203"/>
    <w:rsid w:val="001D2537"/>
    <w:rsid w:val="001D255C"/>
    <w:rsid w:val="001D2CC1"/>
    <w:rsid w:val="001D2DEF"/>
    <w:rsid w:val="001D309A"/>
    <w:rsid w:val="001D30BB"/>
    <w:rsid w:val="001D32B3"/>
    <w:rsid w:val="001D358B"/>
    <w:rsid w:val="001D3756"/>
    <w:rsid w:val="001D3B1A"/>
    <w:rsid w:val="001D3D7C"/>
    <w:rsid w:val="001D3EBE"/>
    <w:rsid w:val="001D41DB"/>
    <w:rsid w:val="001D42D4"/>
    <w:rsid w:val="001D44ED"/>
    <w:rsid w:val="001D4787"/>
    <w:rsid w:val="001D488C"/>
    <w:rsid w:val="001D4906"/>
    <w:rsid w:val="001D4A10"/>
    <w:rsid w:val="001D4A22"/>
    <w:rsid w:val="001D4A5B"/>
    <w:rsid w:val="001D4B61"/>
    <w:rsid w:val="001D4CDF"/>
    <w:rsid w:val="001D4D23"/>
    <w:rsid w:val="001D4F88"/>
    <w:rsid w:val="001D54C2"/>
    <w:rsid w:val="001D5639"/>
    <w:rsid w:val="001D578D"/>
    <w:rsid w:val="001D5818"/>
    <w:rsid w:val="001D6228"/>
    <w:rsid w:val="001D64DE"/>
    <w:rsid w:val="001D653A"/>
    <w:rsid w:val="001D6B8C"/>
    <w:rsid w:val="001D6CBA"/>
    <w:rsid w:val="001D6DA7"/>
    <w:rsid w:val="001D6E02"/>
    <w:rsid w:val="001D6FB9"/>
    <w:rsid w:val="001D71C0"/>
    <w:rsid w:val="001D7210"/>
    <w:rsid w:val="001D7B64"/>
    <w:rsid w:val="001D7DEE"/>
    <w:rsid w:val="001E012E"/>
    <w:rsid w:val="001E01D2"/>
    <w:rsid w:val="001E02B5"/>
    <w:rsid w:val="001E02CB"/>
    <w:rsid w:val="001E0740"/>
    <w:rsid w:val="001E0A37"/>
    <w:rsid w:val="001E0ABE"/>
    <w:rsid w:val="001E0C52"/>
    <w:rsid w:val="001E0F22"/>
    <w:rsid w:val="001E1392"/>
    <w:rsid w:val="001E14FD"/>
    <w:rsid w:val="001E180F"/>
    <w:rsid w:val="001E1C64"/>
    <w:rsid w:val="001E1CEC"/>
    <w:rsid w:val="001E1D33"/>
    <w:rsid w:val="001E1E61"/>
    <w:rsid w:val="001E20CA"/>
    <w:rsid w:val="001E24D0"/>
    <w:rsid w:val="001E266F"/>
    <w:rsid w:val="001E270B"/>
    <w:rsid w:val="001E296C"/>
    <w:rsid w:val="001E2AA2"/>
    <w:rsid w:val="001E2DF6"/>
    <w:rsid w:val="001E2E61"/>
    <w:rsid w:val="001E2ECB"/>
    <w:rsid w:val="001E2EF8"/>
    <w:rsid w:val="001E304E"/>
    <w:rsid w:val="001E32BC"/>
    <w:rsid w:val="001E3CB1"/>
    <w:rsid w:val="001E447B"/>
    <w:rsid w:val="001E47AB"/>
    <w:rsid w:val="001E486E"/>
    <w:rsid w:val="001E4B64"/>
    <w:rsid w:val="001E4C03"/>
    <w:rsid w:val="001E4DE4"/>
    <w:rsid w:val="001E552A"/>
    <w:rsid w:val="001E57B9"/>
    <w:rsid w:val="001E5836"/>
    <w:rsid w:val="001E63C4"/>
    <w:rsid w:val="001E642F"/>
    <w:rsid w:val="001E6E8D"/>
    <w:rsid w:val="001E736B"/>
    <w:rsid w:val="001E77EE"/>
    <w:rsid w:val="001E79B6"/>
    <w:rsid w:val="001E7EE4"/>
    <w:rsid w:val="001E7F6A"/>
    <w:rsid w:val="001E7F76"/>
    <w:rsid w:val="001F069A"/>
    <w:rsid w:val="001F06FF"/>
    <w:rsid w:val="001F0793"/>
    <w:rsid w:val="001F08BF"/>
    <w:rsid w:val="001F0FAF"/>
    <w:rsid w:val="001F1029"/>
    <w:rsid w:val="001F10FE"/>
    <w:rsid w:val="001F139F"/>
    <w:rsid w:val="001F1AC1"/>
    <w:rsid w:val="001F1D2C"/>
    <w:rsid w:val="001F1F31"/>
    <w:rsid w:val="001F2063"/>
    <w:rsid w:val="001F2170"/>
    <w:rsid w:val="001F2805"/>
    <w:rsid w:val="001F2C09"/>
    <w:rsid w:val="001F2E79"/>
    <w:rsid w:val="001F2E94"/>
    <w:rsid w:val="001F2F07"/>
    <w:rsid w:val="001F3123"/>
    <w:rsid w:val="001F376D"/>
    <w:rsid w:val="001F3F8E"/>
    <w:rsid w:val="001F418C"/>
    <w:rsid w:val="001F4940"/>
    <w:rsid w:val="001F49C4"/>
    <w:rsid w:val="001F4B2D"/>
    <w:rsid w:val="001F4F40"/>
    <w:rsid w:val="001F50E0"/>
    <w:rsid w:val="001F5339"/>
    <w:rsid w:val="001F594C"/>
    <w:rsid w:val="001F5BEA"/>
    <w:rsid w:val="001F601B"/>
    <w:rsid w:val="001F69FC"/>
    <w:rsid w:val="001F6AB2"/>
    <w:rsid w:val="001F6BB4"/>
    <w:rsid w:val="001F6BE3"/>
    <w:rsid w:val="001F6C13"/>
    <w:rsid w:val="001F6D62"/>
    <w:rsid w:val="001F7348"/>
    <w:rsid w:val="001F7675"/>
    <w:rsid w:val="001F7798"/>
    <w:rsid w:val="001F7A51"/>
    <w:rsid w:val="002000E2"/>
    <w:rsid w:val="00200166"/>
    <w:rsid w:val="00200184"/>
    <w:rsid w:val="0020055F"/>
    <w:rsid w:val="002008BF"/>
    <w:rsid w:val="00200A56"/>
    <w:rsid w:val="00200AF0"/>
    <w:rsid w:val="00200FAE"/>
    <w:rsid w:val="0020102D"/>
    <w:rsid w:val="002010E2"/>
    <w:rsid w:val="00201B38"/>
    <w:rsid w:val="00201B73"/>
    <w:rsid w:val="00201C52"/>
    <w:rsid w:val="00201C78"/>
    <w:rsid w:val="00201E13"/>
    <w:rsid w:val="00201F47"/>
    <w:rsid w:val="00201F73"/>
    <w:rsid w:val="002022A6"/>
    <w:rsid w:val="00202517"/>
    <w:rsid w:val="0020277D"/>
    <w:rsid w:val="00202ADB"/>
    <w:rsid w:val="00202B84"/>
    <w:rsid w:val="00202BB7"/>
    <w:rsid w:val="00204249"/>
    <w:rsid w:val="00204323"/>
    <w:rsid w:val="0020435B"/>
    <w:rsid w:val="00204533"/>
    <w:rsid w:val="00204B28"/>
    <w:rsid w:val="00204F2D"/>
    <w:rsid w:val="00205566"/>
    <w:rsid w:val="002062E0"/>
    <w:rsid w:val="002063AA"/>
    <w:rsid w:val="00206939"/>
    <w:rsid w:val="002069DB"/>
    <w:rsid w:val="00207367"/>
    <w:rsid w:val="002077C6"/>
    <w:rsid w:val="00207A5E"/>
    <w:rsid w:val="00207AAB"/>
    <w:rsid w:val="00207E67"/>
    <w:rsid w:val="002102FA"/>
    <w:rsid w:val="00210549"/>
    <w:rsid w:val="0021069E"/>
    <w:rsid w:val="00210804"/>
    <w:rsid w:val="0021088F"/>
    <w:rsid w:val="00210890"/>
    <w:rsid w:val="00210B67"/>
    <w:rsid w:val="00210C9A"/>
    <w:rsid w:val="00210E5A"/>
    <w:rsid w:val="002113FE"/>
    <w:rsid w:val="00211737"/>
    <w:rsid w:val="0021181B"/>
    <w:rsid w:val="00211AB2"/>
    <w:rsid w:val="0021230F"/>
    <w:rsid w:val="002125B0"/>
    <w:rsid w:val="002125F6"/>
    <w:rsid w:val="00212A82"/>
    <w:rsid w:val="00212D3B"/>
    <w:rsid w:val="00213A25"/>
    <w:rsid w:val="002140A7"/>
    <w:rsid w:val="00214240"/>
    <w:rsid w:val="00214ACE"/>
    <w:rsid w:val="00214C8E"/>
    <w:rsid w:val="00214D64"/>
    <w:rsid w:val="00214EA2"/>
    <w:rsid w:val="00215908"/>
    <w:rsid w:val="00215F48"/>
    <w:rsid w:val="002160FA"/>
    <w:rsid w:val="002161D7"/>
    <w:rsid w:val="002161E4"/>
    <w:rsid w:val="002162A0"/>
    <w:rsid w:val="0021634B"/>
    <w:rsid w:val="0021664A"/>
    <w:rsid w:val="002166DD"/>
    <w:rsid w:val="00216709"/>
    <w:rsid w:val="00216716"/>
    <w:rsid w:val="002168A2"/>
    <w:rsid w:val="00216AC3"/>
    <w:rsid w:val="00216C65"/>
    <w:rsid w:val="00216DE9"/>
    <w:rsid w:val="002175B1"/>
    <w:rsid w:val="00217867"/>
    <w:rsid w:val="00220073"/>
    <w:rsid w:val="002205E4"/>
    <w:rsid w:val="00220B15"/>
    <w:rsid w:val="00220D67"/>
    <w:rsid w:val="00220E7A"/>
    <w:rsid w:val="00220F94"/>
    <w:rsid w:val="002215F8"/>
    <w:rsid w:val="00221B13"/>
    <w:rsid w:val="00221F80"/>
    <w:rsid w:val="00222119"/>
    <w:rsid w:val="002221B1"/>
    <w:rsid w:val="002222B5"/>
    <w:rsid w:val="002224DB"/>
    <w:rsid w:val="0022273A"/>
    <w:rsid w:val="00222AF7"/>
    <w:rsid w:val="00222D28"/>
    <w:rsid w:val="00222F71"/>
    <w:rsid w:val="00223048"/>
    <w:rsid w:val="00223439"/>
    <w:rsid w:val="00223771"/>
    <w:rsid w:val="00223AAC"/>
    <w:rsid w:val="00223CF4"/>
    <w:rsid w:val="00224175"/>
    <w:rsid w:val="00224220"/>
    <w:rsid w:val="00224251"/>
    <w:rsid w:val="00224398"/>
    <w:rsid w:val="0022455D"/>
    <w:rsid w:val="00224912"/>
    <w:rsid w:val="002249DE"/>
    <w:rsid w:val="00224A81"/>
    <w:rsid w:val="00224BD4"/>
    <w:rsid w:val="00224E91"/>
    <w:rsid w:val="00224FFB"/>
    <w:rsid w:val="002253D6"/>
    <w:rsid w:val="002257FA"/>
    <w:rsid w:val="00225B4C"/>
    <w:rsid w:val="00225CE1"/>
    <w:rsid w:val="00225E1E"/>
    <w:rsid w:val="00226129"/>
    <w:rsid w:val="0022614D"/>
    <w:rsid w:val="0022629C"/>
    <w:rsid w:val="002267B7"/>
    <w:rsid w:val="00226AA2"/>
    <w:rsid w:val="00227218"/>
    <w:rsid w:val="0022770A"/>
    <w:rsid w:val="00227B14"/>
    <w:rsid w:val="00227BEE"/>
    <w:rsid w:val="00227BFB"/>
    <w:rsid w:val="00227C17"/>
    <w:rsid w:val="00227FB4"/>
    <w:rsid w:val="0023038D"/>
    <w:rsid w:val="0023057E"/>
    <w:rsid w:val="00230BF3"/>
    <w:rsid w:val="00230CA7"/>
    <w:rsid w:val="00230EAD"/>
    <w:rsid w:val="00230EC3"/>
    <w:rsid w:val="002312BC"/>
    <w:rsid w:val="00231399"/>
    <w:rsid w:val="00231F2B"/>
    <w:rsid w:val="00232B10"/>
    <w:rsid w:val="00232C46"/>
    <w:rsid w:val="00232F68"/>
    <w:rsid w:val="002330EB"/>
    <w:rsid w:val="00233282"/>
    <w:rsid w:val="002335C2"/>
    <w:rsid w:val="002337E5"/>
    <w:rsid w:val="00233A5C"/>
    <w:rsid w:val="00233C06"/>
    <w:rsid w:val="00233E34"/>
    <w:rsid w:val="00233F24"/>
    <w:rsid w:val="002343F2"/>
    <w:rsid w:val="0023499B"/>
    <w:rsid w:val="00234BBB"/>
    <w:rsid w:val="00234CE0"/>
    <w:rsid w:val="00234D40"/>
    <w:rsid w:val="00234E7F"/>
    <w:rsid w:val="00235127"/>
    <w:rsid w:val="002356F4"/>
    <w:rsid w:val="00235D09"/>
    <w:rsid w:val="00235F02"/>
    <w:rsid w:val="002365AF"/>
    <w:rsid w:val="00236D28"/>
    <w:rsid w:val="002371AC"/>
    <w:rsid w:val="002372F9"/>
    <w:rsid w:val="00237FE4"/>
    <w:rsid w:val="00240274"/>
    <w:rsid w:val="00240656"/>
    <w:rsid w:val="002409CA"/>
    <w:rsid w:val="00240C99"/>
    <w:rsid w:val="00240F3A"/>
    <w:rsid w:val="002410AF"/>
    <w:rsid w:val="00241318"/>
    <w:rsid w:val="0024141A"/>
    <w:rsid w:val="002414C7"/>
    <w:rsid w:val="00241610"/>
    <w:rsid w:val="002419DB"/>
    <w:rsid w:val="00241AED"/>
    <w:rsid w:val="0024201A"/>
    <w:rsid w:val="00242487"/>
    <w:rsid w:val="00242596"/>
    <w:rsid w:val="00242B42"/>
    <w:rsid w:val="00242D07"/>
    <w:rsid w:val="00242D4D"/>
    <w:rsid w:val="00242E6D"/>
    <w:rsid w:val="00242F6E"/>
    <w:rsid w:val="00243182"/>
    <w:rsid w:val="002438E5"/>
    <w:rsid w:val="00243928"/>
    <w:rsid w:val="00243946"/>
    <w:rsid w:val="00243BC5"/>
    <w:rsid w:val="00243C7D"/>
    <w:rsid w:val="00243E9A"/>
    <w:rsid w:val="00244371"/>
    <w:rsid w:val="00244AF8"/>
    <w:rsid w:val="00244BC5"/>
    <w:rsid w:val="00244E68"/>
    <w:rsid w:val="002456C5"/>
    <w:rsid w:val="00245913"/>
    <w:rsid w:val="00245ABE"/>
    <w:rsid w:val="00245C0B"/>
    <w:rsid w:val="002466F8"/>
    <w:rsid w:val="00246AE0"/>
    <w:rsid w:val="00246AFB"/>
    <w:rsid w:val="00246C51"/>
    <w:rsid w:val="00246EAE"/>
    <w:rsid w:val="00247116"/>
    <w:rsid w:val="002471E5"/>
    <w:rsid w:val="00247337"/>
    <w:rsid w:val="002477CC"/>
    <w:rsid w:val="00247DDE"/>
    <w:rsid w:val="00247F3E"/>
    <w:rsid w:val="002500F1"/>
    <w:rsid w:val="0025029D"/>
    <w:rsid w:val="00250577"/>
    <w:rsid w:val="0025082F"/>
    <w:rsid w:val="0025096E"/>
    <w:rsid w:val="00251205"/>
    <w:rsid w:val="002515A6"/>
    <w:rsid w:val="002517A8"/>
    <w:rsid w:val="00251863"/>
    <w:rsid w:val="0025199E"/>
    <w:rsid w:val="00251DFA"/>
    <w:rsid w:val="00251EEE"/>
    <w:rsid w:val="002528E6"/>
    <w:rsid w:val="00252BB7"/>
    <w:rsid w:val="00252C76"/>
    <w:rsid w:val="00253177"/>
    <w:rsid w:val="0025341A"/>
    <w:rsid w:val="002538B8"/>
    <w:rsid w:val="0025396F"/>
    <w:rsid w:val="00253AEB"/>
    <w:rsid w:val="00253CE9"/>
    <w:rsid w:val="00254319"/>
    <w:rsid w:val="002543C9"/>
    <w:rsid w:val="002546A4"/>
    <w:rsid w:val="00254999"/>
    <w:rsid w:val="002549C0"/>
    <w:rsid w:val="00254A26"/>
    <w:rsid w:val="00254D5A"/>
    <w:rsid w:val="002552CD"/>
    <w:rsid w:val="0025539F"/>
    <w:rsid w:val="00255969"/>
    <w:rsid w:val="00255B22"/>
    <w:rsid w:val="00256388"/>
    <w:rsid w:val="00256C6F"/>
    <w:rsid w:val="00256E44"/>
    <w:rsid w:val="002577CD"/>
    <w:rsid w:val="00257E5A"/>
    <w:rsid w:val="002600B0"/>
    <w:rsid w:val="0026025D"/>
    <w:rsid w:val="0026032B"/>
    <w:rsid w:val="002605BF"/>
    <w:rsid w:val="002606AC"/>
    <w:rsid w:val="00260919"/>
    <w:rsid w:val="00260B3E"/>
    <w:rsid w:val="002612FD"/>
    <w:rsid w:val="00261344"/>
    <w:rsid w:val="002613DC"/>
    <w:rsid w:val="0026159E"/>
    <w:rsid w:val="00261755"/>
    <w:rsid w:val="00261AAA"/>
    <w:rsid w:val="00261AF9"/>
    <w:rsid w:val="00261FA7"/>
    <w:rsid w:val="00262020"/>
    <w:rsid w:val="00262097"/>
    <w:rsid w:val="0026245E"/>
    <w:rsid w:val="00262D20"/>
    <w:rsid w:val="00262F62"/>
    <w:rsid w:val="00263068"/>
    <w:rsid w:val="0026347A"/>
    <w:rsid w:val="002634AB"/>
    <w:rsid w:val="002638E0"/>
    <w:rsid w:val="00263933"/>
    <w:rsid w:val="00263C19"/>
    <w:rsid w:val="00263E88"/>
    <w:rsid w:val="00263E9F"/>
    <w:rsid w:val="0026401B"/>
    <w:rsid w:val="00264370"/>
    <w:rsid w:val="0026443A"/>
    <w:rsid w:val="00264581"/>
    <w:rsid w:val="00264621"/>
    <w:rsid w:val="00264BA6"/>
    <w:rsid w:val="00264F03"/>
    <w:rsid w:val="00264F8F"/>
    <w:rsid w:val="002655AE"/>
    <w:rsid w:val="0026574B"/>
    <w:rsid w:val="0026591F"/>
    <w:rsid w:val="00265A65"/>
    <w:rsid w:val="00265DCA"/>
    <w:rsid w:val="00265E33"/>
    <w:rsid w:val="002660F0"/>
    <w:rsid w:val="002669C9"/>
    <w:rsid w:val="00266BD9"/>
    <w:rsid w:val="002670EB"/>
    <w:rsid w:val="002675B6"/>
    <w:rsid w:val="00267A99"/>
    <w:rsid w:val="00267D87"/>
    <w:rsid w:val="002700ED"/>
    <w:rsid w:val="00270271"/>
    <w:rsid w:val="00270407"/>
    <w:rsid w:val="002708BC"/>
    <w:rsid w:val="0027139B"/>
    <w:rsid w:val="00271433"/>
    <w:rsid w:val="00271895"/>
    <w:rsid w:val="00271CCF"/>
    <w:rsid w:val="00271DFC"/>
    <w:rsid w:val="00272174"/>
    <w:rsid w:val="002721A6"/>
    <w:rsid w:val="002722E0"/>
    <w:rsid w:val="002724A7"/>
    <w:rsid w:val="0027297A"/>
    <w:rsid w:val="0027307F"/>
    <w:rsid w:val="002730EC"/>
    <w:rsid w:val="00273100"/>
    <w:rsid w:val="002731CD"/>
    <w:rsid w:val="00273264"/>
    <w:rsid w:val="002735CC"/>
    <w:rsid w:val="0027363A"/>
    <w:rsid w:val="00273771"/>
    <w:rsid w:val="002737D5"/>
    <w:rsid w:val="002740D8"/>
    <w:rsid w:val="00274304"/>
    <w:rsid w:val="00274321"/>
    <w:rsid w:val="0027435A"/>
    <w:rsid w:val="00274588"/>
    <w:rsid w:val="00274A67"/>
    <w:rsid w:val="00274AA2"/>
    <w:rsid w:val="00274D1B"/>
    <w:rsid w:val="00274F90"/>
    <w:rsid w:val="00274FB4"/>
    <w:rsid w:val="00274FBA"/>
    <w:rsid w:val="00275315"/>
    <w:rsid w:val="00275402"/>
    <w:rsid w:val="002756EF"/>
    <w:rsid w:val="00275708"/>
    <w:rsid w:val="00275A36"/>
    <w:rsid w:val="00276161"/>
    <w:rsid w:val="002763CD"/>
    <w:rsid w:val="0027640A"/>
    <w:rsid w:val="00276426"/>
    <w:rsid w:val="002768CF"/>
    <w:rsid w:val="00276F18"/>
    <w:rsid w:val="00276F82"/>
    <w:rsid w:val="002770F7"/>
    <w:rsid w:val="00277774"/>
    <w:rsid w:val="00277875"/>
    <w:rsid w:val="00277D7C"/>
    <w:rsid w:val="00280186"/>
    <w:rsid w:val="0028020B"/>
    <w:rsid w:val="002805DF"/>
    <w:rsid w:val="002805E9"/>
    <w:rsid w:val="00280640"/>
    <w:rsid w:val="0028092D"/>
    <w:rsid w:val="00281469"/>
    <w:rsid w:val="0028153F"/>
    <w:rsid w:val="002815D9"/>
    <w:rsid w:val="0028161A"/>
    <w:rsid w:val="00281634"/>
    <w:rsid w:val="00282317"/>
    <w:rsid w:val="0028247F"/>
    <w:rsid w:val="00282999"/>
    <w:rsid w:val="00282A2F"/>
    <w:rsid w:val="00282C7C"/>
    <w:rsid w:val="00282D25"/>
    <w:rsid w:val="00282DF9"/>
    <w:rsid w:val="00283A44"/>
    <w:rsid w:val="00283BFB"/>
    <w:rsid w:val="00284613"/>
    <w:rsid w:val="002846B2"/>
    <w:rsid w:val="00284C82"/>
    <w:rsid w:val="0028529F"/>
    <w:rsid w:val="00285687"/>
    <w:rsid w:val="002873C5"/>
    <w:rsid w:val="00287649"/>
    <w:rsid w:val="00287867"/>
    <w:rsid w:val="00287DAB"/>
    <w:rsid w:val="00287E84"/>
    <w:rsid w:val="00287FB6"/>
    <w:rsid w:val="002900C5"/>
    <w:rsid w:val="002901E0"/>
    <w:rsid w:val="00290310"/>
    <w:rsid w:val="0029075B"/>
    <w:rsid w:val="00290BB1"/>
    <w:rsid w:val="00291751"/>
    <w:rsid w:val="00291BC1"/>
    <w:rsid w:val="00291E23"/>
    <w:rsid w:val="00292016"/>
    <w:rsid w:val="002921FE"/>
    <w:rsid w:val="00292218"/>
    <w:rsid w:val="0029240A"/>
    <w:rsid w:val="00292FC7"/>
    <w:rsid w:val="002933CA"/>
    <w:rsid w:val="00293A8F"/>
    <w:rsid w:val="00293C0C"/>
    <w:rsid w:val="00293CC2"/>
    <w:rsid w:val="00294027"/>
    <w:rsid w:val="002949DF"/>
    <w:rsid w:val="00294BF8"/>
    <w:rsid w:val="00294E19"/>
    <w:rsid w:val="00295155"/>
    <w:rsid w:val="0029581E"/>
    <w:rsid w:val="00295B97"/>
    <w:rsid w:val="00295D51"/>
    <w:rsid w:val="002960A6"/>
    <w:rsid w:val="00296203"/>
    <w:rsid w:val="0029625A"/>
    <w:rsid w:val="00296428"/>
    <w:rsid w:val="0029643D"/>
    <w:rsid w:val="002966B8"/>
    <w:rsid w:val="00296F3B"/>
    <w:rsid w:val="00296F64"/>
    <w:rsid w:val="0029706A"/>
    <w:rsid w:val="002972EE"/>
    <w:rsid w:val="0029776F"/>
    <w:rsid w:val="00297811"/>
    <w:rsid w:val="00297F01"/>
    <w:rsid w:val="002A0081"/>
    <w:rsid w:val="002A0471"/>
    <w:rsid w:val="002A052D"/>
    <w:rsid w:val="002A08EE"/>
    <w:rsid w:val="002A0BA7"/>
    <w:rsid w:val="002A0DF8"/>
    <w:rsid w:val="002A11EF"/>
    <w:rsid w:val="002A18F3"/>
    <w:rsid w:val="002A1928"/>
    <w:rsid w:val="002A1A90"/>
    <w:rsid w:val="002A1B77"/>
    <w:rsid w:val="002A1F1F"/>
    <w:rsid w:val="002A21B5"/>
    <w:rsid w:val="002A2631"/>
    <w:rsid w:val="002A27B1"/>
    <w:rsid w:val="002A2945"/>
    <w:rsid w:val="002A2A0C"/>
    <w:rsid w:val="002A2B48"/>
    <w:rsid w:val="002A2BB6"/>
    <w:rsid w:val="002A2C9C"/>
    <w:rsid w:val="002A2FFF"/>
    <w:rsid w:val="002A30B8"/>
    <w:rsid w:val="002A30E0"/>
    <w:rsid w:val="002A310C"/>
    <w:rsid w:val="002A316C"/>
    <w:rsid w:val="002A320F"/>
    <w:rsid w:val="002A3521"/>
    <w:rsid w:val="002A35C5"/>
    <w:rsid w:val="002A37E1"/>
    <w:rsid w:val="002A3B61"/>
    <w:rsid w:val="002A400A"/>
    <w:rsid w:val="002A402A"/>
    <w:rsid w:val="002A4042"/>
    <w:rsid w:val="002A438B"/>
    <w:rsid w:val="002A45AA"/>
    <w:rsid w:val="002A4B0B"/>
    <w:rsid w:val="002A4B6F"/>
    <w:rsid w:val="002A4FFF"/>
    <w:rsid w:val="002A5087"/>
    <w:rsid w:val="002A5175"/>
    <w:rsid w:val="002A52CD"/>
    <w:rsid w:val="002A532E"/>
    <w:rsid w:val="002A533C"/>
    <w:rsid w:val="002A56E1"/>
    <w:rsid w:val="002A59BD"/>
    <w:rsid w:val="002A5E2A"/>
    <w:rsid w:val="002A65C9"/>
    <w:rsid w:val="002A7064"/>
    <w:rsid w:val="002A71A8"/>
    <w:rsid w:val="002A7354"/>
    <w:rsid w:val="002A75CA"/>
    <w:rsid w:val="002A7889"/>
    <w:rsid w:val="002A799A"/>
    <w:rsid w:val="002A7EB3"/>
    <w:rsid w:val="002A7F47"/>
    <w:rsid w:val="002B013F"/>
    <w:rsid w:val="002B0229"/>
    <w:rsid w:val="002B0241"/>
    <w:rsid w:val="002B05BB"/>
    <w:rsid w:val="002B075F"/>
    <w:rsid w:val="002B07A9"/>
    <w:rsid w:val="002B097D"/>
    <w:rsid w:val="002B0ECC"/>
    <w:rsid w:val="002B11B2"/>
    <w:rsid w:val="002B1231"/>
    <w:rsid w:val="002B18F7"/>
    <w:rsid w:val="002B1EC3"/>
    <w:rsid w:val="002B1EDC"/>
    <w:rsid w:val="002B2253"/>
    <w:rsid w:val="002B2C01"/>
    <w:rsid w:val="002B302C"/>
    <w:rsid w:val="002B31CF"/>
    <w:rsid w:val="002B3293"/>
    <w:rsid w:val="002B32AA"/>
    <w:rsid w:val="002B3ED7"/>
    <w:rsid w:val="002B41C9"/>
    <w:rsid w:val="002B4778"/>
    <w:rsid w:val="002B4AD3"/>
    <w:rsid w:val="002B4AF2"/>
    <w:rsid w:val="002B5681"/>
    <w:rsid w:val="002B59B0"/>
    <w:rsid w:val="002B6358"/>
    <w:rsid w:val="002B676F"/>
    <w:rsid w:val="002B7059"/>
    <w:rsid w:val="002B75B2"/>
    <w:rsid w:val="002B7950"/>
    <w:rsid w:val="002B79B7"/>
    <w:rsid w:val="002C0253"/>
    <w:rsid w:val="002C0B63"/>
    <w:rsid w:val="002C0CB7"/>
    <w:rsid w:val="002C11BD"/>
    <w:rsid w:val="002C141D"/>
    <w:rsid w:val="002C1533"/>
    <w:rsid w:val="002C1679"/>
    <w:rsid w:val="002C19C0"/>
    <w:rsid w:val="002C1A45"/>
    <w:rsid w:val="002C1D1A"/>
    <w:rsid w:val="002C21E9"/>
    <w:rsid w:val="002C2485"/>
    <w:rsid w:val="002C25E0"/>
    <w:rsid w:val="002C267F"/>
    <w:rsid w:val="002C299B"/>
    <w:rsid w:val="002C2A2D"/>
    <w:rsid w:val="002C3096"/>
    <w:rsid w:val="002C36C0"/>
    <w:rsid w:val="002C3928"/>
    <w:rsid w:val="002C3B33"/>
    <w:rsid w:val="002C435E"/>
    <w:rsid w:val="002C43BB"/>
    <w:rsid w:val="002C44AB"/>
    <w:rsid w:val="002C461E"/>
    <w:rsid w:val="002C4E36"/>
    <w:rsid w:val="002C4F15"/>
    <w:rsid w:val="002C5516"/>
    <w:rsid w:val="002C5887"/>
    <w:rsid w:val="002C58D4"/>
    <w:rsid w:val="002C58D6"/>
    <w:rsid w:val="002C5BCB"/>
    <w:rsid w:val="002C5BD0"/>
    <w:rsid w:val="002C5E39"/>
    <w:rsid w:val="002C5F11"/>
    <w:rsid w:val="002C5FA2"/>
    <w:rsid w:val="002C60C1"/>
    <w:rsid w:val="002C618D"/>
    <w:rsid w:val="002C67D0"/>
    <w:rsid w:val="002C694D"/>
    <w:rsid w:val="002C6B9C"/>
    <w:rsid w:val="002C75A6"/>
    <w:rsid w:val="002C764E"/>
    <w:rsid w:val="002C7931"/>
    <w:rsid w:val="002C7A02"/>
    <w:rsid w:val="002C7BD4"/>
    <w:rsid w:val="002D0107"/>
    <w:rsid w:val="002D026A"/>
    <w:rsid w:val="002D049A"/>
    <w:rsid w:val="002D062E"/>
    <w:rsid w:val="002D0722"/>
    <w:rsid w:val="002D0D43"/>
    <w:rsid w:val="002D15C2"/>
    <w:rsid w:val="002D1EB6"/>
    <w:rsid w:val="002D2078"/>
    <w:rsid w:val="002D215E"/>
    <w:rsid w:val="002D2B10"/>
    <w:rsid w:val="002D2BB1"/>
    <w:rsid w:val="002D3169"/>
    <w:rsid w:val="002D3810"/>
    <w:rsid w:val="002D3842"/>
    <w:rsid w:val="002D386A"/>
    <w:rsid w:val="002D3EA2"/>
    <w:rsid w:val="002D3FAD"/>
    <w:rsid w:val="002D407D"/>
    <w:rsid w:val="002D4100"/>
    <w:rsid w:val="002D41A4"/>
    <w:rsid w:val="002D44DB"/>
    <w:rsid w:val="002D46CF"/>
    <w:rsid w:val="002D477F"/>
    <w:rsid w:val="002D4D16"/>
    <w:rsid w:val="002D4F48"/>
    <w:rsid w:val="002D4FE5"/>
    <w:rsid w:val="002D519B"/>
    <w:rsid w:val="002D52B8"/>
    <w:rsid w:val="002D5AA6"/>
    <w:rsid w:val="002D5BAC"/>
    <w:rsid w:val="002D5E5B"/>
    <w:rsid w:val="002D60A0"/>
    <w:rsid w:val="002D6177"/>
    <w:rsid w:val="002D621E"/>
    <w:rsid w:val="002D6242"/>
    <w:rsid w:val="002D64FA"/>
    <w:rsid w:val="002D66DA"/>
    <w:rsid w:val="002D6AA6"/>
    <w:rsid w:val="002D6BA1"/>
    <w:rsid w:val="002D6D44"/>
    <w:rsid w:val="002D7027"/>
    <w:rsid w:val="002D70DC"/>
    <w:rsid w:val="002D7414"/>
    <w:rsid w:val="002D748D"/>
    <w:rsid w:val="002D758B"/>
    <w:rsid w:val="002D776E"/>
    <w:rsid w:val="002D79BC"/>
    <w:rsid w:val="002D7BAB"/>
    <w:rsid w:val="002D7E58"/>
    <w:rsid w:val="002E024A"/>
    <w:rsid w:val="002E0294"/>
    <w:rsid w:val="002E0308"/>
    <w:rsid w:val="002E0C43"/>
    <w:rsid w:val="002E0D31"/>
    <w:rsid w:val="002E0EFA"/>
    <w:rsid w:val="002E0F5D"/>
    <w:rsid w:val="002E1045"/>
    <w:rsid w:val="002E1073"/>
    <w:rsid w:val="002E12EC"/>
    <w:rsid w:val="002E146D"/>
    <w:rsid w:val="002E16D5"/>
    <w:rsid w:val="002E1803"/>
    <w:rsid w:val="002E18B3"/>
    <w:rsid w:val="002E1A0C"/>
    <w:rsid w:val="002E1F48"/>
    <w:rsid w:val="002E2049"/>
    <w:rsid w:val="002E272B"/>
    <w:rsid w:val="002E28A8"/>
    <w:rsid w:val="002E29F8"/>
    <w:rsid w:val="002E2C52"/>
    <w:rsid w:val="002E2D21"/>
    <w:rsid w:val="002E2E6E"/>
    <w:rsid w:val="002E3312"/>
    <w:rsid w:val="002E33EF"/>
    <w:rsid w:val="002E342B"/>
    <w:rsid w:val="002E394E"/>
    <w:rsid w:val="002E3B81"/>
    <w:rsid w:val="002E3D08"/>
    <w:rsid w:val="002E3E1D"/>
    <w:rsid w:val="002E3EEA"/>
    <w:rsid w:val="002E4021"/>
    <w:rsid w:val="002E4450"/>
    <w:rsid w:val="002E472E"/>
    <w:rsid w:val="002E48BA"/>
    <w:rsid w:val="002E4D08"/>
    <w:rsid w:val="002E4DA5"/>
    <w:rsid w:val="002E506A"/>
    <w:rsid w:val="002E52B8"/>
    <w:rsid w:val="002E56AA"/>
    <w:rsid w:val="002E5DBF"/>
    <w:rsid w:val="002E5E01"/>
    <w:rsid w:val="002E605C"/>
    <w:rsid w:val="002E60F5"/>
    <w:rsid w:val="002E6536"/>
    <w:rsid w:val="002E6687"/>
    <w:rsid w:val="002E69F5"/>
    <w:rsid w:val="002E6CAA"/>
    <w:rsid w:val="002E732D"/>
    <w:rsid w:val="002E73EC"/>
    <w:rsid w:val="002E7B1C"/>
    <w:rsid w:val="002F01E1"/>
    <w:rsid w:val="002F023D"/>
    <w:rsid w:val="002F02CA"/>
    <w:rsid w:val="002F03BA"/>
    <w:rsid w:val="002F04AD"/>
    <w:rsid w:val="002F1062"/>
    <w:rsid w:val="002F10EC"/>
    <w:rsid w:val="002F1136"/>
    <w:rsid w:val="002F11DA"/>
    <w:rsid w:val="002F1231"/>
    <w:rsid w:val="002F1468"/>
    <w:rsid w:val="002F1521"/>
    <w:rsid w:val="002F15EE"/>
    <w:rsid w:val="002F1DC0"/>
    <w:rsid w:val="002F2371"/>
    <w:rsid w:val="002F32EE"/>
    <w:rsid w:val="002F35F6"/>
    <w:rsid w:val="002F3632"/>
    <w:rsid w:val="002F3AFB"/>
    <w:rsid w:val="002F3B38"/>
    <w:rsid w:val="002F3C41"/>
    <w:rsid w:val="002F3F9A"/>
    <w:rsid w:val="002F40AE"/>
    <w:rsid w:val="002F4167"/>
    <w:rsid w:val="002F41EB"/>
    <w:rsid w:val="002F4592"/>
    <w:rsid w:val="002F46B5"/>
    <w:rsid w:val="002F4999"/>
    <w:rsid w:val="002F4C8E"/>
    <w:rsid w:val="002F4DEC"/>
    <w:rsid w:val="002F506B"/>
    <w:rsid w:val="002F5076"/>
    <w:rsid w:val="002F5839"/>
    <w:rsid w:val="002F586E"/>
    <w:rsid w:val="002F59A7"/>
    <w:rsid w:val="002F64D9"/>
    <w:rsid w:val="002F651D"/>
    <w:rsid w:val="002F6648"/>
    <w:rsid w:val="002F6BF8"/>
    <w:rsid w:val="002F6CD7"/>
    <w:rsid w:val="002F6D8F"/>
    <w:rsid w:val="002F6DE4"/>
    <w:rsid w:val="002F6E44"/>
    <w:rsid w:val="002F72DD"/>
    <w:rsid w:val="002F74FD"/>
    <w:rsid w:val="002F787B"/>
    <w:rsid w:val="002F7974"/>
    <w:rsid w:val="002F7A8C"/>
    <w:rsid w:val="002F7B0A"/>
    <w:rsid w:val="002F7D01"/>
    <w:rsid w:val="0030005C"/>
    <w:rsid w:val="00300369"/>
    <w:rsid w:val="003004B3"/>
    <w:rsid w:val="0030085A"/>
    <w:rsid w:val="00300D55"/>
    <w:rsid w:val="003018DB"/>
    <w:rsid w:val="00301D0A"/>
    <w:rsid w:val="00302061"/>
    <w:rsid w:val="003027B8"/>
    <w:rsid w:val="0030280D"/>
    <w:rsid w:val="003028D3"/>
    <w:rsid w:val="0030293F"/>
    <w:rsid w:val="00302947"/>
    <w:rsid w:val="00302C50"/>
    <w:rsid w:val="003031C2"/>
    <w:rsid w:val="003037BD"/>
    <w:rsid w:val="00303861"/>
    <w:rsid w:val="0030387A"/>
    <w:rsid w:val="003038B2"/>
    <w:rsid w:val="003039BF"/>
    <w:rsid w:val="00303F6F"/>
    <w:rsid w:val="0030445B"/>
    <w:rsid w:val="003046DE"/>
    <w:rsid w:val="003049B1"/>
    <w:rsid w:val="00304FFF"/>
    <w:rsid w:val="00305005"/>
    <w:rsid w:val="00305342"/>
    <w:rsid w:val="00305445"/>
    <w:rsid w:val="0030545E"/>
    <w:rsid w:val="00305557"/>
    <w:rsid w:val="0030561F"/>
    <w:rsid w:val="003057CD"/>
    <w:rsid w:val="00305A7B"/>
    <w:rsid w:val="00305ADF"/>
    <w:rsid w:val="00305CA3"/>
    <w:rsid w:val="003064D2"/>
    <w:rsid w:val="00306E5C"/>
    <w:rsid w:val="0030746F"/>
    <w:rsid w:val="0030748F"/>
    <w:rsid w:val="00307652"/>
    <w:rsid w:val="00307BDE"/>
    <w:rsid w:val="00307C19"/>
    <w:rsid w:val="00307CD9"/>
    <w:rsid w:val="0030B90F"/>
    <w:rsid w:val="00310379"/>
    <w:rsid w:val="00310732"/>
    <w:rsid w:val="003107A2"/>
    <w:rsid w:val="00310B22"/>
    <w:rsid w:val="00310B31"/>
    <w:rsid w:val="00310BC9"/>
    <w:rsid w:val="00310BE6"/>
    <w:rsid w:val="00310DA1"/>
    <w:rsid w:val="003110DF"/>
    <w:rsid w:val="0031155B"/>
    <w:rsid w:val="003115C8"/>
    <w:rsid w:val="00311762"/>
    <w:rsid w:val="003119A3"/>
    <w:rsid w:val="00311E98"/>
    <w:rsid w:val="00312215"/>
    <w:rsid w:val="0031249C"/>
    <w:rsid w:val="003125C3"/>
    <w:rsid w:val="00312896"/>
    <w:rsid w:val="003128BD"/>
    <w:rsid w:val="00312B66"/>
    <w:rsid w:val="00312B7C"/>
    <w:rsid w:val="00312C6C"/>
    <w:rsid w:val="00312EDB"/>
    <w:rsid w:val="0031307C"/>
    <w:rsid w:val="00313701"/>
    <w:rsid w:val="00313EAC"/>
    <w:rsid w:val="003142F4"/>
    <w:rsid w:val="0031454E"/>
    <w:rsid w:val="00314860"/>
    <w:rsid w:val="00314A3D"/>
    <w:rsid w:val="00314B2A"/>
    <w:rsid w:val="00314DAA"/>
    <w:rsid w:val="00315098"/>
    <w:rsid w:val="003151FF"/>
    <w:rsid w:val="003154B9"/>
    <w:rsid w:val="003158A8"/>
    <w:rsid w:val="00315E21"/>
    <w:rsid w:val="0031611F"/>
    <w:rsid w:val="00316738"/>
    <w:rsid w:val="0031685B"/>
    <w:rsid w:val="0031737F"/>
    <w:rsid w:val="00317A33"/>
    <w:rsid w:val="00317ACE"/>
    <w:rsid w:val="00317F1D"/>
    <w:rsid w:val="003201FC"/>
    <w:rsid w:val="00320339"/>
    <w:rsid w:val="003207D3"/>
    <w:rsid w:val="00320DC0"/>
    <w:rsid w:val="00321214"/>
    <w:rsid w:val="003213D5"/>
    <w:rsid w:val="00321669"/>
    <w:rsid w:val="0032166C"/>
    <w:rsid w:val="00321707"/>
    <w:rsid w:val="00321790"/>
    <w:rsid w:val="003217AC"/>
    <w:rsid w:val="003224D9"/>
    <w:rsid w:val="00322A5F"/>
    <w:rsid w:val="00322A62"/>
    <w:rsid w:val="00322DC4"/>
    <w:rsid w:val="00322F5D"/>
    <w:rsid w:val="00323737"/>
    <w:rsid w:val="00323AD6"/>
    <w:rsid w:val="00323B13"/>
    <w:rsid w:val="00323C3D"/>
    <w:rsid w:val="00323F27"/>
    <w:rsid w:val="00323FAF"/>
    <w:rsid w:val="003240B5"/>
    <w:rsid w:val="003242EF"/>
    <w:rsid w:val="00324692"/>
    <w:rsid w:val="00324CD6"/>
    <w:rsid w:val="00324DCB"/>
    <w:rsid w:val="00324FB0"/>
    <w:rsid w:val="00325339"/>
    <w:rsid w:val="003255AA"/>
    <w:rsid w:val="0032575C"/>
    <w:rsid w:val="00325AA2"/>
    <w:rsid w:val="00325AD5"/>
    <w:rsid w:val="0032614E"/>
    <w:rsid w:val="003262B4"/>
    <w:rsid w:val="00326EE3"/>
    <w:rsid w:val="00327940"/>
    <w:rsid w:val="00327A82"/>
    <w:rsid w:val="00327C92"/>
    <w:rsid w:val="00327CAA"/>
    <w:rsid w:val="00331453"/>
    <w:rsid w:val="003314B6"/>
    <w:rsid w:val="00331A20"/>
    <w:rsid w:val="00331A23"/>
    <w:rsid w:val="00331D08"/>
    <w:rsid w:val="00331DEF"/>
    <w:rsid w:val="00331E65"/>
    <w:rsid w:val="00332249"/>
    <w:rsid w:val="00332428"/>
    <w:rsid w:val="00332CC0"/>
    <w:rsid w:val="00333107"/>
    <w:rsid w:val="00333128"/>
    <w:rsid w:val="0033343B"/>
    <w:rsid w:val="00333769"/>
    <w:rsid w:val="003338A0"/>
    <w:rsid w:val="0033393C"/>
    <w:rsid w:val="00333FE3"/>
    <w:rsid w:val="003341C5"/>
    <w:rsid w:val="00334771"/>
    <w:rsid w:val="00334C11"/>
    <w:rsid w:val="00335091"/>
    <w:rsid w:val="003357EE"/>
    <w:rsid w:val="00335834"/>
    <w:rsid w:val="003363B3"/>
    <w:rsid w:val="00336857"/>
    <w:rsid w:val="00336863"/>
    <w:rsid w:val="00336870"/>
    <w:rsid w:val="00336CDC"/>
    <w:rsid w:val="00336FB0"/>
    <w:rsid w:val="00336FCD"/>
    <w:rsid w:val="00337368"/>
    <w:rsid w:val="003374D3"/>
    <w:rsid w:val="0033767E"/>
    <w:rsid w:val="00337766"/>
    <w:rsid w:val="00337A16"/>
    <w:rsid w:val="00337B4D"/>
    <w:rsid w:val="00337D1B"/>
    <w:rsid w:val="003406ED"/>
    <w:rsid w:val="003407A9"/>
    <w:rsid w:val="00340889"/>
    <w:rsid w:val="00340A93"/>
    <w:rsid w:val="00340BA3"/>
    <w:rsid w:val="00340BAF"/>
    <w:rsid w:val="00340C2B"/>
    <w:rsid w:val="00340DDE"/>
    <w:rsid w:val="00340F9A"/>
    <w:rsid w:val="00341018"/>
    <w:rsid w:val="003411E9"/>
    <w:rsid w:val="00341532"/>
    <w:rsid w:val="003416FB"/>
    <w:rsid w:val="00341723"/>
    <w:rsid w:val="00341A40"/>
    <w:rsid w:val="003420D9"/>
    <w:rsid w:val="0034226A"/>
    <w:rsid w:val="0034232A"/>
    <w:rsid w:val="003423E0"/>
    <w:rsid w:val="0034245F"/>
    <w:rsid w:val="00342630"/>
    <w:rsid w:val="00342841"/>
    <w:rsid w:val="00342A99"/>
    <w:rsid w:val="00342CAA"/>
    <w:rsid w:val="0034301A"/>
    <w:rsid w:val="003430A6"/>
    <w:rsid w:val="003432BE"/>
    <w:rsid w:val="003432C1"/>
    <w:rsid w:val="0034375B"/>
    <w:rsid w:val="00343845"/>
    <w:rsid w:val="003439E0"/>
    <w:rsid w:val="00343D76"/>
    <w:rsid w:val="00343DF5"/>
    <w:rsid w:val="0034476E"/>
    <w:rsid w:val="00344B92"/>
    <w:rsid w:val="00344C71"/>
    <w:rsid w:val="00344C8B"/>
    <w:rsid w:val="00344DFD"/>
    <w:rsid w:val="003450A0"/>
    <w:rsid w:val="003451D3"/>
    <w:rsid w:val="0034539D"/>
    <w:rsid w:val="00345766"/>
    <w:rsid w:val="003458D9"/>
    <w:rsid w:val="00345ABC"/>
    <w:rsid w:val="00345B64"/>
    <w:rsid w:val="00345B92"/>
    <w:rsid w:val="00345D07"/>
    <w:rsid w:val="00345FA7"/>
    <w:rsid w:val="0034609A"/>
    <w:rsid w:val="00346631"/>
    <w:rsid w:val="00346AAD"/>
    <w:rsid w:val="00346B42"/>
    <w:rsid w:val="00346CE3"/>
    <w:rsid w:val="00346D96"/>
    <w:rsid w:val="003470AA"/>
    <w:rsid w:val="0034723C"/>
    <w:rsid w:val="003472F6"/>
    <w:rsid w:val="00347320"/>
    <w:rsid w:val="0034736A"/>
    <w:rsid w:val="0034747C"/>
    <w:rsid w:val="0034749B"/>
    <w:rsid w:val="00347832"/>
    <w:rsid w:val="00347B6C"/>
    <w:rsid w:val="00347ED2"/>
    <w:rsid w:val="003503CD"/>
    <w:rsid w:val="00350A37"/>
    <w:rsid w:val="00350D28"/>
    <w:rsid w:val="00350DC0"/>
    <w:rsid w:val="00350EA0"/>
    <w:rsid w:val="0035151C"/>
    <w:rsid w:val="003519DA"/>
    <w:rsid w:val="00351EE6"/>
    <w:rsid w:val="00352240"/>
    <w:rsid w:val="00352254"/>
    <w:rsid w:val="003522A3"/>
    <w:rsid w:val="00352601"/>
    <w:rsid w:val="00352651"/>
    <w:rsid w:val="003526A3"/>
    <w:rsid w:val="003529F5"/>
    <w:rsid w:val="00352A70"/>
    <w:rsid w:val="00352B51"/>
    <w:rsid w:val="00352F80"/>
    <w:rsid w:val="003537F1"/>
    <w:rsid w:val="00353929"/>
    <w:rsid w:val="00353A9A"/>
    <w:rsid w:val="00353C02"/>
    <w:rsid w:val="00353F9E"/>
    <w:rsid w:val="00353FF1"/>
    <w:rsid w:val="00354097"/>
    <w:rsid w:val="003540D1"/>
    <w:rsid w:val="0035419F"/>
    <w:rsid w:val="00354563"/>
    <w:rsid w:val="003545BF"/>
    <w:rsid w:val="00354E86"/>
    <w:rsid w:val="0035561A"/>
    <w:rsid w:val="0035586A"/>
    <w:rsid w:val="00355EDC"/>
    <w:rsid w:val="0035611A"/>
    <w:rsid w:val="00356234"/>
    <w:rsid w:val="00356882"/>
    <w:rsid w:val="00356C3D"/>
    <w:rsid w:val="00356C6D"/>
    <w:rsid w:val="00356D90"/>
    <w:rsid w:val="00356EE5"/>
    <w:rsid w:val="0035707B"/>
    <w:rsid w:val="0035740E"/>
    <w:rsid w:val="00357641"/>
    <w:rsid w:val="003602E1"/>
    <w:rsid w:val="003604F5"/>
    <w:rsid w:val="00360616"/>
    <w:rsid w:val="003608E6"/>
    <w:rsid w:val="00360AB0"/>
    <w:rsid w:val="00360B75"/>
    <w:rsid w:val="00360CE6"/>
    <w:rsid w:val="00361242"/>
    <w:rsid w:val="003612CC"/>
    <w:rsid w:val="0036141C"/>
    <w:rsid w:val="0036151C"/>
    <w:rsid w:val="00361A9B"/>
    <w:rsid w:val="00361BF9"/>
    <w:rsid w:val="0036231F"/>
    <w:rsid w:val="00362CCF"/>
    <w:rsid w:val="003631DB"/>
    <w:rsid w:val="0036371D"/>
    <w:rsid w:val="003639FE"/>
    <w:rsid w:val="00363A33"/>
    <w:rsid w:val="00364091"/>
    <w:rsid w:val="003640F8"/>
    <w:rsid w:val="00364360"/>
    <w:rsid w:val="00364524"/>
    <w:rsid w:val="0036470F"/>
    <w:rsid w:val="00364A11"/>
    <w:rsid w:val="00364A88"/>
    <w:rsid w:val="00364C86"/>
    <w:rsid w:val="003650A2"/>
    <w:rsid w:val="0036513A"/>
    <w:rsid w:val="00365237"/>
    <w:rsid w:val="0036527F"/>
    <w:rsid w:val="0036559C"/>
    <w:rsid w:val="00365718"/>
    <w:rsid w:val="003657F7"/>
    <w:rsid w:val="0036587E"/>
    <w:rsid w:val="003660CD"/>
    <w:rsid w:val="00366859"/>
    <w:rsid w:val="00366AC2"/>
    <w:rsid w:val="00366B08"/>
    <w:rsid w:val="00367254"/>
    <w:rsid w:val="003672EB"/>
    <w:rsid w:val="00367496"/>
    <w:rsid w:val="003676DB"/>
    <w:rsid w:val="003678BE"/>
    <w:rsid w:val="00367C3E"/>
    <w:rsid w:val="003700F8"/>
    <w:rsid w:val="003702DF"/>
    <w:rsid w:val="003704D7"/>
    <w:rsid w:val="00370949"/>
    <w:rsid w:val="00370D79"/>
    <w:rsid w:val="00370FB9"/>
    <w:rsid w:val="00370FBE"/>
    <w:rsid w:val="00370FFC"/>
    <w:rsid w:val="0037120E"/>
    <w:rsid w:val="003714BF"/>
    <w:rsid w:val="00372049"/>
    <w:rsid w:val="00372347"/>
    <w:rsid w:val="0037243B"/>
    <w:rsid w:val="0037251C"/>
    <w:rsid w:val="0037272C"/>
    <w:rsid w:val="00372B9A"/>
    <w:rsid w:val="00372E99"/>
    <w:rsid w:val="0037316C"/>
    <w:rsid w:val="003731BF"/>
    <w:rsid w:val="00373276"/>
    <w:rsid w:val="003738CE"/>
    <w:rsid w:val="00373E09"/>
    <w:rsid w:val="00373FA6"/>
    <w:rsid w:val="0037440E"/>
    <w:rsid w:val="003745C0"/>
    <w:rsid w:val="00375287"/>
    <w:rsid w:val="0037539A"/>
    <w:rsid w:val="003754BC"/>
    <w:rsid w:val="003756DB"/>
    <w:rsid w:val="00375791"/>
    <w:rsid w:val="00375826"/>
    <w:rsid w:val="00375994"/>
    <w:rsid w:val="00375A6A"/>
    <w:rsid w:val="00375A91"/>
    <w:rsid w:val="00375C59"/>
    <w:rsid w:val="00375E05"/>
    <w:rsid w:val="00376170"/>
    <w:rsid w:val="0037636A"/>
    <w:rsid w:val="00376A4E"/>
    <w:rsid w:val="00376BB7"/>
    <w:rsid w:val="00376C99"/>
    <w:rsid w:val="00376EEE"/>
    <w:rsid w:val="00377BA1"/>
    <w:rsid w:val="00377FF0"/>
    <w:rsid w:val="00379277"/>
    <w:rsid w:val="003802CA"/>
    <w:rsid w:val="003804AE"/>
    <w:rsid w:val="00380616"/>
    <w:rsid w:val="00380A7D"/>
    <w:rsid w:val="00380AFC"/>
    <w:rsid w:val="00381022"/>
    <w:rsid w:val="003814B8"/>
    <w:rsid w:val="00381624"/>
    <w:rsid w:val="003817A4"/>
    <w:rsid w:val="00381CC0"/>
    <w:rsid w:val="003828F8"/>
    <w:rsid w:val="00382909"/>
    <w:rsid w:val="00382DA6"/>
    <w:rsid w:val="00382EE1"/>
    <w:rsid w:val="00382FD0"/>
    <w:rsid w:val="00383130"/>
    <w:rsid w:val="003831D3"/>
    <w:rsid w:val="0038323F"/>
    <w:rsid w:val="00383986"/>
    <w:rsid w:val="00383B79"/>
    <w:rsid w:val="00383ED2"/>
    <w:rsid w:val="00384258"/>
    <w:rsid w:val="003849D1"/>
    <w:rsid w:val="00384A3E"/>
    <w:rsid w:val="00384CAD"/>
    <w:rsid w:val="00384D99"/>
    <w:rsid w:val="00385131"/>
    <w:rsid w:val="003855A7"/>
    <w:rsid w:val="00385BFE"/>
    <w:rsid w:val="00385FA4"/>
    <w:rsid w:val="0038620B"/>
    <w:rsid w:val="003862D6"/>
    <w:rsid w:val="0038688B"/>
    <w:rsid w:val="00386B20"/>
    <w:rsid w:val="00387647"/>
    <w:rsid w:val="0038791A"/>
    <w:rsid w:val="00390056"/>
    <w:rsid w:val="0039055C"/>
    <w:rsid w:val="00390718"/>
    <w:rsid w:val="00390767"/>
    <w:rsid w:val="00390851"/>
    <w:rsid w:val="00390883"/>
    <w:rsid w:val="00390A77"/>
    <w:rsid w:val="00391131"/>
    <w:rsid w:val="0039130F"/>
    <w:rsid w:val="00391470"/>
    <w:rsid w:val="00392079"/>
    <w:rsid w:val="003920C4"/>
    <w:rsid w:val="00392184"/>
    <w:rsid w:val="00392652"/>
    <w:rsid w:val="003927B9"/>
    <w:rsid w:val="00392ACB"/>
    <w:rsid w:val="00392B41"/>
    <w:rsid w:val="003932DA"/>
    <w:rsid w:val="00393967"/>
    <w:rsid w:val="00393D66"/>
    <w:rsid w:val="00393E2B"/>
    <w:rsid w:val="00394243"/>
    <w:rsid w:val="0039456F"/>
    <w:rsid w:val="003945C8"/>
    <w:rsid w:val="0039480D"/>
    <w:rsid w:val="00394CFE"/>
    <w:rsid w:val="00395446"/>
    <w:rsid w:val="0039588A"/>
    <w:rsid w:val="00395A26"/>
    <w:rsid w:val="00395D6C"/>
    <w:rsid w:val="00396062"/>
    <w:rsid w:val="003961B3"/>
    <w:rsid w:val="00396605"/>
    <w:rsid w:val="00396725"/>
    <w:rsid w:val="00396B23"/>
    <w:rsid w:val="003972B8"/>
    <w:rsid w:val="003973B5"/>
    <w:rsid w:val="003976A0"/>
    <w:rsid w:val="00397726"/>
    <w:rsid w:val="00397798"/>
    <w:rsid w:val="0039780A"/>
    <w:rsid w:val="00397855"/>
    <w:rsid w:val="00397A28"/>
    <w:rsid w:val="00397CE5"/>
    <w:rsid w:val="00397E94"/>
    <w:rsid w:val="00397F05"/>
    <w:rsid w:val="003A0442"/>
    <w:rsid w:val="003A0899"/>
    <w:rsid w:val="003A0DE0"/>
    <w:rsid w:val="003A106C"/>
    <w:rsid w:val="003A1219"/>
    <w:rsid w:val="003A13D3"/>
    <w:rsid w:val="003A1512"/>
    <w:rsid w:val="003A1597"/>
    <w:rsid w:val="003A1931"/>
    <w:rsid w:val="003A1EB7"/>
    <w:rsid w:val="003A2101"/>
    <w:rsid w:val="003A23F3"/>
    <w:rsid w:val="003A28D1"/>
    <w:rsid w:val="003A2B4E"/>
    <w:rsid w:val="003A2D82"/>
    <w:rsid w:val="003A2E0E"/>
    <w:rsid w:val="003A337C"/>
    <w:rsid w:val="003A3606"/>
    <w:rsid w:val="003A36DA"/>
    <w:rsid w:val="003A36EE"/>
    <w:rsid w:val="003A38E9"/>
    <w:rsid w:val="003A38F1"/>
    <w:rsid w:val="003A3969"/>
    <w:rsid w:val="003A3C30"/>
    <w:rsid w:val="003A3C57"/>
    <w:rsid w:val="003A3D1B"/>
    <w:rsid w:val="003A3F39"/>
    <w:rsid w:val="003A4207"/>
    <w:rsid w:val="003A4296"/>
    <w:rsid w:val="003A4549"/>
    <w:rsid w:val="003A49B3"/>
    <w:rsid w:val="003A4DD1"/>
    <w:rsid w:val="003A4E38"/>
    <w:rsid w:val="003A4F4D"/>
    <w:rsid w:val="003A550B"/>
    <w:rsid w:val="003A55B4"/>
    <w:rsid w:val="003A55D7"/>
    <w:rsid w:val="003A5919"/>
    <w:rsid w:val="003A5A1D"/>
    <w:rsid w:val="003A5CED"/>
    <w:rsid w:val="003A5E26"/>
    <w:rsid w:val="003A61B6"/>
    <w:rsid w:val="003A623F"/>
    <w:rsid w:val="003A6BE9"/>
    <w:rsid w:val="003A6FDB"/>
    <w:rsid w:val="003A704F"/>
    <w:rsid w:val="003A7122"/>
    <w:rsid w:val="003A71AD"/>
    <w:rsid w:val="003A73FF"/>
    <w:rsid w:val="003A76D8"/>
    <w:rsid w:val="003A7785"/>
    <w:rsid w:val="003A7B3D"/>
    <w:rsid w:val="003A7D1D"/>
    <w:rsid w:val="003A7F03"/>
    <w:rsid w:val="003A7F43"/>
    <w:rsid w:val="003A7FEE"/>
    <w:rsid w:val="003B0024"/>
    <w:rsid w:val="003B030C"/>
    <w:rsid w:val="003B03E2"/>
    <w:rsid w:val="003B0619"/>
    <w:rsid w:val="003B0B3E"/>
    <w:rsid w:val="003B0CE4"/>
    <w:rsid w:val="003B121B"/>
    <w:rsid w:val="003B1688"/>
    <w:rsid w:val="003B1FA4"/>
    <w:rsid w:val="003B1FE6"/>
    <w:rsid w:val="003B2D2F"/>
    <w:rsid w:val="003B2F81"/>
    <w:rsid w:val="003B3106"/>
    <w:rsid w:val="003B32BE"/>
    <w:rsid w:val="003B366A"/>
    <w:rsid w:val="003B36B4"/>
    <w:rsid w:val="003B374D"/>
    <w:rsid w:val="003B3974"/>
    <w:rsid w:val="003B39E0"/>
    <w:rsid w:val="003B3DAB"/>
    <w:rsid w:val="003B404D"/>
    <w:rsid w:val="003B4167"/>
    <w:rsid w:val="003B429C"/>
    <w:rsid w:val="003B4378"/>
    <w:rsid w:val="003B452D"/>
    <w:rsid w:val="003B49E8"/>
    <w:rsid w:val="003B4B34"/>
    <w:rsid w:val="003B4C0B"/>
    <w:rsid w:val="003B4CDA"/>
    <w:rsid w:val="003B4F2D"/>
    <w:rsid w:val="003B5315"/>
    <w:rsid w:val="003B59D3"/>
    <w:rsid w:val="003B5BD9"/>
    <w:rsid w:val="003B5DA4"/>
    <w:rsid w:val="003B61E3"/>
    <w:rsid w:val="003B621A"/>
    <w:rsid w:val="003B631A"/>
    <w:rsid w:val="003B64A3"/>
    <w:rsid w:val="003B6D2D"/>
    <w:rsid w:val="003B6DB8"/>
    <w:rsid w:val="003B7099"/>
    <w:rsid w:val="003B7145"/>
    <w:rsid w:val="003B72B9"/>
    <w:rsid w:val="003B72D5"/>
    <w:rsid w:val="003B7E0A"/>
    <w:rsid w:val="003B7EC7"/>
    <w:rsid w:val="003B7F32"/>
    <w:rsid w:val="003C041A"/>
    <w:rsid w:val="003C042C"/>
    <w:rsid w:val="003C04B7"/>
    <w:rsid w:val="003C06BD"/>
    <w:rsid w:val="003C07EA"/>
    <w:rsid w:val="003C0887"/>
    <w:rsid w:val="003C08AF"/>
    <w:rsid w:val="003C0B6F"/>
    <w:rsid w:val="003C1648"/>
    <w:rsid w:val="003C1662"/>
    <w:rsid w:val="003C2216"/>
    <w:rsid w:val="003C2632"/>
    <w:rsid w:val="003C278C"/>
    <w:rsid w:val="003C2B0C"/>
    <w:rsid w:val="003C2EA5"/>
    <w:rsid w:val="003C2EDD"/>
    <w:rsid w:val="003C3220"/>
    <w:rsid w:val="003C36AD"/>
    <w:rsid w:val="003C37DC"/>
    <w:rsid w:val="003C380B"/>
    <w:rsid w:val="003C3A47"/>
    <w:rsid w:val="003C3A79"/>
    <w:rsid w:val="003C3E5C"/>
    <w:rsid w:val="003C46B4"/>
    <w:rsid w:val="003C4876"/>
    <w:rsid w:val="003C48F2"/>
    <w:rsid w:val="003C5177"/>
    <w:rsid w:val="003C52B0"/>
    <w:rsid w:val="003C5911"/>
    <w:rsid w:val="003C59DE"/>
    <w:rsid w:val="003C5AD3"/>
    <w:rsid w:val="003C5CDB"/>
    <w:rsid w:val="003C5EE4"/>
    <w:rsid w:val="003C60E4"/>
    <w:rsid w:val="003C6465"/>
    <w:rsid w:val="003C65E4"/>
    <w:rsid w:val="003C6609"/>
    <w:rsid w:val="003C67D0"/>
    <w:rsid w:val="003C75AC"/>
    <w:rsid w:val="003C762C"/>
    <w:rsid w:val="003C7712"/>
    <w:rsid w:val="003C781B"/>
    <w:rsid w:val="003C7862"/>
    <w:rsid w:val="003C7977"/>
    <w:rsid w:val="003C7BF6"/>
    <w:rsid w:val="003C7ECD"/>
    <w:rsid w:val="003CDF6A"/>
    <w:rsid w:val="003D007D"/>
    <w:rsid w:val="003D00F7"/>
    <w:rsid w:val="003D01A1"/>
    <w:rsid w:val="003D04D6"/>
    <w:rsid w:val="003D04F6"/>
    <w:rsid w:val="003D0507"/>
    <w:rsid w:val="003D06A4"/>
    <w:rsid w:val="003D0C34"/>
    <w:rsid w:val="003D0CAE"/>
    <w:rsid w:val="003D0D03"/>
    <w:rsid w:val="003D10B0"/>
    <w:rsid w:val="003D18CC"/>
    <w:rsid w:val="003D21F4"/>
    <w:rsid w:val="003D2289"/>
    <w:rsid w:val="003D2351"/>
    <w:rsid w:val="003D2BFE"/>
    <w:rsid w:val="003D310E"/>
    <w:rsid w:val="003D3390"/>
    <w:rsid w:val="003D3583"/>
    <w:rsid w:val="003D391E"/>
    <w:rsid w:val="003D3944"/>
    <w:rsid w:val="003D39A4"/>
    <w:rsid w:val="003D3B6F"/>
    <w:rsid w:val="003D40E8"/>
    <w:rsid w:val="003D455E"/>
    <w:rsid w:val="003D4717"/>
    <w:rsid w:val="003D4A60"/>
    <w:rsid w:val="003D4B02"/>
    <w:rsid w:val="003D4B66"/>
    <w:rsid w:val="003D4C73"/>
    <w:rsid w:val="003D4D6A"/>
    <w:rsid w:val="003D55E0"/>
    <w:rsid w:val="003D5785"/>
    <w:rsid w:val="003D57B6"/>
    <w:rsid w:val="003D5859"/>
    <w:rsid w:val="003D5A2D"/>
    <w:rsid w:val="003D5A9D"/>
    <w:rsid w:val="003D5B72"/>
    <w:rsid w:val="003D5D02"/>
    <w:rsid w:val="003D62C0"/>
    <w:rsid w:val="003D6453"/>
    <w:rsid w:val="003D65F6"/>
    <w:rsid w:val="003D6911"/>
    <w:rsid w:val="003D7166"/>
    <w:rsid w:val="003D7382"/>
    <w:rsid w:val="003D7900"/>
    <w:rsid w:val="003D7E4B"/>
    <w:rsid w:val="003D7F34"/>
    <w:rsid w:val="003E0035"/>
    <w:rsid w:val="003E07CC"/>
    <w:rsid w:val="003E0C14"/>
    <w:rsid w:val="003E0C25"/>
    <w:rsid w:val="003E0C63"/>
    <w:rsid w:val="003E0D6F"/>
    <w:rsid w:val="003E10EF"/>
    <w:rsid w:val="003E13D2"/>
    <w:rsid w:val="003E1479"/>
    <w:rsid w:val="003E1591"/>
    <w:rsid w:val="003E1672"/>
    <w:rsid w:val="003E16E8"/>
    <w:rsid w:val="003E170F"/>
    <w:rsid w:val="003E17D4"/>
    <w:rsid w:val="003E1894"/>
    <w:rsid w:val="003E1903"/>
    <w:rsid w:val="003E1ACF"/>
    <w:rsid w:val="003E216C"/>
    <w:rsid w:val="003E236E"/>
    <w:rsid w:val="003E2427"/>
    <w:rsid w:val="003E2452"/>
    <w:rsid w:val="003E2562"/>
    <w:rsid w:val="003E259D"/>
    <w:rsid w:val="003E2666"/>
    <w:rsid w:val="003E26BA"/>
    <w:rsid w:val="003E2906"/>
    <w:rsid w:val="003E2969"/>
    <w:rsid w:val="003E299B"/>
    <w:rsid w:val="003E2C1A"/>
    <w:rsid w:val="003E2DA6"/>
    <w:rsid w:val="003E2EF5"/>
    <w:rsid w:val="003E330F"/>
    <w:rsid w:val="003E3380"/>
    <w:rsid w:val="003E3478"/>
    <w:rsid w:val="003E3A27"/>
    <w:rsid w:val="003E3DD2"/>
    <w:rsid w:val="003E477E"/>
    <w:rsid w:val="003E48BC"/>
    <w:rsid w:val="003E49DD"/>
    <w:rsid w:val="003E4C21"/>
    <w:rsid w:val="003E4E74"/>
    <w:rsid w:val="003E4EBA"/>
    <w:rsid w:val="003E56F7"/>
    <w:rsid w:val="003E590D"/>
    <w:rsid w:val="003E5944"/>
    <w:rsid w:val="003E5F7D"/>
    <w:rsid w:val="003E61DE"/>
    <w:rsid w:val="003E6278"/>
    <w:rsid w:val="003E6520"/>
    <w:rsid w:val="003E67AE"/>
    <w:rsid w:val="003E67E7"/>
    <w:rsid w:val="003E6975"/>
    <w:rsid w:val="003E6B25"/>
    <w:rsid w:val="003E6B3C"/>
    <w:rsid w:val="003E6B95"/>
    <w:rsid w:val="003E6C17"/>
    <w:rsid w:val="003E70FF"/>
    <w:rsid w:val="003E71CF"/>
    <w:rsid w:val="003E7531"/>
    <w:rsid w:val="003E7D3E"/>
    <w:rsid w:val="003E7F1B"/>
    <w:rsid w:val="003F0003"/>
    <w:rsid w:val="003F04C2"/>
    <w:rsid w:val="003F051A"/>
    <w:rsid w:val="003F095E"/>
    <w:rsid w:val="003F0B41"/>
    <w:rsid w:val="003F0BFD"/>
    <w:rsid w:val="003F0C0B"/>
    <w:rsid w:val="003F0DE0"/>
    <w:rsid w:val="003F101C"/>
    <w:rsid w:val="003F1150"/>
    <w:rsid w:val="003F1649"/>
    <w:rsid w:val="003F19C1"/>
    <w:rsid w:val="003F1A05"/>
    <w:rsid w:val="003F1AB7"/>
    <w:rsid w:val="003F1BD0"/>
    <w:rsid w:val="003F1DC7"/>
    <w:rsid w:val="003F1E39"/>
    <w:rsid w:val="003F1E52"/>
    <w:rsid w:val="003F229D"/>
    <w:rsid w:val="003F2450"/>
    <w:rsid w:val="003F259C"/>
    <w:rsid w:val="003F25F0"/>
    <w:rsid w:val="003F288D"/>
    <w:rsid w:val="003F2977"/>
    <w:rsid w:val="003F2D5B"/>
    <w:rsid w:val="003F3153"/>
    <w:rsid w:val="003F3219"/>
    <w:rsid w:val="003F32A9"/>
    <w:rsid w:val="003F353B"/>
    <w:rsid w:val="003F38C5"/>
    <w:rsid w:val="003F3932"/>
    <w:rsid w:val="003F3A36"/>
    <w:rsid w:val="003F3D14"/>
    <w:rsid w:val="003F40C0"/>
    <w:rsid w:val="003F4F46"/>
    <w:rsid w:val="003F5038"/>
    <w:rsid w:val="003F50E6"/>
    <w:rsid w:val="003F58F5"/>
    <w:rsid w:val="003F5AD2"/>
    <w:rsid w:val="003F5CA4"/>
    <w:rsid w:val="003F6279"/>
    <w:rsid w:val="003F6BD1"/>
    <w:rsid w:val="003F6CE4"/>
    <w:rsid w:val="003F6D50"/>
    <w:rsid w:val="003F7006"/>
    <w:rsid w:val="003F71C7"/>
    <w:rsid w:val="003F748C"/>
    <w:rsid w:val="003F7507"/>
    <w:rsid w:val="003F7686"/>
    <w:rsid w:val="003F7C72"/>
    <w:rsid w:val="003F7D10"/>
    <w:rsid w:val="00400C32"/>
    <w:rsid w:val="00401000"/>
    <w:rsid w:val="004010B4"/>
    <w:rsid w:val="0040118A"/>
    <w:rsid w:val="0040159A"/>
    <w:rsid w:val="004016C6"/>
    <w:rsid w:val="0040179A"/>
    <w:rsid w:val="00401856"/>
    <w:rsid w:val="004018F8"/>
    <w:rsid w:val="00401A81"/>
    <w:rsid w:val="00401C06"/>
    <w:rsid w:val="004028A2"/>
    <w:rsid w:val="00402FCF"/>
    <w:rsid w:val="00402FEB"/>
    <w:rsid w:val="00403344"/>
    <w:rsid w:val="004034E2"/>
    <w:rsid w:val="0040357D"/>
    <w:rsid w:val="0040375E"/>
    <w:rsid w:val="00403C82"/>
    <w:rsid w:val="00403C8F"/>
    <w:rsid w:val="00404157"/>
    <w:rsid w:val="00404240"/>
    <w:rsid w:val="00404C44"/>
    <w:rsid w:val="00404EE8"/>
    <w:rsid w:val="0040510D"/>
    <w:rsid w:val="0040512D"/>
    <w:rsid w:val="00405383"/>
    <w:rsid w:val="00405806"/>
    <w:rsid w:val="00405D14"/>
    <w:rsid w:val="0040600A"/>
    <w:rsid w:val="0040602F"/>
    <w:rsid w:val="00406934"/>
    <w:rsid w:val="00406A1A"/>
    <w:rsid w:val="00406AFB"/>
    <w:rsid w:val="00407189"/>
    <w:rsid w:val="00407232"/>
    <w:rsid w:val="00407354"/>
    <w:rsid w:val="00407382"/>
    <w:rsid w:val="0040791B"/>
    <w:rsid w:val="0040794B"/>
    <w:rsid w:val="00410018"/>
    <w:rsid w:val="004103E7"/>
    <w:rsid w:val="004108CF"/>
    <w:rsid w:val="00410D04"/>
    <w:rsid w:val="00410D28"/>
    <w:rsid w:val="00410FCF"/>
    <w:rsid w:val="00411328"/>
    <w:rsid w:val="0041175A"/>
    <w:rsid w:val="00411916"/>
    <w:rsid w:val="00411958"/>
    <w:rsid w:val="00411AE1"/>
    <w:rsid w:val="00411B2A"/>
    <w:rsid w:val="00411CE9"/>
    <w:rsid w:val="00412308"/>
    <w:rsid w:val="00412739"/>
    <w:rsid w:val="00412973"/>
    <w:rsid w:val="00412CBA"/>
    <w:rsid w:val="00412D42"/>
    <w:rsid w:val="00412DA4"/>
    <w:rsid w:val="00412EB6"/>
    <w:rsid w:val="00413299"/>
    <w:rsid w:val="0041351F"/>
    <w:rsid w:val="004137C8"/>
    <w:rsid w:val="00413BF9"/>
    <w:rsid w:val="00413C25"/>
    <w:rsid w:val="0041413C"/>
    <w:rsid w:val="00414D70"/>
    <w:rsid w:val="00415531"/>
    <w:rsid w:val="00415AA8"/>
    <w:rsid w:val="00415BE2"/>
    <w:rsid w:val="00416330"/>
    <w:rsid w:val="004166FA"/>
    <w:rsid w:val="00416CAA"/>
    <w:rsid w:val="004176C7"/>
    <w:rsid w:val="00417877"/>
    <w:rsid w:val="00417D9F"/>
    <w:rsid w:val="00417E3D"/>
    <w:rsid w:val="00420229"/>
    <w:rsid w:val="00420721"/>
    <w:rsid w:val="00420CE4"/>
    <w:rsid w:val="00420DBA"/>
    <w:rsid w:val="00420F36"/>
    <w:rsid w:val="00421311"/>
    <w:rsid w:val="00421688"/>
    <w:rsid w:val="0042196A"/>
    <w:rsid w:val="004219AB"/>
    <w:rsid w:val="00421C47"/>
    <w:rsid w:val="00422176"/>
    <w:rsid w:val="004223F0"/>
    <w:rsid w:val="004228CD"/>
    <w:rsid w:val="00422AAD"/>
    <w:rsid w:val="00422ABE"/>
    <w:rsid w:val="00422E13"/>
    <w:rsid w:val="00422F32"/>
    <w:rsid w:val="0042332E"/>
    <w:rsid w:val="0042350F"/>
    <w:rsid w:val="00423599"/>
    <w:rsid w:val="004235B7"/>
    <w:rsid w:val="0042384C"/>
    <w:rsid w:val="00423893"/>
    <w:rsid w:val="00423979"/>
    <w:rsid w:val="00423BC9"/>
    <w:rsid w:val="00423D1C"/>
    <w:rsid w:val="00423D48"/>
    <w:rsid w:val="004242C3"/>
    <w:rsid w:val="00424678"/>
    <w:rsid w:val="00424C36"/>
    <w:rsid w:val="00424E8F"/>
    <w:rsid w:val="00424F56"/>
    <w:rsid w:val="00425421"/>
    <w:rsid w:val="004254E4"/>
    <w:rsid w:val="00425534"/>
    <w:rsid w:val="004255B4"/>
    <w:rsid w:val="004258FB"/>
    <w:rsid w:val="00425A09"/>
    <w:rsid w:val="00426014"/>
    <w:rsid w:val="00426110"/>
    <w:rsid w:val="00426766"/>
    <w:rsid w:val="004267D0"/>
    <w:rsid w:val="004269AE"/>
    <w:rsid w:val="00426B27"/>
    <w:rsid w:val="00426BFF"/>
    <w:rsid w:val="00426C21"/>
    <w:rsid w:val="00426CBF"/>
    <w:rsid w:val="00426E87"/>
    <w:rsid w:val="00427117"/>
    <w:rsid w:val="0042729C"/>
    <w:rsid w:val="00427416"/>
    <w:rsid w:val="0042754E"/>
    <w:rsid w:val="004278DA"/>
    <w:rsid w:val="004279CA"/>
    <w:rsid w:val="00427A82"/>
    <w:rsid w:val="00427EA2"/>
    <w:rsid w:val="00430115"/>
    <w:rsid w:val="004303F7"/>
    <w:rsid w:val="004306FF"/>
    <w:rsid w:val="00430876"/>
    <w:rsid w:val="00430A4B"/>
    <w:rsid w:val="00430B62"/>
    <w:rsid w:val="00430C50"/>
    <w:rsid w:val="00430EE1"/>
    <w:rsid w:val="00431740"/>
    <w:rsid w:val="00431930"/>
    <w:rsid w:val="00431C46"/>
    <w:rsid w:val="00432107"/>
    <w:rsid w:val="00432169"/>
    <w:rsid w:val="004327E6"/>
    <w:rsid w:val="004329DC"/>
    <w:rsid w:val="00432AC6"/>
    <w:rsid w:val="00432BCC"/>
    <w:rsid w:val="00433574"/>
    <w:rsid w:val="00433AA2"/>
    <w:rsid w:val="004341C6"/>
    <w:rsid w:val="00434462"/>
    <w:rsid w:val="00434BE4"/>
    <w:rsid w:val="00434C5E"/>
    <w:rsid w:val="00435765"/>
    <w:rsid w:val="004357BD"/>
    <w:rsid w:val="004360B6"/>
    <w:rsid w:val="004362E5"/>
    <w:rsid w:val="00436356"/>
    <w:rsid w:val="004364A1"/>
    <w:rsid w:val="00436699"/>
    <w:rsid w:val="004368DB"/>
    <w:rsid w:val="004369DB"/>
    <w:rsid w:val="00436C18"/>
    <w:rsid w:val="00436CAB"/>
    <w:rsid w:val="00436D14"/>
    <w:rsid w:val="00437708"/>
    <w:rsid w:val="004377E3"/>
    <w:rsid w:val="004378F1"/>
    <w:rsid w:val="00440027"/>
    <w:rsid w:val="0044029E"/>
    <w:rsid w:val="004404C2"/>
    <w:rsid w:val="00440722"/>
    <w:rsid w:val="00440A85"/>
    <w:rsid w:val="004417A3"/>
    <w:rsid w:val="004418CE"/>
    <w:rsid w:val="00441BBF"/>
    <w:rsid w:val="00441BF8"/>
    <w:rsid w:val="00441CD1"/>
    <w:rsid w:val="0044248D"/>
    <w:rsid w:val="004425D9"/>
    <w:rsid w:val="00442BBA"/>
    <w:rsid w:val="00442DB8"/>
    <w:rsid w:val="00442FDB"/>
    <w:rsid w:val="00443244"/>
    <w:rsid w:val="004437E8"/>
    <w:rsid w:val="00444092"/>
    <w:rsid w:val="0044423F"/>
    <w:rsid w:val="0044437A"/>
    <w:rsid w:val="004447D1"/>
    <w:rsid w:val="00444A82"/>
    <w:rsid w:val="00444AF6"/>
    <w:rsid w:val="00444BC6"/>
    <w:rsid w:val="0044519D"/>
    <w:rsid w:val="00445544"/>
    <w:rsid w:val="0044595C"/>
    <w:rsid w:val="00445B22"/>
    <w:rsid w:val="00445C0B"/>
    <w:rsid w:val="00445F87"/>
    <w:rsid w:val="00446195"/>
    <w:rsid w:val="00446530"/>
    <w:rsid w:val="00446588"/>
    <w:rsid w:val="0044681E"/>
    <w:rsid w:val="0044689D"/>
    <w:rsid w:val="00446B36"/>
    <w:rsid w:val="00446E1E"/>
    <w:rsid w:val="0044747E"/>
    <w:rsid w:val="004475FE"/>
    <w:rsid w:val="00447684"/>
    <w:rsid w:val="0044770E"/>
    <w:rsid w:val="0044790C"/>
    <w:rsid w:val="00447B9A"/>
    <w:rsid w:val="00447C02"/>
    <w:rsid w:val="00447CD0"/>
    <w:rsid w:val="00447D43"/>
    <w:rsid w:val="00447F53"/>
    <w:rsid w:val="00447FC2"/>
    <w:rsid w:val="004502F4"/>
    <w:rsid w:val="004506F4"/>
    <w:rsid w:val="00450807"/>
    <w:rsid w:val="004509D1"/>
    <w:rsid w:val="00450A42"/>
    <w:rsid w:val="00450AEF"/>
    <w:rsid w:val="00450E98"/>
    <w:rsid w:val="004511FB"/>
    <w:rsid w:val="00451237"/>
    <w:rsid w:val="004513A5"/>
    <w:rsid w:val="00451414"/>
    <w:rsid w:val="00451729"/>
    <w:rsid w:val="00451A32"/>
    <w:rsid w:val="00451CE5"/>
    <w:rsid w:val="00451D50"/>
    <w:rsid w:val="004520FA"/>
    <w:rsid w:val="00452227"/>
    <w:rsid w:val="0045234D"/>
    <w:rsid w:val="00452506"/>
    <w:rsid w:val="00452EC4"/>
    <w:rsid w:val="004531EB"/>
    <w:rsid w:val="00453340"/>
    <w:rsid w:val="00453587"/>
    <w:rsid w:val="00453775"/>
    <w:rsid w:val="00453890"/>
    <w:rsid w:val="00454380"/>
    <w:rsid w:val="0045470C"/>
    <w:rsid w:val="00454D40"/>
    <w:rsid w:val="004552C8"/>
    <w:rsid w:val="0045530A"/>
    <w:rsid w:val="0045536C"/>
    <w:rsid w:val="0045540A"/>
    <w:rsid w:val="0045595E"/>
    <w:rsid w:val="00455A07"/>
    <w:rsid w:val="00455AEB"/>
    <w:rsid w:val="00455EAA"/>
    <w:rsid w:val="0045603C"/>
    <w:rsid w:val="00456053"/>
    <w:rsid w:val="00456068"/>
    <w:rsid w:val="00456551"/>
    <w:rsid w:val="00456896"/>
    <w:rsid w:val="00456ADA"/>
    <w:rsid w:val="00456B0D"/>
    <w:rsid w:val="00456E90"/>
    <w:rsid w:val="0045704A"/>
    <w:rsid w:val="00457135"/>
    <w:rsid w:val="0045745D"/>
    <w:rsid w:val="00457485"/>
    <w:rsid w:val="00457702"/>
    <w:rsid w:val="0045770D"/>
    <w:rsid w:val="0045790F"/>
    <w:rsid w:val="00457D63"/>
    <w:rsid w:val="00457E21"/>
    <w:rsid w:val="00457FA9"/>
    <w:rsid w:val="0046007E"/>
    <w:rsid w:val="0046024B"/>
    <w:rsid w:val="004606C1"/>
    <w:rsid w:val="00460C33"/>
    <w:rsid w:val="00460E36"/>
    <w:rsid w:val="00461155"/>
    <w:rsid w:val="004611E9"/>
    <w:rsid w:val="004612AB"/>
    <w:rsid w:val="00461E42"/>
    <w:rsid w:val="0046218C"/>
    <w:rsid w:val="004621B7"/>
    <w:rsid w:val="004623D4"/>
    <w:rsid w:val="0046286F"/>
    <w:rsid w:val="00462C24"/>
    <w:rsid w:val="004630D4"/>
    <w:rsid w:val="0046311F"/>
    <w:rsid w:val="00463693"/>
    <w:rsid w:val="0046382D"/>
    <w:rsid w:val="00463944"/>
    <w:rsid w:val="00464045"/>
    <w:rsid w:val="00464110"/>
    <w:rsid w:val="00464305"/>
    <w:rsid w:val="004645D3"/>
    <w:rsid w:val="004648D9"/>
    <w:rsid w:val="0046512A"/>
    <w:rsid w:val="00465234"/>
    <w:rsid w:val="004653D9"/>
    <w:rsid w:val="0046549A"/>
    <w:rsid w:val="004657E8"/>
    <w:rsid w:val="004658B8"/>
    <w:rsid w:val="00465B14"/>
    <w:rsid w:val="00465B24"/>
    <w:rsid w:val="0046669B"/>
    <w:rsid w:val="00466858"/>
    <w:rsid w:val="00466A5A"/>
    <w:rsid w:val="00466D0F"/>
    <w:rsid w:val="00467544"/>
    <w:rsid w:val="004676BA"/>
    <w:rsid w:val="0046779D"/>
    <w:rsid w:val="0046784C"/>
    <w:rsid w:val="004679BF"/>
    <w:rsid w:val="00467AFF"/>
    <w:rsid w:val="00467B73"/>
    <w:rsid w:val="00467E40"/>
    <w:rsid w:val="00467ECB"/>
    <w:rsid w:val="00467FB5"/>
    <w:rsid w:val="00467FEF"/>
    <w:rsid w:val="004706C2"/>
    <w:rsid w:val="00470D04"/>
    <w:rsid w:val="00470D9B"/>
    <w:rsid w:val="00471014"/>
    <w:rsid w:val="004710C3"/>
    <w:rsid w:val="00471459"/>
    <w:rsid w:val="004717F7"/>
    <w:rsid w:val="0047180F"/>
    <w:rsid w:val="00471AA0"/>
    <w:rsid w:val="00471EAF"/>
    <w:rsid w:val="00472247"/>
    <w:rsid w:val="00472274"/>
    <w:rsid w:val="004722D4"/>
    <w:rsid w:val="00472AD0"/>
    <w:rsid w:val="00472AD9"/>
    <w:rsid w:val="00472D9C"/>
    <w:rsid w:val="004730E0"/>
    <w:rsid w:val="004734B4"/>
    <w:rsid w:val="00473745"/>
    <w:rsid w:val="00473B60"/>
    <w:rsid w:val="0047442A"/>
    <w:rsid w:val="00474655"/>
    <w:rsid w:val="00474719"/>
    <w:rsid w:val="00474D2C"/>
    <w:rsid w:val="0047509F"/>
    <w:rsid w:val="00475A9C"/>
    <w:rsid w:val="00475AFF"/>
    <w:rsid w:val="00475B25"/>
    <w:rsid w:val="00475C8D"/>
    <w:rsid w:val="00475D30"/>
    <w:rsid w:val="00476357"/>
    <w:rsid w:val="0047635E"/>
    <w:rsid w:val="004765F4"/>
    <w:rsid w:val="0047685F"/>
    <w:rsid w:val="00476B4D"/>
    <w:rsid w:val="00476CBC"/>
    <w:rsid w:val="00476D7C"/>
    <w:rsid w:val="00476E6C"/>
    <w:rsid w:val="00477112"/>
    <w:rsid w:val="00477282"/>
    <w:rsid w:val="00477466"/>
    <w:rsid w:val="00477561"/>
    <w:rsid w:val="0047756E"/>
    <w:rsid w:val="004776BF"/>
    <w:rsid w:val="00477947"/>
    <w:rsid w:val="00477B1E"/>
    <w:rsid w:val="00477E1C"/>
    <w:rsid w:val="00477F5A"/>
    <w:rsid w:val="00480867"/>
    <w:rsid w:val="00480AA6"/>
    <w:rsid w:val="00480E50"/>
    <w:rsid w:val="00480FA1"/>
    <w:rsid w:val="004811E9"/>
    <w:rsid w:val="004813BB"/>
    <w:rsid w:val="00481770"/>
    <w:rsid w:val="004817F9"/>
    <w:rsid w:val="00481E81"/>
    <w:rsid w:val="00481FD7"/>
    <w:rsid w:val="0048207F"/>
    <w:rsid w:val="004822BD"/>
    <w:rsid w:val="00482461"/>
    <w:rsid w:val="0048268A"/>
    <w:rsid w:val="00482BEA"/>
    <w:rsid w:val="00482DE5"/>
    <w:rsid w:val="00483266"/>
    <w:rsid w:val="00483522"/>
    <w:rsid w:val="0048352E"/>
    <w:rsid w:val="004836A9"/>
    <w:rsid w:val="004836CD"/>
    <w:rsid w:val="00483741"/>
    <w:rsid w:val="00483B23"/>
    <w:rsid w:val="004840D7"/>
    <w:rsid w:val="004844A2"/>
    <w:rsid w:val="004846F4"/>
    <w:rsid w:val="004855C9"/>
    <w:rsid w:val="004855CF"/>
    <w:rsid w:val="00485C26"/>
    <w:rsid w:val="00485EC0"/>
    <w:rsid w:val="00486619"/>
    <w:rsid w:val="00486649"/>
    <w:rsid w:val="00486A51"/>
    <w:rsid w:val="00486F0F"/>
    <w:rsid w:val="00487126"/>
    <w:rsid w:val="004871C5"/>
    <w:rsid w:val="004873D0"/>
    <w:rsid w:val="004875E1"/>
    <w:rsid w:val="004877DE"/>
    <w:rsid w:val="004877E9"/>
    <w:rsid w:val="00487B37"/>
    <w:rsid w:val="00490102"/>
    <w:rsid w:val="00490184"/>
    <w:rsid w:val="00490636"/>
    <w:rsid w:val="00490FF0"/>
    <w:rsid w:val="004910FE"/>
    <w:rsid w:val="00491198"/>
    <w:rsid w:val="00491209"/>
    <w:rsid w:val="0049135E"/>
    <w:rsid w:val="004917E0"/>
    <w:rsid w:val="00491BF6"/>
    <w:rsid w:val="00491DB7"/>
    <w:rsid w:val="00491FED"/>
    <w:rsid w:val="00492167"/>
    <w:rsid w:val="004925D9"/>
    <w:rsid w:val="00492701"/>
    <w:rsid w:val="00492794"/>
    <w:rsid w:val="00492936"/>
    <w:rsid w:val="004929A7"/>
    <w:rsid w:val="00492EF7"/>
    <w:rsid w:val="00492F82"/>
    <w:rsid w:val="00492FE5"/>
    <w:rsid w:val="00493570"/>
    <w:rsid w:val="004935F7"/>
    <w:rsid w:val="004938EB"/>
    <w:rsid w:val="00493E9F"/>
    <w:rsid w:val="004943C2"/>
    <w:rsid w:val="004946DB"/>
    <w:rsid w:val="00494798"/>
    <w:rsid w:val="00494918"/>
    <w:rsid w:val="00494A37"/>
    <w:rsid w:val="00494C65"/>
    <w:rsid w:val="00494F0C"/>
    <w:rsid w:val="00494FE5"/>
    <w:rsid w:val="00494FFF"/>
    <w:rsid w:val="00495085"/>
    <w:rsid w:val="00495224"/>
    <w:rsid w:val="00495557"/>
    <w:rsid w:val="00495B32"/>
    <w:rsid w:val="00495FB5"/>
    <w:rsid w:val="0049618D"/>
    <w:rsid w:val="004965EF"/>
    <w:rsid w:val="0049674A"/>
    <w:rsid w:val="00496BDB"/>
    <w:rsid w:val="00496C95"/>
    <w:rsid w:val="00496D5A"/>
    <w:rsid w:val="00496DA3"/>
    <w:rsid w:val="0049719D"/>
    <w:rsid w:val="00497515"/>
    <w:rsid w:val="0049794C"/>
    <w:rsid w:val="00497950"/>
    <w:rsid w:val="0049796B"/>
    <w:rsid w:val="00497F5D"/>
    <w:rsid w:val="00497FCD"/>
    <w:rsid w:val="004A06F5"/>
    <w:rsid w:val="004A095C"/>
    <w:rsid w:val="004A0D1E"/>
    <w:rsid w:val="004A0E66"/>
    <w:rsid w:val="004A0EEC"/>
    <w:rsid w:val="004A1177"/>
    <w:rsid w:val="004A130F"/>
    <w:rsid w:val="004A1545"/>
    <w:rsid w:val="004A17EF"/>
    <w:rsid w:val="004A184D"/>
    <w:rsid w:val="004A1928"/>
    <w:rsid w:val="004A1BDA"/>
    <w:rsid w:val="004A1EF2"/>
    <w:rsid w:val="004A2168"/>
    <w:rsid w:val="004A22DA"/>
    <w:rsid w:val="004A2700"/>
    <w:rsid w:val="004A270F"/>
    <w:rsid w:val="004A28E4"/>
    <w:rsid w:val="004A29A3"/>
    <w:rsid w:val="004A323F"/>
    <w:rsid w:val="004A351A"/>
    <w:rsid w:val="004A36C8"/>
    <w:rsid w:val="004A3721"/>
    <w:rsid w:val="004A3742"/>
    <w:rsid w:val="004A37B8"/>
    <w:rsid w:val="004A381F"/>
    <w:rsid w:val="004A3C66"/>
    <w:rsid w:val="004A3CC2"/>
    <w:rsid w:val="004A3E25"/>
    <w:rsid w:val="004A3ED3"/>
    <w:rsid w:val="004A4129"/>
    <w:rsid w:val="004A429B"/>
    <w:rsid w:val="004A4325"/>
    <w:rsid w:val="004A46BA"/>
    <w:rsid w:val="004A47BC"/>
    <w:rsid w:val="004A4AC6"/>
    <w:rsid w:val="004A50E0"/>
    <w:rsid w:val="004A52A7"/>
    <w:rsid w:val="004A5ECF"/>
    <w:rsid w:val="004A5F71"/>
    <w:rsid w:val="004A606B"/>
    <w:rsid w:val="004A6209"/>
    <w:rsid w:val="004A63C1"/>
    <w:rsid w:val="004A678C"/>
    <w:rsid w:val="004A6907"/>
    <w:rsid w:val="004A6CB1"/>
    <w:rsid w:val="004A7151"/>
    <w:rsid w:val="004A7320"/>
    <w:rsid w:val="004A74FB"/>
    <w:rsid w:val="004A7A89"/>
    <w:rsid w:val="004A7D08"/>
    <w:rsid w:val="004A7F4E"/>
    <w:rsid w:val="004B0365"/>
    <w:rsid w:val="004B0573"/>
    <w:rsid w:val="004B08C6"/>
    <w:rsid w:val="004B1199"/>
    <w:rsid w:val="004B12FF"/>
    <w:rsid w:val="004B16C4"/>
    <w:rsid w:val="004B1867"/>
    <w:rsid w:val="004B1C78"/>
    <w:rsid w:val="004B1F21"/>
    <w:rsid w:val="004B2212"/>
    <w:rsid w:val="004B2367"/>
    <w:rsid w:val="004B2751"/>
    <w:rsid w:val="004B2936"/>
    <w:rsid w:val="004B2A64"/>
    <w:rsid w:val="004B3225"/>
    <w:rsid w:val="004B32D0"/>
    <w:rsid w:val="004B3A30"/>
    <w:rsid w:val="004B3A53"/>
    <w:rsid w:val="004B41DA"/>
    <w:rsid w:val="004B470D"/>
    <w:rsid w:val="004B4764"/>
    <w:rsid w:val="004B4846"/>
    <w:rsid w:val="004B48BD"/>
    <w:rsid w:val="004B4CB8"/>
    <w:rsid w:val="004B4D05"/>
    <w:rsid w:val="004B4E59"/>
    <w:rsid w:val="004B4F1F"/>
    <w:rsid w:val="004B5394"/>
    <w:rsid w:val="004B5426"/>
    <w:rsid w:val="004B5633"/>
    <w:rsid w:val="004B58B6"/>
    <w:rsid w:val="004B5BDD"/>
    <w:rsid w:val="004B624B"/>
    <w:rsid w:val="004B6858"/>
    <w:rsid w:val="004B6E9E"/>
    <w:rsid w:val="004B6F83"/>
    <w:rsid w:val="004B72CD"/>
    <w:rsid w:val="004B7939"/>
    <w:rsid w:val="004B7A22"/>
    <w:rsid w:val="004B7C29"/>
    <w:rsid w:val="004C06E5"/>
    <w:rsid w:val="004C0F04"/>
    <w:rsid w:val="004C129A"/>
    <w:rsid w:val="004C15B2"/>
    <w:rsid w:val="004C1A8C"/>
    <w:rsid w:val="004C1B7D"/>
    <w:rsid w:val="004C1E3C"/>
    <w:rsid w:val="004C1E3F"/>
    <w:rsid w:val="004C1F4D"/>
    <w:rsid w:val="004C214F"/>
    <w:rsid w:val="004C23B5"/>
    <w:rsid w:val="004C242D"/>
    <w:rsid w:val="004C25CF"/>
    <w:rsid w:val="004C25F0"/>
    <w:rsid w:val="004C26DD"/>
    <w:rsid w:val="004C2A16"/>
    <w:rsid w:val="004C2A70"/>
    <w:rsid w:val="004C2B5D"/>
    <w:rsid w:val="004C2BC2"/>
    <w:rsid w:val="004C2CA8"/>
    <w:rsid w:val="004C2D68"/>
    <w:rsid w:val="004C2F56"/>
    <w:rsid w:val="004C339D"/>
    <w:rsid w:val="004C33E8"/>
    <w:rsid w:val="004C3674"/>
    <w:rsid w:val="004C3868"/>
    <w:rsid w:val="004C3E52"/>
    <w:rsid w:val="004C3F78"/>
    <w:rsid w:val="004C4307"/>
    <w:rsid w:val="004C4309"/>
    <w:rsid w:val="004C4388"/>
    <w:rsid w:val="004C4460"/>
    <w:rsid w:val="004C4591"/>
    <w:rsid w:val="004C4838"/>
    <w:rsid w:val="004C49E3"/>
    <w:rsid w:val="004C4E38"/>
    <w:rsid w:val="004C4E8A"/>
    <w:rsid w:val="004C4F1B"/>
    <w:rsid w:val="004C514A"/>
    <w:rsid w:val="004C51C9"/>
    <w:rsid w:val="004C5439"/>
    <w:rsid w:val="004C58C9"/>
    <w:rsid w:val="004C5E1F"/>
    <w:rsid w:val="004C645A"/>
    <w:rsid w:val="004C6572"/>
    <w:rsid w:val="004C6639"/>
    <w:rsid w:val="004C6D4F"/>
    <w:rsid w:val="004C7022"/>
    <w:rsid w:val="004C70D8"/>
    <w:rsid w:val="004C7541"/>
    <w:rsid w:val="004C760D"/>
    <w:rsid w:val="004C7FB9"/>
    <w:rsid w:val="004D011A"/>
    <w:rsid w:val="004D055F"/>
    <w:rsid w:val="004D0753"/>
    <w:rsid w:val="004D0C23"/>
    <w:rsid w:val="004D189D"/>
    <w:rsid w:val="004D1E71"/>
    <w:rsid w:val="004D2306"/>
    <w:rsid w:val="004D26CA"/>
    <w:rsid w:val="004D2CDF"/>
    <w:rsid w:val="004D328E"/>
    <w:rsid w:val="004D32EB"/>
    <w:rsid w:val="004D33CE"/>
    <w:rsid w:val="004D4AAE"/>
    <w:rsid w:val="004D519E"/>
    <w:rsid w:val="004D5C1B"/>
    <w:rsid w:val="004D5EFF"/>
    <w:rsid w:val="004D60D1"/>
    <w:rsid w:val="004D6CD4"/>
    <w:rsid w:val="004D6EF0"/>
    <w:rsid w:val="004D6FE1"/>
    <w:rsid w:val="004D7050"/>
    <w:rsid w:val="004D731F"/>
    <w:rsid w:val="004D733B"/>
    <w:rsid w:val="004D7917"/>
    <w:rsid w:val="004D7A9D"/>
    <w:rsid w:val="004D7B48"/>
    <w:rsid w:val="004D7C86"/>
    <w:rsid w:val="004D7E18"/>
    <w:rsid w:val="004E0197"/>
    <w:rsid w:val="004E02E6"/>
    <w:rsid w:val="004E08D3"/>
    <w:rsid w:val="004E0AAA"/>
    <w:rsid w:val="004E1122"/>
    <w:rsid w:val="004E1409"/>
    <w:rsid w:val="004E1A87"/>
    <w:rsid w:val="004E1BB0"/>
    <w:rsid w:val="004E251B"/>
    <w:rsid w:val="004E28DE"/>
    <w:rsid w:val="004E2B0F"/>
    <w:rsid w:val="004E2D8F"/>
    <w:rsid w:val="004E3030"/>
    <w:rsid w:val="004E329E"/>
    <w:rsid w:val="004E3311"/>
    <w:rsid w:val="004E3343"/>
    <w:rsid w:val="004E3459"/>
    <w:rsid w:val="004E34B6"/>
    <w:rsid w:val="004E38EC"/>
    <w:rsid w:val="004E3933"/>
    <w:rsid w:val="004E3FC7"/>
    <w:rsid w:val="004E411F"/>
    <w:rsid w:val="004E4549"/>
    <w:rsid w:val="004E46C9"/>
    <w:rsid w:val="004E47E0"/>
    <w:rsid w:val="004E4C83"/>
    <w:rsid w:val="004E4D53"/>
    <w:rsid w:val="004E4D84"/>
    <w:rsid w:val="004E4EBC"/>
    <w:rsid w:val="004E5104"/>
    <w:rsid w:val="004E53CE"/>
    <w:rsid w:val="004E5B06"/>
    <w:rsid w:val="004E5C95"/>
    <w:rsid w:val="004E5FA8"/>
    <w:rsid w:val="004E647D"/>
    <w:rsid w:val="004E684C"/>
    <w:rsid w:val="004E6CB0"/>
    <w:rsid w:val="004E6FA2"/>
    <w:rsid w:val="004E6FF1"/>
    <w:rsid w:val="004E70A2"/>
    <w:rsid w:val="004E76DB"/>
    <w:rsid w:val="004E7761"/>
    <w:rsid w:val="004E7772"/>
    <w:rsid w:val="004E7826"/>
    <w:rsid w:val="004E7A01"/>
    <w:rsid w:val="004F017C"/>
    <w:rsid w:val="004F0F44"/>
    <w:rsid w:val="004F1F90"/>
    <w:rsid w:val="004F20FA"/>
    <w:rsid w:val="004F2401"/>
    <w:rsid w:val="004F2A44"/>
    <w:rsid w:val="004F2DAD"/>
    <w:rsid w:val="004F3152"/>
    <w:rsid w:val="004F34F7"/>
    <w:rsid w:val="004F350D"/>
    <w:rsid w:val="004F387F"/>
    <w:rsid w:val="004F3C67"/>
    <w:rsid w:val="004F42C0"/>
    <w:rsid w:val="004F49A8"/>
    <w:rsid w:val="004F4AB3"/>
    <w:rsid w:val="004F4B80"/>
    <w:rsid w:val="004F4DCD"/>
    <w:rsid w:val="004F4DF7"/>
    <w:rsid w:val="004F4EE8"/>
    <w:rsid w:val="004F55D6"/>
    <w:rsid w:val="004F565A"/>
    <w:rsid w:val="004F571B"/>
    <w:rsid w:val="004F57B4"/>
    <w:rsid w:val="004F5D54"/>
    <w:rsid w:val="004F61A7"/>
    <w:rsid w:val="004F626F"/>
    <w:rsid w:val="004F64B5"/>
    <w:rsid w:val="004F64EB"/>
    <w:rsid w:val="004F6802"/>
    <w:rsid w:val="004F6F49"/>
    <w:rsid w:val="004F7097"/>
    <w:rsid w:val="004F78B1"/>
    <w:rsid w:val="004F7A74"/>
    <w:rsid w:val="004F7C89"/>
    <w:rsid w:val="005001E6"/>
    <w:rsid w:val="00500250"/>
    <w:rsid w:val="00500264"/>
    <w:rsid w:val="00500344"/>
    <w:rsid w:val="00500824"/>
    <w:rsid w:val="00500DAB"/>
    <w:rsid w:val="00500F87"/>
    <w:rsid w:val="00501144"/>
    <w:rsid w:val="005013EF"/>
    <w:rsid w:val="005015E1"/>
    <w:rsid w:val="005016CC"/>
    <w:rsid w:val="005019E0"/>
    <w:rsid w:val="00501A22"/>
    <w:rsid w:val="00501B53"/>
    <w:rsid w:val="00501C73"/>
    <w:rsid w:val="00501DA2"/>
    <w:rsid w:val="0050211F"/>
    <w:rsid w:val="005022E7"/>
    <w:rsid w:val="00502A38"/>
    <w:rsid w:val="00502A93"/>
    <w:rsid w:val="00503319"/>
    <w:rsid w:val="00503CB8"/>
    <w:rsid w:val="00504014"/>
    <w:rsid w:val="005042D7"/>
    <w:rsid w:val="0050453D"/>
    <w:rsid w:val="0050469C"/>
    <w:rsid w:val="005047AA"/>
    <w:rsid w:val="00504DA1"/>
    <w:rsid w:val="00504ED1"/>
    <w:rsid w:val="00505465"/>
    <w:rsid w:val="0050548F"/>
    <w:rsid w:val="00505A51"/>
    <w:rsid w:val="00505A8B"/>
    <w:rsid w:val="00505D89"/>
    <w:rsid w:val="00505DE1"/>
    <w:rsid w:val="00506033"/>
    <w:rsid w:val="00506083"/>
    <w:rsid w:val="005063D6"/>
    <w:rsid w:val="005068D6"/>
    <w:rsid w:val="00506957"/>
    <w:rsid w:val="00506B86"/>
    <w:rsid w:val="00506E50"/>
    <w:rsid w:val="00506EEC"/>
    <w:rsid w:val="00506FD4"/>
    <w:rsid w:val="00507A11"/>
    <w:rsid w:val="005107FF"/>
    <w:rsid w:val="00510CBC"/>
    <w:rsid w:val="0051102D"/>
    <w:rsid w:val="00511136"/>
    <w:rsid w:val="0051115B"/>
    <w:rsid w:val="005111AD"/>
    <w:rsid w:val="00511205"/>
    <w:rsid w:val="005112A5"/>
    <w:rsid w:val="005113BE"/>
    <w:rsid w:val="005118EA"/>
    <w:rsid w:val="00511B6A"/>
    <w:rsid w:val="00511BB1"/>
    <w:rsid w:val="00511F48"/>
    <w:rsid w:val="00511FCA"/>
    <w:rsid w:val="00512364"/>
    <w:rsid w:val="00512448"/>
    <w:rsid w:val="0051253A"/>
    <w:rsid w:val="0051266C"/>
    <w:rsid w:val="00512E3B"/>
    <w:rsid w:val="0051314C"/>
    <w:rsid w:val="00513387"/>
    <w:rsid w:val="0051391D"/>
    <w:rsid w:val="00513B72"/>
    <w:rsid w:val="00513BEE"/>
    <w:rsid w:val="00513E7C"/>
    <w:rsid w:val="00514E14"/>
    <w:rsid w:val="00514E6C"/>
    <w:rsid w:val="00514EC6"/>
    <w:rsid w:val="00514EDE"/>
    <w:rsid w:val="00515096"/>
    <w:rsid w:val="005150BC"/>
    <w:rsid w:val="0051510C"/>
    <w:rsid w:val="00515277"/>
    <w:rsid w:val="005158C2"/>
    <w:rsid w:val="00516090"/>
    <w:rsid w:val="005162AC"/>
    <w:rsid w:val="005164B7"/>
    <w:rsid w:val="005165F9"/>
    <w:rsid w:val="005169DE"/>
    <w:rsid w:val="00516E55"/>
    <w:rsid w:val="0051723B"/>
    <w:rsid w:val="0051740C"/>
    <w:rsid w:val="0051754D"/>
    <w:rsid w:val="0051784E"/>
    <w:rsid w:val="0051785D"/>
    <w:rsid w:val="00517913"/>
    <w:rsid w:val="00517E04"/>
    <w:rsid w:val="00520032"/>
    <w:rsid w:val="0052005F"/>
    <w:rsid w:val="005201FD"/>
    <w:rsid w:val="00520200"/>
    <w:rsid w:val="005202E7"/>
    <w:rsid w:val="00520C19"/>
    <w:rsid w:val="00520E2D"/>
    <w:rsid w:val="00520F04"/>
    <w:rsid w:val="00521717"/>
    <w:rsid w:val="00521B47"/>
    <w:rsid w:val="00521FF2"/>
    <w:rsid w:val="0052216F"/>
    <w:rsid w:val="005224B2"/>
    <w:rsid w:val="005224B9"/>
    <w:rsid w:val="00522B14"/>
    <w:rsid w:val="00522BC7"/>
    <w:rsid w:val="0052301B"/>
    <w:rsid w:val="00523065"/>
    <w:rsid w:val="0052345C"/>
    <w:rsid w:val="005235AB"/>
    <w:rsid w:val="005238F6"/>
    <w:rsid w:val="00523B23"/>
    <w:rsid w:val="00523CEB"/>
    <w:rsid w:val="00523DFA"/>
    <w:rsid w:val="00523F1C"/>
    <w:rsid w:val="0052466C"/>
    <w:rsid w:val="00524AD8"/>
    <w:rsid w:val="00524B77"/>
    <w:rsid w:val="005254BC"/>
    <w:rsid w:val="005254F1"/>
    <w:rsid w:val="0052557C"/>
    <w:rsid w:val="005255C4"/>
    <w:rsid w:val="005256B0"/>
    <w:rsid w:val="005256FC"/>
    <w:rsid w:val="005256FF"/>
    <w:rsid w:val="00525A00"/>
    <w:rsid w:val="00525CAD"/>
    <w:rsid w:val="00526636"/>
    <w:rsid w:val="00526BF4"/>
    <w:rsid w:val="00526C27"/>
    <w:rsid w:val="00526DFF"/>
    <w:rsid w:val="00527473"/>
    <w:rsid w:val="00527505"/>
    <w:rsid w:val="0052775A"/>
    <w:rsid w:val="005277F3"/>
    <w:rsid w:val="005279C9"/>
    <w:rsid w:val="00527B1B"/>
    <w:rsid w:val="00527CD5"/>
    <w:rsid w:val="00527EF9"/>
    <w:rsid w:val="0053001A"/>
    <w:rsid w:val="005303AB"/>
    <w:rsid w:val="005305FF"/>
    <w:rsid w:val="005306E0"/>
    <w:rsid w:val="00530A82"/>
    <w:rsid w:val="00530C4C"/>
    <w:rsid w:val="00530C9B"/>
    <w:rsid w:val="00531017"/>
    <w:rsid w:val="0053111F"/>
    <w:rsid w:val="00531447"/>
    <w:rsid w:val="005314AA"/>
    <w:rsid w:val="00531984"/>
    <w:rsid w:val="00531B7C"/>
    <w:rsid w:val="00531C0A"/>
    <w:rsid w:val="00531CBB"/>
    <w:rsid w:val="00531D1F"/>
    <w:rsid w:val="00532334"/>
    <w:rsid w:val="00532397"/>
    <w:rsid w:val="005324AF"/>
    <w:rsid w:val="005325E0"/>
    <w:rsid w:val="005328F1"/>
    <w:rsid w:val="00532DF5"/>
    <w:rsid w:val="00532E61"/>
    <w:rsid w:val="00533067"/>
    <w:rsid w:val="00533C76"/>
    <w:rsid w:val="0053402C"/>
    <w:rsid w:val="00534090"/>
    <w:rsid w:val="00534217"/>
    <w:rsid w:val="005344A3"/>
    <w:rsid w:val="00534AAB"/>
    <w:rsid w:val="00534ABA"/>
    <w:rsid w:val="00534BEF"/>
    <w:rsid w:val="00535123"/>
    <w:rsid w:val="0053571C"/>
    <w:rsid w:val="0053597B"/>
    <w:rsid w:val="00535AF3"/>
    <w:rsid w:val="00535FFF"/>
    <w:rsid w:val="0053616F"/>
    <w:rsid w:val="005361FD"/>
    <w:rsid w:val="005364F4"/>
    <w:rsid w:val="005366B7"/>
    <w:rsid w:val="005368AD"/>
    <w:rsid w:val="00536D00"/>
    <w:rsid w:val="00536D86"/>
    <w:rsid w:val="00536E5C"/>
    <w:rsid w:val="005370BC"/>
    <w:rsid w:val="005372F2"/>
    <w:rsid w:val="00537790"/>
    <w:rsid w:val="00537B35"/>
    <w:rsid w:val="00537DE7"/>
    <w:rsid w:val="00537EC4"/>
    <w:rsid w:val="00537FE4"/>
    <w:rsid w:val="0054027D"/>
    <w:rsid w:val="0054059B"/>
    <w:rsid w:val="005408DE"/>
    <w:rsid w:val="00540914"/>
    <w:rsid w:val="00540D9C"/>
    <w:rsid w:val="00541040"/>
    <w:rsid w:val="00541222"/>
    <w:rsid w:val="00541413"/>
    <w:rsid w:val="005414C2"/>
    <w:rsid w:val="00541513"/>
    <w:rsid w:val="00541A8D"/>
    <w:rsid w:val="005420B7"/>
    <w:rsid w:val="00542361"/>
    <w:rsid w:val="00542370"/>
    <w:rsid w:val="00542565"/>
    <w:rsid w:val="00542750"/>
    <w:rsid w:val="00542DAE"/>
    <w:rsid w:val="00542DC8"/>
    <w:rsid w:val="00543DF7"/>
    <w:rsid w:val="00544DA0"/>
    <w:rsid w:val="005451A2"/>
    <w:rsid w:val="0054526F"/>
    <w:rsid w:val="005454BD"/>
    <w:rsid w:val="0054574C"/>
    <w:rsid w:val="005457E4"/>
    <w:rsid w:val="00545DC5"/>
    <w:rsid w:val="00546206"/>
    <w:rsid w:val="00546548"/>
    <w:rsid w:val="00546765"/>
    <w:rsid w:val="00546AE6"/>
    <w:rsid w:val="00546AEA"/>
    <w:rsid w:val="00546C49"/>
    <w:rsid w:val="00547113"/>
    <w:rsid w:val="0054735C"/>
    <w:rsid w:val="0054743D"/>
    <w:rsid w:val="005479FF"/>
    <w:rsid w:val="00550019"/>
    <w:rsid w:val="0055010B"/>
    <w:rsid w:val="005505FA"/>
    <w:rsid w:val="00550D59"/>
    <w:rsid w:val="0055110D"/>
    <w:rsid w:val="00551AF4"/>
    <w:rsid w:val="00551BA4"/>
    <w:rsid w:val="00551F81"/>
    <w:rsid w:val="0055210F"/>
    <w:rsid w:val="005525D1"/>
    <w:rsid w:val="00552C0C"/>
    <w:rsid w:val="00552CD7"/>
    <w:rsid w:val="00552EFA"/>
    <w:rsid w:val="005533BE"/>
    <w:rsid w:val="00553EB0"/>
    <w:rsid w:val="005540B4"/>
    <w:rsid w:val="00554335"/>
    <w:rsid w:val="005548DE"/>
    <w:rsid w:val="005548E3"/>
    <w:rsid w:val="00554B30"/>
    <w:rsid w:val="00554E24"/>
    <w:rsid w:val="00554FFB"/>
    <w:rsid w:val="005555D5"/>
    <w:rsid w:val="00555B52"/>
    <w:rsid w:val="00555C4B"/>
    <w:rsid w:val="00555DC8"/>
    <w:rsid w:val="00555E2B"/>
    <w:rsid w:val="0055613B"/>
    <w:rsid w:val="00556169"/>
    <w:rsid w:val="00556388"/>
    <w:rsid w:val="00556679"/>
    <w:rsid w:val="00556687"/>
    <w:rsid w:val="005568DE"/>
    <w:rsid w:val="00556A4D"/>
    <w:rsid w:val="00556E58"/>
    <w:rsid w:val="00557450"/>
    <w:rsid w:val="00557609"/>
    <w:rsid w:val="005577D8"/>
    <w:rsid w:val="00557C50"/>
    <w:rsid w:val="005606B6"/>
    <w:rsid w:val="00560799"/>
    <w:rsid w:val="005608D6"/>
    <w:rsid w:val="00560BB1"/>
    <w:rsid w:val="00560D0F"/>
    <w:rsid w:val="00560E6D"/>
    <w:rsid w:val="00560F19"/>
    <w:rsid w:val="00561236"/>
    <w:rsid w:val="0056126A"/>
    <w:rsid w:val="0056139D"/>
    <w:rsid w:val="005614F5"/>
    <w:rsid w:val="0056151F"/>
    <w:rsid w:val="00561E6B"/>
    <w:rsid w:val="005621D2"/>
    <w:rsid w:val="005621E0"/>
    <w:rsid w:val="005621E5"/>
    <w:rsid w:val="00562D90"/>
    <w:rsid w:val="00563317"/>
    <w:rsid w:val="00563329"/>
    <w:rsid w:val="005634F0"/>
    <w:rsid w:val="0056376B"/>
    <w:rsid w:val="00563A23"/>
    <w:rsid w:val="00563A5A"/>
    <w:rsid w:val="00563C61"/>
    <w:rsid w:val="00563ECB"/>
    <w:rsid w:val="00563F23"/>
    <w:rsid w:val="00563F47"/>
    <w:rsid w:val="005640BB"/>
    <w:rsid w:val="00564146"/>
    <w:rsid w:val="005643C5"/>
    <w:rsid w:val="00564B92"/>
    <w:rsid w:val="00564C23"/>
    <w:rsid w:val="00565132"/>
    <w:rsid w:val="00565406"/>
    <w:rsid w:val="00565570"/>
    <w:rsid w:val="00565705"/>
    <w:rsid w:val="005657DD"/>
    <w:rsid w:val="00565896"/>
    <w:rsid w:val="00565B29"/>
    <w:rsid w:val="00565DB2"/>
    <w:rsid w:val="00565EE5"/>
    <w:rsid w:val="005664CC"/>
    <w:rsid w:val="0056664B"/>
    <w:rsid w:val="0056669F"/>
    <w:rsid w:val="005669E2"/>
    <w:rsid w:val="00566C83"/>
    <w:rsid w:val="0056708C"/>
    <w:rsid w:val="00567482"/>
    <w:rsid w:val="00567588"/>
    <w:rsid w:val="00567992"/>
    <w:rsid w:val="00567C3C"/>
    <w:rsid w:val="00567D80"/>
    <w:rsid w:val="00567F61"/>
    <w:rsid w:val="005702F8"/>
    <w:rsid w:val="005703F2"/>
    <w:rsid w:val="00570D64"/>
    <w:rsid w:val="00571231"/>
    <w:rsid w:val="00571762"/>
    <w:rsid w:val="00571767"/>
    <w:rsid w:val="005718CA"/>
    <w:rsid w:val="00571E44"/>
    <w:rsid w:val="0057235D"/>
    <w:rsid w:val="005723FB"/>
    <w:rsid w:val="00572E94"/>
    <w:rsid w:val="00573E61"/>
    <w:rsid w:val="0057411B"/>
    <w:rsid w:val="00574525"/>
    <w:rsid w:val="00574619"/>
    <w:rsid w:val="00574686"/>
    <w:rsid w:val="00574778"/>
    <w:rsid w:val="0057485F"/>
    <w:rsid w:val="0057498F"/>
    <w:rsid w:val="00574ACA"/>
    <w:rsid w:val="00574C42"/>
    <w:rsid w:val="00574DE9"/>
    <w:rsid w:val="00575683"/>
    <w:rsid w:val="00575B1D"/>
    <w:rsid w:val="00575DF4"/>
    <w:rsid w:val="00576284"/>
    <w:rsid w:val="0057765D"/>
    <w:rsid w:val="005777FC"/>
    <w:rsid w:val="00577FB4"/>
    <w:rsid w:val="0058002B"/>
    <w:rsid w:val="005802DE"/>
    <w:rsid w:val="00580338"/>
    <w:rsid w:val="005808AF"/>
    <w:rsid w:val="005808EB"/>
    <w:rsid w:val="00580D37"/>
    <w:rsid w:val="00581191"/>
    <w:rsid w:val="005813EA"/>
    <w:rsid w:val="00581682"/>
    <w:rsid w:val="0058172F"/>
    <w:rsid w:val="00581C85"/>
    <w:rsid w:val="00581FA0"/>
    <w:rsid w:val="00582333"/>
    <w:rsid w:val="00582B90"/>
    <w:rsid w:val="00582D80"/>
    <w:rsid w:val="00582DAC"/>
    <w:rsid w:val="00582F69"/>
    <w:rsid w:val="00583134"/>
    <w:rsid w:val="005831A7"/>
    <w:rsid w:val="00583321"/>
    <w:rsid w:val="0058341E"/>
    <w:rsid w:val="005837CC"/>
    <w:rsid w:val="00583947"/>
    <w:rsid w:val="00584523"/>
    <w:rsid w:val="00584631"/>
    <w:rsid w:val="005848CA"/>
    <w:rsid w:val="00584F3A"/>
    <w:rsid w:val="00584F98"/>
    <w:rsid w:val="005853AB"/>
    <w:rsid w:val="00585748"/>
    <w:rsid w:val="0058592E"/>
    <w:rsid w:val="005859C5"/>
    <w:rsid w:val="00585C79"/>
    <w:rsid w:val="00585FD0"/>
    <w:rsid w:val="00586096"/>
    <w:rsid w:val="00586144"/>
    <w:rsid w:val="0058627C"/>
    <w:rsid w:val="00586354"/>
    <w:rsid w:val="00586626"/>
    <w:rsid w:val="00586AFB"/>
    <w:rsid w:val="00587006"/>
    <w:rsid w:val="005871F1"/>
    <w:rsid w:val="00587785"/>
    <w:rsid w:val="00587823"/>
    <w:rsid w:val="0058788D"/>
    <w:rsid w:val="00587946"/>
    <w:rsid w:val="00587E29"/>
    <w:rsid w:val="00587FE6"/>
    <w:rsid w:val="0059040D"/>
    <w:rsid w:val="00590621"/>
    <w:rsid w:val="00590977"/>
    <w:rsid w:val="00590D33"/>
    <w:rsid w:val="00590FBC"/>
    <w:rsid w:val="00591686"/>
    <w:rsid w:val="00591698"/>
    <w:rsid w:val="005916FF"/>
    <w:rsid w:val="0059187B"/>
    <w:rsid w:val="00591A97"/>
    <w:rsid w:val="00592684"/>
    <w:rsid w:val="00592B3C"/>
    <w:rsid w:val="00592DA2"/>
    <w:rsid w:val="00592FF3"/>
    <w:rsid w:val="005932DE"/>
    <w:rsid w:val="00593A33"/>
    <w:rsid w:val="00593B87"/>
    <w:rsid w:val="00593C1C"/>
    <w:rsid w:val="00593E94"/>
    <w:rsid w:val="00594143"/>
    <w:rsid w:val="00594543"/>
    <w:rsid w:val="00594612"/>
    <w:rsid w:val="00594691"/>
    <w:rsid w:val="005948B6"/>
    <w:rsid w:val="00594C17"/>
    <w:rsid w:val="00595444"/>
    <w:rsid w:val="00595538"/>
    <w:rsid w:val="00595851"/>
    <w:rsid w:val="00595873"/>
    <w:rsid w:val="00595A7F"/>
    <w:rsid w:val="00595AED"/>
    <w:rsid w:val="00595CDD"/>
    <w:rsid w:val="00595F3F"/>
    <w:rsid w:val="005962E6"/>
    <w:rsid w:val="005964BB"/>
    <w:rsid w:val="00596A70"/>
    <w:rsid w:val="00596BD3"/>
    <w:rsid w:val="00596BE7"/>
    <w:rsid w:val="00596C39"/>
    <w:rsid w:val="00596C3E"/>
    <w:rsid w:val="00596FBD"/>
    <w:rsid w:val="0059741C"/>
    <w:rsid w:val="00597644"/>
    <w:rsid w:val="005977DD"/>
    <w:rsid w:val="00597976"/>
    <w:rsid w:val="00597BFF"/>
    <w:rsid w:val="00597CF0"/>
    <w:rsid w:val="00597FB5"/>
    <w:rsid w:val="005A0000"/>
    <w:rsid w:val="005A000C"/>
    <w:rsid w:val="005A004F"/>
    <w:rsid w:val="005A0158"/>
    <w:rsid w:val="005A04BD"/>
    <w:rsid w:val="005A0673"/>
    <w:rsid w:val="005A0819"/>
    <w:rsid w:val="005A0A3F"/>
    <w:rsid w:val="005A0A54"/>
    <w:rsid w:val="005A0DE3"/>
    <w:rsid w:val="005A0F62"/>
    <w:rsid w:val="005A114F"/>
    <w:rsid w:val="005A120D"/>
    <w:rsid w:val="005A189D"/>
    <w:rsid w:val="005A18DC"/>
    <w:rsid w:val="005A1AD4"/>
    <w:rsid w:val="005A1BCC"/>
    <w:rsid w:val="005A1DBD"/>
    <w:rsid w:val="005A1F49"/>
    <w:rsid w:val="005A1FCD"/>
    <w:rsid w:val="005A22A1"/>
    <w:rsid w:val="005A2332"/>
    <w:rsid w:val="005A2364"/>
    <w:rsid w:val="005A2480"/>
    <w:rsid w:val="005A2512"/>
    <w:rsid w:val="005A2778"/>
    <w:rsid w:val="005A2B2C"/>
    <w:rsid w:val="005A2D6B"/>
    <w:rsid w:val="005A3252"/>
    <w:rsid w:val="005A33F7"/>
    <w:rsid w:val="005A3897"/>
    <w:rsid w:val="005A4028"/>
    <w:rsid w:val="005A40CF"/>
    <w:rsid w:val="005A4628"/>
    <w:rsid w:val="005A4A9C"/>
    <w:rsid w:val="005A4AF9"/>
    <w:rsid w:val="005A4BAE"/>
    <w:rsid w:val="005A4D5D"/>
    <w:rsid w:val="005A4EFF"/>
    <w:rsid w:val="005A4F39"/>
    <w:rsid w:val="005A4FB3"/>
    <w:rsid w:val="005A50A3"/>
    <w:rsid w:val="005A5506"/>
    <w:rsid w:val="005A574D"/>
    <w:rsid w:val="005A5B5C"/>
    <w:rsid w:val="005A5C98"/>
    <w:rsid w:val="005A5FA0"/>
    <w:rsid w:val="005A5FBD"/>
    <w:rsid w:val="005A6211"/>
    <w:rsid w:val="005A6E93"/>
    <w:rsid w:val="005A707A"/>
    <w:rsid w:val="005A7340"/>
    <w:rsid w:val="005A7F93"/>
    <w:rsid w:val="005B05BE"/>
    <w:rsid w:val="005B07EA"/>
    <w:rsid w:val="005B0ABE"/>
    <w:rsid w:val="005B0B20"/>
    <w:rsid w:val="005B0BD6"/>
    <w:rsid w:val="005B0EFB"/>
    <w:rsid w:val="005B0F35"/>
    <w:rsid w:val="005B1060"/>
    <w:rsid w:val="005B12B9"/>
    <w:rsid w:val="005B1381"/>
    <w:rsid w:val="005B17C1"/>
    <w:rsid w:val="005B1C80"/>
    <w:rsid w:val="005B1F88"/>
    <w:rsid w:val="005B257C"/>
    <w:rsid w:val="005B2A31"/>
    <w:rsid w:val="005B2C8B"/>
    <w:rsid w:val="005B329E"/>
    <w:rsid w:val="005B3551"/>
    <w:rsid w:val="005B3737"/>
    <w:rsid w:val="005B37C6"/>
    <w:rsid w:val="005B3A42"/>
    <w:rsid w:val="005B3BF6"/>
    <w:rsid w:val="005B3EAC"/>
    <w:rsid w:val="005B4300"/>
    <w:rsid w:val="005B4439"/>
    <w:rsid w:val="005B45FD"/>
    <w:rsid w:val="005B47A0"/>
    <w:rsid w:val="005B4E5A"/>
    <w:rsid w:val="005B4EDE"/>
    <w:rsid w:val="005B5482"/>
    <w:rsid w:val="005B585B"/>
    <w:rsid w:val="005B5928"/>
    <w:rsid w:val="005B5978"/>
    <w:rsid w:val="005B5BE2"/>
    <w:rsid w:val="005B5D40"/>
    <w:rsid w:val="005B5EFC"/>
    <w:rsid w:val="005B602F"/>
    <w:rsid w:val="005B6412"/>
    <w:rsid w:val="005B6698"/>
    <w:rsid w:val="005B671F"/>
    <w:rsid w:val="005B68A7"/>
    <w:rsid w:val="005B6A2C"/>
    <w:rsid w:val="005B6AC3"/>
    <w:rsid w:val="005B6C47"/>
    <w:rsid w:val="005B6E14"/>
    <w:rsid w:val="005B720F"/>
    <w:rsid w:val="005B7278"/>
    <w:rsid w:val="005B78D9"/>
    <w:rsid w:val="005B7998"/>
    <w:rsid w:val="005B7B3F"/>
    <w:rsid w:val="005B7BF0"/>
    <w:rsid w:val="005C0115"/>
    <w:rsid w:val="005C055E"/>
    <w:rsid w:val="005C0ABA"/>
    <w:rsid w:val="005C0F5C"/>
    <w:rsid w:val="005C0FA1"/>
    <w:rsid w:val="005C1615"/>
    <w:rsid w:val="005C1D98"/>
    <w:rsid w:val="005C1DA5"/>
    <w:rsid w:val="005C2439"/>
    <w:rsid w:val="005C2559"/>
    <w:rsid w:val="005C2744"/>
    <w:rsid w:val="005C2873"/>
    <w:rsid w:val="005C2D41"/>
    <w:rsid w:val="005C32D8"/>
    <w:rsid w:val="005C34AF"/>
    <w:rsid w:val="005C34FC"/>
    <w:rsid w:val="005C3B1A"/>
    <w:rsid w:val="005C3B5C"/>
    <w:rsid w:val="005C3C7F"/>
    <w:rsid w:val="005C3D6E"/>
    <w:rsid w:val="005C43FB"/>
    <w:rsid w:val="005C4662"/>
    <w:rsid w:val="005C4880"/>
    <w:rsid w:val="005C4C6D"/>
    <w:rsid w:val="005C5143"/>
    <w:rsid w:val="005C5639"/>
    <w:rsid w:val="005C5742"/>
    <w:rsid w:val="005C5B48"/>
    <w:rsid w:val="005C613A"/>
    <w:rsid w:val="005C6563"/>
    <w:rsid w:val="005C67F9"/>
    <w:rsid w:val="005C6CA5"/>
    <w:rsid w:val="005C70B4"/>
    <w:rsid w:val="005C758E"/>
    <w:rsid w:val="005C760E"/>
    <w:rsid w:val="005C7E9E"/>
    <w:rsid w:val="005D00F6"/>
    <w:rsid w:val="005D0BAC"/>
    <w:rsid w:val="005D1142"/>
    <w:rsid w:val="005D18C9"/>
    <w:rsid w:val="005D1B72"/>
    <w:rsid w:val="005D1CDA"/>
    <w:rsid w:val="005D1D5A"/>
    <w:rsid w:val="005D233F"/>
    <w:rsid w:val="005D2471"/>
    <w:rsid w:val="005D25A3"/>
    <w:rsid w:val="005D2779"/>
    <w:rsid w:val="005D31CB"/>
    <w:rsid w:val="005D3242"/>
    <w:rsid w:val="005D3253"/>
    <w:rsid w:val="005D3535"/>
    <w:rsid w:val="005D39F8"/>
    <w:rsid w:val="005D3AE8"/>
    <w:rsid w:val="005D3EB1"/>
    <w:rsid w:val="005D407F"/>
    <w:rsid w:val="005D48A7"/>
    <w:rsid w:val="005D498B"/>
    <w:rsid w:val="005D4C37"/>
    <w:rsid w:val="005D50F0"/>
    <w:rsid w:val="005D524B"/>
    <w:rsid w:val="005D5305"/>
    <w:rsid w:val="005D5645"/>
    <w:rsid w:val="005D5AB4"/>
    <w:rsid w:val="005D5C34"/>
    <w:rsid w:val="005D5C70"/>
    <w:rsid w:val="005D610C"/>
    <w:rsid w:val="005D61E5"/>
    <w:rsid w:val="005D653B"/>
    <w:rsid w:val="005D663C"/>
    <w:rsid w:val="005D696C"/>
    <w:rsid w:val="005D733E"/>
    <w:rsid w:val="005D7493"/>
    <w:rsid w:val="005D74E7"/>
    <w:rsid w:val="005D74FB"/>
    <w:rsid w:val="005D7C64"/>
    <w:rsid w:val="005D7F7B"/>
    <w:rsid w:val="005E00D1"/>
    <w:rsid w:val="005E0BCF"/>
    <w:rsid w:val="005E0D0A"/>
    <w:rsid w:val="005E133F"/>
    <w:rsid w:val="005E1472"/>
    <w:rsid w:val="005E15FD"/>
    <w:rsid w:val="005E17C2"/>
    <w:rsid w:val="005E1DE3"/>
    <w:rsid w:val="005E2780"/>
    <w:rsid w:val="005E2B94"/>
    <w:rsid w:val="005E3BB9"/>
    <w:rsid w:val="005E3BCD"/>
    <w:rsid w:val="005E3E1C"/>
    <w:rsid w:val="005E42C1"/>
    <w:rsid w:val="005E464E"/>
    <w:rsid w:val="005E47D0"/>
    <w:rsid w:val="005E49BB"/>
    <w:rsid w:val="005E4A87"/>
    <w:rsid w:val="005E4CD4"/>
    <w:rsid w:val="005E4DA5"/>
    <w:rsid w:val="005E503E"/>
    <w:rsid w:val="005E5788"/>
    <w:rsid w:val="005E5789"/>
    <w:rsid w:val="005E59C7"/>
    <w:rsid w:val="005E5E7B"/>
    <w:rsid w:val="005E6095"/>
    <w:rsid w:val="005E6A3F"/>
    <w:rsid w:val="005E6DB8"/>
    <w:rsid w:val="005E717C"/>
    <w:rsid w:val="005E7228"/>
    <w:rsid w:val="005E7284"/>
    <w:rsid w:val="005E730D"/>
    <w:rsid w:val="005E760A"/>
    <w:rsid w:val="005E7BAC"/>
    <w:rsid w:val="005E7F85"/>
    <w:rsid w:val="005F0422"/>
    <w:rsid w:val="005F07A9"/>
    <w:rsid w:val="005F0C94"/>
    <w:rsid w:val="005F0E5C"/>
    <w:rsid w:val="005F0FF7"/>
    <w:rsid w:val="005F134E"/>
    <w:rsid w:val="005F1365"/>
    <w:rsid w:val="005F1A3C"/>
    <w:rsid w:val="005F1C56"/>
    <w:rsid w:val="005F2B9B"/>
    <w:rsid w:val="005F2C0F"/>
    <w:rsid w:val="005F2C1F"/>
    <w:rsid w:val="005F2CFA"/>
    <w:rsid w:val="005F2E44"/>
    <w:rsid w:val="005F34FB"/>
    <w:rsid w:val="005F35D3"/>
    <w:rsid w:val="005F3690"/>
    <w:rsid w:val="005F3986"/>
    <w:rsid w:val="005F3B6D"/>
    <w:rsid w:val="005F3D50"/>
    <w:rsid w:val="005F45C4"/>
    <w:rsid w:val="005F48DF"/>
    <w:rsid w:val="005F496D"/>
    <w:rsid w:val="005F4C57"/>
    <w:rsid w:val="005F4D04"/>
    <w:rsid w:val="005F4E76"/>
    <w:rsid w:val="005F5323"/>
    <w:rsid w:val="005F55C5"/>
    <w:rsid w:val="005F5B4A"/>
    <w:rsid w:val="005F5F9E"/>
    <w:rsid w:val="005F6774"/>
    <w:rsid w:val="005F6A6C"/>
    <w:rsid w:val="005F6F53"/>
    <w:rsid w:val="005F6F62"/>
    <w:rsid w:val="005F70A2"/>
    <w:rsid w:val="005F72F5"/>
    <w:rsid w:val="005F7331"/>
    <w:rsid w:val="005F79AA"/>
    <w:rsid w:val="005F7D08"/>
    <w:rsid w:val="005F7ECB"/>
    <w:rsid w:val="0060044B"/>
    <w:rsid w:val="00600659"/>
    <w:rsid w:val="00600A5C"/>
    <w:rsid w:val="006013D7"/>
    <w:rsid w:val="006014DB"/>
    <w:rsid w:val="00601587"/>
    <w:rsid w:val="00601843"/>
    <w:rsid w:val="0060198F"/>
    <w:rsid w:val="00601B35"/>
    <w:rsid w:val="00602002"/>
    <w:rsid w:val="00602079"/>
    <w:rsid w:val="006021A8"/>
    <w:rsid w:val="006022F3"/>
    <w:rsid w:val="00602342"/>
    <w:rsid w:val="00602511"/>
    <w:rsid w:val="00602579"/>
    <w:rsid w:val="0060288C"/>
    <w:rsid w:val="0060288E"/>
    <w:rsid w:val="00602928"/>
    <w:rsid w:val="00602BA4"/>
    <w:rsid w:val="00602DA2"/>
    <w:rsid w:val="00602E29"/>
    <w:rsid w:val="00602FF4"/>
    <w:rsid w:val="00603228"/>
    <w:rsid w:val="00603450"/>
    <w:rsid w:val="006034AB"/>
    <w:rsid w:val="00603545"/>
    <w:rsid w:val="006039D1"/>
    <w:rsid w:val="006047D5"/>
    <w:rsid w:val="006047E4"/>
    <w:rsid w:val="00604ACD"/>
    <w:rsid w:val="00604B6D"/>
    <w:rsid w:val="00604BAD"/>
    <w:rsid w:val="00604C15"/>
    <w:rsid w:val="00604CDB"/>
    <w:rsid w:val="00604D5B"/>
    <w:rsid w:val="00604DC2"/>
    <w:rsid w:val="00605C69"/>
    <w:rsid w:val="006060C4"/>
    <w:rsid w:val="006065B6"/>
    <w:rsid w:val="006065E1"/>
    <w:rsid w:val="006069F6"/>
    <w:rsid w:val="00606A09"/>
    <w:rsid w:val="00606E02"/>
    <w:rsid w:val="00606EA5"/>
    <w:rsid w:val="006074E1"/>
    <w:rsid w:val="006076D7"/>
    <w:rsid w:val="0060785B"/>
    <w:rsid w:val="006078BD"/>
    <w:rsid w:val="006078CC"/>
    <w:rsid w:val="00607C35"/>
    <w:rsid w:val="00610397"/>
    <w:rsid w:val="00610658"/>
    <w:rsid w:val="006106AF"/>
    <w:rsid w:val="00610BD9"/>
    <w:rsid w:val="006110AC"/>
    <w:rsid w:val="0061141C"/>
    <w:rsid w:val="00611777"/>
    <w:rsid w:val="0061189F"/>
    <w:rsid w:val="00611C26"/>
    <w:rsid w:val="0061219B"/>
    <w:rsid w:val="00612542"/>
    <w:rsid w:val="0061290A"/>
    <w:rsid w:val="00612D05"/>
    <w:rsid w:val="00612FC8"/>
    <w:rsid w:val="00613417"/>
    <w:rsid w:val="0061378F"/>
    <w:rsid w:val="00613FB6"/>
    <w:rsid w:val="006140C6"/>
    <w:rsid w:val="00614134"/>
    <w:rsid w:val="00614241"/>
    <w:rsid w:val="0061428D"/>
    <w:rsid w:val="00615140"/>
    <w:rsid w:val="006151B3"/>
    <w:rsid w:val="00615411"/>
    <w:rsid w:val="0061591C"/>
    <w:rsid w:val="0061599E"/>
    <w:rsid w:val="00615AC7"/>
    <w:rsid w:val="006160DF"/>
    <w:rsid w:val="006162E6"/>
    <w:rsid w:val="00616453"/>
    <w:rsid w:val="00616640"/>
    <w:rsid w:val="00616894"/>
    <w:rsid w:val="00616CD7"/>
    <w:rsid w:val="006171A5"/>
    <w:rsid w:val="00617E42"/>
    <w:rsid w:val="00617FD4"/>
    <w:rsid w:val="00620309"/>
    <w:rsid w:val="0062047B"/>
    <w:rsid w:val="00620A6A"/>
    <w:rsid w:val="00620ED5"/>
    <w:rsid w:val="0062159D"/>
    <w:rsid w:val="00621680"/>
    <w:rsid w:val="00621B52"/>
    <w:rsid w:val="00621DA0"/>
    <w:rsid w:val="00621EA9"/>
    <w:rsid w:val="00621EC5"/>
    <w:rsid w:val="006220C2"/>
    <w:rsid w:val="0062210F"/>
    <w:rsid w:val="006223E0"/>
    <w:rsid w:val="006223F9"/>
    <w:rsid w:val="006224D0"/>
    <w:rsid w:val="006226A3"/>
    <w:rsid w:val="00622A8B"/>
    <w:rsid w:val="00622AF5"/>
    <w:rsid w:val="00622BCE"/>
    <w:rsid w:val="00622E29"/>
    <w:rsid w:val="006230CE"/>
    <w:rsid w:val="00623166"/>
    <w:rsid w:val="00623643"/>
    <w:rsid w:val="00623719"/>
    <w:rsid w:val="0062388F"/>
    <w:rsid w:val="006238E5"/>
    <w:rsid w:val="0062391E"/>
    <w:rsid w:val="00623BEE"/>
    <w:rsid w:val="00623EBB"/>
    <w:rsid w:val="00623FE0"/>
    <w:rsid w:val="00624018"/>
    <w:rsid w:val="006240C4"/>
    <w:rsid w:val="00624484"/>
    <w:rsid w:val="00624B3C"/>
    <w:rsid w:val="00624BAB"/>
    <w:rsid w:val="00624D2E"/>
    <w:rsid w:val="006250D4"/>
    <w:rsid w:val="006250F6"/>
    <w:rsid w:val="00625105"/>
    <w:rsid w:val="006252C2"/>
    <w:rsid w:val="00625304"/>
    <w:rsid w:val="006253A6"/>
    <w:rsid w:val="0062581B"/>
    <w:rsid w:val="00625BD3"/>
    <w:rsid w:val="00625CEF"/>
    <w:rsid w:val="00625DAE"/>
    <w:rsid w:val="006261D9"/>
    <w:rsid w:val="006261F4"/>
    <w:rsid w:val="0062635C"/>
    <w:rsid w:val="006264D2"/>
    <w:rsid w:val="0062660D"/>
    <w:rsid w:val="00626F33"/>
    <w:rsid w:val="00627091"/>
    <w:rsid w:val="00627D1D"/>
    <w:rsid w:val="00630282"/>
    <w:rsid w:val="00630301"/>
    <w:rsid w:val="0063060B"/>
    <w:rsid w:val="006306E0"/>
    <w:rsid w:val="0063076B"/>
    <w:rsid w:val="00630F44"/>
    <w:rsid w:val="006312DB"/>
    <w:rsid w:val="0063164E"/>
    <w:rsid w:val="0063171C"/>
    <w:rsid w:val="00631744"/>
    <w:rsid w:val="0063191D"/>
    <w:rsid w:val="00631926"/>
    <w:rsid w:val="00631BBD"/>
    <w:rsid w:val="0063257F"/>
    <w:rsid w:val="006326C1"/>
    <w:rsid w:val="00633488"/>
    <w:rsid w:val="00633581"/>
    <w:rsid w:val="00633782"/>
    <w:rsid w:val="00633957"/>
    <w:rsid w:val="006339AF"/>
    <w:rsid w:val="00633C47"/>
    <w:rsid w:val="00633D9B"/>
    <w:rsid w:val="006341CD"/>
    <w:rsid w:val="00634863"/>
    <w:rsid w:val="006348F7"/>
    <w:rsid w:val="0063512D"/>
    <w:rsid w:val="006358FB"/>
    <w:rsid w:val="00635AE2"/>
    <w:rsid w:val="00635BA9"/>
    <w:rsid w:val="00635E1E"/>
    <w:rsid w:val="00635E7D"/>
    <w:rsid w:val="0063611B"/>
    <w:rsid w:val="006365BA"/>
    <w:rsid w:val="0063677C"/>
    <w:rsid w:val="00636972"/>
    <w:rsid w:val="00636AA1"/>
    <w:rsid w:val="00636B69"/>
    <w:rsid w:val="00636BC2"/>
    <w:rsid w:val="00637967"/>
    <w:rsid w:val="00637B8D"/>
    <w:rsid w:val="0064009E"/>
    <w:rsid w:val="006404B1"/>
    <w:rsid w:val="006404D1"/>
    <w:rsid w:val="0064092F"/>
    <w:rsid w:val="00640A10"/>
    <w:rsid w:val="00640F43"/>
    <w:rsid w:val="006411DE"/>
    <w:rsid w:val="00641267"/>
    <w:rsid w:val="006412CA"/>
    <w:rsid w:val="00641532"/>
    <w:rsid w:val="00641CD1"/>
    <w:rsid w:val="00641F78"/>
    <w:rsid w:val="00641FB9"/>
    <w:rsid w:val="006420DA"/>
    <w:rsid w:val="00642657"/>
    <w:rsid w:val="006429CC"/>
    <w:rsid w:val="006429EA"/>
    <w:rsid w:val="00642A0A"/>
    <w:rsid w:val="00642A45"/>
    <w:rsid w:val="00642E03"/>
    <w:rsid w:val="006436CA"/>
    <w:rsid w:val="006436ED"/>
    <w:rsid w:val="006436F8"/>
    <w:rsid w:val="00643AC1"/>
    <w:rsid w:val="00643BC5"/>
    <w:rsid w:val="00643C87"/>
    <w:rsid w:val="00643D62"/>
    <w:rsid w:val="00643D77"/>
    <w:rsid w:val="00644A5E"/>
    <w:rsid w:val="00644A6C"/>
    <w:rsid w:val="00644AD3"/>
    <w:rsid w:val="00644D69"/>
    <w:rsid w:val="00644E30"/>
    <w:rsid w:val="006457A8"/>
    <w:rsid w:val="00645D20"/>
    <w:rsid w:val="00645EA0"/>
    <w:rsid w:val="00645F76"/>
    <w:rsid w:val="0064633E"/>
    <w:rsid w:val="00646EB0"/>
    <w:rsid w:val="0064714D"/>
    <w:rsid w:val="0064727D"/>
    <w:rsid w:val="00647324"/>
    <w:rsid w:val="006473CE"/>
    <w:rsid w:val="006478D8"/>
    <w:rsid w:val="00647B21"/>
    <w:rsid w:val="00647B32"/>
    <w:rsid w:val="00647C27"/>
    <w:rsid w:val="00647E74"/>
    <w:rsid w:val="00650058"/>
    <w:rsid w:val="0065020F"/>
    <w:rsid w:val="0065066C"/>
    <w:rsid w:val="006519E6"/>
    <w:rsid w:val="00651CDE"/>
    <w:rsid w:val="00652326"/>
    <w:rsid w:val="006524F6"/>
    <w:rsid w:val="00652535"/>
    <w:rsid w:val="00652907"/>
    <w:rsid w:val="00652A1C"/>
    <w:rsid w:val="00652A50"/>
    <w:rsid w:val="00652B1D"/>
    <w:rsid w:val="00652E06"/>
    <w:rsid w:val="0065345D"/>
    <w:rsid w:val="006538EF"/>
    <w:rsid w:val="00653C70"/>
    <w:rsid w:val="00653FC4"/>
    <w:rsid w:val="00654093"/>
    <w:rsid w:val="006540A6"/>
    <w:rsid w:val="006544DC"/>
    <w:rsid w:val="00654614"/>
    <w:rsid w:val="006549C2"/>
    <w:rsid w:val="00654A1F"/>
    <w:rsid w:val="00654F91"/>
    <w:rsid w:val="00655361"/>
    <w:rsid w:val="006556C0"/>
    <w:rsid w:val="0065579F"/>
    <w:rsid w:val="0065589F"/>
    <w:rsid w:val="00655EC3"/>
    <w:rsid w:val="00656253"/>
    <w:rsid w:val="00656577"/>
    <w:rsid w:val="00656799"/>
    <w:rsid w:val="00656A67"/>
    <w:rsid w:val="00656B77"/>
    <w:rsid w:val="00656E72"/>
    <w:rsid w:val="006573DE"/>
    <w:rsid w:val="006578A1"/>
    <w:rsid w:val="00657AC5"/>
    <w:rsid w:val="00657ACB"/>
    <w:rsid w:val="00657DBA"/>
    <w:rsid w:val="0066040A"/>
    <w:rsid w:val="00660562"/>
    <w:rsid w:val="00660B86"/>
    <w:rsid w:val="006610F1"/>
    <w:rsid w:val="0066137B"/>
    <w:rsid w:val="0066174E"/>
    <w:rsid w:val="00661992"/>
    <w:rsid w:val="00661BBB"/>
    <w:rsid w:val="00661E57"/>
    <w:rsid w:val="00661F0E"/>
    <w:rsid w:val="006624ED"/>
    <w:rsid w:val="006629E4"/>
    <w:rsid w:val="0066352E"/>
    <w:rsid w:val="006636ED"/>
    <w:rsid w:val="00663783"/>
    <w:rsid w:val="006639EA"/>
    <w:rsid w:val="00663E47"/>
    <w:rsid w:val="006641BD"/>
    <w:rsid w:val="006644A7"/>
    <w:rsid w:val="00664512"/>
    <w:rsid w:val="006645A9"/>
    <w:rsid w:val="00664B4E"/>
    <w:rsid w:val="00664BDE"/>
    <w:rsid w:val="0066565B"/>
    <w:rsid w:val="00665C44"/>
    <w:rsid w:val="00665EE1"/>
    <w:rsid w:val="0066617E"/>
    <w:rsid w:val="006661C5"/>
    <w:rsid w:val="00666236"/>
    <w:rsid w:val="00666284"/>
    <w:rsid w:val="0066674D"/>
    <w:rsid w:val="006667A2"/>
    <w:rsid w:val="006667F3"/>
    <w:rsid w:val="00666A8E"/>
    <w:rsid w:val="00666C3D"/>
    <w:rsid w:val="0066708B"/>
    <w:rsid w:val="006676A6"/>
    <w:rsid w:val="0066795C"/>
    <w:rsid w:val="006679FD"/>
    <w:rsid w:val="00667AEA"/>
    <w:rsid w:val="006704E5"/>
    <w:rsid w:val="006704FA"/>
    <w:rsid w:val="00670648"/>
    <w:rsid w:val="00670687"/>
    <w:rsid w:val="00670C14"/>
    <w:rsid w:val="00670DC5"/>
    <w:rsid w:val="00670DF0"/>
    <w:rsid w:val="0067107E"/>
    <w:rsid w:val="0067125D"/>
    <w:rsid w:val="00671357"/>
    <w:rsid w:val="00671652"/>
    <w:rsid w:val="006719C5"/>
    <w:rsid w:val="00671FAA"/>
    <w:rsid w:val="00672389"/>
    <w:rsid w:val="006723A2"/>
    <w:rsid w:val="0067270A"/>
    <w:rsid w:val="00672CEB"/>
    <w:rsid w:val="00673206"/>
    <w:rsid w:val="00673332"/>
    <w:rsid w:val="00673B30"/>
    <w:rsid w:val="00673B3C"/>
    <w:rsid w:val="0067477B"/>
    <w:rsid w:val="006747E1"/>
    <w:rsid w:val="0067499D"/>
    <w:rsid w:val="00674B21"/>
    <w:rsid w:val="00674FC4"/>
    <w:rsid w:val="00675005"/>
    <w:rsid w:val="00675063"/>
    <w:rsid w:val="00675DA5"/>
    <w:rsid w:val="0067680E"/>
    <w:rsid w:val="006775CB"/>
    <w:rsid w:val="006777F4"/>
    <w:rsid w:val="00680179"/>
    <w:rsid w:val="00680482"/>
    <w:rsid w:val="00680701"/>
    <w:rsid w:val="006808DC"/>
    <w:rsid w:val="0068122F"/>
    <w:rsid w:val="006816B6"/>
    <w:rsid w:val="0068174C"/>
    <w:rsid w:val="006820EB"/>
    <w:rsid w:val="006820F8"/>
    <w:rsid w:val="00682128"/>
    <w:rsid w:val="0068220C"/>
    <w:rsid w:val="00682A62"/>
    <w:rsid w:val="00682AB1"/>
    <w:rsid w:val="00682E2C"/>
    <w:rsid w:val="00682E9F"/>
    <w:rsid w:val="00683252"/>
    <w:rsid w:val="00683319"/>
    <w:rsid w:val="0068332C"/>
    <w:rsid w:val="0068343A"/>
    <w:rsid w:val="006834D4"/>
    <w:rsid w:val="006836F0"/>
    <w:rsid w:val="0068382A"/>
    <w:rsid w:val="0068413D"/>
    <w:rsid w:val="006844BA"/>
    <w:rsid w:val="006845A2"/>
    <w:rsid w:val="00684904"/>
    <w:rsid w:val="00684BF8"/>
    <w:rsid w:val="00684D9B"/>
    <w:rsid w:val="006858AA"/>
    <w:rsid w:val="00685BCF"/>
    <w:rsid w:val="00685CD4"/>
    <w:rsid w:val="006865A8"/>
    <w:rsid w:val="00686A07"/>
    <w:rsid w:val="00686DB1"/>
    <w:rsid w:val="00687022"/>
    <w:rsid w:val="006871D0"/>
    <w:rsid w:val="0068727B"/>
    <w:rsid w:val="0068751F"/>
    <w:rsid w:val="00687781"/>
    <w:rsid w:val="00687CCF"/>
    <w:rsid w:val="00687CD8"/>
    <w:rsid w:val="006900D1"/>
    <w:rsid w:val="00690297"/>
    <w:rsid w:val="006904C3"/>
    <w:rsid w:val="006909C6"/>
    <w:rsid w:val="00690C20"/>
    <w:rsid w:val="0069102A"/>
    <w:rsid w:val="00691093"/>
    <w:rsid w:val="0069115A"/>
    <w:rsid w:val="006912F1"/>
    <w:rsid w:val="00691387"/>
    <w:rsid w:val="006916BD"/>
    <w:rsid w:val="00691898"/>
    <w:rsid w:val="006919F7"/>
    <w:rsid w:val="00692120"/>
    <w:rsid w:val="00692308"/>
    <w:rsid w:val="0069240E"/>
    <w:rsid w:val="006925F6"/>
    <w:rsid w:val="006927F2"/>
    <w:rsid w:val="006930CF"/>
    <w:rsid w:val="006931E1"/>
    <w:rsid w:val="006933BA"/>
    <w:rsid w:val="00693857"/>
    <w:rsid w:val="00693A4D"/>
    <w:rsid w:val="00693C2D"/>
    <w:rsid w:val="00693CD3"/>
    <w:rsid w:val="00693E3A"/>
    <w:rsid w:val="00694310"/>
    <w:rsid w:val="00694700"/>
    <w:rsid w:val="00694803"/>
    <w:rsid w:val="006948F3"/>
    <w:rsid w:val="006949DD"/>
    <w:rsid w:val="00694CE6"/>
    <w:rsid w:val="00694CE8"/>
    <w:rsid w:val="00695636"/>
    <w:rsid w:val="0069569E"/>
    <w:rsid w:val="006956C6"/>
    <w:rsid w:val="00695ED2"/>
    <w:rsid w:val="0069601E"/>
    <w:rsid w:val="006967FE"/>
    <w:rsid w:val="00696896"/>
    <w:rsid w:val="00696ACB"/>
    <w:rsid w:val="00696B36"/>
    <w:rsid w:val="00696B71"/>
    <w:rsid w:val="00696EE3"/>
    <w:rsid w:val="0069715D"/>
    <w:rsid w:val="0069715F"/>
    <w:rsid w:val="00697392"/>
    <w:rsid w:val="006973E5"/>
    <w:rsid w:val="00697664"/>
    <w:rsid w:val="00697681"/>
    <w:rsid w:val="0069770C"/>
    <w:rsid w:val="006A061D"/>
    <w:rsid w:val="006A0631"/>
    <w:rsid w:val="006A08F2"/>
    <w:rsid w:val="006A0B71"/>
    <w:rsid w:val="006A0CBC"/>
    <w:rsid w:val="006A0CDA"/>
    <w:rsid w:val="006A151A"/>
    <w:rsid w:val="006A1643"/>
    <w:rsid w:val="006A1E62"/>
    <w:rsid w:val="006A22F3"/>
    <w:rsid w:val="006A2760"/>
    <w:rsid w:val="006A2A12"/>
    <w:rsid w:val="006A2AAF"/>
    <w:rsid w:val="006A2E9C"/>
    <w:rsid w:val="006A3412"/>
    <w:rsid w:val="006A3523"/>
    <w:rsid w:val="006A35E0"/>
    <w:rsid w:val="006A377F"/>
    <w:rsid w:val="006A384A"/>
    <w:rsid w:val="006A3875"/>
    <w:rsid w:val="006A3D40"/>
    <w:rsid w:val="006A3DEE"/>
    <w:rsid w:val="006A3E14"/>
    <w:rsid w:val="006A4545"/>
    <w:rsid w:val="006A47E8"/>
    <w:rsid w:val="006A4843"/>
    <w:rsid w:val="006A48A4"/>
    <w:rsid w:val="006A51EA"/>
    <w:rsid w:val="006A561D"/>
    <w:rsid w:val="006A5720"/>
    <w:rsid w:val="006A5A0C"/>
    <w:rsid w:val="006A5BA0"/>
    <w:rsid w:val="006A5BB1"/>
    <w:rsid w:val="006A5F88"/>
    <w:rsid w:val="006A5FA5"/>
    <w:rsid w:val="006A61C6"/>
    <w:rsid w:val="006A6249"/>
    <w:rsid w:val="006A665A"/>
    <w:rsid w:val="006A691F"/>
    <w:rsid w:val="006A69C7"/>
    <w:rsid w:val="006A6BCA"/>
    <w:rsid w:val="006A7AFE"/>
    <w:rsid w:val="006A7D95"/>
    <w:rsid w:val="006B008F"/>
    <w:rsid w:val="006B00BC"/>
    <w:rsid w:val="006B00F2"/>
    <w:rsid w:val="006B0348"/>
    <w:rsid w:val="006B070A"/>
    <w:rsid w:val="006B120D"/>
    <w:rsid w:val="006B13C1"/>
    <w:rsid w:val="006B14F7"/>
    <w:rsid w:val="006B1909"/>
    <w:rsid w:val="006B1EC3"/>
    <w:rsid w:val="006B23FF"/>
    <w:rsid w:val="006B25AF"/>
    <w:rsid w:val="006B25EC"/>
    <w:rsid w:val="006B2CC7"/>
    <w:rsid w:val="006B2E2B"/>
    <w:rsid w:val="006B3226"/>
    <w:rsid w:val="006B34B4"/>
    <w:rsid w:val="006B3AF9"/>
    <w:rsid w:val="006B3BF3"/>
    <w:rsid w:val="006B3BF6"/>
    <w:rsid w:val="006B3C32"/>
    <w:rsid w:val="006B3F14"/>
    <w:rsid w:val="006B3F17"/>
    <w:rsid w:val="006B44C5"/>
    <w:rsid w:val="006B4636"/>
    <w:rsid w:val="006B49B0"/>
    <w:rsid w:val="006B4D74"/>
    <w:rsid w:val="006B4EAE"/>
    <w:rsid w:val="006B54C7"/>
    <w:rsid w:val="006B555F"/>
    <w:rsid w:val="006B57D3"/>
    <w:rsid w:val="006B5A60"/>
    <w:rsid w:val="006B5B1E"/>
    <w:rsid w:val="006B5F07"/>
    <w:rsid w:val="006B6034"/>
    <w:rsid w:val="006B6223"/>
    <w:rsid w:val="006B6242"/>
    <w:rsid w:val="006B62B8"/>
    <w:rsid w:val="006B64EC"/>
    <w:rsid w:val="006B65A8"/>
    <w:rsid w:val="006B68A3"/>
    <w:rsid w:val="006B6981"/>
    <w:rsid w:val="006B6A4A"/>
    <w:rsid w:val="006B6C19"/>
    <w:rsid w:val="006B6C7C"/>
    <w:rsid w:val="006B6EA4"/>
    <w:rsid w:val="006B7180"/>
    <w:rsid w:val="006B76CD"/>
    <w:rsid w:val="006B77BB"/>
    <w:rsid w:val="006B7F8F"/>
    <w:rsid w:val="006B7FB5"/>
    <w:rsid w:val="006B7FC5"/>
    <w:rsid w:val="006C055E"/>
    <w:rsid w:val="006C0D13"/>
    <w:rsid w:val="006C0DD8"/>
    <w:rsid w:val="006C102E"/>
    <w:rsid w:val="006C1182"/>
    <w:rsid w:val="006C1376"/>
    <w:rsid w:val="006C187F"/>
    <w:rsid w:val="006C19BC"/>
    <w:rsid w:val="006C19D5"/>
    <w:rsid w:val="006C1B44"/>
    <w:rsid w:val="006C1F67"/>
    <w:rsid w:val="006C1F77"/>
    <w:rsid w:val="006C2211"/>
    <w:rsid w:val="006C2312"/>
    <w:rsid w:val="006C2643"/>
    <w:rsid w:val="006C26C4"/>
    <w:rsid w:val="006C2F33"/>
    <w:rsid w:val="006C2F66"/>
    <w:rsid w:val="006C2F6B"/>
    <w:rsid w:val="006C3031"/>
    <w:rsid w:val="006C3607"/>
    <w:rsid w:val="006C3990"/>
    <w:rsid w:val="006C3D5A"/>
    <w:rsid w:val="006C3ED2"/>
    <w:rsid w:val="006C3FB7"/>
    <w:rsid w:val="006C4233"/>
    <w:rsid w:val="006C42E7"/>
    <w:rsid w:val="006C4371"/>
    <w:rsid w:val="006C4422"/>
    <w:rsid w:val="006C4512"/>
    <w:rsid w:val="006C49AA"/>
    <w:rsid w:val="006C4F20"/>
    <w:rsid w:val="006C4F70"/>
    <w:rsid w:val="006C532B"/>
    <w:rsid w:val="006C57E5"/>
    <w:rsid w:val="006C590E"/>
    <w:rsid w:val="006C5978"/>
    <w:rsid w:val="006C5A03"/>
    <w:rsid w:val="006C5CCA"/>
    <w:rsid w:val="006C5EA8"/>
    <w:rsid w:val="006C625F"/>
    <w:rsid w:val="006C64F3"/>
    <w:rsid w:val="006C65CC"/>
    <w:rsid w:val="006C6ADC"/>
    <w:rsid w:val="006C6AF5"/>
    <w:rsid w:val="006C6FDE"/>
    <w:rsid w:val="006C71A1"/>
    <w:rsid w:val="006C78A6"/>
    <w:rsid w:val="006C7AB4"/>
    <w:rsid w:val="006C7C3B"/>
    <w:rsid w:val="006D006B"/>
    <w:rsid w:val="006D072E"/>
    <w:rsid w:val="006D0B94"/>
    <w:rsid w:val="006D105C"/>
    <w:rsid w:val="006D1BCB"/>
    <w:rsid w:val="006D1FED"/>
    <w:rsid w:val="006D2402"/>
    <w:rsid w:val="006D262D"/>
    <w:rsid w:val="006D2791"/>
    <w:rsid w:val="006D30E7"/>
    <w:rsid w:val="006D339E"/>
    <w:rsid w:val="006D3C49"/>
    <w:rsid w:val="006D3F31"/>
    <w:rsid w:val="006D3F40"/>
    <w:rsid w:val="006D4050"/>
    <w:rsid w:val="006D4552"/>
    <w:rsid w:val="006D45BE"/>
    <w:rsid w:val="006D4680"/>
    <w:rsid w:val="006D469E"/>
    <w:rsid w:val="006D48E7"/>
    <w:rsid w:val="006D4947"/>
    <w:rsid w:val="006D4A47"/>
    <w:rsid w:val="006D4B44"/>
    <w:rsid w:val="006D4D7E"/>
    <w:rsid w:val="006D4E2F"/>
    <w:rsid w:val="006D536E"/>
    <w:rsid w:val="006D572A"/>
    <w:rsid w:val="006D5907"/>
    <w:rsid w:val="006D5F16"/>
    <w:rsid w:val="006D5F52"/>
    <w:rsid w:val="006D63AD"/>
    <w:rsid w:val="006D6764"/>
    <w:rsid w:val="006D67D9"/>
    <w:rsid w:val="006D6C93"/>
    <w:rsid w:val="006D6DEB"/>
    <w:rsid w:val="006D6E7C"/>
    <w:rsid w:val="006D6F85"/>
    <w:rsid w:val="006D700A"/>
    <w:rsid w:val="006D745A"/>
    <w:rsid w:val="006D7573"/>
    <w:rsid w:val="006D77D6"/>
    <w:rsid w:val="006D79F6"/>
    <w:rsid w:val="006D7D6C"/>
    <w:rsid w:val="006E0340"/>
    <w:rsid w:val="006E0670"/>
    <w:rsid w:val="006E06F9"/>
    <w:rsid w:val="006E07A9"/>
    <w:rsid w:val="006E0D91"/>
    <w:rsid w:val="006E11E4"/>
    <w:rsid w:val="006E1706"/>
    <w:rsid w:val="006E18CC"/>
    <w:rsid w:val="006E1D7D"/>
    <w:rsid w:val="006E1E93"/>
    <w:rsid w:val="006E2869"/>
    <w:rsid w:val="006E286E"/>
    <w:rsid w:val="006E2B96"/>
    <w:rsid w:val="006E2CDF"/>
    <w:rsid w:val="006E3526"/>
    <w:rsid w:val="006E35C9"/>
    <w:rsid w:val="006E38E4"/>
    <w:rsid w:val="006E3CB2"/>
    <w:rsid w:val="006E3DA8"/>
    <w:rsid w:val="006E3FDB"/>
    <w:rsid w:val="006E44DF"/>
    <w:rsid w:val="006E46E8"/>
    <w:rsid w:val="006E475E"/>
    <w:rsid w:val="006E52CA"/>
    <w:rsid w:val="006E580C"/>
    <w:rsid w:val="006E5BF5"/>
    <w:rsid w:val="006E5DAA"/>
    <w:rsid w:val="006E5FD6"/>
    <w:rsid w:val="006E60FB"/>
    <w:rsid w:val="006E6332"/>
    <w:rsid w:val="006E63A2"/>
    <w:rsid w:val="006E654C"/>
    <w:rsid w:val="006E6895"/>
    <w:rsid w:val="006E6FD7"/>
    <w:rsid w:val="006E7006"/>
    <w:rsid w:val="006E74CF"/>
    <w:rsid w:val="006E76CA"/>
    <w:rsid w:val="006E78B2"/>
    <w:rsid w:val="006F00E7"/>
    <w:rsid w:val="006F07EE"/>
    <w:rsid w:val="006F0DA8"/>
    <w:rsid w:val="006F0F6E"/>
    <w:rsid w:val="006F1021"/>
    <w:rsid w:val="006F1B22"/>
    <w:rsid w:val="006F1BA4"/>
    <w:rsid w:val="006F1C73"/>
    <w:rsid w:val="006F1ED8"/>
    <w:rsid w:val="006F21DA"/>
    <w:rsid w:val="006F2259"/>
    <w:rsid w:val="006F23E1"/>
    <w:rsid w:val="006F29E0"/>
    <w:rsid w:val="006F2F8F"/>
    <w:rsid w:val="006F2FDA"/>
    <w:rsid w:val="006F2FE5"/>
    <w:rsid w:val="006F3460"/>
    <w:rsid w:val="006F34FE"/>
    <w:rsid w:val="006F3615"/>
    <w:rsid w:val="006F3C89"/>
    <w:rsid w:val="006F3FA3"/>
    <w:rsid w:val="006F48BA"/>
    <w:rsid w:val="006F4AF9"/>
    <w:rsid w:val="006F4D09"/>
    <w:rsid w:val="006F54EB"/>
    <w:rsid w:val="006F552E"/>
    <w:rsid w:val="006F57EB"/>
    <w:rsid w:val="006F5CC1"/>
    <w:rsid w:val="006F67A5"/>
    <w:rsid w:val="006F6820"/>
    <w:rsid w:val="006F6AF2"/>
    <w:rsid w:val="006F6D67"/>
    <w:rsid w:val="006F7350"/>
    <w:rsid w:val="006F762D"/>
    <w:rsid w:val="006F7964"/>
    <w:rsid w:val="006F85F4"/>
    <w:rsid w:val="00700212"/>
    <w:rsid w:val="00700492"/>
    <w:rsid w:val="00700869"/>
    <w:rsid w:val="007009AC"/>
    <w:rsid w:val="00700B63"/>
    <w:rsid w:val="00701027"/>
    <w:rsid w:val="007012DB"/>
    <w:rsid w:val="00701569"/>
    <w:rsid w:val="0070167E"/>
    <w:rsid w:val="00701797"/>
    <w:rsid w:val="00701E1B"/>
    <w:rsid w:val="00701E2E"/>
    <w:rsid w:val="00702088"/>
    <w:rsid w:val="00702ED0"/>
    <w:rsid w:val="0070316A"/>
    <w:rsid w:val="00703754"/>
    <w:rsid w:val="00703777"/>
    <w:rsid w:val="00703AFA"/>
    <w:rsid w:val="00703C09"/>
    <w:rsid w:val="00703CFF"/>
    <w:rsid w:val="0070433A"/>
    <w:rsid w:val="0070434A"/>
    <w:rsid w:val="00704756"/>
    <w:rsid w:val="007048C4"/>
    <w:rsid w:val="00704CC4"/>
    <w:rsid w:val="00704FBF"/>
    <w:rsid w:val="00705083"/>
    <w:rsid w:val="0070508B"/>
    <w:rsid w:val="007050A1"/>
    <w:rsid w:val="00705345"/>
    <w:rsid w:val="007055B1"/>
    <w:rsid w:val="00705600"/>
    <w:rsid w:val="00706278"/>
    <w:rsid w:val="007062E5"/>
    <w:rsid w:val="0070638D"/>
    <w:rsid w:val="00706DBF"/>
    <w:rsid w:val="00707200"/>
    <w:rsid w:val="007076F6"/>
    <w:rsid w:val="007078DA"/>
    <w:rsid w:val="007079FD"/>
    <w:rsid w:val="00707A59"/>
    <w:rsid w:val="00707A95"/>
    <w:rsid w:val="00707C60"/>
    <w:rsid w:val="0071046B"/>
    <w:rsid w:val="007107D4"/>
    <w:rsid w:val="00710AC6"/>
    <w:rsid w:val="00710AEC"/>
    <w:rsid w:val="00710C1D"/>
    <w:rsid w:val="007110A3"/>
    <w:rsid w:val="00711108"/>
    <w:rsid w:val="00711213"/>
    <w:rsid w:val="007112A1"/>
    <w:rsid w:val="0071161D"/>
    <w:rsid w:val="00711996"/>
    <w:rsid w:val="007119D1"/>
    <w:rsid w:val="00711B3B"/>
    <w:rsid w:val="00711BA3"/>
    <w:rsid w:val="00711C9D"/>
    <w:rsid w:val="00712170"/>
    <w:rsid w:val="007122EA"/>
    <w:rsid w:val="00712B71"/>
    <w:rsid w:val="00712E55"/>
    <w:rsid w:val="00712F1D"/>
    <w:rsid w:val="00713023"/>
    <w:rsid w:val="007131F5"/>
    <w:rsid w:val="0071322C"/>
    <w:rsid w:val="0071364A"/>
    <w:rsid w:val="00713779"/>
    <w:rsid w:val="00713989"/>
    <w:rsid w:val="00713DCF"/>
    <w:rsid w:val="00713E3F"/>
    <w:rsid w:val="00714004"/>
    <w:rsid w:val="0071458E"/>
    <w:rsid w:val="007145C9"/>
    <w:rsid w:val="00714631"/>
    <w:rsid w:val="0071480D"/>
    <w:rsid w:val="00714B21"/>
    <w:rsid w:val="00714B6E"/>
    <w:rsid w:val="00714C4D"/>
    <w:rsid w:val="0071512F"/>
    <w:rsid w:val="0071529B"/>
    <w:rsid w:val="0071544B"/>
    <w:rsid w:val="007154AC"/>
    <w:rsid w:val="007154DB"/>
    <w:rsid w:val="007155A1"/>
    <w:rsid w:val="00715899"/>
    <w:rsid w:val="00715ABE"/>
    <w:rsid w:val="00715E64"/>
    <w:rsid w:val="00715E9C"/>
    <w:rsid w:val="00716859"/>
    <w:rsid w:val="007168CC"/>
    <w:rsid w:val="007169AC"/>
    <w:rsid w:val="007169DD"/>
    <w:rsid w:val="00716AEE"/>
    <w:rsid w:val="007171DE"/>
    <w:rsid w:val="00717679"/>
    <w:rsid w:val="00717A8A"/>
    <w:rsid w:val="00717AD0"/>
    <w:rsid w:val="00717B67"/>
    <w:rsid w:val="00717BF4"/>
    <w:rsid w:val="007206A2"/>
    <w:rsid w:val="00720831"/>
    <w:rsid w:val="00720B38"/>
    <w:rsid w:val="00720CA7"/>
    <w:rsid w:val="00720FF7"/>
    <w:rsid w:val="0072147B"/>
    <w:rsid w:val="0072181E"/>
    <w:rsid w:val="00721EC7"/>
    <w:rsid w:val="0072210D"/>
    <w:rsid w:val="00722267"/>
    <w:rsid w:val="0072236E"/>
    <w:rsid w:val="007223AC"/>
    <w:rsid w:val="00722400"/>
    <w:rsid w:val="007224E4"/>
    <w:rsid w:val="0072285E"/>
    <w:rsid w:val="00722AAE"/>
    <w:rsid w:val="00722C62"/>
    <w:rsid w:val="0072321F"/>
    <w:rsid w:val="00723295"/>
    <w:rsid w:val="007237DB"/>
    <w:rsid w:val="007238E2"/>
    <w:rsid w:val="0072394C"/>
    <w:rsid w:val="007239B4"/>
    <w:rsid w:val="00724377"/>
    <w:rsid w:val="00724446"/>
    <w:rsid w:val="007244B5"/>
    <w:rsid w:val="00724584"/>
    <w:rsid w:val="007245F3"/>
    <w:rsid w:val="00724AA1"/>
    <w:rsid w:val="00724CDA"/>
    <w:rsid w:val="00724D39"/>
    <w:rsid w:val="00724E8D"/>
    <w:rsid w:val="00725362"/>
    <w:rsid w:val="0072537C"/>
    <w:rsid w:val="007256D9"/>
    <w:rsid w:val="00725A19"/>
    <w:rsid w:val="00725AD7"/>
    <w:rsid w:val="00725C5E"/>
    <w:rsid w:val="00725F0E"/>
    <w:rsid w:val="00725F34"/>
    <w:rsid w:val="00726356"/>
    <w:rsid w:val="007263F9"/>
    <w:rsid w:val="007268C7"/>
    <w:rsid w:val="00726AAB"/>
    <w:rsid w:val="00726CA4"/>
    <w:rsid w:val="00726DC5"/>
    <w:rsid w:val="00726F04"/>
    <w:rsid w:val="00727077"/>
    <w:rsid w:val="00727395"/>
    <w:rsid w:val="00727C61"/>
    <w:rsid w:val="00727D1B"/>
    <w:rsid w:val="00727F44"/>
    <w:rsid w:val="007301C7"/>
    <w:rsid w:val="00730342"/>
    <w:rsid w:val="00730B6A"/>
    <w:rsid w:val="00730EA6"/>
    <w:rsid w:val="00730EEA"/>
    <w:rsid w:val="00730FA2"/>
    <w:rsid w:val="00731237"/>
    <w:rsid w:val="00731C15"/>
    <w:rsid w:val="00732045"/>
    <w:rsid w:val="007322A0"/>
    <w:rsid w:val="0073267F"/>
    <w:rsid w:val="00732692"/>
    <w:rsid w:val="0073271C"/>
    <w:rsid w:val="00732A13"/>
    <w:rsid w:val="00732C1A"/>
    <w:rsid w:val="007335AB"/>
    <w:rsid w:val="0073374A"/>
    <w:rsid w:val="00733CDC"/>
    <w:rsid w:val="007344F4"/>
    <w:rsid w:val="00734783"/>
    <w:rsid w:val="00734888"/>
    <w:rsid w:val="00734970"/>
    <w:rsid w:val="00734B9A"/>
    <w:rsid w:val="00735695"/>
    <w:rsid w:val="00735921"/>
    <w:rsid w:val="00735CFB"/>
    <w:rsid w:val="00735DA5"/>
    <w:rsid w:val="007360CB"/>
    <w:rsid w:val="00736355"/>
    <w:rsid w:val="00736A4A"/>
    <w:rsid w:val="00737566"/>
    <w:rsid w:val="0073779D"/>
    <w:rsid w:val="007379DF"/>
    <w:rsid w:val="0074014A"/>
    <w:rsid w:val="00740316"/>
    <w:rsid w:val="007405BA"/>
    <w:rsid w:val="00740675"/>
    <w:rsid w:val="00740771"/>
    <w:rsid w:val="00740CBF"/>
    <w:rsid w:val="0074194E"/>
    <w:rsid w:val="00741B03"/>
    <w:rsid w:val="00741BA2"/>
    <w:rsid w:val="00741CF4"/>
    <w:rsid w:val="00741DCC"/>
    <w:rsid w:val="00741DE2"/>
    <w:rsid w:val="007421A1"/>
    <w:rsid w:val="0074267F"/>
    <w:rsid w:val="007426AC"/>
    <w:rsid w:val="007427FD"/>
    <w:rsid w:val="007427FE"/>
    <w:rsid w:val="00742B57"/>
    <w:rsid w:val="00742C51"/>
    <w:rsid w:val="00743445"/>
    <w:rsid w:val="00743845"/>
    <w:rsid w:val="00743BDB"/>
    <w:rsid w:val="00743C40"/>
    <w:rsid w:val="0074427F"/>
    <w:rsid w:val="007442A1"/>
    <w:rsid w:val="00744579"/>
    <w:rsid w:val="0074466B"/>
    <w:rsid w:val="00744FD0"/>
    <w:rsid w:val="00745194"/>
    <w:rsid w:val="00745446"/>
    <w:rsid w:val="00745449"/>
    <w:rsid w:val="00745633"/>
    <w:rsid w:val="007456B2"/>
    <w:rsid w:val="00745DB5"/>
    <w:rsid w:val="00745E01"/>
    <w:rsid w:val="00746510"/>
    <w:rsid w:val="0074666B"/>
    <w:rsid w:val="007468D6"/>
    <w:rsid w:val="007468DE"/>
    <w:rsid w:val="00746AE2"/>
    <w:rsid w:val="00746BFF"/>
    <w:rsid w:val="00746DC1"/>
    <w:rsid w:val="00747247"/>
    <w:rsid w:val="007473E1"/>
    <w:rsid w:val="00747634"/>
    <w:rsid w:val="00747897"/>
    <w:rsid w:val="00747D1B"/>
    <w:rsid w:val="00747E47"/>
    <w:rsid w:val="0075008B"/>
    <w:rsid w:val="00750192"/>
    <w:rsid w:val="007504E1"/>
    <w:rsid w:val="00750544"/>
    <w:rsid w:val="00750804"/>
    <w:rsid w:val="007509AB"/>
    <w:rsid w:val="00750AE2"/>
    <w:rsid w:val="00750F07"/>
    <w:rsid w:val="007513F2"/>
    <w:rsid w:val="0075145C"/>
    <w:rsid w:val="00751472"/>
    <w:rsid w:val="007514B1"/>
    <w:rsid w:val="00751689"/>
    <w:rsid w:val="0075176A"/>
    <w:rsid w:val="007518DD"/>
    <w:rsid w:val="00751A49"/>
    <w:rsid w:val="00751F3D"/>
    <w:rsid w:val="00751F88"/>
    <w:rsid w:val="0075213A"/>
    <w:rsid w:val="0075242C"/>
    <w:rsid w:val="007524AA"/>
    <w:rsid w:val="007529F8"/>
    <w:rsid w:val="00752A00"/>
    <w:rsid w:val="0075318A"/>
    <w:rsid w:val="0075320E"/>
    <w:rsid w:val="00753744"/>
    <w:rsid w:val="00753A93"/>
    <w:rsid w:val="00753EC3"/>
    <w:rsid w:val="00753F43"/>
    <w:rsid w:val="0075405C"/>
    <w:rsid w:val="0075411A"/>
    <w:rsid w:val="007546A5"/>
    <w:rsid w:val="00754939"/>
    <w:rsid w:val="00754CCA"/>
    <w:rsid w:val="00754CF5"/>
    <w:rsid w:val="00754DF0"/>
    <w:rsid w:val="00755663"/>
    <w:rsid w:val="007558CC"/>
    <w:rsid w:val="00756386"/>
    <w:rsid w:val="00756603"/>
    <w:rsid w:val="00756CAC"/>
    <w:rsid w:val="00757348"/>
    <w:rsid w:val="007575C0"/>
    <w:rsid w:val="00757BA5"/>
    <w:rsid w:val="00757D2F"/>
    <w:rsid w:val="0076000E"/>
    <w:rsid w:val="0076095F"/>
    <w:rsid w:val="00760C00"/>
    <w:rsid w:val="00760E1F"/>
    <w:rsid w:val="007610E9"/>
    <w:rsid w:val="007611D4"/>
    <w:rsid w:val="0076129A"/>
    <w:rsid w:val="00761619"/>
    <w:rsid w:val="00761728"/>
    <w:rsid w:val="00761C6C"/>
    <w:rsid w:val="00761D7B"/>
    <w:rsid w:val="00762370"/>
    <w:rsid w:val="007623C6"/>
    <w:rsid w:val="00762B72"/>
    <w:rsid w:val="00762C81"/>
    <w:rsid w:val="007636AF"/>
    <w:rsid w:val="00763926"/>
    <w:rsid w:val="00763C75"/>
    <w:rsid w:val="00763CCB"/>
    <w:rsid w:val="00763EE7"/>
    <w:rsid w:val="007641D6"/>
    <w:rsid w:val="007642B4"/>
    <w:rsid w:val="00764882"/>
    <w:rsid w:val="00764C45"/>
    <w:rsid w:val="00764C7F"/>
    <w:rsid w:val="00765542"/>
    <w:rsid w:val="007656C7"/>
    <w:rsid w:val="007657C9"/>
    <w:rsid w:val="00765E2B"/>
    <w:rsid w:val="00765EB3"/>
    <w:rsid w:val="00765F15"/>
    <w:rsid w:val="00766277"/>
    <w:rsid w:val="0076656A"/>
    <w:rsid w:val="00766571"/>
    <w:rsid w:val="007666DC"/>
    <w:rsid w:val="00766701"/>
    <w:rsid w:val="00766911"/>
    <w:rsid w:val="00766E53"/>
    <w:rsid w:val="00766EEA"/>
    <w:rsid w:val="00766F35"/>
    <w:rsid w:val="00766FB4"/>
    <w:rsid w:val="0076709D"/>
    <w:rsid w:val="007670DA"/>
    <w:rsid w:val="00767691"/>
    <w:rsid w:val="00767780"/>
    <w:rsid w:val="00767793"/>
    <w:rsid w:val="007679D8"/>
    <w:rsid w:val="00767E76"/>
    <w:rsid w:val="00770571"/>
    <w:rsid w:val="00770803"/>
    <w:rsid w:val="00770EFA"/>
    <w:rsid w:val="00770FD9"/>
    <w:rsid w:val="00771319"/>
    <w:rsid w:val="00771336"/>
    <w:rsid w:val="007713E8"/>
    <w:rsid w:val="00771617"/>
    <w:rsid w:val="00771657"/>
    <w:rsid w:val="00771755"/>
    <w:rsid w:val="00771794"/>
    <w:rsid w:val="007717E0"/>
    <w:rsid w:val="00771CCF"/>
    <w:rsid w:val="00771E8D"/>
    <w:rsid w:val="00771EE7"/>
    <w:rsid w:val="00771F7D"/>
    <w:rsid w:val="00772695"/>
    <w:rsid w:val="007726EE"/>
    <w:rsid w:val="00772C3E"/>
    <w:rsid w:val="00772C8A"/>
    <w:rsid w:val="007732D3"/>
    <w:rsid w:val="007736BF"/>
    <w:rsid w:val="007736E8"/>
    <w:rsid w:val="00773B36"/>
    <w:rsid w:val="00773BD4"/>
    <w:rsid w:val="00773D26"/>
    <w:rsid w:val="0077416C"/>
    <w:rsid w:val="00774400"/>
    <w:rsid w:val="00774786"/>
    <w:rsid w:val="00774A8D"/>
    <w:rsid w:val="00774ACE"/>
    <w:rsid w:val="00774F71"/>
    <w:rsid w:val="00774FCB"/>
    <w:rsid w:val="00774FD6"/>
    <w:rsid w:val="00775019"/>
    <w:rsid w:val="00775037"/>
    <w:rsid w:val="007751CF"/>
    <w:rsid w:val="00775277"/>
    <w:rsid w:val="007756E0"/>
    <w:rsid w:val="00775823"/>
    <w:rsid w:val="00775BD7"/>
    <w:rsid w:val="00775C74"/>
    <w:rsid w:val="00775F1C"/>
    <w:rsid w:val="00775F57"/>
    <w:rsid w:val="007760A3"/>
    <w:rsid w:val="007761C2"/>
    <w:rsid w:val="00776584"/>
    <w:rsid w:val="00776850"/>
    <w:rsid w:val="007769EF"/>
    <w:rsid w:val="00776D4F"/>
    <w:rsid w:val="00776D6C"/>
    <w:rsid w:val="00776DDC"/>
    <w:rsid w:val="00776F8B"/>
    <w:rsid w:val="007770F9"/>
    <w:rsid w:val="00777179"/>
    <w:rsid w:val="007772F0"/>
    <w:rsid w:val="007775A5"/>
    <w:rsid w:val="00777945"/>
    <w:rsid w:val="00777AAD"/>
    <w:rsid w:val="00777D40"/>
    <w:rsid w:val="0077E386"/>
    <w:rsid w:val="007800A5"/>
    <w:rsid w:val="00780B8D"/>
    <w:rsid w:val="00780B8E"/>
    <w:rsid w:val="00780E3E"/>
    <w:rsid w:val="00780F8B"/>
    <w:rsid w:val="00781162"/>
    <w:rsid w:val="00781421"/>
    <w:rsid w:val="00781649"/>
    <w:rsid w:val="007823D6"/>
    <w:rsid w:val="0078254E"/>
    <w:rsid w:val="00782628"/>
    <w:rsid w:val="007826AB"/>
    <w:rsid w:val="00783931"/>
    <w:rsid w:val="00783C7F"/>
    <w:rsid w:val="007840E2"/>
    <w:rsid w:val="00784130"/>
    <w:rsid w:val="00784A22"/>
    <w:rsid w:val="00784B24"/>
    <w:rsid w:val="00784E07"/>
    <w:rsid w:val="00784EB9"/>
    <w:rsid w:val="0078502D"/>
    <w:rsid w:val="0078569F"/>
    <w:rsid w:val="00785803"/>
    <w:rsid w:val="00785EB4"/>
    <w:rsid w:val="0078609A"/>
    <w:rsid w:val="00786350"/>
    <w:rsid w:val="00786411"/>
    <w:rsid w:val="0078680B"/>
    <w:rsid w:val="00786F85"/>
    <w:rsid w:val="0078731A"/>
    <w:rsid w:val="00787487"/>
    <w:rsid w:val="007902FD"/>
    <w:rsid w:val="007906F1"/>
    <w:rsid w:val="00790EDA"/>
    <w:rsid w:val="0079125D"/>
    <w:rsid w:val="00791349"/>
    <w:rsid w:val="0079180F"/>
    <w:rsid w:val="00791D85"/>
    <w:rsid w:val="00791DAF"/>
    <w:rsid w:val="007923BD"/>
    <w:rsid w:val="007924CA"/>
    <w:rsid w:val="00793CCE"/>
    <w:rsid w:val="00793D61"/>
    <w:rsid w:val="00794CBF"/>
    <w:rsid w:val="00794DCB"/>
    <w:rsid w:val="00795262"/>
    <w:rsid w:val="00795365"/>
    <w:rsid w:val="0079567E"/>
    <w:rsid w:val="00795865"/>
    <w:rsid w:val="00796024"/>
    <w:rsid w:val="007961D5"/>
    <w:rsid w:val="007967E6"/>
    <w:rsid w:val="00796A6F"/>
    <w:rsid w:val="00796C5D"/>
    <w:rsid w:val="00796ECF"/>
    <w:rsid w:val="00796F3F"/>
    <w:rsid w:val="007976C9"/>
    <w:rsid w:val="00797840"/>
    <w:rsid w:val="0079789D"/>
    <w:rsid w:val="007978B8"/>
    <w:rsid w:val="00797B06"/>
    <w:rsid w:val="00797B9C"/>
    <w:rsid w:val="00797D80"/>
    <w:rsid w:val="007A0483"/>
    <w:rsid w:val="007A0D9C"/>
    <w:rsid w:val="007A1065"/>
    <w:rsid w:val="007A1573"/>
    <w:rsid w:val="007A1731"/>
    <w:rsid w:val="007A17E8"/>
    <w:rsid w:val="007A19BB"/>
    <w:rsid w:val="007A1AD4"/>
    <w:rsid w:val="007A1C16"/>
    <w:rsid w:val="007A1C74"/>
    <w:rsid w:val="007A1D86"/>
    <w:rsid w:val="007A1DD1"/>
    <w:rsid w:val="007A2840"/>
    <w:rsid w:val="007A2A97"/>
    <w:rsid w:val="007A2B38"/>
    <w:rsid w:val="007A2CDC"/>
    <w:rsid w:val="007A3058"/>
    <w:rsid w:val="007A30E4"/>
    <w:rsid w:val="007A34DE"/>
    <w:rsid w:val="007A371B"/>
    <w:rsid w:val="007A37C4"/>
    <w:rsid w:val="007A3832"/>
    <w:rsid w:val="007A3A0F"/>
    <w:rsid w:val="007A3B04"/>
    <w:rsid w:val="007A3E60"/>
    <w:rsid w:val="007A3EE9"/>
    <w:rsid w:val="007A407D"/>
    <w:rsid w:val="007A42C3"/>
    <w:rsid w:val="007A464F"/>
    <w:rsid w:val="007A47DB"/>
    <w:rsid w:val="007A4970"/>
    <w:rsid w:val="007A4B5D"/>
    <w:rsid w:val="007A5186"/>
    <w:rsid w:val="007A5878"/>
    <w:rsid w:val="007A58A7"/>
    <w:rsid w:val="007A6196"/>
    <w:rsid w:val="007A6252"/>
    <w:rsid w:val="007A633E"/>
    <w:rsid w:val="007A63D5"/>
    <w:rsid w:val="007A689A"/>
    <w:rsid w:val="007A68EA"/>
    <w:rsid w:val="007A6B28"/>
    <w:rsid w:val="007A6B7D"/>
    <w:rsid w:val="007A6C2E"/>
    <w:rsid w:val="007A71F2"/>
    <w:rsid w:val="007A7587"/>
    <w:rsid w:val="007A7629"/>
    <w:rsid w:val="007A79D7"/>
    <w:rsid w:val="007A7BAB"/>
    <w:rsid w:val="007A7BE9"/>
    <w:rsid w:val="007A7E56"/>
    <w:rsid w:val="007A7F1B"/>
    <w:rsid w:val="007B023C"/>
    <w:rsid w:val="007B0BF9"/>
    <w:rsid w:val="007B0E70"/>
    <w:rsid w:val="007B1027"/>
    <w:rsid w:val="007B1271"/>
    <w:rsid w:val="007B136C"/>
    <w:rsid w:val="007B1691"/>
    <w:rsid w:val="007B174F"/>
    <w:rsid w:val="007B1863"/>
    <w:rsid w:val="007B18F4"/>
    <w:rsid w:val="007B1E45"/>
    <w:rsid w:val="007B22E0"/>
    <w:rsid w:val="007B241A"/>
    <w:rsid w:val="007B28CA"/>
    <w:rsid w:val="007B2A38"/>
    <w:rsid w:val="007B2A5C"/>
    <w:rsid w:val="007B2A84"/>
    <w:rsid w:val="007B3065"/>
    <w:rsid w:val="007B327B"/>
    <w:rsid w:val="007B358D"/>
    <w:rsid w:val="007B375B"/>
    <w:rsid w:val="007B4523"/>
    <w:rsid w:val="007B47AD"/>
    <w:rsid w:val="007B49D4"/>
    <w:rsid w:val="007B5268"/>
    <w:rsid w:val="007B5401"/>
    <w:rsid w:val="007B5FB4"/>
    <w:rsid w:val="007B60F3"/>
    <w:rsid w:val="007B652B"/>
    <w:rsid w:val="007B672B"/>
    <w:rsid w:val="007B6B2B"/>
    <w:rsid w:val="007B7386"/>
    <w:rsid w:val="007B7735"/>
    <w:rsid w:val="007B786F"/>
    <w:rsid w:val="007B7949"/>
    <w:rsid w:val="007B7A6F"/>
    <w:rsid w:val="007B7D30"/>
    <w:rsid w:val="007BADC3"/>
    <w:rsid w:val="007C0FA9"/>
    <w:rsid w:val="007C0FF6"/>
    <w:rsid w:val="007C167D"/>
    <w:rsid w:val="007C195D"/>
    <w:rsid w:val="007C2017"/>
    <w:rsid w:val="007C2117"/>
    <w:rsid w:val="007C229C"/>
    <w:rsid w:val="007C2413"/>
    <w:rsid w:val="007C25AE"/>
    <w:rsid w:val="007C2B2A"/>
    <w:rsid w:val="007C2BFC"/>
    <w:rsid w:val="007C2C5D"/>
    <w:rsid w:val="007C2FAA"/>
    <w:rsid w:val="007C2FC6"/>
    <w:rsid w:val="007C3152"/>
    <w:rsid w:val="007C333B"/>
    <w:rsid w:val="007C3496"/>
    <w:rsid w:val="007C34A3"/>
    <w:rsid w:val="007C37C7"/>
    <w:rsid w:val="007C38D7"/>
    <w:rsid w:val="007C3914"/>
    <w:rsid w:val="007C3CEA"/>
    <w:rsid w:val="007C3D92"/>
    <w:rsid w:val="007C3E98"/>
    <w:rsid w:val="007C400D"/>
    <w:rsid w:val="007C42E4"/>
    <w:rsid w:val="007C4305"/>
    <w:rsid w:val="007C439E"/>
    <w:rsid w:val="007C4428"/>
    <w:rsid w:val="007C45F7"/>
    <w:rsid w:val="007C4990"/>
    <w:rsid w:val="007C56BD"/>
    <w:rsid w:val="007C59DA"/>
    <w:rsid w:val="007C5A8F"/>
    <w:rsid w:val="007C5B38"/>
    <w:rsid w:val="007C5C0C"/>
    <w:rsid w:val="007C5CA9"/>
    <w:rsid w:val="007C610E"/>
    <w:rsid w:val="007C63DB"/>
    <w:rsid w:val="007C66FB"/>
    <w:rsid w:val="007C6900"/>
    <w:rsid w:val="007C6E71"/>
    <w:rsid w:val="007C6F53"/>
    <w:rsid w:val="007C750E"/>
    <w:rsid w:val="007C7574"/>
    <w:rsid w:val="007C75C0"/>
    <w:rsid w:val="007C76E8"/>
    <w:rsid w:val="007C7C07"/>
    <w:rsid w:val="007D01E6"/>
    <w:rsid w:val="007D02AF"/>
    <w:rsid w:val="007D0323"/>
    <w:rsid w:val="007D035E"/>
    <w:rsid w:val="007D0396"/>
    <w:rsid w:val="007D0644"/>
    <w:rsid w:val="007D0645"/>
    <w:rsid w:val="007D0A46"/>
    <w:rsid w:val="007D0F22"/>
    <w:rsid w:val="007D121A"/>
    <w:rsid w:val="007D140B"/>
    <w:rsid w:val="007D1801"/>
    <w:rsid w:val="007D1DBB"/>
    <w:rsid w:val="007D1E95"/>
    <w:rsid w:val="007D1FB9"/>
    <w:rsid w:val="007D1FE0"/>
    <w:rsid w:val="007D20BB"/>
    <w:rsid w:val="007D21FA"/>
    <w:rsid w:val="007D261E"/>
    <w:rsid w:val="007D2D01"/>
    <w:rsid w:val="007D2F61"/>
    <w:rsid w:val="007D3004"/>
    <w:rsid w:val="007D30E6"/>
    <w:rsid w:val="007D3709"/>
    <w:rsid w:val="007D38E6"/>
    <w:rsid w:val="007D3CD0"/>
    <w:rsid w:val="007D3D0E"/>
    <w:rsid w:val="007D3D33"/>
    <w:rsid w:val="007D3E8D"/>
    <w:rsid w:val="007D41C2"/>
    <w:rsid w:val="007D4364"/>
    <w:rsid w:val="007D4979"/>
    <w:rsid w:val="007D4F02"/>
    <w:rsid w:val="007D50D7"/>
    <w:rsid w:val="007D58F7"/>
    <w:rsid w:val="007D64DC"/>
    <w:rsid w:val="007D674C"/>
    <w:rsid w:val="007D6B7B"/>
    <w:rsid w:val="007D6CF1"/>
    <w:rsid w:val="007D6ED9"/>
    <w:rsid w:val="007D6FC4"/>
    <w:rsid w:val="007D7131"/>
    <w:rsid w:val="007D72C8"/>
    <w:rsid w:val="007D780A"/>
    <w:rsid w:val="007D7BEC"/>
    <w:rsid w:val="007D7CE3"/>
    <w:rsid w:val="007D7D16"/>
    <w:rsid w:val="007E051A"/>
    <w:rsid w:val="007E076C"/>
    <w:rsid w:val="007E0798"/>
    <w:rsid w:val="007E0A33"/>
    <w:rsid w:val="007E0BBE"/>
    <w:rsid w:val="007E0CAB"/>
    <w:rsid w:val="007E10D6"/>
    <w:rsid w:val="007E1150"/>
    <w:rsid w:val="007E1985"/>
    <w:rsid w:val="007E1B72"/>
    <w:rsid w:val="007E1B78"/>
    <w:rsid w:val="007E1C85"/>
    <w:rsid w:val="007E217F"/>
    <w:rsid w:val="007E22E9"/>
    <w:rsid w:val="007E2D6A"/>
    <w:rsid w:val="007E300B"/>
    <w:rsid w:val="007E344A"/>
    <w:rsid w:val="007E3EE3"/>
    <w:rsid w:val="007E4AB2"/>
    <w:rsid w:val="007E5226"/>
    <w:rsid w:val="007E5715"/>
    <w:rsid w:val="007E57DE"/>
    <w:rsid w:val="007E5817"/>
    <w:rsid w:val="007E5902"/>
    <w:rsid w:val="007E5D1A"/>
    <w:rsid w:val="007E5D4A"/>
    <w:rsid w:val="007E5F93"/>
    <w:rsid w:val="007E60A8"/>
    <w:rsid w:val="007E610B"/>
    <w:rsid w:val="007E6719"/>
    <w:rsid w:val="007E68ED"/>
    <w:rsid w:val="007E69ED"/>
    <w:rsid w:val="007E6FD3"/>
    <w:rsid w:val="007E7B2D"/>
    <w:rsid w:val="007F0221"/>
    <w:rsid w:val="007F034B"/>
    <w:rsid w:val="007F066F"/>
    <w:rsid w:val="007F07B9"/>
    <w:rsid w:val="007F0928"/>
    <w:rsid w:val="007F0DCF"/>
    <w:rsid w:val="007F1152"/>
    <w:rsid w:val="007F15CE"/>
    <w:rsid w:val="007F19CE"/>
    <w:rsid w:val="007F1CA3"/>
    <w:rsid w:val="007F1E88"/>
    <w:rsid w:val="007F27E9"/>
    <w:rsid w:val="007F2CD7"/>
    <w:rsid w:val="007F3568"/>
    <w:rsid w:val="007F371D"/>
    <w:rsid w:val="007F3832"/>
    <w:rsid w:val="007F4175"/>
    <w:rsid w:val="007F422D"/>
    <w:rsid w:val="007F456A"/>
    <w:rsid w:val="007F47DB"/>
    <w:rsid w:val="007F4962"/>
    <w:rsid w:val="007F4A42"/>
    <w:rsid w:val="007F4B26"/>
    <w:rsid w:val="007F4DBA"/>
    <w:rsid w:val="007F519C"/>
    <w:rsid w:val="007F534D"/>
    <w:rsid w:val="007F53DF"/>
    <w:rsid w:val="007F54A2"/>
    <w:rsid w:val="007F54FE"/>
    <w:rsid w:val="007F5535"/>
    <w:rsid w:val="007F5B54"/>
    <w:rsid w:val="007F5D32"/>
    <w:rsid w:val="007F5DF8"/>
    <w:rsid w:val="007F666C"/>
    <w:rsid w:val="007F7127"/>
    <w:rsid w:val="007F72DC"/>
    <w:rsid w:val="007F78EA"/>
    <w:rsid w:val="007F795F"/>
    <w:rsid w:val="007F79FF"/>
    <w:rsid w:val="007F7AFF"/>
    <w:rsid w:val="007F7DAA"/>
    <w:rsid w:val="007F7F5C"/>
    <w:rsid w:val="0080069C"/>
    <w:rsid w:val="008006FD"/>
    <w:rsid w:val="00800E2C"/>
    <w:rsid w:val="00801338"/>
    <w:rsid w:val="0080148D"/>
    <w:rsid w:val="0080156B"/>
    <w:rsid w:val="00801722"/>
    <w:rsid w:val="00801742"/>
    <w:rsid w:val="008019E4"/>
    <w:rsid w:val="00801A3A"/>
    <w:rsid w:val="00801A6C"/>
    <w:rsid w:val="008021F0"/>
    <w:rsid w:val="008023DC"/>
    <w:rsid w:val="00802512"/>
    <w:rsid w:val="008025E8"/>
    <w:rsid w:val="00802FDC"/>
    <w:rsid w:val="008030F8"/>
    <w:rsid w:val="0080336C"/>
    <w:rsid w:val="0080338D"/>
    <w:rsid w:val="00803674"/>
    <w:rsid w:val="00803688"/>
    <w:rsid w:val="00803999"/>
    <w:rsid w:val="00803DE5"/>
    <w:rsid w:val="00803DED"/>
    <w:rsid w:val="00804114"/>
    <w:rsid w:val="00804461"/>
    <w:rsid w:val="00804634"/>
    <w:rsid w:val="008047E8"/>
    <w:rsid w:val="00804946"/>
    <w:rsid w:val="00804D91"/>
    <w:rsid w:val="00804F51"/>
    <w:rsid w:val="00805199"/>
    <w:rsid w:val="0080531E"/>
    <w:rsid w:val="00805777"/>
    <w:rsid w:val="00805C3D"/>
    <w:rsid w:val="00806000"/>
    <w:rsid w:val="00806350"/>
    <w:rsid w:val="00806417"/>
    <w:rsid w:val="00806C7E"/>
    <w:rsid w:val="00806F1D"/>
    <w:rsid w:val="008077ED"/>
    <w:rsid w:val="0080780E"/>
    <w:rsid w:val="008079BD"/>
    <w:rsid w:val="00807B6F"/>
    <w:rsid w:val="00807E93"/>
    <w:rsid w:val="00810172"/>
    <w:rsid w:val="008104A6"/>
    <w:rsid w:val="0081051E"/>
    <w:rsid w:val="00810762"/>
    <w:rsid w:val="00810858"/>
    <w:rsid w:val="00810B1F"/>
    <w:rsid w:val="00810B70"/>
    <w:rsid w:val="00810D98"/>
    <w:rsid w:val="00810EFF"/>
    <w:rsid w:val="00811314"/>
    <w:rsid w:val="00811813"/>
    <w:rsid w:val="00811A39"/>
    <w:rsid w:val="0081290C"/>
    <w:rsid w:val="0081291B"/>
    <w:rsid w:val="0081333E"/>
    <w:rsid w:val="0081357F"/>
    <w:rsid w:val="00813599"/>
    <w:rsid w:val="008135D4"/>
    <w:rsid w:val="00813622"/>
    <w:rsid w:val="00813C35"/>
    <w:rsid w:val="00813DCF"/>
    <w:rsid w:val="00813FAB"/>
    <w:rsid w:val="00814268"/>
    <w:rsid w:val="00814506"/>
    <w:rsid w:val="00814572"/>
    <w:rsid w:val="00814702"/>
    <w:rsid w:val="0081498C"/>
    <w:rsid w:val="00814AE1"/>
    <w:rsid w:val="00814C3D"/>
    <w:rsid w:val="00814FA7"/>
    <w:rsid w:val="00815D31"/>
    <w:rsid w:val="00815F3B"/>
    <w:rsid w:val="0081601F"/>
    <w:rsid w:val="00816064"/>
    <w:rsid w:val="00816729"/>
    <w:rsid w:val="008167EA"/>
    <w:rsid w:val="0081685E"/>
    <w:rsid w:val="00816C39"/>
    <w:rsid w:val="00816D48"/>
    <w:rsid w:val="00816E6E"/>
    <w:rsid w:val="0081705E"/>
    <w:rsid w:val="008174B2"/>
    <w:rsid w:val="00817815"/>
    <w:rsid w:val="00817CFF"/>
    <w:rsid w:val="00817E77"/>
    <w:rsid w:val="0082000D"/>
    <w:rsid w:val="00820110"/>
    <w:rsid w:val="0082037E"/>
    <w:rsid w:val="008207FE"/>
    <w:rsid w:val="0082090C"/>
    <w:rsid w:val="00820C9C"/>
    <w:rsid w:val="00820F55"/>
    <w:rsid w:val="00821572"/>
    <w:rsid w:val="00821C77"/>
    <w:rsid w:val="008221BF"/>
    <w:rsid w:val="00822310"/>
    <w:rsid w:val="008224CA"/>
    <w:rsid w:val="008224D7"/>
    <w:rsid w:val="008236D8"/>
    <w:rsid w:val="00823724"/>
    <w:rsid w:val="00823794"/>
    <w:rsid w:val="008237F4"/>
    <w:rsid w:val="008238BD"/>
    <w:rsid w:val="00823C5E"/>
    <w:rsid w:val="00823F67"/>
    <w:rsid w:val="00824022"/>
    <w:rsid w:val="00824744"/>
    <w:rsid w:val="0082483A"/>
    <w:rsid w:val="008249A7"/>
    <w:rsid w:val="00824A81"/>
    <w:rsid w:val="00825024"/>
    <w:rsid w:val="00825089"/>
    <w:rsid w:val="008257B8"/>
    <w:rsid w:val="00825E32"/>
    <w:rsid w:val="00826076"/>
    <w:rsid w:val="008260ED"/>
    <w:rsid w:val="00826349"/>
    <w:rsid w:val="008266F0"/>
    <w:rsid w:val="0082699D"/>
    <w:rsid w:val="00826A64"/>
    <w:rsid w:val="00826CC1"/>
    <w:rsid w:val="00826E6B"/>
    <w:rsid w:val="008272FE"/>
    <w:rsid w:val="0082731F"/>
    <w:rsid w:val="0082751D"/>
    <w:rsid w:val="008275FD"/>
    <w:rsid w:val="00827928"/>
    <w:rsid w:val="00827ECC"/>
    <w:rsid w:val="008303AB"/>
    <w:rsid w:val="00830547"/>
    <w:rsid w:val="0083072C"/>
    <w:rsid w:val="008308F6"/>
    <w:rsid w:val="00830BA1"/>
    <w:rsid w:val="00830D93"/>
    <w:rsid w:val="00830EB2"/>
    <w:rsid w:val="0083125A"/>
    <w:rsid w:val="008315B8"/>
    <w:rsid w:val="00831652"/>
    <w:rsid w:val="00831B59"/>
    <w:rsid w:val="00831C89"/>
    <w:rsid w:val="00831D8A"/>
    <w:rsid w:val="0083202E"/>
    <w:rsid w:val="008323F8"/>
    <w:rsid w:val="0083252D"/>
    <w:rsid w:val="008325FB"/>
    <w:rsid w:val="0083279C"/>
    <w:rsid w:val="008327AD"/>
    <w:rsid w:val="008327E5"/>
    <w:rsid w:val="00832A98"/>
    <w:rsid w:val="00832B75"/>
    <w:rsid w:val="0083304F"/>
    <w:rsid w:val="008330E7"/>
    <w:rsid w:val="00833155"/>
    <w:rsid w:val="008334C9"/>
    <w:rsid w:val="00833B96"/>
    <w:rsid w:val="00834122"/>
    <w:rsid w:val="00834376"/>
    <w:rsid w:val="008344F2"/>
    <w:rsid w:val="00834D2E"/>
    <w:rsid w:val="00834DD1"/>
    <w:rsid w:val="008352C5"/>
    <w:rsid w:val="008358A6"/>
    <w:rsid w:val="008359FB"/>
    <w:rsid w:val="00835AEE"/>
    <w:rsid w:val="00835BCF"/>
    <w:rsid w:val="00835C56"/>
    <w:rsid w:val="00835D8A"/>
    <w:rsid w:val="008360FC"/>
    <w:rsid w:val="0083631A"/>
    <w:rsid w:val="00836541"/>
    <w:rsid w:val="0083658A"/>
    <w:rsid w:val="0083693A"/>
    <w:rsid w:val="00836A56"/>
    <w:rsid w:val="00836E81"/>
    <w:rsid w:val="00836E9B"/>
    <w:rsid w:val="00836F60"/>
    <w:rsid w:val="008370BF"/>
    <w:rsid w:val="008374F5"/>
    <w:rsid w:val="008377C1"/>
    <w:rsid w:val="00837C90"/>
    <w:rsid w:val="00837CBF"/>
    <w:rsid w:val="00837EB1"/>
    <w:rsid w:val="00837F6E"/>
    <w:rsid w:val="00837FAF"/>
    <w:rsid w:val="0084036F"/>
    <w:rsid w:val="008403D1"/>
    <w:rsid w:val="0084042B"/>
    <w:rsid w:val="008409BB"/>
    <w:rsid w:val="00840B9E"/>
    <w:rsid w:val="00841034"/>
    <w:rsid w:val="00841557"/>
    <w:rsid w:val="0084170E"/>
    <w:rsid w:val="00841827"/>
    <w:rsid w:val="0084184A"/>
    <w:rsid w:val="00841931"/>
    <w:rsid w:val="00841B6F"/>
    <w:rsid w:val="00841CCA"/>
    <w:rsid w:val="008423F2"/>
    <w:rsid w:val="00842A30"/>
    <w:rsid w:val="00842C5E"/>
    <w:rsid w:val="00842F71"/>
    <w:rsid w:val="00842FBF"/>
    <w:rsid w:val="00843179"/>
    <w:rsid w:val="00843340"/>
    <w:rsid w:val="008433C8"/>
    <w:rsid w:val="008436ED"/>
    <w:rsid w:val="00843728"/>
    <w:rsid w:val="008437F8"/>
    <w:rsid w:val="0084386A"/>
    <w:rsid w:val="00843E0E"/>
    <w:rsid w:val="008442EA"/>
    <w:rsid w:val="00844589"/>
    <w:rsid w:val="00844794"/>
    <w:rsid w:val="00844FE7"/>
    <w:rsid w:val="00845103"/>
    <w:rsid w:val="00845969"/>
    <w:rsid w:val="00845F37"/>
    <w:rsid w:val="00845F57"/>
    <w:rsid w:val="00845FF5"/>
    <w:rsid w:val="00846001"/>
    <w:rsid w:val="0084613F"/>
    <w:rsid w:val="0084614F"/>
    <w:rsid w:val="0084615D"/>
    <w:rsid w:val="0084642A"/>
    <w:rsid w:val="008465C4"/>
    <w:rsid w:val="008466A2"/>
    <w:rsid w:val="00846710"/>
    <w:rsid w:val="00846F70"/>
    <w:rsid w:val="008475A2"/>
    <w:rsid w:val="008475A5"/>
    <w:rsid w:val="008478ED"/>
    <w:rsid w:val="00847B2F"/>
    <w:rsid w:val="00850241"/>
    <w:rsid w:val="008505D9"/>
    <w:rsid w:val="008505EC"/>
    <w:rsid w:val="00850736"/>
    <w:rsid w:val="0085087F"/>
    <w:rsid w:val="00850896"/>
    <w:rsid w:val="008509D0"/>
    <w:rsid w:val="0085143A"/>
    <w:rsid w:val="00851701"/>
    <w:rsid w:val="00851728"/>
    <w:rsid w:val="008517EB"/>
    <w:rsid w:val="008518B1"/>
    <w:rsid w:val="00851DFF"/>
    <w:rsid w:val="0085200E"/>
    <w:rsid w:val="0085231C"/>
    <w:rsid w:val="0085290C"/>
    <w:rsid w:val="00853084"/>
    <w:rsid w:val="00853142"/>
    <w:rsid w:val="008532E5"/>
    <w:rsid w:val="008534DD"/>
    <w:rsid w:val="00853575"/>
    <w:rsid w:val="00853889"/>
    <w:rsid w:val="00853E94"/>
    <w:rsid w:val="008540A6"/>
    <w:rsid w:val="008541AD"/>
    <w:rsid w:val="00854420"/>
    <w:rsid w:val="00854481"/>
    <w:rsid w:val="00854CD2"/>
    <w:rsid w:val="00854DB1"/>
    <w:rsid w:val="00854E37"/>
    <w:rsid w:val="00854E44"/>
    <w:rsid w:val="00855110"/>
    <w:rsid w:val="008555EF"/>
    <w:rsid w:val="00855FF5"/>
    <w:rsid w:val="008562C5"/>
    <w:rsid w:val="00856416"/>
    <w:rsid w:val="008566B5"/>
    <w:rsid w:val="00856A77"/>
    <w:rsid w:val="00856B22"/>
    <w:rsid w:val="00856D40"/>
    <w:rsid w:val="00856DD9"/>
    <w:rsid w:val="00857254"/>
    <w:rsid w:val="00857316"/>
    <w:rsid w:val="0085741F"/>
    <w:rsid w:val="00857591"/>
    <w:rsid w:val="008576AF"/>
    <w:rsid w:val="008577D3"/>
    <w:rsid w:val="00857E6D"/>
    <w:rsid w:val="00857E88"/>
    <w:rsid w:val="00860367"/>
    <w:rsid w:val="00860BA4"/>
    <w:rsid w:val="00860F0A"/>
    <w:rsid w:val="00860F84"/>
    <w:rsid w:val="00860FC9"/>
    <w:rsid w:val="00861209"/>
    <w:rsid w:val="00861258"/>
    <w:rsid w:val="008612DB"/>
    <w:rsid w:val="00861861"/>
    <w:rsid w:val="00861B57"/>
    <w:rsid w:val="00862284"/>
    <w:rsid w:val="0086244C"/>
    <w:rsid w:val="00862AC4"/>
    <w:rsid w:val="00862AF2"/>
    <w:rsid w:val="00862FBD"/>
    <w:rsid w:val="008633AC"/>
    <w:rsid w:val="008633C0"/>
    <w:rsid w:val="0086342E"/>
    <w:rsid w:val="008634E3"/>
    <w:rsid w:val="00863667"/>
    <w:rsid w:val="008638A5"/>
    <w:rsid w:val="00863B9F"/>
    <w:rsid w:val="00863F96"/>
    <w:rsid w:val="008643A1"/>
    <w:rsid w:val="00864627"/>
    <w:rsid w:val="00864635"/>
    <w:rsid w:val="00864678"/>
    <w:rsid w:val="008649D1"/>
    <w:rsid w:val="00864C1A"/>
    <w:rsid w:val="00864C26"/>
    <w:rsid w:val="00865217"/>
    <w:rsid w:val="008656E9"/>
    <w:rsid w:val="008658AA"/>
    <w:rsid w:val="00865BD8"/>
    <w:rsid w:val="00865CBD"/>
    <w:rsid w:val="00865E96"/>
    <w:rsid w:val="00865F84"/>
    <w:rsid w:val="00865FAC"/>
    <w:rsid w:val="008660FA"/>
    <w:rsid w:val="00866802"/>
    <w:rsid w:val="00866D9E"/>
    <w:rsid w:val="00866E37"/>
    <w:rsid w:val="00866F9E"/>
    <w:rsid w:val="00867037"/>
    <w:rsid w:val="008670C8"/>
    <w:rsid w:val="008672E2"/>
    <w:rsid w:val="00867678"/>
    <w:rsid w:val="0086793D"/>
    <w:rsid w:val="008679BA"/>
    <w:rsid w:val="00867B1C"/>
    <w:rsid w:val="00867EED"/>
    <w:rsid w:val="00867FE8"/>
    <w:rsid w:val="008702D0"/>
    <w:rsid w:val="008708E8"/>
    <w:rsid w:val="00870C7E"/>
    <w:rsid w:val="00871070"/>
    <w:rsid w:val="008713D6"/>
    <w:rsid w:val="00871643"/>
    <w:rsid w:val="00872109"/>
    <w:rsid w:val="0087281D"/>
    <w:rsid w:val="00872AE6"/>
    <w:rsid w:val="00872B99"/>
    <w:rsid w:val="00872FB8"/>
    <w:rsid w:val="008732D8"/>
    <w:rsid w:val="00873377"/>
    <w:rsid w:val="0087343E"/>
    <w:rsid w:val="0087348F"/>
    <w:rsid w:val="00873577"/>
    <w:rsid w:val="00873780"/>
    <w:rsid w:val="00873879"/>
    <w:rsid w:val="0087398C"/>
    <w:rsid w:val="0087409F"/>
    <w:rsid w:val="00874152"/>
    <w:rsid w:val="00874408"/>
    <w:rsid w:val="0087472A"/>
    <w:rsid w:val="008748C2"/>
    <w:rsid w:val="00874A55"/>
    <w:rsid w:val="00874D58"/>
    <w:rsid w:val="00874ECF"/>
    <w:rsid w:val="0087500A"/>
    <w:rsid w:val="008750D2"/>
    <w:rsid w:val="00875409"/>
    <w:rsid w:val="0087550B"/>
    <w:rsid w:val="008756AA"/>
    <w:rsid w:val="008759A3"/>
    <w:rsid w:val="00875AB5"/>
    <w:rsid w:val="00875C91"/>
    <w:rsid w:val="00875F1A"/>
    <w:rsid w:val="00875F85"/>
    <w:rsid w:val="0087632C"/>
    <w:rsid w:val="0087698F"/>
    <w:rsid w:val="00876C6B"/>
    <w:rsid w:val="00876DC9"/>
    <w:rsid w:val="00876FA3"/>
    <w:rsid w:val="00877125"/>
    <w:rsid w:val="00877436"/>
    <w:rsid w:val="008777C2"/>
    <w:rsid w:val="00877924"/>
    <w:rsid w:val="00877E09"/>
    <w:rsid w:val="008800B6"/>
    <w:rsid w:val="008800F8"/>
    <w:rsid w:val="008803FA"/>
    <w:rsid w:val="0088063B"/>
    <w:rsid w:val="00881511"/>
    <w:rsid w:val="008818C8"/>
    <w:rsid w:val="008819D2"/>
    <w:rsid w:val="00881C1F"/>
    <w:rsid w:val="00881CEF"/>
    <w:rsid w:val="00881F1F"/>
    <w:rsid w:val="00882040"/>
    <w:rsid w:val="008820DE"/>
    <w:rsid w:val="00882448"/>
    <w:rsid w:val="00882B2C"/>
    <w:rsid w:val="00882F1D"/>
    <w:rsid w:val="00883398"/>
    <w:rsid w:val="0088339D"/>
    <w:rsid w:val="00883A4D"/>
    <w:rsid w:val="00883B21"/>
    <w:rsid w:val="00883BBA"/>
    <w:rsid w:val="00883E61"/>
    <w:rsid w:val="00883F42"/>
    <w:rsid w:val="00883F8F"/>
    <w:rsid w:val="00884235"/>
    <w:rsid w:val="008846F9"/>
    <w:rsid w:val="00885285"/>
    <w:rsid w:val="0088556C"/>
    <w:rsid w:val="00885854"/>
    <w:rsid w:val="00885985"/>
    <w:rsid w:val="008859A3"/>
    <w:rsid w:val="00885C2E"/>
    <w:rsid w:val="00885F9A"/>
    <w:rsid w:val="008865FA"/>
    <w:rsid w:val="00886699"/>
    <w:rsid w:val="008867A6"/>
    <w:rsid w:val="00886A97"/>
    <w:rsid w:val="0088704B"/>
    <w:rsid w:val="0088709A"/>
    <w:rsid w:val="00887A09"/>
    <w:rsid w:val="00887E2C"/>
    <w:rsid w:val="00890263"/>
    <w:rsid w:val="008904D8"/>
    <w:rsid w:val="008909DF"/>
    <w:rsid w:val="00890CD9"/>
    <w:rsid w:val="00891880"/>
    <w:rsid w:val="0089199F"/>
    <w:rsid w:val="00891BEE"/>
    <w:rsid w:val="00891C32"/>
    <w:rsid w:val="00891D7F"/>
    <w:rsid w:val="00892265"/>
    <w:rsid w:val="008922DC"/>
    <w:rsid w:val="0089233E"/>
    <w:rsid w:val="008923E8"/>
    <w:rsid w:val="00892A53"/>
    <w:rsid w:val="0089307A"/>
    <w:rsid w:val="0089309E"/>
    <w:rsid w:val="0089330E"/>
    <w:rsid w:val="008933AF"/>
    <w:rsid w:val="00893A8E"/>
    <w:rsid w:val="00893E27"/>
    <w:rsid w:val="00893F48"/>
    <w:rsid w:val="008940E9"/>
    <w:rsid w:val="00894237"/>
    <w:rsid w:val="008945F7"/>
    <w:rsid w:val="0089463D"/>
    <w:rsid w:val="008946B3"/>
    <w:rsid w:val="00894727"/>
    <w:rsid w:val="008948C2"/>
    <w:rsid w:val="00895187"/>
    <w:rsid w:val="0089534E"/>
    <w:rsid w:val="0089554F"/>
    <w:rsid w:val="008955E6"/>
    <w:rsid w:val="00895A66"/>
    <w:rsid w:val="00895B5F"/>
    <w:rsid w:val="00895D71"/>
    <w:rsid w:val="0089637C"/>
    <w:rsid w:val="0089658E"/>
    <w:rsid w:val="008965D6"/>
    <w:rsid w:val="00896682"/>
    <w:rsid w:val="00896712"/>
    <w:rsid w:val="008967C9"/>
    <w:rsid w:val="00896827"/>
    <w:rsid w:val="00896870"/>
    <w:rsid w:val="008969BD"/>
    <w:rsid w:val="00896C11"/>
    <w:rsid w:val="00896CA7"/>
    <w:rsid w:val="008972E1"/>
    <w:rsid w:val="008973D1"/>
    <w:rsid w:val="008974C3"/>
    <w:rsid w:val="00897572"/>
    <w:rsid w:val="008975BD"/>
    <w:rsid w:val="00897671"/>
    <w:rsid w:val="008976F1"/>
    <w:rsid w:val="00897F6B"/>
    <w:rsid w:val="008A00CF"/>
    <w:rsid w:val="008A0306"/>
    <w:rsid w:val="008A0450"/>
    <w:rsid w:val="008A0FFC"/>
    <w:rsid w:val="008A13BD"/>
    <w:rsid w:val="008A1596"/>
    <w:rsid w:val="008A1797"/>
    <w:rsid w:val="008A180A"/>
    <w:rsid w:val="008A1B68"/>
    <w:rsid w:val="008A1D4F"/>
    <w:rsid w:val="008A1D6D"/>
    <w:rsid w:val="008A1EDF"/>
    <w:rsid w:val="008A20D8"/>
    <w:rsid w:val="008A2148"/>
    <w:rsid w:val="008A216E"/>
    <w:rsid w:val="008A2233"/>
    <w:rsid w:val="008A247A"/>
    <w:rsid w:val="008A247D"/>
    <w:rsid w:val="008A2525"/>
    <w:rsid w:val="008A2695"/>
    <w:rsid w:val="008A2850"/>
    <w:rsid w:val="008A2A07"/>
    <w:rsid w:val="008A2DC9"/>
    <w:rsid w:val="008A2F91"/>
    <w:rsid w:val="008A2FF1"/>
    <w:rsid w:val="008A32D4"/>
    <w:rsid w:val="008A34B8"/>
    <w:rsid w:val="008A367F"/>
    <w:rsid w:val="008A37AF"/>
    <w:rsid w:val="008A3A20"/>
    <w:rsid w:val="008A3C32"/>
    <w:rsid w:val="008A3D62"/>
    <w:rsid w:val="008A40B1"/>
    <w:rsid w:val="008A448D"/>
    <w:rsid w:val="008A44AB"/>
    <w:rsid w:val="008A46F7"/>
    <w:rsid w:val="008A4A55"/>
    <w:rsid w:val="008A506F"/>
    <w:rsid w:val="008A510B"/>
    <w:rsid w:val="008A528A"/>
    <w:rsid w:val="008A5298"/>
    <w:rsid w:val="008A534C"/>
    <w:rsid w:val="008A535A"/>
    <w:rsid w:val="008A58D7"/>
    <w:rsid w:val="008A6054"/>
    <w:rsid w:val="008A64CB"/>
    <w:rsid w:val="008A6674"/>
    <w:rsid w:val="008A6F7C"/>
    <w:rsid w:val="008A720F"/>
    <w:rsid w:val="008A7311"/>
    <w:rsid w:val="008A73EA"/>
    <w:rsid w:val="008A7498"/>
    <w:rsid w:val="008A7A91"/>
    <w:rsid w:val="008A7C72"/>
    <w:rsid w:val="008B008B"/>
    <w:rsid w:val="008B04F2"/>
    <w:rsid w:val="008B0A78"/>
    <w:rsid w:val="008B0BD0"/>
    <w:rsid w:val="008B0D02"/>
    <w:rsid w:val="008B0D0E"/>
    <w:rsid w:val="008B0E73"/>
    <w:rsid w:val="008B12BB"/>
    <w:rsid w:val="008B1411"/>
    <w:rsid w:val="008B17A2"/>
    <w:rsid w:val="008B18A6"/>
    <w:rsid w:val="008B18D0"/>
    <w:rsid w:val="008B1918"/>
    <w:rsid w:val="008B1C92"/>
    <w:rsid w:val="008B1F16"/>
    <w:rsid w:val="008B2198"/>
    <w:rsid w:val="008B25F2"/>
    <w:rsid w:val="008B2643"/>
    <w:rsid w:val="008B2FAE"/>
    <w:rsid w:val="008B32EC"/>
    <w:rsid w:val="008B3317"/>
    <w:rsid w:val="008B3830"/>
    <w:rsid w:val="008B3C67"/>
    <w:rsid w:val="008B3E2C"/>
    <w:rsid w:val="008B40E4"/>
    <w:rsid w:val="008B414B"/>
    <w:rsid w:val="008B43A7"/>
    <w:rsid w:val="008B4E0E"/>
    <w:rsid w:val="008B4FB9"/>
    <w:rsid w:val="008B51CF"/>
    <w:rsid w:val="008B5715"/>
    <w:rsid w:val="008B5A2D"/>
    <w:rsid w:val="008B5BC2"/>
    <w:rsid w:val="008B5BF0"/>
    <w:rsid w:val="008B5BFB"/>
    <w:rsid w:val="008B5DFA"/>
    <w:rsid w:val="008B5E54"/>
    <w:rsid w:val="008B5FA1"/>
    <w:rsid w:val="008B60BB"/>
    <w:rsid w:val="008B634F"/>
    <w:rsid w:val="008B65E6"/>
    <w:rsid w:val="008B6732"/>
    <w:rsid w:val="008B686E"/>
    <w:rsid w:val="008B68EC"/>
    <w:rsid w:val="008B6B66"/>
    <w:rsid w:val="008B6CE3"/>
    <w:rsid w:val="008B6D6C"/>
    <w:rsid w:val="008B711E"/>
    <w:rsid w:val="008B72C5"/>
    <w:rsid w:val="008B7419"/>
    <w:rsid w:val="008B7532"/>
    <w:rsid w:val="008B753D"/>
    <w:rsid w:val="008B7A71"/>
    <w:rsid w:val="008B7C26"/>
    <w:rsid w:val="008C042F"/>
    <w:rsid w:val="008C052B"/>
    <w:rsid w:val="008C057B"/>
    <w:rsid w:val="008C0CAC"/>
    <w:rsid w:val="008C13B4"/>
    <w:rsid w:val="008C1481"/>
    <w:rsid w:val="008C1557"/>
    <w:rsid w:val="008C1795"/>
    <w:rsid w:val="008C187A"/>
    <w:rsid w:val="008C1920"/>
    <w:rsid w:val="008C1B8C"/>
    <w:rsid w:val="008C1D7B"/>
    <w:rsid w:val="008C2306"/>
    <w:rsid w:val="008C2457"/>
    <w:rsid w:val="008C26D1"/>
    <w:rsid w:val="008C29A2"/>
    <w:rsid w:val="008C2B7F"/>
    <w:rsid w:val="008C2BDB"/>
    <w:rsid w:val="008C303A"/>
    <w:rsid w:val="008C3622"/>
    <w:rsid w:val="008C36AC"/>
    <w:rsid w:val="008C3B3B"/>
    <w:rsid w:val="008C3E1C"/>
    <w:rsid w:val="008C3F52"/>
    <w:rsid w:val="008C4953"/>
    <w:rsid w:val="008C4E44"/>
    <w:rsid w:val="008C59F8"/>
    <w:rsid w:val="008C5DED"/>
    <w:rsid w:val="008C5ECE"/>
    <w:rsid w:val="008C61F8"/>
    <w:rsid w:val="008C6255"/>
    <w:rsid w:val="008C65BD"/>
    <w:rsid w:val="008C65E0"/>
    <w:rsid w:val="008C684B"/>
    <w:rsid w:val="008C6ABD"/>
    <w:rsid w:val="008C6B5C"/>
    <w:rsid w:val="008C6D7E"/>
    <w:rsid w:val="008C6F18"/>
    <w:rsid w:val="008C6F79"/>
    <w:rsid w:val="008C718A"/>
    <w:rsid w:val="008C7248"/>
    <w:rsid w:val="008C7685"/>
    <w:rsid w:val="008C78D6"/>
    <w:rsid w:val="008C7E8D"/>
    <w:rsid w:val="008D007A"/>
    <w:rsid w:val="008D02E1"/>
    <w:rsid w:val="008D040C"/>
    <w:rsid w:val="008D0679"/>
    <w:rsid w:val="008D07DE"/>
    <w:rsid w:val="008D0831"/>
    <w:rsid w:val="008D0E40"/>
    <w:rsid w:val="008D13B2"/>
    <w:rsid w:val="008D1982"/>
    <w:rsid w:val="008D1E7F"/>
    <w:rsid w:val="008D1FD3"/>
    <w:rsid w:val="008D2295"/>
    <w:rsid w:val="008D230F"/>
    <w:rsid w:val="008D2367"/>
    <w:rsid w:val="008D29C6"/>
    <w:rsid w:val="008D357D"/>
    <w:rsid w:val="008D379D"/>
    <w:rsid w:val="008D427A"/>
    <w:rsid w:val="008D4456"/>
    <w:rsid w:val="008D4768"/>
    <w:rsid w:val="008D4C89"/>
    <w:rsid w:val="008D4DD5"/>
    <w:rsid w:val="008D4EA5"/>
    <w:rsid w:val="008D4F30"/>
    <w:rsid w:val="008D5502"/>
    <w:rsid w:val="008D55E6"/>
    <w:rsid w:val="008D5635"/>
    <w:rsid w:val="008D5657"/>
    <w:rsid w:val="008D5999"/>
    <w:rsid w:val="008D5C1D"/>
    <w:rsid w:val="008D6752"/>
    <w:rsid w:val="008D69E7"/>
    <w:rsid w:val="008D6CD6"/>
    <w:rsid w:val="008D6FC1"/>
    <w:rsid w:val="008D7C48"/>
    <w:rsid w:val="008D7C4F"/>
    <w:rsid w:val="008E0140"/>
    <w:rsid w:val="008E02D3"/>
    <w:rsid w:val="008E0688"/>
    <w:rsid w:val="008E09FC"/>
    <w:rsid w:val="008E0A82"/>
    <w:rsid w:val="008E0BEF"/>
    <w:rsid w:val="008E103C"/>
    <w:rsid w:val="008E1111"/>
    <w:rsid w:val="008E1156"/>
    <w:rsid w:val="008E1501"/>
    <w:rsid w:val="008E266D"/>
    <w:rsid w:val="008E2924"/>
    <w:rsid w:val="008E2F0C"/>
    <w:rsid w:val="008E317C"/>
    <w:rsid w:val="008E32DE"/>
    <w:rsid w:val="008E33EB"/>
    <w:rsid w:val="008E36AA"/>
    <w:rsid w:val="008E36BD"/>
    <w:rsid w:val="008E38C5"/>
    <w:rsid w:val="008E3A48"/>
    <w:rsid w:val="008E3E23"/>
    <w:rsid w:val="008E4002"/>
    <w:rsid w:val="008E4D86"/>
    <w:rsid w:val="008E4FF6"/>
    <w:rsid w:val="008E5185"/>
    <w:rsid w:val="008E5242"/>
    <w:rsid w:val="008E5441"/>
    <w:rsid w:val="008E547B"/>
    <w:rsid w:val="008E5710"/>
    <w:rsid w:val="008E5D05"/>
    <w:rsid w:val="008E5DF8"/>
    <w:rsid w:val="008E5E13"/>
    <w:rsid w:val="008E5EE8"/>
    <w:rsid w:val="008E6233"/>
    <w:rsid w:val="008E651A"/>
    <w:rsid w:val="008E6929"/>
    <w:rsid w:val="008E6A9A"/>
    <w:rsid w:val="008E6CDE"/>
    <w:rsid w:val="008E6DAC"/>
    <w:rsid w:val="008E6DE2"/>
    <w:rsid w:val="008E70E6"/>
    <w:rsid w:val="008E72AC"/>
    <w:rsid w:val="008E7626"/>
    <w:rsid w:val="008F0250"/>
    <w:rsid w:val="008F0B9D"/>
    <w:rsid w:val="008F11F4"/>
    <w:rsid w:val="008F125E"/>
    <w:rsid w:val="008F1952"/>
    <w:rsid w:val="008F1B42"/>
    <w:rsid w:val="008F1BFB"/>
    <w:rsid w:val="008F1CAD"/>
    <w:rsid w:val="008F2165"/>
    <w:rsid w:val="008F23C8"/>
    <w:rsid w:val="008F254D"/>
    <w:rsid w:val="008F25AA"/>
    <w:rsid w:val="008F2624"/>
    <w:rsid w:val="008F283D"/>
    <w:rsid w:val="008F2906"/>
    <w:rsid w:val="008F2D09"/>
    <w:rsid w:val="008F2FBF"/>
    <w:rsid w:val="008F2FD9"/>
    <w:rsid w:val="008F310B"/>
    <w:rsid w:val="008F322B"/>
    <w:rsid w:val="008F34BA"/>
    <w:rsid w:val="008F34CB"/>
    <w:rsid w:val="008F3519"/>
    <w:rsid w:val="008F3AD3"/>
    <w:rsid w:val="008F3BC2"/>
    <w:rsid w:val="008F3CA7"/>
    <w:rsid w:val="008F413B"/>
    <w:rsid w:val="008F4280"/>
    <w:rsid w:val="008F443F"/>
    <w:rsid w:val="008F44EB"/>
    <w:rsid w:val="008F5A28"/>
    <w:rsid w:val="008F5DE5"/>
    <w:rsid w:val="008F5E42"/>
    <w:rsid w:val="008F6392"/>
    <w:rsid w:val="008F63B1"/>
    <w:rsid w:val="008F64C1"/>
    <w:rsid w:val="008F6973"/>
    <w:rsid w:val="008F6E6A"/>
    <w:rsid w:val="008F70AD"/>
    <w:rsid w:val="008F772C"/>
    <w:rsid w:val="008F7AA7"/>
    <w:rsid w:val="008F7C19"/>
    <w:rsid w:val="008F7F94"/>
    <w:rsid w:val="009002D5"/>
    <w:rsid w:val="009003E9"/>
    <w:rsid w:val="009003EB"/>
    <w:rsid w:val="009007D4"/>
    <w:rsid w:val="009008E6"/>
    <w:rsid w:val="00900947"/>
    <w:rsid w:val="00900AFD"/>
    <w:rsid w:val="00900C83"/>
    <w:rsid w:val="00900EB8"/>
    <w:rsid w:val="00900FBA"/>
    <w:rsid w:val="00901501"/>
    <w:rsid w:val="0090151E"/>
    <w:rsid w:val="00901579"/>
    <w:rsid w:val="00901CCF"/>
    <w:rsid w:val="00901E54"/>
    <w:rsid w:val="0090218A"/>
    <w:rsid w:val="0090240E"/>
    <w:rsid w:val="00902466"/>
    <w:rsid w:val="00902D54"/>
    <w:rsid w:val="00902DB5"/>
    <w:rsid w:val="00902E5B"/>
    <w:rsid w:val="009031CB"/>
    <w:rsid w:val="00903807"/>
    <w:rsid w:val="00903FD9"/>
    <w:rsid w:val="0090407F"/>
    <w:rsid w:val="00904326"/>
    <w:rsid w:val="0090457D"/>
    <w:rsid w:val="009047DD"/>
    <w:rsid w:val="00904AE9"/>
    <w:rsid w:val="00904CF5"/>
    <w:rsid w:val="00904E37"/>
    <w:rsid w:val="00905259"/>
    <w:rsid w:val="009052F3"/>
    <w:rsid w:val="009053DD"/>
    <w:rsid w:val="0090556C"/>
    <w:rsid w:val="00905633"/>
    <w:rsid w:val="00905E6E"/>
    <w:rsid w:val="00905EAE"/>
    <w:rsid w:val="00906047"/>
    <w:rsid w:val="009060C4"/>
    <w:rsid w:val="00906868"/>
    <w:rsid w:val="00906C91"/>
    <w:rsid w:val="00906C95"/>
    <w:rsid w:val="009071AA"/>
    <w:rsid w:val="0090723C"/>
    <w:rsid w:val="00907656"/>
    <w:rsid w:val="009077D2"/>
    <w:rsid w:val="00907BAE"/>
    <w:rsid w:val="00907DE2"/>
    <w:rsid w:val="00907E47"/>
    <w:rsid w:val="00907F10"/>
    <w:rsid w:val="0091024E"/>
    <w:rsid w:val="00910384"/>
    <w:rsid w:val="00910F44"/>
    <w:rsid w:val="00911142"/>
    <w:rsid w:val="00911534"/>
    <w:rsid w:val="009115EF"/>
    <w:rsid w:val="009116DD"/>
    <w:rsid w:val="009118B6"/>
    <w:rsid w:val="00911A6E"/>
    <w:rsid w:val="00911D8F"/>
    <w:rsid w:val="00911FE2"/>
    <w:rsid w:val="009120AB"/>
    <w:rsid w:val="009121A2"/>
    <w:rsid w:val="00912CE6"/>
    <w:rsid w:val="00912D1C"/>
    <w:rsid w:val="00913019"/>
    <w:rsid w:val="00913251"/>
    <w:rsid w:val="009132C5"/>
    <w:rsid w:val="009138C4"/>
    <w:rsid w:val="00913F1E"/>
    <w:rsid w:val="00913FB2"/>
    <w:rsid w:val="009140C4"/>
    <w:rsid w:val="009140C7"/>
    <w:rsid w:val="009144A9"/>
    <w:rsid w:val="0091468B"/>
    <w:rsid w:val="0091468C"/>
    <w:rsid w:val="00914A0D"/>
    <w:rsid w:val="00914C3C"/>
    <w:rsid w:val="0091526F"/>
    <w:rsid w:val="009153D2"/>
    <w:rsid w:val="00915808"/>
    <w:rsid w:val="0091582F"/>
    <w:rsid w:val="00915AF8"/>
    <w:rsid w:val="00915CE3"/>
    <w:rsid w:val="00915DFE"/>
    <w:rsid w:val="00915F57"/>
    <w:rsid w:val="00916218"/>
    <w:rsid w:val="00916286"/>
    <w:rsid w:val="00916595"/>
    <w:rsid w:val="009166BC"/>
    <w:rsid w:val="0091672E"/>
    <w:rsid w:val="00916AA9"/>
    <w:rsid w:val="00916C47"/>
    <w:rsid w:val="00916E48"/>
    <w:rsid w:val="009171AD"/>
    <w:rsid w:val="00917223"/>
    <w:rsid w:val="00917569"/>
    <w:rsid w:val="0091791E"/>
    <w:rsid w:val="00917A65"/>
    <w:rsid w:val="00917CA4"/>
    <w:rsid w:val="00917DE2"/>
    <w:rsid w:val="00917E91"/>
    <w:rsid w:val="00920174"/>
    <w:rsid w:val="009203CD"/>
    <w:rsid w:val="0092054D"/>
    <w:rsid w:val="00920C0B"/>
    <w:rsid w:val="00920C15"/>
    <w:rsid w:val="00921478"/>
    <w:rsid w:val="009215E2"/>
    <w:rsid w:val="009218AD"/>
    <w:rsid w:val="009219D2"/>
    <w:rsid w:val="00921A4E"/>
    <w:rsid w:val="00921C99"/>
    <w:rsid w:val="00921E37"/>
    <w:rsid w:val="00921EB5"/>
    <w:rsid w:val="009222EF"/>
    <w:rsid w:val="00922511"/>
    <w:rsid w:val="00922602"/>
    <w:rsid w:val="00922A1A"/>
    <w:rsid w:val="00922BD8"/>
    <w:rsid w:val="00922D9F"/>
    <w:rsid w:val="00922EB7"/>
    <w:rsid w:val="00922F07"/>
    <w:rsid w:val="00923294"/>
    <w:rsid w:val="0092335C"/>
    <w:rsid w:val="00923463"/>
    <w:rsid w:val="00923669"/>
    <w:rsid w:val="00923F6D"/>
    <w:rsid w:val="00923FE0"/>
    <w:rsid w:val="00924130"/>
    <w:rsid w:val="0092438C"/>
    <w:rsid w:val="00924F73"/>
    <w:rsid w:val="00924F80"/>
    <w:rsid w:val="00924FE3"/>
    <w:rsid w:val="009251E8"/>
    <w:rsid w:val="00925238"/>
    <w:rsid w:val="00925A4C"/>
    <w:rsid w:val="00925ACF"/>
    <w:rsid w:val="00925CA1"/>
    <w:rsid w:val="0092615D"/>
    <w:rsid w:val="00926546"/>
    <w:rsid w:val="0092659A"/>
    <w:rsid w:val="009265A1"/>
    <w:rsid w:val="0092692C"/>
    <w:rsid w:val="00927170"/>
    <w:rsid w:val="00927217"/>
    <w:rsid w:val="009276BD"/>
    <w:rsid w:val="00927700"/>
    <w:rsid w:val="0093036E"/>
    <w:rsid w:val="00930430"/>
    <w:rsid w:val="009307D3"/>
    <w:rsid w:val="00931002"/>
    <w:rsid w:val="00931142"/>
    <w:rsid w:val="00931224"/>
    <w:rsid w:val="00931B3F"/>
    <w:rsid w:val="009320F4"/>
    <w:rsid w:val="00932164"/>
    <w:rsid w:val="009322CA"/>
    <w:rsid w:val="009325C1"/>
    <w:rsid w:val="0093264C"/>
    <w:rsid w:val="009333D3"/>
    <w:rsid w:val="00933961"/>
    <w:rsid w:val="00933975"/>
    <w:rsid w:val="009339A8"/>
    <w:rsid w:val="009339B6"/>
    <w:rsid w:val="00933A1D"/>
    <w:rsid w:val="00933B4C"/>
    <w:rsid w:val="00933DC4"/>
    <w:rsid w:val="009342EA"/>
    <w:rsid w:val="0093431B"/>
    <w:rsid w:val="009346D6"/>
    <w:rsid w:val="009346F3"/>
    <w:rsid w:val="00934743"/>
    <w:rsid w:val="0093487E"/>
    <w:rsid w:val="00934B22"/>
    <w:rsid w:val="00934FFE"/>
    <w:rsid w:val="009355F0"/>
    <w:rsid w:val="00935A75"/>
    <w:rsid w:val="00935C01"/>
    <w:rsid w:val="00935D86"/>
    <w:rsid w:val="00935DEB"/>
    <w:rsid w:val="00936405"/>
    <w:rsid w:val="00936536"/>
    <w:rsid w:val="009367F7"/>
    <w:rsid w:val="00936AE8"/>
    <w:rsid w:val="00936B64"/>
    <w:rsid w:val="00936D3F"/>
    <w:rsid w:val="009379C4"/>
    <w:rsid w:val="00940045"/>
    <w:rsid w:val="0094041A"/>
    <w:rsid w:val="00940552"/>
    <w:rsid w:val="009405A7"/>
    <w:rsid w:val="009406E1"/>
    <w:rsid w:val="00940D32"/>
    <w:rsid w:val="00940D89"/>
    <w:rsid w:val="00941100"/>
    <w:rsid w:val="0094190D"/>
    <w:rsid w:val="00942177"/>
    <w:rsid w:val="00942354"/>
    <w:rsid w:val="00942681"/>
    <w:rsid w:val="0094316E"/>
    <w:rsid w:val="0094382A"/>
    <w:rsid w:val="00943A7E"/>
    <w:rsid w:val="00943A80"/>
    <w:rsid w:val="00943E42"/>
    <w:rsid w:val="00943E5D"/>
    <w:rsid w:val="0094450D"/>
    <w:rsid w:val="00944728"/>
    <w:rsid w:val="009449C1"/>
    <w:rsid w:val="00944C67"/>
    <w:rsid w:val="00944CA2"/>
    <w:rsid w:val="00944E36"/>
    <w:rsid w:val="00944EAC"/>
    <w:rsid w:val="009451EF"/>
    <w:rsid w:val="009453E8"/>
    <w:rsid w:val="009455FF"/>
    <w:rsid w:val="00945653"/>
    <w:rsid w:val="00945664"/>
    <w:rsid w:val="00945AD1"/>
    <w:rsid w:val="009463E1"/>
    <w:rsid w:val="00946ECB"/>
    <w:rsid w:val="00947133"/>
    <w:rsid w:val="00947268"/>
    <w:rsid w:val="0094750E"/>
    <w:rsid w:val="009479C8"/>
    <w:rsid w:val="00947A51"/>
    <w:rsid w:val="00947B32"/>
    <w:rsid w:val="00947BA1"/>
    <w:rsid w:val="00947C94"/>
    <w:rsid w:val="00947FFC"/>
    <w:rsid w:val="009507C8"/>
    <w:rsid w:val="0095115E"/>
    <w:rsid w:val="0095118A"/>
    <w:rsid w:val="00951471"/>
    <w:rsid w:val="0095155C"/>
    <w:rsid w:val="0095169F"/>
    <w:rsid w:val="009516F6"/>
    <w:rsid w:val="00951796"/>
    <w:rsid w:val="00951A08"/>
    <w:rsid w:val="00951A26"/>
    <w:rsid w:val="00951DBA"/>
    <w:rsid w:val="00952468"/>
    <w:rsid w:val="0095248C"/>
    <w:rsid w:val="00952D5E"/>
    <w:rsid w:val="00953CDE"/>
    <w:rsid w:val="00954482"/>
    <w:rsid w:val="009545EE"/>
    <w:rsid w:val="00954767"/>
    <w:rsid w:val="0095487A"/>
    <w:rsid w:val="009548FB"/>
    <w:rsid w:val="00954A79"/>
    <w:rsid w:val="00955079"/>
    <w:rsid w:val="0095538B"/>
    <w:rsid w:val="0095555D"/>
    <w:rsid w:val="00955652"/>
    <w:rsid w:val="0095574D"/>
    <w:rsid w:val="0095589B"/>
    <w:rsid w:val="009558A9"/>
    <w:rsid w:val="00955E91"/>
    <w:rsid w:val="00956BB1"/>
    <w:rsid w:val="00956C21"/>
    <w:rsid w:val="00957073"/>
    <w:rsid w:val="009573B8"/>
    <w:rsid w:val="009575B9"/>
    <w:rsid w:val="00957AF7"/>
    <w:rsid w:val="00957D40"/>
    <w:rsid w:val="00957F6C"/>
    <w:rsid w:val="00960196"/>
    <w:rsid w:val="0096024F"/>
    <w:rsid w:val="00960677"/>
    <w:rsid w:val="0096071E"/>
    <w:rsid w:val="00960885"/>
    <w:rsid w:val="00960889"/>
    <w:rsid w:val="0096098C"/>
    <w:rsid w:val="00960ACA"/>
    <w:rsid w:val="00960C4F"/>
    <w:rsid w:val="00960E7D"/>
    <w:rsid w:val="00961A95"/>
    <w:rsid w:val="0096217C"/>
    <w:rsid w:val="00962441"/>
    <w:rsid w:val="0096282F"/>
    <w:rsid w:val="00962B9E"/>
    <w:rsid w:val="00962DDB"/>
    <w:rsid w:val="00963277"/>
    <w:rsid w:val="00963E1C"/>
    <w:rsid w:val="0096449F"/>
    <w:rsid w:val="00964A15"/>
    <w:rsid w:val="00964B53"/>
    <w:rsid w:val="00964C3F"/>
    <w:rsid w:val="00964C6C"/>
    <w:rsid w:val="00964D01"/>
    <w:rsid w:val="00965124"/>
    <w:rsid w:val="00965176"/>
    <w:rsid w:val="00965240"/>
    <w:rsid w:val="0096535C"/>
    <w:rsid w:val="00965847"/>
    <w:rsid w:val="00965A3E"/>
    <w:rsid w:val="00965BFE"/>
    <w:rsid w:val="00965C48"/>
    <w:rsid w:val="009667C4"/>
    <w:rsid w:val="0096683F"/>
    <w:rsid w:val="00966D9D"/>
    <w:rsid w:val="00966E4A"/>
    <w:rsid w:val="00967041"/>
    <w:rsid w:val="009674FF"/>
    <w:rsid w:val="00970119"/>
    <w:rsid w:val="00970365"/>
    <w:rsid w:val="00970918"/>
    <w:rsid w:val="0097099E"/>
    <w:rsid w:val="00970D3A"/>
    <w:rsid w:val="00971247"/>
    <w:rsid w:val="00971761"/>
    <w:rsid w:val="009718F9"/>
    <w:rsid w:val="00971CB2"/>
    <w:rsid w:val="00971D6E"/>
    <w:rsid w:val="00971DA7"/>
    <w:rsid w:val="00971E3E"/>
    <w:rsid w:val="0097216F"/>
    <w:rsid w:val="00972273"/>
    <w:rsid w:val="00972355"/>
    <w:rsid w:val="0097257C"/>
    <w:rsid w:val="009727FB"/>
    <w:rsid w:val="00972BD0"/>
    <w:rsid w:val="00972C3B"/>
    <w:rsid w:val="00972DE0"/>
    <w:rsid w:val="00972FA9"/>
    <w:rsid w:val="00973057"/>
    <w:rsid w:val="00973A84"/>
    <w:rsid w:val="0097402A"/>
    <w:rsid w:val="00974185"/>
    <w:rsid w:val="00974D50"/>
    <w:rsid w:val="00974D8E"/>
    <w:rsid w:val="00974DE6"/>
    <w:rsid w:val="009751AF"/>
    <w:rsid w:val="00975326"/>
    <w:rsid w:val="00975458"/>
    <w:rsid w:val="009755DA"/>
    <w:rsid w:val="00975764"/>
    <w:rsid w:val="00975CD2"/>
    <w:rsid w:val="00975DEA"/>
    <w:rsid w:val="00975E9E"/>
    <w:rsid w:val="00976194"/>
    <w:rsid w:val="00976CFD"/>
    <w:rsid w:val="00976DAB"/>
    <w:rsid w:val="0097730A"/>
    <w:rsid w:val="00977CDF"/>
    <w:rsid w:val="00977D40"/>
    <w:rsid w:val="00977FD0"/>
    <w:rsid w:val="009802C3"/>
    <w:rsid w:val="0098043F"/>
    <w:rsid w:val="00980517"/>
    <w:rsid w:val="0098063E"/>
    <w:rsid w:val="009806FC"/>
    <w:rsid w:val="00980B10"/>
    <w:rsid w:val="00981038"/>
    <w:rsid w:val="0098106E"/>
    <w:rsid w:val="0098111E"/>
    <w:rsid w:val="00981511"/>
    <w:rsid w:val="00981D1C"/>
    <w:rsid w:val="00981E1C"/>
    <w:rsid w:val="00981FED"/>
    <w:rsid w:val="00982118"/>
    <w:rsid w:val="00982133"/>
    <w:rsid w:val="00982203"/>
    <w:rsid w:val="00982229"/>
    <w:rsid w:val="009824E7"/>
    <w:rsid w:val="00982541"/>
    <w:rsid w:val="009825CF"/>
    <w:rsid w:val="0098283A"/>
    <w:rsid w:val="00982964"/>
    <w:rsid w:val="00982C22"/>
    <w:rsid w:val="00982C62"/>
    <w:rsid w:val="00982C91"/>
    <w:rsid w:val="00982F47"/>
    <w:rsid w:val="00982F76"/>
    <w:rsid w:val="00982FA3"/>
    <w:rsid w:val="009832D9"/>
    <w:rsid w:val="00983748"/>
    <w:rsid w:val="0098390D"/>
    <w:rsid w:val="00983A0E"/>
    <w:rsid w:val="00983A74"/>
    <w:rsid w:val="009840FD"/>
    <w:rsid w:val="00984701"/>
    <w:rsid w:val="009847DC"/>
    <w:rsid w:val="00984847"/>
    <w:rsid w:val="009848C7"/>
    <w:rsid w:val="00984911"/>
    <w:rsid w:val="00984BEC"/>
    <w:rsid w:val="00984DB4"/>
    <w:rsid w:val="00984F7E"/>
    <w:rsid w:val="00985B69"/>
    <w:rsid w:val="00985D2E"/>
    <w:rsid w:val="00985EB8"/>
    <w:rsid w:val="00985FB3"/>
    <w:rsid w:val="00986376"/>
    <w:rsid w:val="00986441"/>
    <w:rsid w:val="00986566"/>
    <w:rsid w:val="009869DA"/>
    <w:rsid w:val="00986CC1"/>
    <w:rsid w:val="00986CF8"/>
    <w:rsid w:val="00986D6E"/>
    <w:rsid w:val="00986F4E"/>
    <w:rsid w:val="00987191"/>
    <w:rsid w:val="009872DD"/>
    <w:rsid w:val="0098776F"/>
    <w:rsid w:val="00987A5A"/>
    <w:rsid w:val="00987CB4"/>
    <w:rsid w:val="009905E5"/>
    <w:rsid w:val="0099080B"/>
    <w:rsid w:val="0099097E"/>
    <w:rsid w:val="00990EEC"/>
    <w:rsid w:val="00991782"/>
    <w:rsid w:val="00991E5D"/>
    <w:rsid w:val="009921FC"/>
    <w:rsid w:val="00992442"/>
    <w:rsid w:val="0099272B"/>
    <w:rsid w:val="00992A0E"/>
    <w:rsid w:val="00993458"/>
    <w:rsid w:val="009936E8"/>
    <w:rsid w:val="009938B8"/>
    <w:rsid w:val="0099399E"/>
    <w:rsid w:val="0099413C"/>
    <w:rsid w:val="00994230"/>
    <w:rsid w:val="0099479E"/>
    <w:rsid w:val="00994CD1"/>
    <w:rsid w:val="00994EE7"/>
    <w:rsid w:val="009951D8"/>
    <w:rsid w:val="00995355"/>
    <w:rsid w:val="0099586F"/>
    <w:rsid w:val="00995A9B"/>
    <w:rsid w:val="00996278"/>
    <w:rsid w:val="009962CA"/>
    <w:rsid w:val="0099631B"/>
    <w:rsid w:val="0099676D"/>
    <w:rsid w:val="009968AA"/>
    <w:rsid w:val="00996996"/>
    <w:rsid w:val="00996CB5"/>
    <w:rsid w:val="00996F0F"/>
    <w:rsid w:val="0099719E"/>
    <w:rsid w:val="0099744A"/>
    <w:rsid w:val="009979D7"/>
    <w:rsid w:val="00997B4B"/>
    <w:rsid w:val="00997BAD"/>
    <w:rsid w:val="00997EBF"/>
    <w:rsid w:val="009A0169"/>
    <w:rsid w:val="009A0ADE"/>
    <w:rsid w:val="009A1B56"/>
    <w:rsid w:val="009A1CD7"/>
    <w:rsid w:val="009A1D76"/>
    <w:rsid w:val="009A2636"/>
    <w:rsid w:val="009A29E2"/>
    <w:rsid w:val="009A2A1C"/>
    <w:rsid w:val="009A2A8A"/>
    <w:rsid w:val="009A2C0F"/>
    <w:rsid w:val="009A2D23"/>
    <w:rsid w:val="009A2DD1"/>
    <w:rsid w:val="009A359B"/>
    <w:rsid w:val="009A38BB"/>
    <w:rsid w:val="009A38DF"/>
    <w:rsid w:val="009A39F1"/>
    <w:rsid w:val="009A3BD4"/>
    <w:rsid w:val="009A3C93"/>
    <w:rsid w:val="009A3FD0"/>
    <w:rsid w:val="009A4491"/>
    <w:rsid w:val="009A4610"/>
    <w:rsid w:val="009A4929"/>
    <w:rsid w:val="009A4DE2"/>
    <w:rsid w:val="009A4E55"/>
    <w:rsid w:val="009A51C7"/>
    <w:rsid w:val="009A59EC"/>
    <w:rsid w:val="009A5C56"/>
    <w:rsid w:val="009A5CA8"/>
    <w:rsid w:val="009A5FE5"/>
    <w:rsid w:val="009A6679"/>
    <w:rsid w:val="009A67D6"/>
    <w:rsid w:val="009A6A92"/>
    <w:rsid w:val="009A6AA0"/>
    <w:rsid w:val="009A6ED0"/>
    <w:rsid w:val="009A706A"/>
    <w:rsid w:val="009A712F"/>
    <w:rsid w:val="009A71AB"/>
    <w:rsid w:val="009A760D"/>
    <w:rsid w:val="009A7745"/>
    <w:rsid w:val="009A7C3D"/>
    <w:rsid w:val="009A7C8D"/>
    <w:rsid w:val="009B00D6"/>
    <w:rsid w:val="009B0156"/>
    <w:rsid w:val="009B0295"/>
    <w:rsid w:val="009B05BA"/>
    <w:rsid w:val="009B05CC"/>
    <w:rsid w:val="009B0B57"/>
    <w:rsid w:val="009B0C2C"/>
    <w:rsid w:val="009B0FD1"/>
    <w:rsid w:val="009B10D6"/>
    <w:rsid w:val="009B1B0E"/>
    <w:rsid w:val="009B1C32"/>
    <w:rsid w:val="009B2596"/>
    <w:rsid w:val="009B2AA7"/>
    <w:rsid w:val="009B2D8F"/>
    <w:rsid w:val="009B37AD"/>
    <w:rsid w:val="009B3C99"/>
    <w:rsid w:val="009B3D1C"/>
    <w:rsid w:val="009B42B6"/>
    <w:rsid w:val="009B42CC"/>
    <w:rsid w:val="009B43D6"/>
    <w:rsid w:val="009B4410"/>
    <w:rsid w:val="009B494D"/>
    <w:rsid w:val="009B4983"/>
    <w:rsid w:val="009B4B63"/>
    <w:rsid w:val="009B4E26"/>
    <w:rsid w:val="009B5081"/>
    <w:rsid w:val="009B5328"/>
    <w:rsid w:val="009B5C77"/>
    <w:rsid w:val="009B5EF5"/>
    <w:rsid w:val="009B634C"/>
    <w:rsid w:val="009B6475"/>
    <w:rsid w:val="009B6507"/>
    <w:rsid w:val="009B662C"/>
    <w:rsid w:val="009B6985"/>
    <w:rsid w:val="009B69B3"/>
    <w:rsid w:val="009B6C86"/>
    <w:rsid w:val="009B6C8B"/>
    <w:rsid w:val="009B6CEB"/>
    <w:rsid w:val="009B6EEE"/>
    <w:rsid w:val="009B6FC4"/>
    <w:rsid w:val="009B7011"/>
    <w:rsid w:val="009B719F"/>
    <w:rsid w:val="009B71E4"/>
    <w:rsid w:val="009B723E"/>
    <w:rsid w:val="009B7821"/>
    <w:rsid w:val="009C04EE"/>
    <w:rsid w:val="009C05E6"/>
    <w:rsid w:val="009C08F2"/>
    <w:rsid w:val="009C0BB2"/>
    <w:rsid w:val="009C0CD4"/>
    <w:rsid w:val="009C0F3E"/>
    <w:rsid w:val="009C0F64"/>
    <w:rsid w:val="009C112A"/>
    <w:rsid w:val="009C122E"/>
    <w:rsid w:val="009C15E7"/>
    <w:rsid w:val="009C17C8"/>
    <w:rsid w:val="009C1A00"/>
    <w:rsid w:val="009C1D5D"/>
    <w:rsid w:val="009C1F1F"/>
    <w:rsid w:val="009C20DA"/>
    <w:rsid w:val="009C25B2"/>
    <w:rsid w:val="009C25DA"/>
    <w:rsid w:val="009C2885"/>
    <w:rsid w:val="009C29FB"/>
    <w:rsid w:val="009C29FF"/>
    <w:rsid w:val="009C2AFE"/>
    <w:rsid w:val="009C385B"/>
    <w:rsid w:val="009C3E3C"/>
    <w:rsid w:val="009C40FC"/>
    <w:rsid w:val="009C418B"/>
    <w:rsid w:val="009C4230"/>
    <w:rsid w:val="009C4353"/>
    <w:rsid w:val="009C44DA"/>
    <w:rsid w:val="009C49B2"/>
    <w:rsid w:val="009C49C2"/>
    <w:rsid w:val="009C4C15"/>
    <w:rsid w:val="009C4D8F"/>
    <w:rsid w:val="009C4E2D"/>
    <w:rsid w:val="009C510B"/>
    <w:rsid w:val="009C5282"/>
    <w:rsid w:val="009C5DF2"/>
    <w:rsid w:val="009C62C0"/>
    <w:rsid w:val="009C6697"/>
    <w:rsid w:val="009C69F3"/>
    <w:rsid w:val="009C6A88"/>
    <w:rsid w:val="009C6E53"/>
    <w:rsid w:val="009C6F4B"/>
    <w:rsid w:val="009C7148"/>
    <w:rsid w:val="009C765D"/>
    <w:rsid w:val="009C7A5F"/>
    <w:rsid w:val="009C7ADA"/>
    <w:rsid w:val="009C7EE1"/>
    <w:rsid w:val="009D000A"/>
    <w:rsid w:val="009D00BF"/>
    <w:rsid w:val="009D0B94"/>
    <w:rsid w:val="009D1538"/>
    <w:rsid w:val="009D16B8"/>
    <w:rsid w:val="009D1A86"/>
    <w:rsid w:val="009D1CF5"/>
    <w:rsid w:val="009D1E12"/>
    <w:rsid w:val="009D22F1"/>
    <w:rsid w:val="009D2AF0"/>
    <w:rsid w:val="009D2B61"/>
    <w:rsid w:val="009D2DA9"/>
    <w:rsid w:val="009D2E93"/>
    <w:rsid w:val="009D2EA9"/>
    <w:rsid w:val="009D3038"/>
    <w:rsid w:val="009D3268"/>
    <w:rsid w:val="009D338C"/>
    <w:rsid w:val="009D33FC"/>
    <w:rsid w:val="009D34C0"/>
    <w:rsid w:val="009D35FB"/>
    <w:rsid w:val="009D3693"/>
    <w:rsid w:val="009D389D"/>
    <w:rsid w:val="009D3D8E"/>
    <w:rsid w:val="009D4393"/>
    <w:rsid w:val="009D44DA"/>
    <w:rsid w:val="009D45AB"/>
    <w:rsid w:val="009D4A49"/>
    <w:rsid w:val="009D4BBE"/>
    <w:rsid w:val="009D4E16"/>
    <w:rsid w:val="009D501C"/>
    <w:rsid w:val="009D55AB"/>
    <w:rsid w:val="009D55EF"/>
    <w:rsid w:val="009D5893"/>
    <w:rsid w:val="009D6620"/>
    <w:rsid w:val="009D6C54"/>
    <w:rsid w:val="009D7287"/>
    <w:rsid w:val="009D72B0"/>
    <w:rsid w:val="009D77CE"/>
    <w:rsid w:val="009D78FF"/>
    <w:rsid w:val="009D7B2C"/>
    <w:rsid w:val="009D7CA5"/>
    <w:rsid w:val="009D7DE3"/>
    <w:rsid w:val="009D7F28"/>
    <w:rsid w:val="009D7FE2"/>
    <w:rsid w:val="009E002D"/>
    <w:rsid w:val="009E004A"/>
    <w:rsid w:val="009E066B"/>
    <w:rsid w:val="009E0D83"/>
    <w:rsid w:val="009E1515"/>
    <w:rsid w:val="009E15CE"/>
    <w:rsid w:val="009E1AF7"/>
    <w:rsid w:val="009E1C04"/>
    <w:rsid w:val="009E1CFF"/>
    <w:rsid w:val="009E1FEE"/>
    <w:rsid w:val="009E23EA"/>
    <w:rsid w:val="009E24E1"/>
    <w:rsid w:val="009E28AA"/>
    <w:rsid w:val="009E2C4D"/>
    <w:rsid w:val="009E2D24"/>
    <w:rsid w:val="009E2DE4"/>
    <w:rsid w:val="009E2EA0"/>
    <w:rsid w:val="009E2F33"/>
    <w:rsid w:val="009E305F"/>
    <w:rsid w:val="009E324F"/>
    <w:rsid w:val="009E33E6"/>
    <w:rsid w:val="009E36FF"/>
    <w:rsid w:val="009E37D3"/>
    <w:rsid w:val="009E3831"/>
    <w:rsid w:val="009E3D1C"/>
    <w:rsid w:val="009E416F"/>
    <w:rsid w:val="009E43B1"/>
    <w:rsid w:val="009E4A42"/>
    <w:rsid w:val="009E4B6B"/>
    <w:rsid w:val="009E5028"/>
    <w:rsid w:val="009E50FB"/>
    <w:rsid w:val="009E5280"/>
    <w:rsid w:val="009E5386"/>
    <w:rsid w:val="009E540D"/>
    <w:rsid w:val="009E56C2"/>
    <w:rsid w:val="009E5742"/>
    <w:rsid w:val="009E592D"/>
    <w:rsid w:val="009E5D67"/>
    <w:rsid w:val="009E5DD1"/>
    <w:rsid w:val="009E60AD"/>
    <w:rsid w:val="009E647D"/>
    <w:rsid w:val="009E664A"/>
    <w:rsid w:val="009E68C8"/>
    <w:rsid w:val="009E6AB5"/>
    <w:rsid w:val="009E6B6C"/>
    <w:rsid w:val="009E6DAB"/>
    <w:rsid w:val="009E6F4B"/>
    <w:rsid w:val="009E6F5A"/>
    <w:rsid w:val="009E703C"/>
    <w:rsid w:val="009E747C"/>
    <w:rsid w:val="009E7C3B"/>
    <w:rsid w:val="009E7E4C"/>
    <w:rsid w:val="009F054B"/>
    <w:rsid w:val="009F08F5"/>
    <w:rsid w:val="009F0956"/>
    <w:rsid w:val="009F0EE5"/>
    <w:rsid w:val="009F10A6"/>
    <w:rsid w:val="009F1264"/>
    <w:rsid w:val="009F1633"/>
    <w:rsid w:val="009F16BF"/>
    <w:rsid w:val="009F17BF"/>
    <w:rsid w:val="009F1D4C"/>
    <w:rsid w:val="009F1D7F"/>
    <w:rsid w:val="009F245B"/>
    <w:rsid w:val="009F253B"/>
    <w:rsid w:val="009F25C4"/>
    <w:rsid w:val="009F25E6"/>
    <w:rsid w:val="009F29C3"/>
    <w:rsid w:val="009F2BE8"/>
    <w:rsid w:val="009F2D97"/>
    <w:rsid w:val="009F2F09"/>
    <w:rsid w:val="009F2F96"/>
    <w:rsid w:val="009F2FCD"/>
    <w:rsid w:val="009F319D"/>
    <w:rsid w:val="009F366A"/>
    <w:rsid w:val="009F39A7"/>
    <w:rsid w:val="009F3B0C"/>
    <w:rsid w:val="009F40B7"/>
    <w:rsid w:val="009F4188"/>
    <w:rsid w:val="009F4302"/>
    <w:rsid w:val="009F4358"/>
    <w:rsid w:val="009F4393"/>
    <w:rsid w:val="009F4BE9"/>
    <w:rsid w:val="009F4DE6"/>
    <w:rsid w:val="009F4F50"/>
    <w:rsid w:val="009F5340"/>
    <w:rsid w:val="009F5508"/>
    <w:rsid w:val="009F5775"/>
    <w:rsid w:val="009F6002"/>
    <w:rsid w:val="009F60BC"/>
    <w:rsid w:val="009F6132"/>
    <w:rsid w:val="009F62D3"/>
    <w:rsid w:val="009F68B5"/>
    <w:rsid w:val="009F694F"/>
    <w:rsid w:val="009F6DDD"/>
    <w:rsid w:val="009F715F"/>
    <w:rsid w:val="009F782F"/>
    <w:rsid w:val="009F79D3"/>
    <w:rsid w:val="00A00112"/>
    <w:rsid w:val="00A008B5"/>
    <w:rsid w:val="00A00A53"/>
    <w:rsid w:val="00A00E44"/>
    <w:rsid w:val="00A01340"/>
    <w:rsid w:val="00A017B4"/>
    <w:rsid w:val="00A01C53"/>
    <w:rsid w:val="00A01D38"/>
    <w:rsid w:val="00A01E16"/>
    <w:rsid w:val="00A01F5A"/>
    <w:rsid w:val="00A02414"/>
    <w:rsid w:val="00A025B9"/>
    <w:rsid w:val="00A02796"/>
    <w:rsid w:val="00A02C8E"/>
    <w:rsid w:val="00A0311F"/>
    <w:rsid w:val="00A0355C"/>
    <w:rsid w:val="00A03A13"/>
    <w:rsid w:val="00A03D86"/>
    <w:rsid w:val="00A040B6"/>
    <w:rsid w:val="00A040CD"/>
    <w:rsid w:val="00A04429"/>
    <w:rsid w:val="00A044DC"/>
    <w:rsid w:val="00A0455E"/>
    <w:rsid w:val="00A04653"/>
    <w:rsid w:val="00A04713"/>
    <w:rsid w:val="00A04BA4"/>
    <w:rsid w:val="00A04FAF"/>
    <w:rsid w:val="00A05649"/>
    <w:rsid w:val="00A05665"/>
    <w:rsid w:val="00A056E2"/>
    <w:rsid w:val="00A0570E"/>
    <w:rsid w:val="00A057B8"/>
    <w:rsid w:val="00A05C35"/>
    <w:rsid w:val="00A05DCB"/>
    <w:rsid w:val="00A05E90"/>
    <w:rsid w:val="00A06446"/>
    <w:rsid w:val="00A06697"/>
    <w:rsid w:val="00A06B41"/>
    <w:rsid w:val="00A06C40"/>
    <w:rsid w:val="00A0718D"/>
    <w:rsid w:val="00A071B2"/>
    <w:rsid w:val="00A07244"/>
    <w:rsid w:val="00A076EF"/>
    <w:rsid w:val="00A10010"/>
    <w:rsid w:val="00A10586"/>
    <w:rsid w:val="00A10A48"/>
    <w:rsid w:val="00A10DAD"/>
    <w:rsid w:val="00A110DA"/>
    <w:rsid w:val="00A1132B"/>
    <w:rsid w:val="00A1152F"/>
    <w:rsid w:val="00A11930"/>
    <w:rsid w:val="00A11B54"/>
    <w:rsid w:val="00A11C56"/>
    <w:rsid w:val="00A11CDC"/>
    <w:rsid w:val="00A11D02"/>
    <w:rsid w:val="00A11DCF"/>
    <w:rsid w:val="00A1238C"/>
    <w:rsid w:val="00A1263D"/>
    <w:rsid w:val="00A126A9"/>
    <w:rsid w:val="00A12AF2"/>
    <w:rsid w:val="00A12BAA"/>
    <w:rsid w:val="00A12D8A"/>
    <w:rsid w:val="00A12E6C"/>
    <w:rsid w:val="00A1322A"/>
    <w:rsid w:val="00A13473"/>
    <w:rsid w:val="00A13476"/>
    <w:rsid w:val="00A13550"/>
    <w:rsid w:val="00A136D0"/>
    <w:rsid w:val="00A13C1F"/>
    <w:rsid w:val="00A13D1A"/>
    <w:rsid w:val="00A13DB1"/>
    <w:rsid w:val="00A14008"/>
    <w:rsid w:val="00A1442D"/>
    <w:rsid w:val="00A147D9"/>
    <w:rsid w:val="00A14A6F"/>
    <w:rsid w:val="00A14DC2"/>
    <w:rsid w:val="00A14DD6"/>
    <w:rsid w:val="00A1552E"/>
    <w:rsid w:val="00A15D5E"/>
    <w:rsid w:val="00A15F5B"/>
    <w:rsid w:val="00A161F8"/>
    <w:rsid w:val="00A162D2"/>
    <w:rsid w:val="00A167E8"/>
    <w:rsid w:val="00A169FA"/>
    <w:rsid w:val="00A16B6D"/>
    <w:rsid w:val="00A16F2C"/>
    <w:rsid w:val="00A1737A"/>
    <w:rsid w:val="00A1766A"/>
    <w:rsid w:val="00A17861"/>
    <w:rsid w:val="00A17877"/>
    <w:rsid w:val="00A17E84"/>
    <w:rsid w:val="00A20011"/>
    <w:rsid w:val="00A200C0"/>
    <w:rsid w:val="00A200F4"/>
    <w:rsid w:val="00A2026B"/>
    <w:rsid w:val="00A206C9"/>
    <w:rsid w:val="00A20835"/>
    <w:rsid w:val="00A20C27"/>
    <w:rsid w:val="00A20E32"/>
    <w:rsid w:val="00A20E7D"/>
    <w:rsid w:val="00A20F40"/>
    <w:rsid w:val="00A21362"/>
    <w:rsid w:val="00A21457"/>
    <w:rsid w:val="00A216BC"/>
    <w:rsid w:val="00A229C3"/>
    <w:rsid w:val="00A22B7C"/>
    <w:rsid w:val="00A22E2F"/>
    <w:rsid w:val="00A2366A"/>
    <w:rsid w:val="00A23931"/>
    <w:rsid w:val="00A23AB4"/>
    <w:rsid w:val="00A23FD6"/>
    <w:rsid w:val="00A24DF7"/>
    <w:rsid w:val="00A25317"/>
    <w:rsid w:val="00A25706"/>
    <w:rsid w:val="00A257D4"/>
    <w:rsid w:val="00A25D84"/>
    <w:rsid w:val="00A25ED1"/>
    <w:rsid w:val="00A26029"/>
    <w:rsid w:val="00A261B4"/>
    <w:rsid w:val="00A262E4"/>
    <w:rsid w:val="00A26341"/>
    <w:rsid w:val="00A2671D"/>
    <w:rsid w:val="00A268EA"/>
    <w:rsid w:val="00A26BBF"/>
    <w:rsid w:val="00A26E46"/>
    <w:rsid w:val="00A26E6C"/>
    <w:rsid w:val="00A26F23"/>
    <w:rsid w:val="00A26FF0"/>
    <w:rsid w:val="00A2756F"/>
    <w:rsid w:val="00A27730"/>
    <w:rsid w:val="00A27E9E"/>
    <w:rsid w:val="00A3049F"/>
    <w:rsid w:val="00A305A8"/>
    <w:rsid w:val="00A30704"/>
    <w:rsid w:val="00A30730"/>
    <w:rsid w:val="00A30CCC"/>
    <w:rsid w:val="00A30DB7"/>
    <w:rsid w:val="00A30E0E"/>
    <w:rsid w:val="00A3159A"/>
    <w:rsid w:val="00A31664"/>
    <w:rsid w:val="00A31878"/>
    <w:rsid w:val="00A318D4"/>
    <w:rsid w:val="00A31BBF"/>
    <w:rsid w:val="00A31CE0"/>
    <w:rsid w:val="00A31DB0"/>
    <w:rsid w:val="00A31E20"/>
    <w:rsid w:val="00A31E63"/>
    <w:rsid w:val="00A31FA9"/>
    <w:rsid w:val="00A32278"/>
    <w:rsid w:val="00A32B17"/>
    <w:rsid w:val="00A32F00"/>
    <w:rsid w:val="00A32F5E"/>
    <w:rsid w:val="00A333BF"/>
    <w:rsid w:val="00A33441"/>
    <w:rsid w:val="00A335CD"/>
    <w:rsid w:val="00A33825"/>
    <w:rsid w:val="00A33886"/>
    <w:rsid w:val="00A33904"/>
    <w:rsid w:val="00A3398F"/>
    <w:rsid w:val="00A33B84"/>
    <w:rsid w:val="00A340A8"/>
    <w:rsid w:val="00A34220"/>
    <w:rsid w:val="00A3424B"/>
    <w:rsid w:val="00A34357"/>
    <w:rsid w:val="00A34978"/>
    <w:rsid w:val="00A34C62"/>
    <w:rsid w:val="00A35583"/>
    <w:rsid w:val="00A35858"/>
    <w:rsid w:val="00A36181"/>
    <w:rsid w:val="00A363EF"/>
    <w:rsid w:val="00A36596"/>
    <w:rsid w:val="00A36B5C"/>
    <w:rsid w:val="00A36CDF"/>
    <w:rsid w:val="00A36D68"/>
    <w:rsid w:val="00A36DFE"/>
    <w:rsid w:val="00A36E2D"/>
    <w:rsid w:val="00A37013"/>
    <w:rsid w:val="00A37035"/>
    <w:rsid w:val="00A370FD"/>
    <w:rsid w:val="00A373BC"/>
    <w:rsid w:val="00A3798C"/>
    <w:rsid w:val="00A379F4"/>
    <w:rsid w:val="00A37B7D"/>
    <w:rsid w:val="00A37DD9"/>
    <w:rsid w:val="00A37F2D"/>
    <w:rsid w:val="00A40ED7"/>
    <w:rsid w:val="00A40F83"/>
    <w:rsid w:val="00A410D5"/>
    <w:rsid w:val="00A410F1"/>
    <w:rsid w:val="00A41157"/>
    <w:rsid w:val="00A412BA"/>
    <w:rsid w:val="00A41416"/>
    <w:rsid w:val="00A41BFB"/>
    <w:rsid w:val="00A41F9D"/>
    <w:rsid w:val="00A4200D"/>
    <w:rsid w:val="00A4220C"/>
    <w:rsid w:val="00A42335"/>
    <w:rsid w:val="00A424BF"/>
    <w:rsid w:val="00A4258E"/>
    <w:rsid w:val="00A42600"/>
    <w:rsid w:val="00A4294E"/>
    <w:rsid w:val="00A42976"/>
    <w:rsid w:val="00A42F85"/>
    <w:rsid w:val="00A4318E"/>
    <w:rsid w:val="00A432D1"/>
    <w:rsid w:val="00A43716"/>
    <w:rsid w:val="00A43B42"/>
    <w:rsid w:val="00A44131"/>
    <w:rsid w:val="00A44146"/>
    <w:rsid w:val="00A442C5"/>
    <w:rsid w:val="00A44474"/>
    <w:rsid w:val="00A44712"/>
    <w:rsid w:val="00A44AF5"/>
    <w:rsid w:val="00A44B8B"/>
    <w:rsid w:val="00A45050"/>
    <w:rsid w:val="00A451B7"/>
    <w:rsid w:val="00A452F2"/>
    <w:rsid w:val="00A454E4"/>
    <w:rsid w:val="00A45647"/>
    <w:rsid w:val="00A45EC4"/>
    <w:rsid w:val="00A45ED3"/>
    <w:rsid w:val="00A45F15"/>
    <w:rsid w:val="00A46BDD"/>
    <w:rsid w:val="00A46CB4"/>
    <w:rsid w:val="00A47164"/>
    <w:rsid w:val="00A471F6"/>
    <w:rsid w:val="00A47212"/>
    <w:rsid w:val="00A472CB"/>
    <w:rsid w:val="00A474EA"/>
    <w:rsid w:val="00A478B8"/>
    <w:rsid w:val="00A501B2"/>
    <w:rsid w:val="00A5034A"/>
    <w:rsid w:val="00A50751"/>
    <w:rsid w:val="00A50947"/>
    <w:rsid w:val="00A50B0B"/>
    <w:rsid w:val="00A50FFA"/>
    <w:rsid w:val="00A5109A"/>
    <w:rsid w:val="00A511E4"/>
    <w:rsid w:val="00A513A0"/>
    <w:rsid w:val="00A513E4"/>
    <w:rsid w:val="00A513EB"/>
    <w:rsid w:val="00A51D40"/>
    <w:rsid w:val="00A520EF"/>
    <w:rsid w:val="00A52B3E"/>
    <w:rsid w:val="00A5321F"/>
    <w:rsid w:val="00A5322A"/>
    <w:rsid w:val="00A5339B"/>
    <w:rsid w:val="00A536CF"/>
    <w:rsid w:val="00A539D1"/>
    <w:rsid w:val="00A54099"/>
    <w:rsid w:val="00A540FB"/>
    <w:rsid w:val="00A54DAE"/>
    <w:rsid w:val="00A5545A"/>
    <w:rsid w:val="00A55499"/>
    <w:rsid w:val="00A557ED"/>
    <w:rsid w:val="00A559C9"/>
    <w:rsid w:val="00A5665B"/>
    <w:rsid w:val="00A56848"/>
    <w:rsid w:val="00A56D3B"/>
    <w:rsid w:val="00A57320"/>
    <w:rsid w:val="00A57450"/>
    <w:rsid w:val="00A57479"/>
    <w:rsid w:val="00A57AE4"/>
    <w:rsid w:val="00A57C08"/>
    <w:rsid w:val="00A57D2C"/>
    <w:rsid w:val="00A600D9"/>
    <w:rsid w:val="00A604CD"/>
    <w:rsid w:val="00A60BB6"/>
    <w:rsid w:val="00A60C2B"/>
    <w:rsid w:val="00A60C65"/>
    <w:rsid w:val="00A60EEA"/>
    <w:rsid w:val="00A6145F"/>
    <w:rsid w:val="00A61846"/>
    <w:rsid w:val="00A6239F"/>
    <w:rsid w:val="00A6300A"/>
    <w:rsid w:val="00A6303C"/>
    <w:rsid w:val="00A63174"/>
    <w:rsid w:val="00A632B2"/>
    <w:rsid w:val="00A6343A"/>
    <w:rsid w:val="00A637A0"/>
    <w:rsid w:val="00A63915"/>
    <w:rsid w:val="00A63EC5"/>
    <w:rsid w:val="00A63ECD"/>
    <w:rsid w:val="00A64093"/>
    <w:rsid w:val="00A640EB"/>
    <w:rsid w:val="00A64815"/>
    <w:rsid w:val="00A64D0B"/>
    <w:rsid w:val="00A65043"/>
    <w:rsid w:val="00A6561F"/>
    <w:rsid w:val="00A65865"/>
    <w:rsid w:val="00A65DFA"/>
    <w:rsid w:val="00A65F44"/>
    <w:rsid w:val="00A65F57"/>
    <w:rsid w:val="00A66539"/>
    <w:rsid w:val="00A66898"/>
    <w:rsid w:val="00A6697A"/>
    <w:rsid w:val="00A66DF9"/>
    <w:rsid w:val="00A67161"/>
    <w:rsid w:val="00A67B67"/>
    <w:rsid w:val="00A67E1F"/>
    <w:rsid w:val="00A704E4"/>
    <w:rsid w:val="00A70A0E"/>
    <w:rsid w:val="00A70AE3"/>
    <w:rsid w:val="00A70C0C"/>
    <w:rsid w:val="00A70CED"/>
    <w:rsid w:val="00A7136A"/>
    <w:rsid w:val="00A719A1"/>
    <w:rsid w:val="00A71C44"/>
    <w:rsid w:val="00A71CF0"/>
    <w:rsid w:val="00A72296"/>
    <w:rsid w:val="00A724F9"/>
    <w:rsid w:val="00A72871"/>
    <w:rsid w:val="00A73209"/>
    <w:rsid w:val="00A73708"/>
    <w:rsid w:val="00A7388E"/>
    <w:rsid w:val="00A74250"/>
    <w:rsid w:val="00A74372"/>
    <w:rsid w:val="00A74544"/>
    <w:rsid w:val="00A74548"/>
    <w:rsid w:val="00A74A35"/>
    <w:rsid w:val="00A74D1B"/>
    <w:rsid w:val="00A74DF2"/>
    <w:rsid w:val="00A74E4D"/>
    <w:rsid w:val="00A752CA"/>
    <w:rsid w:val="00A75562"/>
    <w:rsid w:val="00A7556D"/>
    <w:rsid w:val="00A75633"/>
    <w:rsid w:val="00A75654"/>
    <w:rsid w:val="00A7592E"/>
    <w:rsid w:val="00A75C54"/>
    <w:rsid w:val="00A75CBA"/>
    <w:rsid w:val="00A761FC"/>
    <w:rsid w:val="00A76C1F"/>
    <w:rsid w:val="00A76CF3"/>
    <w:rsid w:val="00A76E14"/>
    <w:rsid w:val="00A77240"/>
    <w:rsid w:val="00A77779"/>
    <w:rsid w:val="00A77830"/>
    <w:rsid w:val="00A77A5E"/>
    <w:rsid w:val="00A77A82"/>
    <w:rsid w:val="00A77CFA"/>
    <w:rsid w:val="00A801B5"/>
    <w:rsid w:val="00A803FC"/>
    <w:rsid w:val="00A8071A"/>
    <w:rsid w:val="00A8081A"/>
    <w:rsid w:val="00A80BFF"/>
    <w:rsid w:val="00A80DB0"/>
    <w:rsid w:val="00A80DD9"/>
    <w:rsid w:val="00A80FCA"/>
    <w:rsid w:val="00A8126D"/>
    <w:rsid w:val="00A81957"/>
    <w:rsid w:val="00A81B18"/>
    <w:rsid w:val="00A81CBC"/>
    <w:rsid w:val="00A81D0F"/>
    <w:rsid w:val="00A81E1F"/>
    <w:rsid w:val="00A81F88"/>
    <w:rsid w:val="00A82506"/>
    <w:rsid w:val="00A82865"/>
    <w:rsid w:val="00A82B86"/>
    <w:rsid w:val="00A8315B"/>
    <w:rsid w:val="00A837CE"/>
    <w:rsid w:val="00A839C0"/>
    <w:rsid w:val="00A83D5C"/>
    <w:rsid w:val="00A83DB5"/>
    <w:rsid w:val="00A83EC9"/>
    <w:rsid w:val="00A83EDB"/>
    <w:rsid w:val="00A83FBA"/>
    <w:rsid w:val="00A845E7"/>
    <w:rsid w:val="00A84636"/>
    <w:rsid w:val="00A84739"/>
    <w:rsid w:val="00A84FE1"/>
    <w:rsid w:val="00A85080"/>
    <w:rsid w:val="00A851EF"/>
    <w:rsid w:val="00A85337"/>
    <w:rsid w:val="00A8546A"/>
    <w:rsid w:val="00A854A8"/>
    <w:rsid w:val="00A855D7"/>
    <w:rsid w:val="00A855E5"/>
    <w:rsid w:val="00A85D16"/>
    <w:rsid w:val="00A85D22"/>
    <w:rsid w:val="00A85E5D"/>
    <w:rsid w:val="00A860FC"/>
    <w:rsid w:val="00A8626D"/>
    <w:rsid w:val="00A86406"/>
    <w:rsid w:val="00A864E4"/>
    <w:rsid w:val="00A864EE"/>
    <w:rsid w:val="00A86853"/>
    <w:rsid w:val="00A86A46"/>
    <w:rsid w:val="00A86B75"/>
    <w:rsid w:val="00A86D69"/>
    <w:rsid w:val="00A86E75"/>
    <w:rsid w:val="00A86F33"/>
    <w:rsid w:val="00A86FA7"/>
    <w:rsid w:val="00A872E4"/>
    <w:rsid w:val="00A879FC"/>
    <w:rsid w:val="00A87AF0"/>
    <w:rsid w:val="00A90156"/>
    <w:rsid w:val="00A9039C"/>
    <w:rsid w:val="00A9065F"/>
    <w:rsid w:val="00A90B0E"/>
    <w:rsid w:val="00A9102D"/>
    <w:rsid w:val="00A91AA1"/>
    <w:rsid w:val="00A91C8C"/>
    <w:rsid w:val="00A91F0D"/>
    <w:rsid w:val="00A9235A"/>
    <w:rsid w:val="00A9253D"/>
    <w:rsid w:val="00A92CDD"/>
    <w:rsid w:val="00A92D10"/>
    <w:rsid w:val="00A92FF7"/>
    <w:rsid w:val="00A93069"/>
    <w:rsid w:val="00A9356D"/>
    <w:rsid w:val="00A941A0"/>
    <w:rsid w:val="00A94471"/>
    <w:rsid w:val="00A9468F"/>
    <w:rsid w:val="00A9498D"/>
    <w:rsid w:val="00A94E00"/>
    <w:rsid w:val="00A95154"/>
    <w:rsid w:val="00A95199"/>
    <w:rsid w:val="00A95335"/>
    <w:rsid w:val="00A9566B"/>
    <w:rsid w:val="00A95C13"/>
    <w:rsid w:val="00A95EDA"/>
    <w:rsid w:val="00A96400"/>
    <w:rsid w:val="00A9657F"/>
    <w:rsid w:val="00A96634"/>
    <w:rsid w:val="00A96748"/>
    <w:rsid w:val="00A96BCC"/>
    <w:rsid w:val="00A972C6"/>
    <w:rsid w:val="00A972FC"/>
    <w:rsid w:val="00A9797D"/>
    <w:rsid w:val="00A97CB2"/>
    <w:rsid w:val="00AA015F"/>
    <w:rsid w:val="00AA0AA9"/>
    <w:rsid w:val="00AA0AEC"/>
    <w:rsid w:val="00AA0B9F"/>
    <w:rsid w:val="00AA0C3A"/>
    <w:rsid w:val="00AA0EC9"/>
    <w:rsid w:val="00AA1237"/>
    <w:rsid w:val="00AA13BB"/>
    <w:rsid w:val="00AA157B"/>
    <w:rsid w:val="00AA161C"/>
    <w:rsid w:val="00AA1723"/>
    <w:rsid w:val="00AA190D"/>
    <w:rsid w:val="00AA19E9"/>
    <w:rsid w:val="00AA1CDC"/>
    <w:rsid w:val="00AA1FDD"/>
    <w:rsid w:val="00AA213C"/>
    <w:rsid w:val="00AA22C3"/>
    <w:rsid w:val="00AA230D"/>
    <w:rsid w:val="00AA25B5"/>
    <w:rsid w:val="00AA266D"/>
    <w:rsid w:val="00AA29DD"/>
    <w:rsid w:val="00AA2AE5"/>
    <w:rsid w:val="00AA33AD"/>
    <w:rsid w:val="00AA3471"/>
    <w:rsid w:val="00AA3C18"/>
    <w:rsid w:val="00AA3DD4"/>
    <w:rsid w:val="00AA3F9B"/>
    <w:rsid w:val="00AA4334"/>
    <w:rsid w:val="00AA4941"/>
    <w:rsid w:val="00AA49E9"/>
    <w:rsid w:val="00AA4F15"/>
    <w:rsid w:val="00AA5248"/>
    <w:rsid w:val="00AA5344"/>
    <w:rsid w:val="00AA5475"/>
    <w:rsid w:val="00AA54D2"/>
    <w:rsid w:val="00AA57FA"/>
    <w:rsid w:val="00AA5876"/>
    <w:rsid w:val="00AA58D4"/>
    <w:rsid w:val="00AA5EE4"/>
    <w:rsid w:val="00AA644C"/>
    <w:rsid w:val="00AA6845"/>
    <w:rsid w:val="00AA6A8A"/>
    <w:rsid w:val="00AA6A9A"/>
    <w:rsid w:val="00AA6B35"/>
    <w:rsid w:val="00AA6D0A"/>
    <w:rsid w:val="00AA6DD8"/>
    <w:rsid w:val="00AA6FA3"/>
    <w:rsid w:val="00AA70BB"/>
    <w:rsid w:val="00AA74BF"/>
    <w:rsid w:val="00AA757C"/>
    <w:rsid w:val="00AA778E"/>
    <w:rsid w:val="00AA7F10"/>
    <w:rsid w:val="00AB01A1"/>
    <w:rsid w:val="00AB0391"/>
    <w:rsid w:val="00AB0539"/>
    <w:rsid w:val="00AB0AF8"/>
    <w:rsid w:val="00AB0BFE"/>
    <w:rsid w:val="00AB0D5F"/>
    <w:rsid w:val="00AB11F6"/>
    <w:rsid w:val="00AB2151"/>
    <w:rsid w:val="00AB23D1"/>
    <w:rsid w:val="00AB24DB"/>
    <w:rsid w:val="00AB2992"/>
    <w:rsid w:val="00AB2C59"/>
    <w:rsid w:val="00AB2C5F"/>
    <w:rsid w:val="00AB2C8A"/>
    <w:rsid w:val="00AB344E"/>
    <w:rsid w:val="00AB38D8"/>
    <w:rsid w:val="00AB3A5D"/>
    <w:rsid w:val="00AB3BE4"/>
    <w:rsid w:val="00AB4108"/>
    <w:rsid w:val="00AB412B"/>
    <w:rsid w:val="00AB42B6"/>
    <w:rsid w:val="00AB4D67"/>
    <w:rsid w:val="00AB4F27"/>
    <w:rsid w:val="00AB5193"/>
    <w:rsid w:val="00AB545D"/>
    <w:rsid w:val="00AB54D7"/>
    <w:rsid w:val="00AB57D3"/>
    <w:rsid w:val="00AB589B"/>
    <w:rsid w:val="00AB5BD8"/>
    <w:rsid w:val="00AB5DA4"/>
    <w:rsid w:val="00AB5EB0"/>
    <w:rsid w:val="00AB605D"/>
    <w:rsid w:val="00AB6789"/>
    <w:rsid w:val="00AB67FB"/>
    <w:rsid w:val="00AB6886"/>
    <w:rsid w:val="00AB6AE4"/>
    <w:rsid w:val="00AB6E00"/>
    <w:rsid w:val="00AB6F37"/>
    <w:rsid w:val="00AB6F6C"/>
    <w:rsid w:val="00AB71B4"/>
    <w:rsid w:val="00AB7288"/>
    <w:rsid w:val="00AB769E"/>
    <w:rsid w:val="00AB76F4"/>
    <w:rsid w:val="00AB784F"/>
    <w:rsid w:val="00AB7BBD"/>
    <w:rsid w:val="00AB7D55"/>
    <w:rsid w:val="00AB7F92"/>
    <w:rsid w:val="00AC009C"/>
    <w:rsid w:val="00AC01A3"/>
    <w:rsid w:val="00AC03D4"/>
    <w:rsid w:val="00AC047E"/>
    <w:rsid w:val="00AC0681"/>
    <w:rsid w:val="00AC0AD6"/>
    <w:rsid w:val="00AC0B7D"/>
    <w:rsid w:val="00AC0C18"/>
    <w:rsid w:val="00AC0C34"/>
    <w:rsid w:val="00AC0C79"/>
    <w:rsid w:val="00AC12C3"/>
    <w:rsid w:val="00AC154B"/>
    <w:rsid w:val="00AC1B72"/>
    <w:rsid w:val="00AC1CCF"/>
    <w:rsid w:val="00AC226D"/>
    <w:rsid w:val="00AC23F2"/>
    <w:rsid w:val="00AC26FE"/>
    <w:rsid w:val="00AC2887"/>
    <w:rsid w:val="00AC2CF5"/>
    <w:rsid w:val="00AC337B"/>
    <w:rsid w:val="00AC3431"/>
    <w:rsid w:val="00AC350D"/>
    <w:rsid w:val="00AC3568"/>
    <w:rsid w:val="00AC3585"/>
    <w:rsid w:val="00AC37E5"/>
    <w:rsid w:val="00AC37F9"/>
    <w:rsid w:val="00AC3CF2"/>
    <w:rsid w:val="00AC3D85"/>
    <w:rsid w:val="00AC42F0"/>
    <w:rsid w:val="00AC445C"/>
    <w:rsid w:val="00AC46B7"/>
    <w:rsid w:val="00AC47EC"/>
    <w:rsid w:val="00AC4E35"/>
    <w:rsid w:val="00AC4E5D"/>
    <w:rsid w:val="00AC519D"/>
    <w:rsid w:val="00AC5580"/>
    <w:rsid w:val="00AC55A0"/>
    <w:rsid w:val="00AC5F3C"/>
    <w:rsid w:val="00AC5F97"/>
    <w:rsid w:val="00AC63DE"/>
    <w:rsid w:val="00AC6C53"/>
    <w:rsid w:val="00AC6E85"/>
    <w:rsid w:val="00AC7016"/>
    <w:rsid w:val="00AC71C6"/>
    <w:rsid w:val="00AC7284"/>
    <w:rsid w:val="00AC748D"/>
    <w:rsid w:val="00AC7CE6"/>
    <w:rsid w:val="00AC7E24"/>
    <w:rsid w:val="00AC7E57"/>
    <w:rsid w:val="00AD0828"/>
    <w:rsid w:val="00AD09A2"/>
    <w:rsid w:val="00AD0A58"/>
    <w:rsid w:val="00AD0B13"/>
    <w:rsid w:val="00AD0E40"/>
    <w:rsid w:val="00AD0E69"/>
    <w:rsid w:val="00AD103D"/>
    <w:rsid w:val="00AD11EA"/>
    <w:rsid w:val="00AD1379"/>
    <w:rsid w:val="00AD159C"/>
    <w:rsid w:val="00AD17D3"/>
    <w:rsid w:val="00AD17FA"/>
    <w:rsid w:val="00AD19EC"/>
    <w:rsid w:val="00AD1C27"/>
    <w:rsid w:val="00AD2176"/>
    <w:rsid w:val="00AD2254"/>
    <w:rsid w:val="00AD24C8"/>
    <w:rsid w:val="00AD25EA"/>
    <w:rsid w:val="00AD2717"/>
    <w:rsid w:val="00AD2875"/>
    <w:rsid w:val="00AD33DC"/>
    <w:rsid w:val="00AD3A53"/>
    <w:rsid w:val="00AD3DC4"/>
    <w:rsid w:val="00AD3F1A"/>
    <w:rsid w:val="00AD3FC7"/>
    <w:rsid w:val="00AD4499"/>
    <w:rsid w:val="00AD4ED7"/>
    <w:rsid w:val="00AD4F78"/>
    <w:rsid w:val="00AD4FF4"/>
    <w:rsid w:val="00AD500E"/>
    <w:rsid w:val="00AD5086"/>
    <w:rsid w:val="00AD51DB"/>
    <w:rsid w:val="00AD531D"/>
    <w:rsid w:val="00AD575C"/>
    <w:rsid w:val="00AD5DC1"/>
    <w:rsid w:val="00AD600C"/>
    <w:rsid w:val="00AD6165"/>
    <w:rsid w:val="00AD63D6"/>
    <w:rsid w:val="00AD63E2"/>
    <w:rsid w:val="00AD658B"/>
    <w:rsid w:val="00AD6CD5"/>
    <w:rsid w:val="00AD6F6F"/>
    <w:rsid w:val="00AD719B"/>
    <w:rsid w:val="00AD733B"/>
    <w:rsid w:val="00AD760A"/>
    <w:rsid w:val="00AD7871"/>
    <w:rsid w:val="00AD787C"/>
    <w:rsid w:val="00AD7CA7"/>
    <w:rsid w:val="00AE0040"/>
    <w:rsid w:val="00AE0C86"/>
    <w:rsid w:val="00AE0FFE"/>
    <w:rsid w:val="00AE146C"/>
    <w:rsid w:val="00AE1612"/>
    <w:rsid w:val="00AE184D"/>
    <w:rsid w:val="00AE1C03"/>
    <w:rsid w:val="00AE2100"/>
    <w:rsid w:val="00AE22F5"/>
    <w:rsid w:val="00AE23BF"/>
    <w:rsid w:val="00AE23E3"/>
    <w:rsid w:val="00AE2976"/>
    <w:rsid w:val="00AE29C8"/>
    <w:rsid w:val="00AE2A9D"/>
    <w:rsid w:val="00AE2B52"/>
    <w:rsid w:val="00AE2F58"/>
    <w:rsid w:val="00AE2F65"/>
    <w:rsid w:val="00AE317E"/>
    <w:rsid w:val="00AE35A5"/>
    <w:rsid w:val="00AE376C"/>
    <w:rsid w:val="00AE3E63"/>
    <w:rsid w:val="00AE4C15"/>
    <w:rsid w:val="00AE4D93"/>
    <w:rsid w:val="00AE4E2A"/>
    <w:rsid w:val="00AE5176"/>
    <w:rsid w:val="00AE519C"/>
    <w:rsid w:val="00AE5535"/>
    <w:rsid w:val="00AE5CF9"/>
    <w:rsid w:val="00AE5DB6"/>
    <w:rsid w:val="00AE5F74"/>
    <w:rsid w:val="00AE610D"/>
    <w:rsid w:val="00AE6515"/>
    <w:rsid w:val="00AE67F3"/>
    <w:rsid w:val="00AE6910"/>
    <w:rsid w:val="00AE6A18"/>
    <w:rsid w:val="00AE6C3C"/>
    <w:rsid w:val="00AE702E"/>
    <w:rsid w:val="00AE73E0"/>
    <w:rsid w:val="00AF00E0"/>
    <w:rsid w:val="00AF026E"/>
    <w:rsid w:val="00AF03C0"/>
    <w:rsid w:val="00AF04DF"/>
    <w:rsid w:val="00AF0A71"/>
    <w:rsid w:val="00AF166F"/>
    <w:rsid w:val="00AF17BA"/>
    <w:rsid w:val="00AF1C03"/>
    <w:rsid w:val="00AF2239"/>
    <w:rsid w:val="00AF2674"/>
    <w:rsid w:val="00AF3118"/>
    <w:rsid w:val="00AF37A7"/>
    <w:rsid w:val="00AF3873"/>
    <w:rsid w:val="00AF39AF"/>
    <w:rsid w:val="00AF3C45"/>
    <w:rsid w:val="00AF3E3B"/>
    <w:rsid w:val="00AF3E5A"/>
    <w:rsid w:val="00AF4306"/>
    <w:rsid w:val="00AF46FE"/>
    <w:rsid w:val="00AF486F"/>
    <w:rsid w:val="00AF52C0"/>
    <w:rsid w:val="00AF5489"/>
    <w:rsid w:val="00AF548B"/>
    <w:rsid w:val="00AF55E0"/>
    <w:rsid w:val="00AF5666"/>
    <w:rsid w:val="00AF5870"/>
    <w:rsid w:val="00AF597F"/>
    <w:rsid w:val="00AF5C69"/>
    <w:rsid w:val="00AF5DD2"/>
    <w:rsid w:val="00AF643B"/>
    <w:rsid w:val="00AF6596"/>
    <w:rsid w:val="00AF6619"/>
    <w:rsid w:val="00AF6802"/>
    <w:rsid w:val="00AF69CD"/>
    <w:rsid w:val="00AF6AE5"/>
    <w:rsid w:val="00AF6CFD"/>
    <w:rsid w:val="00AF700B"/>
    <w:rsid w:val="00AF7065"/>
    <w:rsid w:val="00AF759E"/>
    <w:rsid w:val="00AF75E3"/>
    <w:rsid w:val="00AF7C24"/>
    <w:rsid w:val="00AF7CA3"/>
    <w:rsid w:val="00AF7DC1"/>
    <w:rsid w:val="00B000AE"/>
    <w:rsid w:val="00B0030B"/>
    <w:rsid w:val="00B0040B"/>
    <w:rsid w:val="00B00421"/>
    <w:rsid w:val="00B00830"/>
    <w:rsid w:val="00B00A3B"/>
    <w:rsid w:val="00B00AB5"/>
    <w:rsid w:val="00B00C7C"/>
    <w:rsid w:val="00B00CC0"/>
    <w:rsid w:val="00B00CCE"/>
    <w:rsid w:val="00B00DEB"/>
    <w:rsid w:val="00B00EE4"/>
    <w:rsid w:val="00B00F5C"/>
    <w:rsid w:val="00B012D5"/>
    <w:rsid w:val="00B017AF"/>
    <w:rsid w:val="00B019C1"/>
    <w:rsid w:val="00B01CBC"/>
    <w:rsid w:val="00B01DC3"/>
    <w:rsid w:val="00B02093"/>
    <w:rsid w:val="00B0230D"/>
    <w:rsid w:val="00B0236E"/>
    <w:rsid w:val="00B02445"/>
    <w:rsid w:val="00B02506"/>
    <w:rsid w:val="00B02ACE"/>
    <w:rsid w:val="00B02AE9"/>
    <w:rsid w:val="00B0302A"/>
    <w:rsid w:val="00B030C5"/>
    <w:rsid w:val="00B0346D"/>
    <w:rsid w:val="00B0347B"/>
    <w:rsid w:val="00B0353B"/>
    <w:rsid w:val="00B03616"/>
    <w:rsid w:val="00B037B5"/>
    <w:rsid w:val="00B03913"/>
    <w:rsid w:val="00B03989"/>
    <w:rsid w:val="00B03DB5"/>
    <w:rsid w:val="00B04198"/>
    <w:rsid w:val="00B043E6"/>
    <w:rsid w:val="00B04CEA"/>
    <w:rsid w:val="00B05245"/>
    <w:rsid w:val="00B0525D"/>
    <w:rsid w:val="00B05549"/>
    <w:rsid w:val="00B05607"/>
    <w:rsid w:val="00B058A4"/>
    <w:rsid w:val="00B05A08"/>
    <w:rsid w:val="00B05AC6"/>
    <w:rsid w:val="00B05C23"/>
    <w:rsid w:val="00B05F14"/>
    <w:rsid w:val="00B06335"/>
    <w:rsid w:val="00B0665D"/>
    <w:rsid w:val="00B06737"/>
    <w:rsid w:val="00B06742"/>
    <w:rsid w:val="00B06B06"/>
    <w:rsid w:val="00B06C2F"/>
    <w:rsid w:val="00B06CC8"/>
    <w:rsid w:val="00B06EDB"/>
    <w:rsid w:val="00B07058"/>
    <w:rsid w:val="00B070C6"/>
    <w:rsid w:val="00B07167"/>
    <w:rsid w:val="00B076B2"/>
    <w:rsid w:val="00B0784C"/>
    <w:rsid w:val="00B07A4D"/>
    <w:rsid w:val="00B07CE9"/>
    <w:rsid w:val="00B07F64"/>
    <w:rsid w:val="00B101D5"/>
    <w:rsid w:val="00B10248"/>
    <w:rsid w:val="00B10633"/>
    <w:rsid w:val="00B106EC"/>
    <w:rsid w:val="00B1094E"/>
    <w:rsid w:val="00B1096F"/>
    <w:rsid w:val="00B10B08"/>
    <w:rsid w:val="00B10B28"/>
    <w:rsid w:val="00B10B5A"/>
    <w:rsid w:val="00B10D1F"/>
    <w:rsid w:val="00B10F54"/>
    <w:rsid w:val="00B10F9D"/>
    <w:rsid w:val="00B112FF"/>
    <w:rsid w:val="00B114B3"/>
    <w:rsid w:val="00B1178F"/>
    <w:rsid w:val="00B11A78"/>
    <w:rsid w:val="00B11CFB"/>
    <w:rsid w:val="00B12111"/>
    <w:rsid w:val="00B122BB"/>
    <w:rsid w:val="00B1347F"/>
    <w:rsid w:val="00B13891"/>
    <w:rsid w:val="00B139A6"/>
    <w:rsid w:val="00B13E18"/>
    <w:rsid w:val="00B14109"/>
    <w:rsid w:val="00B14410"/>
    <w:rsid w:val="00B14548"/>
    <w:rsid w:val="00B1486D"/>
    <w:rsid w:val="00B14A65"/>
    <w:rsid w:val="00B14CCA"/>
    <w:rsid w:val="00B14CED"/>
    <w:rsid w:val="00B14E4D"/>
    <w:rsid w:val="00B150D6"/>
    <w:rsid w:val="00B15373"/>
    <w:rsid w:val="00B15639"/>
    <w:rsid w:val="00B15B87"/>
    <w:rsid w:val="00B15CCB"/>
    <w:rsid w:val="00B15D15"/>
    <w:rsid w:val="00B15E42"/>
    <w:rsid w:val="00B15EEE"/>
    <w:rsid w:val="00B15F8B"/>
    <w:rsid w:val="00B16198"/>
    <w:rsid w:val="00B161EE"/>
    <w:rsid w:val="00B164A6"/>
    <w:rsid w:val="00B1672E"/>
    <w:rsid w:val="00B168D1"/>
    <w:rsid w:val="00B169FD"/>
    <w:rsid w:val="00B16A2C"/>
    <w:rsid w:val="00B16E2A"/>
    <w:rsid w:val="00B16FB6"/>
    <w:rsid w:val="00B17022"/>
    <w:rsid w:val="00B17175"/>
    <w:rsid w:val="00B173A3"/>
    <w:rsid w:val="00B179B8"/>
    <w:rsid w:val="00B17F2A"/>
    <w:rsid w:val="00B202A2"/>
    <w:rsid w:val="00B20372"/>
    <w:rsid w:val="00B20482"/>
    <w:rsid w:val="00B209F5"/>
    <w:rsid w:val="00B20CEF"/>
    <w:rsid w:val="00B21048"/>
    <w:rsid w:val="00B21546"/>
    <w:rsid w:val="00B21736"/>
    <w:rsid w:val="00B218A7"/>
    <w:rsid w:val="00B218B1"/>
    <w:rsid w:val="00B21A0B"/>
    <w:rsid w:val="00B21A33"/>
    <w:rsid w:val="00B22272"/>
    <w:rsid w:val="00B224AA"/>
    <w:rsid w:val="00B227C0"/>
    <w:rsid w:val="00B22840"/>
    <w:rsid w:val="00B22979"/>
    <w:rsid w:val="00B22998"/>
    <w:rsid w:val="00B229FE"/>
    <w:rsid w:val="00B22C0C"/>
    <w:rsid w:val="00B2302B"/>
    <w:rsid w:val="00B23620"/>
    <w:rsid w:val="00B2379D"/>
    <w:rsid w:val="00B23E40"/>
    <w:rsid w:val="00B2414D"/>
    <w:rsid w:val="00B24363"/>
    <w:rsid w:val="00B2456E"/>
    <w:rsid w:val="00B24979"/>
    <w:rsid w:val="00B24AE8"/>
    <w:rsid w:val="00B24B29"/>
    <w:rsid w:val="00B24C84"/>
    <w:rsid w:val="00B250A5"/>
    <w:rsid w:val="00B25651"/>
    <w:rsid w:val="00B25AD5"/>
    <w:rsid w:val="00B26309"/>
    <w:rsid w:val="00B26937"/>
    <w:rsid w:val="00B26B3A"/>
    <w:rsid w:val="00B26D8E"/>
    <w:rsid w:val="00B2700D"/>
    <w:rsid w:val="00B271A9"/>
    <w:rsid w:val="00B27BEE"/>
    <w:rsid w:val="00B27D07"/>
    <w:rsid w:val="00B300F1"/>
    <w:rsid w:val="00B3015F"/>
    <w:rsid w:val="00B30243"/>
    <w:rsid w:val="00B30421"/>
    <w:rsid w:val="00B30489"/>
    <w:rsid w:val="00B304E9"/>
    <w:rsid w:val="00B30775"/>
    <w:rsid w:val="00B30783"/>
    <w:rsid w:val="00B307D4"/>
    <w:rsid w:val="00B30A54"/>
    <w:rsid w:val="00B30CC1"/>
    <w:rsid w:val="00B30DC8"/>
    <w:rsid w:val="00B30EEB"/>
    <w:rsid w:val="00B315BB"/>
    <w:rsid w:val="00B315C9"/>
    <w:rsid w:val="00B317A4"/>
    <w:rsid w:val="00B317F6"/>
    <w:rsid w:val="00B3184B"/>
    <w:rsid w:val="00B318FF"/>
    <w:rsid w:val="00B31977"/>
    <w:rsid w:val="00B31DFE"/>
    <w:rsid w:val="00B3204F"/>
    <w:rsid w:val="00B320CD"/>
    <w:rsid w:val="00B320E3"/>
    <w:rsid w:val="00B3235A"/>
    <w:rsid w:val="00B3289A"/>
    <w:rsid w:val="00B32EF2"/>
    <w:rsid w:val="00B333FE"/>
    <w:rsid w:val="00B3382B"/>
    <w:rsid w:val="00B33B6E"/>
    <w:rsid w:val="00B33E77"/>
    <w:rsid w:val="00B33FB9"/>
    <w:rsid w:val="00B341E6"/>
    <w:rsid w:val="00B34B8F"/>
    <w:rsid w:val="00B34EB0"/>
    <w:rsid w:val="00B35094"/>
    <w:rsid w:val="00B350F0"/>
    <w:rsid w:val="00B355AB"/>
    <w:rsid w:val="00B357AC"/>
    <w:rsid w:val="00B357E9"/>
    <w:rsid w:val="00B35992"/>
    <w:rsid w:val="00B35B25"/>
    <w:rsid w:val="00B35E0F"/>
    <w:rsid w:val="00B35E4B"/>
    <w:rsid w:val="00B35F6C"/>
    <w:rsid w:val="00B35FCC"/>
    <w:rsid w:val="00B36002"/>
    <w:rsid w:val="00B363D1"/>
    <w:rsid w:val="00B36518"/>
    <w:rsid w:val="00B368FD"/>
    <w:rsid w:val="00B36CBB"/>
    <w:rsid w:val="00B36F26"/>
    <w:rsid w:val="00B36F72"/>
    <w:rsid w:val="00B37235"/>
    <w:rsid w:val="00B3725B"/>
    <w:rsid w:val="00B372A6"/>
    <w:rsid w:val="00B37456"/>
    <w:rsid w:val="00B3763D"/>
    <w:rsid w:val="00B378CC"/>
    <w:rsid w:val="00B37D73"/>
    <w:rsid w:val="00B40086"/>
    <w:rsid w:val="00B4023C"/>
    <w:rsid w:val="00B40570"/>
    <w:rsid w:val="00B405CF"/>
    <w:rsid w:val="00B40C21"/>
    <w:rsid w:val="00B40D60"/>
    <w:rsid w:val="00B41615"/>
    <w:rsid w:val="00B41B13"/>
    <w:rsid w:val="00B41CC9"/>
    <w:rsid w:val="00B41D70"/>
    <w:rsid w:val="00B41EDE"/>
    <w:rsid w:val="00B41FD8"/>
    <w:rsid w:val="00B420DF"/>
    <w:rsid w:val="00B428E2"/>
    <w:rsid w:val="00B42A2C"/>
    <w:rsid w:val="00B42A5C"/>
    <w:rsid w:val="00B42A98"/>
    <w:rsid w:val="00B42C64"/>
    <w:rsid w:val="00B42E06"/>
    <w:rsid w:val="00B42F05"/>
    <w:rsid w:val="00B431E2"/>
    <w:rsid w:val="00B4350D"/>
    <w:rsid w:val="00B43884"/>
    <w:rsid w:val="00B440AD"/>
    <w:rsid w:val="00B446EE"/>
    <w:rsid w:val="00B448EF"/>
    <w:rsid w:val="00B44E94"/>
    <w:rsid w:val="00B45061"/>
    <w:rsid w:val="00B4571A"/>
    <w:rsid w:val="00B459F7"/>
    <w:rsid w:val="00B45AD6"/>
    <w:rsid w:val="00B46178"/>
    <w:rsid w:val="00B464FB"/>
    <w:rsid w:val="00B46CA6"/>
    <w:rsid w:val="00B47493"/>
    <w:rsid w:val="00B474C8"/>
    <w:rsid w:val="00B474DF"/>
    <w:rsid w:val="00B47650"/>
    <w:rsid w:val="00B47915"/>
    <w:rsid w:val="00B50060"/>
    <w:rsid w:val="00B5008E"/>
    <w:rsid w:val="00B500F2"/>
    <w:rsid w:val="00B5027D"/>
    <w:rsid w:val="00B50871"/>
    <w:rsid w:val="00B50C81"/>
    <w:rsid w:val="00B50E18"/>
    <w:rsid w:val="00B5123B"/>
    <w:rsid w:val="00B513A9"/>
    <w:rsid w:val="00B51568"/>
    <w:rsid w:val="00B51610"/>
    <w:rsid w:val="00B5167B"/>
    <w:rsid w:val="00B51841"/>
    <w:rsid w:val="00B5196E"/>
    <w:rsid w:val="00B520E3"/>
    <w:rsid w:val="00B52336"/>
    <w:rsid w:val="00B5388C"/>
    <w:rsid w:val="00B53992"/>
    <w:rsid w:val="00B53D88"/>
    <w:rsid w:val="00B543F0"/>
    <w:rsid w:val="00B54B60"/>
    <w:rsid w:val="00B54BB6"/>
    <w:rsid w:val="00B54C14"/>
    <w:rsid w:val="00B55467"/>
    <w:rsid w:val="00B555AF"/>
    <w:rsid w:val="00B55B09"/>
    <w:rsid w:val="00B55CED"/>
    <w:rsid w:val="00B55CEF"/>
    <w:rsid w:val="00B55D57"/>
    <w:rsid w:val="00B55D73"/>
    <w:rsid w:val="00B55E9D"/>
    <w:rsid w:val="00B55F80"/>
    <w:rsid w:val="00B560E8"/>
    <w:rsid w:val="00B56480"/>
    <w:rsid w:val="00B565D6"/>
    <w:rsid w:val="00B56768"/>
    <w:rsid w:val="00B57147"/>
    <w:rsid w:val="00B57654"/>
    <w:rsid w:val="00B576A4"/>
    <w:rsid w:val="00B5781D"/>
    <w:rsid w:val="00B57998"/>
    <w:rsid w:val="00B57C49"/>
    <w:rsid w:val="00B57CD0"/>
    <w:rsid w:val="00B57DA9"/>
    <w:rsid w:val="00B57EF4"/>
    <w:rsid w:val="00B6003E"/>
    <w:rsid w:val="00B60177"/>
    <w:rsid w:val="00B60639"/>
    <w:rsid w:val="00B60AAD"/>
    <w:rsid w:val="00B60ABE"/>
    <w:rsid w:val="00B60AD6"/>
    <w:rsid w:val="00B60B0A"/>
    <w:rsid w:val="00B6123E"/>
    <w:rsid w:val="00B61497"/>
    <w:rsid w:val="00B6245B"/>
    <w:rsid w:val="00B62778"/>
    <w:rsid w:val="00B6281F"/>
    <w:rsid w:val="00B62D51"/>
    <w:rsid w:val="00B6308E"/>
    <w:rsid w:val="00B631E5"/>
    <w:rsid w:val="00B6333E"/>
    <w:rsid w:val="00B633BE"/>
    <w:rsid w:val="00B63D2F"/>
    <w:rsid w:val="00B63D58"/>
    <w:rsid w:val="00B63D61"/>
    <w:rsid w:val="00B63E63"/>
    <w:rsid w:val="00B6447F"/>
    <w:rsid w:val="00B64589"/>
    <w:rsid w:val="00B647AD"/>
    <w:rsid w:val="00B6488E"/>
    <w:rsid w:val="00B64991"/>
    <w:rsid w:val="00B64CC5"/>
    <w:rsid w:val="00B64E8A"/>
    <w:rsid w:val="00B65189"/>
    <w:rsid w:val="00B65588"/>
    <w:rsid w:val="00B658D1"/>
    <w:rsid w:val="00B65A0A"/>
    <w:rsid w:val="00B65D08"/>
    <w:rsid w:val="00B65EE3"/>
    <w:rsid w:val="00B66064"/>
    <w:rsid w:val="00B66878"/>
    <w:rsid w:val="00B66995"/>
    <w:rsid w:val="00B66FF9"/>
    <w:rsid w:val="00B671A1"/>
    <w:rsid w:val="00B67354"/>
    <w:rsid w:val="00B675A6"/>
    <w:rsid w:val="00B6794D"/>
    <w:rsid w:val="00B67B55"/>
    <w:rsid w:val="00B67C6C"/>
    <w:rsid w:val="00B67D3F"/>
    <w:rsid w:val="00B70355"/>
    <w:rsid w:val="00B707D3"/>
    <w:rsid w:val="00B7084B"/>
    <w:rsid w:val="00B70C61"/>
    <w:rsid w:val="00B70E5A"/>
    <w:rsid w:val="00B70F55"/>
    <w:rsid w:val="00B713D7"/>
    <w:rsid w:val="00B7150E"/>
    <w:rsid w:val="00B718E1"/>
    <w:rsid w:val="00B71913"/>
    <w:rsid w:val="00B71DA3"/>
    <w:rsid w:val="00B71F48"/>
    <w:rsid w:val="00B7220D"/>
    <w:rsid w:val="00B722E5"/>
    <w:rsid w:val="00B7269A"/>
    <w:rsid w:val="00B729E0"/>
    <w:rsid w:val="00B72AA9"/>
    <w:rsid w:val="00B72B47"/>
    <w:rsid w:val="00B72B49"/>
    <w:rsid w:val="00B730A4"/>
    <w:rsid w:val="00B736D3"/>
    <w:rsid w:val="00B7380F"/>
    <w:rsid w:val="00B738D9"/>
    <w:rsid w:val="00B73A79"/>
    <w:rsid w:val="00B73D99"/>
    <w:rsid w:val="00B7406B"/>
    <w:rsid w:val="00B743C5"/>
    <w:rsid w:val="00B749B6"/>
    <w:rsid w:val="00B74A2F"/>
    <w:rsid w:val="00B74F75"/>
    <w:rsid w:val="00B7509A"/>
    <w:rsid w:val="00B754B1"/>
    <w:rsid w:val="00B7579A"/>
    <w:rsid w:val="00B759DE"/>
    <w:rsid w:val="00B75B94"/>
    <w:rsid w:val="00B7613E"/>
    <w:rsid w:val="00B7638F"/>
    <w:rsid w:val="00B76618"/>
    <w:rsid w:val="00B766C1"/>
    <w:rsid w:val="00B7678A"/>
    <w:rsid w:val="00B76966"/>
    <w:rsid w:val="00B76B96"/>
    <w:rsid w:val="00B76CC5"/>
    <w:rsid w:val="00B76EFB"/>
    <w:rsid w:val="00B76FF4"/>
    <w:rsid w:val="00B77129"/>
    <w:rsid w:val="00B77302"/>
    <w:rsid w:val="00B77C37"/>
    <w:rsid w:val="00B8020C"/>
    <w:rsid w:val="00B807BF"/>
    <w:rsid w:val="00B808A0"/>
    <w:rsid w:val="00B809B1"/>
    <w:rsid w:val="00B80B99"/>
    <w:rsid w:val="00B80C6C"/>
    <w:rsid w:val="00B80DBB"/>
    <w:rsid w:val="00B80DD6"/>
    <w:rsid w:val="00B80DF9"/>
    <w:rsid w:val="00B81530"/>
    <w:rsid w:val="00B816EA"/>
    <w:rsid w:val="00B81E8E"/>
    <w:rsid w:val="00B82543"/>
    <w:rsid w:val="00B82998"/>
    <w:rsid w:val="00B82B7A"/>
    <w:rsid w:val="00B82EDC"/>
    <w:rsid w:val="00B834B0"/>
    <w:rsid w:val="00B834CE"/>
    <w:rsid w:val="00B837F6"/>
    <w:rsid w:val="00B83A7C"/>
    <w:rsid w:val="00B83DAE"/>
    <w:rsid w:val="00B840A1"/>
    <w:rsid w:val="00B840C2"/>
    <w:rsid w:val="00B844EE"/>
    <w:rsid w:val="00B84AF9"/>
    <w:rsid w:val="00B84D73"/>
    <w:rsid w:val="00B84EC2"/>
    <w:rsid w:val="00B84F5E"/>
    <w:rsid w:val="00B84FB4"/>
    <w:rsid w:val="00B851DB"/>
    <w:rsid w:val="00B8534B"/>
    <w:rsid w:val="00B856CD"/>
    <w:rsid w:val="00B856DF"/>
    <w:rsid w:val="00B85849"/>
    <w:rsid w:val="00B85AA3"/>
    <w:rsid w:val="00B86147"/>
    <w:rsid w:val="00B86DE6"/>
    <w:rsid w:val="00B86E35"/>
    <w:rsid w:val="00B86F2A"/>
    <w:rsid w:val="00B87259"/>
    <w:rsid w:val="00B8756E"/>
    <w:rsid w:val="00B87889"/>
    <w:rsid w:val="00B87A7B"/>
    <w:rsid w:val="00B87CB2"/>
    <w:rsid w:val="00B87DF9"/>
    <w:rsid w:val="00B90076"/>
    <w:rsid w:val="00B905BD"/>
    <w:rsid w:val="00B90E0F"/>
    <w:rsid w:val="00B91768"/>
    <w:rsid w:val="00B91951"/>
    <w:rsid w:val="00B91A58"/>
    <w:rsid w:val="00B91EAD"/>
    <w:rsid w:val="00B920B9"/>
    <w:rsid w:val="00B923DF"/>
    <w:rsid w:val="00B926D3"/>
    <w:rsid w:val="00B927B6"/>
    <w:rsid w:val="00B92C75"/>
    <w:rsid w:val="00B92E4E"/>
    <w:rsid w:val="00B92F68"/>
    <w:rsid w:val="00B930D2"/>
    <w:rsid w:val="00B931F4"/>
    <w:rsid w:val="00B933A0"/>
    <w:rsid w:val="00B937CD"/>
    <w:rsid w:val="00B938BC"/>
    <w:rsid w:val="00B93997"/>
    <w:rsid w:val="00B93A10"/>
    <w:rsid w:val="00B93B01"/>
    <w:rsid w:val="00B93C98"/>
    <w:rsid w:val="00B9418B"/>
    <w:rsid w:val="00B947B3"/>
    <w:rsid w:val="00B94A13"/>
    <w:rsid w:val="00B94B83"/>
    <w:rsid w:val="00B94E4C"/>
    <w:rsid w:val="00B9531F"/>
    <w:rsid w:val="00B955B0"/>
    <w:rsid w:val="00B96600"/>
    <w:rsid w:val="00B96767"/>
    <w:rsid w:val="00B96858"/>
    <w:rsid w:val="00B96B52"/>
    <w:rsid w:val="00B96BCA"/>
    <w:rsid w:val="00B9746B"/>
    <w:rsid w:val="00B976BB"/>
    <w:rsid w:val="00B97A6F"/>
    <w:rsid w:val="00B97F60"/>
    <w:rsid w:val="00B97FA5"/>
    <w:rsid w:val="00BA000E"/>
    <w:rsid w:val="00BA00D1"/>
    <w:rsid w:val="00BA01A7"/>
    <w:rsid w:val="00BA0224"/>
    <w:rsid w:val="00BA0444"/>
    <w:rsid w:val="00BA05C8"/>
    <w:rsid w:val="00BA06A0"/>
    <w:rsid w:val="00BA08D7"/>
    <w:rsid w:val="00BA0980"/>
    <w:rsid w:val="00BA09AA"/>
    <w:rsid w:val="00BA0AD5"/>
    <w:rsid w:val="00BA0CA0"/>
    <w:rsid w:val="00BA0E3C"/>
    <w:rsid w:val="00BA10D0"/>
    <w:rsid w:val="00BA12A9"/>
    <w:rsid w:val="00BA1F74"/>
    <w:rsid w:val="00BA1FE7"/>
    <w:rsid w:val="00BA22DA"/>
    <w:rsid w:val="00BA25FE"/>
    <w:rsid w:val="00BA2757"/>
    <w:rsid w:val="00BA2763"/>
    <w:rsid w:val="00BA2B1D"/>
    <w:rsid w:val="00BA2CC9"/>
    <w:rsid w:val="00BA2D09"/>
    <w:rsid w:val="00BA3068"/>
    <w:rsid w:val="00BA30A6"/>
    <w:rsid w:val="00BA3445"/>
    <w:rsid w:val="00BA3956"/>
    <w:rsid w:val="00BA3D14"/>
    <w:rsid w:val="00BA435A"/>
    <w:rsid w:val="00BA4B67"/>
    <w:rsid w:val="00BA52F8"/>
    <w:rsid w:val="00BA537B"/>
    <w:rsid w:val="00BA53B7"/>
    <w:rsid w:val="00BA54BA"/>
    <w:rsid w:val="00BA5603"/>
    <w:rsid w:val="00BA56D9"/>
    <w:rsid w:val="00BA5B5D"/>
    <w:rsid w:val="00BA5B62"/>
    <w:rsid w:val="00BA5E63"/>
    <w:rsid w:val="00BA6194"/>
    <w:rsid w:val="00BA62C6"/>
    <w:rsid w:val="00BA6421"/>
    <w:rsid w:val="00BA667D"/>
    <w:rsid w:val="00BA667F"/>
    <w:rsid w:val="00BA697F"/>
    <w:rsid w:val="00BA70D4"/>
    <w:rsid w:val="00BA7EEE"/>
    <w:rsid w:val="00BB0054"/>
    <w:rsid w:val="00BB0A0B"/>
    <w:rsid w:val="00BB0AFB"/>
    <w:rsid w:val="00BB0E9D"/>
    <w:rsid w:val="00BB0FCC"/>
    <w:rsid w:val="00BB1572"/>
    <w:rsid w:val="00BB2008"/>
    <w:rsid w:val="00BB210E"/>
    <w:rsid w:val="00BB29DF"/>
    <w:rsid w:val="00BB2CFC"/>
    <w:rsid w:val="00BB34DC"/>
    <w:rsid w:val="00BB35D0"/>
    <w:rsid w:val="00BB36F6"/>
    <w:rsid w:val="00BB3A7C"/>
    <w:rsid w:val="00BB3AC4"/>
    <w:rsid w:val="00BB4142"/>
    <w:rsid w:val="00BB4842"/>
    <w:rsid w:val="00BB485B"/>
    <w:rsid w:val="00BB4999"/>
    <w:rsid w:val="00BB49A8"/>
    <w:rsid w:val="00BB4BCD"/>
    <w:rsid w:val="00BB4F01"/>
    <w:rsid w:val="00BB5016"/>
    <w:rsid w:val="00BB52BE"/>
    <w:rsid w:val="00BB52EB"/>
    <w:rsid w:val="00BB56C7"/>
    <w:rsid w:val="00BB5B62"/>
    <w:rsid w:val="00BB5CEA"/>
    <w:rsid w:val="00BB5D54"/>
    <w:rsid w:val="00BB602C"/>
    <w:rsid w:val="00BB61AF"/>
    <w:rsid w:val="00BB6502"/>
    <w:rsid w:val="00BB6BCD"/>
    <w:rsid w:val="00BB6C14"/>
    <w:rsid w:val="00BB6D99"/>
    <w:rsid w:val="00BB6EA3"/>
    <w:rsid w:val="00BB6F7F"/>
    <w:rsid w:val="00BB7012"/>
    <w:rsid w:val="00BB70F9"/>
    <w:rsid w:val="00BB7145"/>
    <w:rsid w:val="00BB72DD"/>
    <w:rsid w:val="00BB769D"/>
    <w:rsid w:val="00BB7B79"/>
    <w:rsid w:val="00BB7C15"/>
    <w:rsid w:val="00BB7C9B"/>
    <w:rsid w:val="00BC042F"/>
    <w:rsid w:val="00BC07BA"/>
    <w:rsid w:val="00BC0A42"/>
    <w:rsid w:val="00BC0EA2"/>
    <w:rsid w:val="00BC14E0"/>
    <w:rsid w:val="00BC1527"/>
    <w:rsid w:val="00BC15AF"/>
    <w:rsid w:val="00BC166D"/>
    <w:rsid w:val="00BC17B1"/>
    <w:rsid w:val="00BC1CEE"/>
    <w:rsid w:val="00BC21A0"/>
    <w:rsid w:val="00BC2306"/>
    <w:rsid w:val="00BC2543"/>
    <w:rsid w:val="00BC2BFB"/>
    <w:rsid w:val="00BC2F03"/>
    <w:rsid w:val="00BC2F31"/>
    <w:rsid w:val="00BC3800"/>
    <w:rsid w:val="00BC387E"/>
    <w:rsid w:val="00BC3A41"/>
    <w:rsid w:val="00BC3AA1"/>
    <w:rsid w:val="00BC3FBA"/>
    <w:rsid w:val="00BC4036"/>
    <w:rsid w:val="00BC440B"/>
    <w:rsid w:val="00BC44A5"/>
    <w:rsid w:val="00BC451C"/>
    <w:rsid w:val="00BC48B4"/>
    <w:rsid w:val="00BC49AB"/>
    <w:rsid w:val="00BC4C23"/>
    <w:rsid w:val="00BC4D5B"/>
    <w:rsid w:val="00BC4F0A"/>
    <w:rsid w:val="00BC509F"/>
    <w:rsid w:val="00BC51D2"/>
    <w:rsid w:val="00BC545A"/>
    <w:rsid w:val="00BC5475"/>
    <w:rsid w:val="00BC5559"/>
    <w:rsid w:val="00BC62CC"/>
    <w:rsid w:val="00BC64BE"/>
    <w:rsid w:val="00BC6914"/>
    <w:rsid w:val="00BC6C78"/>
    <w:rsid w:val="00BC6D4D"/>
    <w:rsid w:val="00BC7095"/>
    <w:rsid w:val="00BC7096"/>
    <w:rsid w:val="00BC7155"/>
    <w:rsid w:val="00BC72F1"/>
    <w:rsid w:val="00BC7550"/>
    <w:rsid w:val="00BC76C8"/>
    <w:rsid w:val="00BC7881"/>
    <w:rsid w:val="00BC7C75"/>
    <w:rsid w:val="00BC7CF0"/>
    <w:rsid w:val="00BC7DDA"/>
    <w:rsid w:val="00BD00AA"/>
    <w:rsid w:val="00BD00AF"/>
    <w:rsid w:val="00BD06A1"/>
    <w:rsid w:val="00BD07D5"/>
    <w:rsid w:val="00BD0B72"/>
    <w:rsid w:val="00BD0BE2"/>
    <w:rsid w:val="00BD110D"/>
    <w:rsid w:val="00BD1717"/>
    <w:rsid w:val="00BD1B47"/>
    <w:rsid w:val="00BD1DD3"/>
    <w:rsid w:val="00BD1DFB"/>
    <w:rsid w:val="00BD2432"/>
    <w:rsid w:val="00BD2668"/>
    <w:rsid w:val="00BD2785"/>
    <w:rsid w:val="00BD2E37"/>
    <w:rsid w:val="00BD2E40"/>
    <w:rsid w:val="00BD36EA"/>
    <w:rsid w:val="00BD3740"/>
    <w:rsid w:val="00BD3924"/>
    <w:rsid w:val="00BD450F"/>
    <w:rsid w:val="00BD4512"/>
    <w:rsid w:val="00BD4911"/>
    <w:rsid w:val="00BD5037"/>
    <w:rsid w:val="00BD5208"/>
    <w:rsid w:val="00BD52AA"/>
    <w:rsid w:val="00BD52C7"/>
    <w:rsid w:val="00BD5420"/>
    <w:rsid w:val="00BD5732"/>
    <w:rsid w:val="00BD5ADC"/>
    <w:rsid w:val="00BD6829"/>
    <w:rsid w:val="00BD6D98"/>
    <w:rsid w:val="00BD7249"/>
    <w:rsid w:val="00BD7805"/>
    <w:rsid w:val="00BD7EFE"/>
    <w:rsid w:val="00BE021E"/>
    <w:rsid w:val="00BE02E2"/>
    <w:rsid w:val="00BE0391"/>
    <w:rsid w:val="00BE0D4D"/>
    <w:rsid w:val="00BE0D5E"/>
    <w:rsid w:val="00BE0D66"/>
    <w:rsid w:val="00BE0F63"/>
    <w:rsid w:val="00BE1052"/>
    <w:rsid w:val="00BE1061"/>
    <w:rsid w:val="00BE1094"/>
    <w:rsid w:val="00BE1321"/>
    <w:rsid w:val="00BE1A99"/>
    <w:rsid w:val="00BE2893"/>
    <w:rsid w:val="00BE2B48"/>
    <w:rsid w:val="00BE2C9A"/>
    <w:rsid w:val="00BE2DB5"/>
    <w:rsid w:val="00BE2EB4"/>
    <w:rsid w:val="00BE2F5A"/>
    <w:rsid w:val="00BE30E8"/>
    <w:rsid w:val="00BE31D9"/>
    <w:rsid w:val="00BE37D3"/>
    <w:rsid w:val="00BE3A17"/>
    <w:rsid w:val="00BE3B23"/>
    <w:rsid w:val="00BE4154"/>
    <w:rsid w:val="00BE41B4"/>
    <w:rsid w:val="00BE43E3"/>
    <w:rsid w:val="00BE4F52"/>
    <w:rsid w:val="00BE522A"/>
    <w:rsid w:val="00BE5660"/>
    <w:rsid w:val="00BE57B5"/>
    <w:rsid w:val="00BE5845"/>
    <w:rsid w:val="00BE5968"/>
    <w:rsid w:val="00BE5D2A"/>
    <w:rsid w:val="00BE5F62"/>
    <w:rsid w:val="00BE6447"/>
    <w:rsid w:val="00BE7206"/>
    <w:rsid w:val="00BE7419"/>
    <w:rsid w:val="00BE779D"/>
    <w:rsid w:val="00BE7A7C"/>
    <w:rsid w:val="00BE7A95"/>
    <w:rsid w:val="00BE7FC3"/>
    <w:rsid w:val="00BF0240"/>
    <w:rsid w:val="00BF0A44"/>
    <w:rsid w:val="00BF0A56"/>
    <w:rsid w:val="00BF0AD3"/>
    <w:rsid w:val="00BF0CEC"/>
    <w:rsid w:val="00BF0D4C"/>
    <w:rsid w:val="00BF0F0E"/>
    <w:rsid w:val="00BF0FB2"/>
    <w:rsid w:val="00BF147D"/>
    <w:rsid w:val="00BF1568"/>
    <w:rsid w:val="00BF18B7"/>
    <w:rsid w:val="00BF1A44"/>
    <w:rsid w:val="00BF1EDF"/>
    <w:rsid w:val="00BF2537"/>
    <w:rsid w:val="00BF2BF0"/>
    <w:rsid w:val="00BF3231"/>
    <w:rsid w:val="00BF380D"/>
    <w:rsid w:val="00BF3FC7"/>
    <w:rsid w:val="00BF4321"/>
    <w:rsid w:val="00BF4471"/>
    <w:rsid w:val="00BF457D"/>
    <w:rsid w:val="00BF487A"/>
    <w:rsid w:val="00BF4CE8"/>
    <w:rsid w:val="00BF4D3D"/>
    <w:rsid w:val="00BF5433"/>
    <w:rsid w:val="00BF54A8"/>
    <w:rsid w:val="00BF5B87"/>
    <w:rsid w:val="00BF5B8C"/>
    <w:rsid w:val="00BF66A5"/>
    <w:rsid w:val="00BF66B7"/>
    <w:rsid w:val="00BF6753"/>
    <w:rsid w:val="00BF68AB"/>
    <w:rsid w:val="00BF6A68"/>
    <w:rsid w:val="00BF6BF5"/>
    <w:rsid w:val="00BF6E33"/>
    <w:rsid w:val="00BF6FBF"/>
    <w:rsid w:val="00BF6FC6"/>
    <w:rsid w:val="00BF70E1"/>
    <w:rsid w:val="00BF7152"/>
    <w:rsid w:val="00BF73F0"/>
    <w:rsid w:val="00BF75B1"/>
    <w:rsid w:val="00BF75C9"/>
    <w:rsid w:val="00BF7BD3"/>
    <w:rsid w:val="00BF7BEC"/>
    <w:rsid w:val="00BF7D0F"/>
    <w:rsid w:val="00BF7EFE"/>
    <w:rsid w:val="00C0019A"/>
    <w:rsid w:val="00C00352"/>
    <w:rsid w:val="00C0078F"/>
    <w:rsid w:val="00C007CE"/>
    <w:rsid w:val="00C00A22"/>
    <w:rsid w:val="00C00DA9"/>
    <w:rsid w:val="00C00E22"/>
    <w:rsid w:val="00C00F18"/>
    <w:rsid w:val="00C010CA"/>
    <w:rsid w:val="00C0112D"/>
    <w:rsid w:val="00C01135"/>
    <w:rsid w:val="00C0126F"/>
    <w:rsid w:val="00C01C06"/>
    <w:rsid w:val="00C01C61"/>
    <w:rsid w:val="00C01CC5"/>
    <w:rsid w:val="00C01D39"/>
    <w:rsid w:val="00C0200C"/>
    <w:rsid w:val="00C0202F"/>
    <w:rsid w:val="00C020A8"/>
    <w:rsid w:val="00C02236"/>
    <w:rsid w:val="00C025A6"/>
    <w:rsid w:val="00C0302E"/>
    <w:rsid w:val="00C0344C"/>
    <w:rsid w:val="00C034A4"/>
    <w:rsid w:val="00C0370A"/>
    <w:rsid w:val="00C03AD4"/>
    <w:rsid w:val="00C03AD9"/>
    <w:rsid w:val="00C03DD0"/>
    <w:rsid w:val="00C03E81"/>
    <w:rsid w:val="00C04445"/>
    <w:rsid w:val="00C04705"/>
    <w:rsid w:val="00C04A7F"/>
    <w:rsid w:val="00C04E2B"/>
    <w:rsid w:val="00C04E4F"/>
    <w:rsid w:val="00C051AA"/>
    <w:rsid w:val="00C052BB"/>
    <w:rsid w:val="00C05887"/>
    <w:rsid w:val="00C0594B"/>
    <w:rsid w:val="00C059C6"/>
    <w:rsid w:val="00C05B4E"/>
    <w:rsid w:val="00C060A0"/>
    <w:rsid w:val="00C06835"/>
    <w:rsid w:val="00C0684F"/>
    <w:rsid w:val="00C0686C"/>
    <w:rsid w:val="00C07187"/>
    <w:rsid w:val="00C075C9"/>
    <w:rsid w:val="00C07FAD"/>
    <w:rsid w:val="00C1060E"/>
    <w:rsid w:val="00C1065A"/>
    <w:rsid w:val="00C106C4"/>
    <w:rsid w:val="00C10C25"/>
    <w:rsid w:val="00C10FCB"/>
    <w:rsid w:val="00C111EA"/>
    <w:rsid w:val="00C116B1"/>
    <w:rsid w:val="00C1199C"/>
    <w:rsid w:val="00C119AD"/>
    <w:rsid w:val="00C11A4D"/>
    <w:rsid w:val="00C11CC7"/>
    <w:rsid w:val="00C1228D"/>
    <w:rsid w:val="00C122E8"/>
    <w:rsid w:val="00C130EC"/>
    <w:rsid w:val="00C13128"/>
    <w:rsid w:val="00C13643"/>
    <w:rsid w:val="00C13C60"/>
    <w:rsid w:val="00C13FED"/>
    <w:rsid w:val="00C14332"/>
    <w:rsid w:val="00C1484A"/>
    <w:rsid w:val="00C14C54"/>
    <w:rsid w:val="00C14E7D"/>
    <w:rsid w:val="00C1511D"/>
    <w:rsid w:val="00C1536A"/>
    <w:rsid w:val="00C15640"/>
    <w:rsid w:val="00C15722"/>
    <w:rsid w:val="00C15738"/>
    <w:rsid w:val="00C16036"/>
    <w:rsid w:val="00C16145"/>
    <w:rsid w:val="00C161B5"/>
    <w:rsid w:val="00C167AF"/>
    <w:rsid w:val="00C167D8"/>
    <w:rsid w:val="00C16897"/>
    <w:rsid w:val="00C17342"/>
    <w:rsid w:val="00C17851"/>
    <w:rsid w:val="00C17CB1"/>
    <w:rsid w:val="00C200C9"/>
    <w:rsid w:val="00C218FD"/>
    <w:rsid w:val="00C21D8E"/>
    <w:rsid w:val="00C220B5"/>
    <w:rsid w:val="00C220BF"/>
    <w:rsid w:val="00C22419"/>
    <w:rsid w:val="00C22525"/>
    <w:rsid w:val="00C22680"/>
    <w:rsid w:val="00C226AB"/>
    <w:rsid w:val="00C22F08"/>
    <w:rsid w:val="00C230B4"/>
    <w:rsid w:val="00C23136"/>
    <w:rsid w:val="00C23607"/>
    <w:rsid w:val="00C23B5E"/>
    <w:rsid w:val="00C23B68"/>
    <w:rsid w:val="00C23D63"/>
    <w:rsid w:val="00C23DBB"/>
    <w:rsid w:val="00C23EC0"/>
    <w:rsid w:val="00C23FE1"/>
    <w:rsid w:val="00C2410D"/>
    <w:rsid w:val="00C244E3"/>
    <w:rsid w:val="00C2479A"/>
    <w:rsid w:val="00C24A60"/>
    <w:rsid w:val="00C24B31"/>
    <w:rsid w:val="00C24B99"/>
    <w:rsid w:val="00C24BAF"/>
    <w:rsid w:val="00C2567B"/>
    <w:rsid w:val="00C25A9E"/>
    <w:rsid w:val="00C25CCF"/>
    <w:rsid w:val="00C25F8B"/>
    <w:rsid w:val="00C25FB5"/>
    <w:rsid w:val="00C2623A"/>
    <w:rsid w:val="00C26366"/>
    <w:rsid w:val="00C265C0"/>
    <w:rsid w:val="00C26899"/>
    <w:rsid w:val="00C26B9E"/>
    <w:rsid w:val="00C272EF"/>
    <w:rsid w:val="00C2732B"/>
    <w:rsid w:val="00C2753F"/>
    <w:rsid w:val="00C276A8"/>
    <w:rsid w:val="00C27975"/>
    <w:rsid w:val="00C27C20"/>
    <w:rsid w:val="00C27EAB"/>
    <w:rsid w:val="00C27F16"/>
    <w:rsid w:val="00C27F9D"/>
    <w:rsid w:val="00C27FEE"/>
    <w:rsid w:val="00C300BC"/>
    <w:rsid w:val="00C30808"/>
    <w:rsid w:val="00C30DA7"/>
    <w:rsid w:val="00C313E4"/>
    <w:rsid w:val="00C318F7"/>
    <w:rsid w:val="00C319D2"/>
    <w:rsid w:val="00C31EDE"/>
    <w:rsid w:val="00C31F85"/>
    <w:rsid w:val="00C3241C"/>
    <w:rsid w:val="00C32534"/>
    <w:rsid w:val="00C326EE"/>
    <w:rsid w:val="00C3272B"/>
    <w:rsid w:val="00C328E9"/>
    <w:rsid w:val="00C32951"/>
    <w:rsid w:val="00C32C02"/>
    <w:rsid w:val="00C32E5F"/>
    <w:rsid w:val="00C32FC3"/>
    <w:rsid w:val="00C32FDB"/>
    <w:rsid w:val="00C33235"/>
    <w:rsid w:val="00C33677"/>
    <w:rsid w:val="00C33EA5"/>
    <w:rsid w:val="00C34045"/>
    <w:rsid w:val="00C34137"/>
    <w:rsid w:val="00C34355"/>
    <w:rsid w:val="00C3476B"/>
    <w:rsid w:val="00C34CB9"/>
    <w:rsid w:val="00C34D03"/>
    <w:rsid w:val="00C34EE1"/>
    <w:rsid w:val="00C34FAD"/>
    <w:rsid w:val="00C35058"/>
    <w:rsid w:val="00C35240"/>
    <w:rsid w:val="00C3582A"/>
    <w:rsid w:val="00C35A6E"/>
    <w:rsid w:val="00C35B47"/>
    <w:rsid w:val="00C35BD5"/>
    <w:rsid w:val="00C35C59"/>
    <w:rsid w:val="00C36638"/>
    <w:rsid w:val="00C366E2"/>
    <w:rsid w:val="00C368B3"/>
    <w:rsid w:val="00C36BE4"/>
    <w:rsid w:val="00C36C30"/>
    <w:rsid w:val="00C36E93"/>
    <w:rsid w:val="00C36F07"/>
    <w:rsid w:val="00C37214"/>
    <w:rsid w:val="00C372E8"/>
    <w:rsid w:val="00C374BB"/>
    <w:rsid w:val="00C37B5A"/>
    <w:rsid w:val="00C37C20"/>
    <w:rsid w:val="00C40333"/>
    <w:rsid w:val="00C4049C"/>
    <w:rsid w:val="00C4059C"/>
    <w:rsid w:val="00C406D3"/>
    <w:rsid w:val="00C409DC"/>
    <w:rsid w:val="00C40A39"/>
    <w:rsid w:val="00C40B1B"/>
    <w:rsid w:val="00C40E88"/>
    <w:rsid w:val="00C40EBB"/>
    <w:rsid w:val="00C412E0"/>
    <w:rsid w:val="00C416A3"/>
    <w:rsid w:val="00C41785"/>
    <w:rsid w:val="00C418E1"/>
    <w:rsid w:val="00C41F45"/>
    <w:rsid w:val="00C41FC1"/>
    <w:rsid w:val="00C42125"/>
    <w:rsid w:val="00C4247E"/>
    <w:rsid w:val="00C4284E"/>
    <w:rsid w:val="00C42CDB"/>
    <w:rsid w:val="00C43195"/>
    <w:rsid w:val="00C434C2"/>
    <w:rsid w:val="00C43844"/>
    <w:rsid w:val="00C43854"/>
    <w:rsid w:val="00C43940"/>
    <w:rsid w:val="00C43E9D"/>
    <w:rsid w:val="00C44325"/>
    <w:rsid w:val="00C44342"/>
    <w:rsid w:val="00C44694"/>
    <w:rsid w:val="00C44744"/>
    <w:rsid w:val="00C44C9E"/>
    <w:rsid w:val="00C44F89"/>
    <w:rsid w:val="00C450A6"/>
    <w:rsid w:val="00C457C1"/>
    <w:rsid w:val="00C46558"/>
    <w:rsid w:val="00C46625"/>
    <w:rsid w:val="00C46870"/>
    <w:rsid w:val="00C46905"/>
    <w:rsid w:val="00C46BBA"/>
    <w:rsid w:val="00C46C4C"/>
    <w:rsid w:val="00C46E89"/>
    <w:rsid w:val="00C47084"/>
    <w:rsid w:val="00C471BB"/>
    <w:rsid w:val="00C47545"/>
    <w:rsid w:val="00C47593"/>
    <w:rsid w:val="00C4762C"/>
    <w:rsid w:val="00C47748"/>
    <w:rsid w:val="00C47CA0"/>
    <w:rsid w:val="00C47E0F"/>
    <w:rsid w:val="00C47EDB"/>
    <w:rsid w:val="00C500D9"/>
    <w:rsid w:val="00C5044B"/>
    <w:rsid w:val="00C50561"/>
    <w:rsid w:val="00C506BD"/>
    <w:rsid w:val="00C50A0E"/>
    <w:rsid w:val="00C50C40"/>
    <w:rsid w:val="00C50D7C"/>
    <w:rsid w:val="00C50E55"/>
    <w:rsid w:val="00C51426"/>
    <w:rsid w:val="00C5153E"/>
    <w:rsid w:val="00C51622"/>
    <w:rsid w:val="00C51786"/>
    <w:rsid w:val="00C51922"/>
    <w:rsid w:val="00C51B95"/>
    <w:rsid w:val="00C51FB3"/>
    <w:rsid w:val="00C52140"/>
    <w:rsid w:val="00C5223C"/>
    <w:rsid w:val="00C5230B"/>
    <w:rsid w:val="00C52761"/>
    <w:rsid w:val="00C52894"/>
    <w:rsid w:val="00C52942"/>
    <w:rsid w:val="00C52A35"/>
    <w:rsid w:val="00C53042"/>
    <w:rsid w:val="00C53213"/>
    <w:rsid w:val="00C537FD"/>
    <w:rsid w:val="00C53917"/>
    <w:rsid w:val="00C5396D"/>
    <w:rsid w:val="00C53A67"/>
    <w:rsid w:val="00C541DE"/>
    <w:rsid w:val="00C5449B"/>
    <w:rsid w:val="00C54580"/>
    <w:rsid w:val="00C54765"/>
    <w:rsid w:val="00C5476C"/>
    <w:rsid w:val="00C54C11"/>
    <w:rsid w:val="00C54C67"/>
    <w:rsid w:val="00C54DFD"/>
    <w:rsid w:val="00C54E65"/>
    <w:rsid w:val="00C55065"/>
    <w:rsid w:val="00C5506C"/>
    <w:rsid w:val="00C55BBF"/>
    <w:rsid w:val="00C55FB1"/>
    <w:rsid w:val="00C56324"/>
    <w:rsid w:val="00C5653B"/>
    <w:rsid w:val="00C565A3"/>
    <w:rsid w:val="00C568E1"/>
    <w:rsid w:val="00C577F0"/>
    <w:rsid w:val="00C577F7"/>
    <w:rsid w:val="00C57F82"/>
    <w:rsid w:val="00C602FA"/>
    <w:rsid w:val="00C60667"/>
    <w:rsid w:val="00C60D9F"/>
    <w:rsid w:val="00C60E8B"/>
    <w:rsid w:val="00C611C5"/>
    <w:rsid w:val="00C61468"/>
    <w:rsid w:val="00C61694"/>
    <w:rsid w:val="00C617C1"/>
    <w:rsid w:val="00C61AB9"/>
    <w:rsid w:val="00C61F84"/>
    <w:rsid w:val="00C623CE"/>
    <w:rsid w:val="00C62FF7"/>
    <w:rsid w:val="00C63135"/>
    <w:rsid w:val="00C637DC"/>
    <w:rsid w:val="00C63EE8"/>
    <w:rsid w:val="00C64155"/>
    <w:rsid w:val="00C6432E"/>
    <w:rsid w:val="00C64387"/>
    <w:rsid w:val="00C64473"/>
    <w:rsid w:val="00C646A5"/>
    <w:rsid w:val="00C64771"/>
    <w:rsid w:val="00C648B6"/>
    <w:rsid w:val="00C64B5A"/>
    <w:rsid w:val="00C64E21"/>
    <w:rsid w:val="00C65718"/>
    <w:rsid w:val="00C65821"/>
    <w:rsid w:val="00C65C81"/>
    <w:rsid w:val="00C65D38"/>
    <w:rsid w:val="00C666DE"/>
    <w:rsid w:val="00C66772"/>
    <w:rsid w:val="00C66C64"/>
    <w:rsid w:val="00C66D2B"/>
    <w:rsid w:val="00C673D7"/>
    <w:rsid w:val="00C67580"/>
    <w:rsid w:val="00C67605"/>
    <w:rsid w:val="00C6781C"/>
    <w:rsid w:val="00C67ABB"/>
    <w:rsid w:val="00C67EA1"/>
    <w:rsid w:val="00C700D5"/>
    <w:rsid w:val="00C70523"/>
    <w:rsid w:val="00C70878"/>
    <w:rsid w:val="00C70AEE"/>
    <w:rsid w:val="00C70C93"/>
    <w:rsid w:val="00C70E56"/>
    <w:rsid w:val="00C71C72"/>
    <w:rsid w:val="00C71D15"/>
    <w:rsid w:val="00C71E2B"/>
    <w:rsid w:val="00C7234D"/>
    <w:rsid w:val="00C7244E"/>
    <w:rsid w:val="00C726C9"/>
    <w:rsid w:val="00C72801"/>
    <w:rsid w:val="00C728E5"/>
    <w:rsid w:val="00C72C03"/>
    <w:rsid w:val="00C72C0A"/>
    <w:rsid w:val="00C72CA5"/>
    <w:rsid w:val="00C72F45"/>
    <w:rsid w:val="00C737CA"/>
    <w:rsid w:val="00C73927"/>
    <w:rsid w:val="00C73E67"/>
    <w:rsid w:val="00C73FAD"/>
    <w:rsid w:val="00C7404E"/>
    <w:rsid w:val="00C7443E"/>
    <w:rsid w:val="00C74698"/>
    <w:rsid w:val="00C747B1"/>
    <w:rsid w:val="00C74AE1"/>
    <w:rsid w:val="00C74BE5"/>
    <w:rsid w:val="00C757B8"/>
    <w:rsid w:val="00C75C05"/>
    <w:rsid w:val="00C75EF7"/>
    <w:rsid w:val="00C75FA0"/>
    <w:rsid w:val="00C76549"/>
    <w:rsid w:val="00C76906"/>
    <w:rsid w:val="00C76911"/>
    <w:rsid w:val="00C76B7C"/>
    <w:rsid w:val="00C76CC7"/>
    <w:rsid w:val="00C76F81"/>
    <w:rsid w:val="00C7731B"/>
    <w:rsid w:val="00C776A4"/>
    <w:rsid w:val="00C77706"/>
    <w:rsid w:val="00C77800"/>
    <w:rsid w:val="00C77849"/>
    <w:rsid w:val="00C77928"/>
    <w:rsid w:val="00C77DCA"/>
    <w:rsid w:val="00C800DD"/>
    <w:rsid w:val="00C80350"/>
    <w:rsid w:val="00C80679"/>
    <w:rsid w:val="00C808B6"/>
    <w:rsid w:val="00C80920"/>
    <w:rsid w:val="00C80B03"/>
    <w:rsid w:val="00C81450"/>
    <w:rsid w:val="00C81833"/>
    <w:rsid w:val="00C8225E"/>
    <w:rsid w:val="00C823A0"/>
    <w:rsid w:val="00C8243F"/>
    <w:rsid w:val="00C8289B"/>
    <w:rsid w:val="00C829A1"/>
    <w:rsid w:val="00C82C4E"/>
    <w:rsid w:val="00C82D54"/>
    <w:rsid w:val="00C82F3B"/>
    <w:rsid w:val="00C83606"/>
    <w:rsid w:val="00C837C4"/>
    <w:rsid w:val="00C83829"/>
    <w:rsid w:val="00C83EDD"/>
    <w:rsid w:val="00C84BF1"/>
    <w:rsid w:val="00C84CA2"/>
    <w:rsid w:val="00C84E31"/>
    <w:rsid w:val="00C84FD2"/>
    <w:rsid w:val="00C84FFB"/>
    <w:rsid w:val="00C85613"/>
    <w:rsid w:val="00C85A36"/>
    <w:rsid w:val="00C85CD1"/>
    <w:rsid w:val="00C85DA3"/>
    <w:rsid w:val="00C86185"/>
    <w:rsid w:val="00C86C56"/>
    <w:rsid w:val="00C8752B"/>
    <w:rsid w:val="00C8759F"/>
    <w:rsid w:val="00C8768A"/>
    <w:rsid w:val="00C8773E"/>
    <w:rsid w:val="00C8779C"/>
    <w:rsid w:val="00C87978"/>
    <w:rsid w:val="00C87BFE"/>
    <w:rsid w:val="00C87C6E"/>
    <w:rsid w:val="00C87E4E"/>
    <w:rsid w:val="00C87EDA"/>
    <w:rsid w:val="00C89863"/>
    <w:rsid w:val="00C9000A"/>
    <w:rsid w:val="00C904D7"/>
    <w:rsid w:val="00C90601"/>
    <w:rsid w:val="00C90746"/>
    <w:rsid w:val="00C908D3"/>
    <w:rsid w:val="00C90CFE"/>
    <w:rsid w:val="00C90D16"/>
    <w:rsid w:val="00C9102A"/>
    <w:rsid w:val="00C9116A"/>
    <w:rsid w:val="00C912F9"/>
    <w:rsid w:val="00C915C8"/>
    <w:rsid w:val="00C9162D"/>
    <w:rsid w:val="00C91D4D"/>
    <w:rsid w:val="00C91E6A"/>
    <w:rsid w:val="00C92142"/>
    <w:rsid w:val="00C92289"/>
    <w:rsid w:val="00C9265D"/>
    <w:rsid w:val="00C92824"/>
    <w:rsid w:val="00C92D8C"/>
    <w:rsid w:val="00C92FFF"/>
    <w:rsid w:val="00C930AE"/>
    <w:rsid w:val="00C935F4"/>
    <w:rsid w:val="00C93758"/>
    <w:rsid w:val="00C937BA"/>
    <w:rsid w:val="00C94022"/>
    <w:rsid w:val="00C94142"/>
    <w:rsid w:val="00C949FC"/>
    <w:rsid w:val="00C94EDD"/>
    <w:rsid w:val="00C9518E"/>
    <w:rsid w:val="00C95765"/>
    <w:rsid w:val="00C957E4"/>
    <w:rsid w:val="00C95F5F"/>
    <w:rsid w:val="00C960CF"/>
    <w:rsid w:val="00C96672"/>
    <w:rsid w:val="00C96678"/>
    <w:rsid w:val="00C96772"/>
    <w:rsid w:val="00C96CFA"/>
    <w:rsid w:val="00C96E5A"/>
    <w:rsid w:val="00C96EB5"/>
    <w:rsid w:val="00C9739E"/>
    <w:rsid w:val="00C97596"/>
    <w:rsid w:val="00C97913"/>
    <w:rsid w:val="00C97A7E"/>
    <w:rsid w:val="00CA0047"/>
    <w:rsid w:val="00CA0070"/>
    <w:rsid w:val="00CA0257"/>
    <w:rsid w:val="00CA025D"/>
    <w:rsid w:val="00CA038A"/>
    <w:rsid w:val="00CA0917"/>
    <w:rsid w:val="00CA0E4D"/>
    <w:rsid w:val="00CA102B"/>
    <w:rsid w:val="00CA113F"/>
    <w:rsid w:val="00CA11AE"/>
    <w:rsid w:val="00CA134C"/>
    <w:rsid w:val="00CA2042"/>
    <w:rsid w:val="00CA283D"/>
    <w:rsid w:val="00CA29D1"/>
    <w:rsid w:val="00CA2BED"/>
    <w:rsid w:val="00CA2DD6"/>
    <w:rsid w:val="00CA2F30"/>
    <w:rsid w:val="00CA3107"/>
    <w:rsid w:val="00CA310A"/>
    <w:rsid w:val="00CA3247"/>
    <w:rsid w:val="00CA343B"/>
    <w:rsid w:val="00CA3459"/>
    <w:rsid w:val="00CA3752"/>
    <w:rsid w:val="00CA3999"/>
    <w:rsid w:val="00CA39C0"/>
    <w:rsid w:val="00CA3B4A"/>
    <w:rsid w:val="00CA3EED"/>
    <w:rsid w:val="00CA4237"/>
    <w:rsid w:val="00CA453F"/>
    <w:rsid w:val="00CA4B46"/>
    <w:rsid w:val="00CA4ECA"/>
    <w:rsid w:val="00CA5571"/>
    <w:rsid w:val="00CA5A2F"/>
    <w:rsid w:val="00CA5A60"/>
    <w:rsid w:val="00CA5AD3"/>
    <w:rsid w:val="00CA5DA8"/>
    <w:rsid w:val="00CA62DD"/>
    <w:rsid w:val="00CA69BA"/>
    <w:rsid w:val="00CA6DC0"/>
    <w:rsid w:val="00CA6EE7"/>
    <w:rsid w:val="00CA7209"/>
    <w:rsid w:val="00CA7368"/>
    <w:rsid w:val="00CA75E4"/>
    <w:rsid w:val="00CA78A3"/>
    <w:rsid w:val="00CA7DE6"/>
    <w:rsid w:val="00CB000F"/>
    <w:rsid w:val="00CB0031"/>
    <w:rsid w:val="00CB0043"/>
    <w:rsid w:val="00CB0339"/>
    <w:rsid w:val="00CB0BC1"/>
    <w:rsid w:val="00CB0E5C"/>
    <w:rsid w:val="00CB103E"/>
    <w:rsid w:val="00CB1085"/>
    <w:rsid w:val="00CB110E"/>
    <w:rsid w:val="00CB11F8"/>
    <w:rsid w:val="00CB15C1"/>
    <w:rsid w:val="00CB197E"/>
    <w:rsid w:val="00CB1BEB"/>
    <w:rsid w:val="00CB1F66"/>
    <w:rsid w:val="00CB20A1"/>
    <w:rsid w:val="00CB225B"/>
    <w:rsid w:val="00CB252F"/>
    <w:rsid w:val="00CB2EF5"/>
    <w:rsid w:val="00CB3255"/>
    <w:rsid w:val="00CB3328"/>
    <w:rsid w:val="00CB33E4"/>
    <w:rsid w:val="00CB3521"/>
    <w:rsid w:val="00CB38BB"/>
    <w:rsid w:val="00CB4230"/>
    <w:rsid w:val="00CB431B"/>
    <w:rsid w:val="00CB4473"/>
    <w:rsid w:val="00CB45E1"/>
    <w:rsid w:val="00CB4729"/>
    <w:rsid w:val="00CB4A77"/>
    <w:rsid w:val="00CB4E25"/>
    <w:rsid w:val="00CB4EA5"/>
    <w:rsid w:val="00CB5243"/>
    <w:rsid w:val="00CB557F"/>
    <w:rsid w:val="00CB5797"/>
    <w:rsid w:val="00CB592B"/>
    <w:rsid w:val="00CB595F"/>
    <w:rsid w:val="00CB5C5F"/>
    <w:rsid w:val="00CB5C6D"/>
    <w:rsid w:val="00CB5EDD"/>
    <w:rsid w:val="00CB600E"/>
    <w:rsid w:val="00CB643C"/>
    <w:rsid w:val="00CB6462"/>
    <w:rsid w:val="00CB65B8"/>
    <w:rsid w:val="00CB695C"/>
    <w:rsid w:val="00CB6CDF"/>
    <w:rsid w:val="00CB6D23"/>
    <w:rsid w:val="00CB6F88"/>
    <w:rsid w:val="00CB7264"/>
    <w:rsid w:val="00CB730F"/>
    <w:rsid w:val="00CB761C"/>
    <w:rsid w:val="00CB76B5"/>
    <w:rsid w:val="00CB773B"/>
    <w:rsid w:val="00CB77F4"/>
    <w:rsid w:val="00CB7AD6"/>
    <w:rsid w:val="00CC0147"/>
    <w:rsid w:val="00CC0495"/>
    <w:rsid w:val="00CC0914"/>
    <w:rsid w:val="00CC0A0C"/>
    <w:rsid w:val="00CC0B9F"/>
    <w:rsid w:val="00CC0CB3"/>
    <w:rsid w:val="00CC0EAC"/>
    <w:rsid w:val="00CC0F5F"/>
    <w:rsid w:val="00CC110F"/>
    <w:rsid w:val="00CC11B8"/>
    <w:rsid w:val="00CC1218"/>
    <w:rsid w:val="00CC1770"/>
    <w:rsid w:val="00CC1AF9"/>
    <w:rsid w:val="00CC20E0"/>
    <w:rsid w:val="00CC263F"/>
    <w:rsid w:val="00CC2818"/>
    <w:rsid w:val="00CC2C2F"/>
    <w:rsid w:val="00CC2F4A"/>
    <w:rsid w:val="00CC2F7A"/>
    <w:rsid w:val="00CC3379"/>
    <w:rsid w:val="00CC3A70"/>
    <w:rsid w:val="00CC4033"/>
    <w:rsid w:val="00CC40B6"/>
    <w:rsid w:val="00CC40B8"/>
    <w:rsid w:val="00CC40BB"/>
    <w:rsid w:val="00CC4372"/>
    <w:rsid w:val="00CC4881"/>
    <w:rsid w:val="00CC51A0"/>
    <w:rsid w:val="00CC51AA"/>
    <w:rsid w:val="00CC53CF"/>
    <w:rsid w:val="00CC5444"/>
    <w:rsid w:val="00CC54B3"/>
    <w:rsid w:val="00CC5526"/>
    <w:rsid w:val="00CC5631"/>
    <w:rsid w:val="00CC5699"/>
    <w:rsid w:val="00CC575E"/>
    <w:rsid w:val="00CC5A35"/>
    <w:rsid w:val="00CC5E28"/>
    <w:rsid w:val="00CC5E70"/>
    <w:rsid w:val="00CC5F68"/>
    <w:rsid w:val="00CC6046"/>
    <w:rsid w:val="00CC62A6"/>
    <w:rsid w:val="00CC62EB"/>
    <w:rsid w:val="00CC676C"/>
    <w:rsid w:val="00CC7015"/>
    <w:rsid w:val="00CC7033"/>
    <w:rsid w:val="00CC7171"/>
    <w:rsid w:val="00CC73BA"/>
    <w:rsid w:val="00CC7748"/>
    <w:rsid w:val="00CC7A11"/>
    <w:rsid w:val="00CC7F9C"/>
    <w:rsid w:val="00CD00BB"/>
    <w:rsid w:val="00CD00CD"/>
    <w:rsid w:val="00CD04A8"/>
    <w:rsid w:val="00CD051B"/>
    <w:rsid w:val="00CD09A2"/>
    <w:rsid w:val="00CD1408"/>
    <w:rsid w:val="00CD183A"/>
    <w:rsid w:val="00CD1B96"/>
    <w:rsid w:val="00CD1DB1"/>
    <w:rsid w:val="00CD1DF4"/>
    <w:rsid w:val="00CD1E75"/>
    <w:rsid w:val="00CD22B5"/>
    <w:rsid w:val="00CD22F4"/>
    <w:rsid w:val="00CD25E1"/>
    <w:rsid w:val="00CD285B"/>
    <w:rsid w:val="00CD2D2E"/>
    <w:rsid w:val="00CD319D"/>
    <w:rsid w:val="00CD32DE"/>
    <w:rsid w:val="00CD3406"/>
    <w:rsid w:val="00CD367C"/>
    <w:rsid w:val="00CD38B8"/>
    <w:rsid w:val="00CD3B57"/>
    <w:rsid w:val="00CD3B91"/>
    <w:rsid w:val="00CD3D58"/>
    <w:rsid w:val="00CD3EC5"/>
    <w:rsid w:val="00CD4027"/>
    <w:rsid w:val="00CD40D0"/>
    <w:rsid w:val="00CD428A"/>
    <w:rsid w:val="00CD454A"/>
    <w:rsid w:val="00CD4F54"/>
    <w:rsid w:val="00CD4FFE"/>
    <w:rsid w:val="00CD57FA"/>
    <w:rsid w:val="00CD5A6E"/>
    <w:rsid w:val="00CD5CE4"/>
    <w:rsid w:val="00CD63D1"/>
    <w:rsid w:val="00CD6E8A"/>
    <w:rsid w:val="00CD711F"/>
    <w:rsid w:val="00CD74A7"/>
    <w:rsid w:val="00CD74CC"/>
    <w:rsid w:val="00CD75DF"/>
    <w:rsid w:val="00CD7603"/>
    <w:rsid w:val="00CD78CF"/>
    <w:rsid w:val="00CD79B2"/>
    <w:rsid w:val="00CD7D1A"/>
    <w:rsid w:val="00CE0099"/>
    <w:rsid w:val="00CE00BA"/>
    <w:rsid w:val="00CE08B4"/>
    <w:rsid w:val="00CE11B2"/>
    <w:rsid w:val="00CE14CE"/>
    <w:rsid w:val="00CE157C"/>
    <w:rsid w:val="00CE1AF6"/>
    <w:rsid w:val="00CE1E93"/>
    <w:rsid w:val="00CE1FCC"/>
    <w:rsid w:val="00CE2298"/>
    <w:rsid w:val="00CE3064"/>
    <w:rsid w:val="00CE3276"/>
    <w:rsid w:val="00CE34FD"/>
    <w:rsid w:val="00CE3711"/>
    <w:rsid w:val="00CE39E4"/>
    <w:rsid w:val="00CE3DE4"/>
    <w:rsid w:val="00CE3FB1"/>
    <w:rsid w:val="00CE4282"/>
    <w:rsid w:val="00CE4855"/>
    <w:rsid w:val="00CE4EE3"/>
    <w:rsid w:val="00CE54E1"/>
    <w:rsid w:val="00CE55B6"/>
    <w:rsid w:val="00CE57ED"/>
    <w:rsid w:val="00CE5856"/>
    <w:rsid w:val="00CE5BDE"/>
    <w:rsid w:val="00CE6022"/>
    <w:rsid w:val="00CE60DB"/>
    <w:rsid w:val="00CE631B"/>
    <w:rsid w:val="00CE6A6D"/>
    <w:rsid w:val="00CE6B91"/>
    <w:rsid w:val="00CE6C69"/>
    <w:rsid w:val="00CE6D85"/>
    <w:rsid w:val="00CE7169"/>
    <w:rsid w:val="00CE774C"/>
    <w:rsid w:val="00CE7D8E"/>
    <w:rsid w:val="00CE7EFF"/>
    <w:rsid w:val="00CEDE3B"/>
    <w:rsid w:val="00CF012E"/>
    <w:rsid w:val="00CF04D4"/>
    <w:rsid w:val="00CF05DB"/>
    <w:rsid w:val="00CF0B4C"/>
    <w:rsid w:val="00CF0BF5"/>
    <w:rsid w:val="00CF1236"/>
    <w:rsid w:val="00CF1680"/>
    <w:rsid w:val="00CF1A79"/>
    <w:rsid w:val="00CF1BD7"/>
    <w:rsid w:val="00CF21A5"/>
    <w:rsid w:val="00CF222B"/>
    <w:rsid w:val="00CF24AB"/>
    <w:rsid w:val="00CF2518"/>
    <w:rsid w:val="00CF2DDE"/>
    <w:rsid w:val="00CF344A"/>
    <w:rsid w:val="00CF3584"/>
    <w:rsid w:val="00CF35F1"/>
    <w:rsid w:val="00CF3649"/>
    <w:rsid w:val="00CF39A0"/>
    <w:rsid w:val="00CF3D1C"/>
    <w:rsid w:val="00CF3F02"/>
    <w:rsid w:val="00CF3F9B"/>
    <w:rsid w:val="00CF4519"/>
    <w:rsid w:val="00CF457E"/>
    <w:rsid w:val="00CF462B"/>
    <w:rsid w:val="00CF4713"/>
    <w:rsid w:val="00CF4807"/>
    <w:rsid w:val="00CF4B12"/>
    <w:rsid w:val="00CF4B8A"/>
    <w:rsid w:val="00CF4BE5"/>
    <w:rsid w:val="00CF4D4B"/>
    <w:rsid w:val="00CF504B"/>
    <w:rsid w:val="00CF51E8"/>
    <w:rsid w:val="00CF5563"/>
    <w:rsid w:val="00CF57A7"/>
    <w:rsid w:val="00CF58FE"/>
    <w:rsid w:val="00CF5C21"/>
    <w:rsid w:val="00CF5CDB"/>
    <w:rsid w:val="00CF5EBE"/>
    <w:rsid w:val="00CF6B4B"/>
    <w:rsid w:val="00CF6EAD"/>
    <w:rsid w:val="00CF6F8E"/>
    <w:rsid w:val="00CF6FBE"/>
    <w:rsid w:val="00CF733F"/>
    <w:rsid w:val="00CF759B"/>
    <w:rsid w:val="00CF783B"/>
    <w:rsid w:val="00CF78AB"/>
    <w:rsid w:val="00CF7D4D"/>
    <w:rsid w:val="00CF7D97"/>
    <w:rsid w:val="00CF7EEC"/>
    <w:rsid w:val="00D00074"/>
    <w:rsid w:val="00D001C2"/>
    <w:rsid w:val="00D0067B"/>
    <w:rsid w:val="00D00779"/>
    <w:rsid w:val="00D009D8"/>
    <w:rsid w:val="00D01201"/>
    <w:rsid w:val="00D012E1"/>
    <w:rsid w:val="00D01318"/>
    <w:rsid w:val="00D01357"/>
    <w:rsid w:val="00D01665"/>
    <w:rsid w:val="00D019F5"/>
    <w:rsid w:val="00D01A59"/>
    <w:rsid w:val="00D01B09"/>
    <w:rsid w:val="00D01B32"/>
    <w:rsid w:val="00D01C9B"/>
    <w:rsid w:val="00D01D1E"/>
    <w:rsid w:val="00D01DD6"/>
    <w:rsid w:val="00D0214F"/>
    <w:rsid w:val="00D02580"/>
    <w:rsid w:val="00D02AC0"/>
    <w:rsid w:val="00D02BFE"/>
    <w:rsid w:val="00D03686"/>
    <w:rsid w:val="00D038C4"/>
    <w:rsid w:val="00D03BF7"/>
    <w:rsid w:val="00D03F1E"/>
    <w:rsid w:val="00D04141"/>
    <w:rsid w:val="00D0423B"/>
    <w:rsid w:val="00D0428E"/>
    <w:rsid w:val="00D04426"/>
    <w:rsid w:val="00D0482F"/>
    <w:rsid w:val="00D0497E"/>
    <w:rsid w:val="00D04A33"/>
    <w:rsid w:val="00D04C88"/>
    <w:rsid w:val="00D04E0B"/>
    <w:rsid w:val="00D0508C"/>
    <w:rsid w:val="00D05181"/>
    <w:rsid w:val="00D05892"/>
    <w:rsid w:val="00D05ED1"/>
    <w:rsid w:val="00D05EFF"/>
    <w:rsid w:val="00D06269"/>
    <w:rsid w:val="00D06519"/>
    <w:rsid w:val="00D065D0"/>
    <w:rsid w:val="00D06647"/>
    <w:rsid w:val="00D06824"/>
    <w:rsid w:val="00D06C03"/>
    <w:rsid w:val="00D06DBB"/>
    <w:rsid w:val="00D07BA6"/>
    <w:rsid w:val="00D10121"/>
    <w:rsid w:val="00D1037A"/>
    <w:rsid w:val="00D10579"/>
    <w:rsid w:val="00D10BC4"/>
    <w:rsid w:val="00D10D09"/>
    <w:rsid w:val="00D10F68"/>
    <w:rsid w:val="00D1163E"/>
    <w:rsid w:val="00D1206A"/>
    <w:rsid w:val="00D12362"/>
    <w:rsid w:val="00D124AC"/>
    <w:rsid w:val="00D12A4F"/>
    <w:rsid w:val="00D1317C"/>
    <w:rsid w:val="00D134FF"/>
    <w:rsid w:val="00D13EBD"/>
    <w:rsid w:val="00D13FD5"/>
    <w:rsid w:val="00D142F1"/>
    <w:rsid w:val="00D14511"/>
    <w:rsid w:val="00D146D1"/>
    <w:rsid w:val="00D14A04"/>
    <w:rsid w:val="00D14BBE"/>
    <w:rsid w:val="00D14C15"/>
    <w:rsid w:val="00D14E73"/>
    <w:rsid w:val="00D1515E"/>
    <w:rsid w:val="00D157C0"/>
    <w:rsid w:val="00D15B6A"/>
    <w:rsid w:val="00D15CB3"/>
    <w:rsid w:val="00D15D8A"/>
    <w:rsid w:val="00D15F51"/>
    <w:rsid w:val="00D16088"/>
    <w:rsid w:val="00D16253"/>
    <w:rsid w:val="00D16AC5"/>
    <w:rsid w:val="00D16ED5"/>
    <w:rsid w:val="00D170ED"/>
    <w:rsid w:val="00D200BF"/>
    <w:rsid w:val="00D202B1"/>
    <w:rsid w:val="00D20662"/>
    <w:rsid w:val="00D206BD"/>
    <w:rsid w:val="00D20AFF"/>
    <w:rsid w:val="00D21291"/>
    <w:rsid w:val="00D217AE"/>
    <w:rsid w:val="00D21C8A"/>
    <w:rsid w:val="00D22295"/>
    <w:rsid w:val="00D2297E"/>
    <w:rsid w:val="00D22AE4"/>
    <w:rsid w:val="00D22DE5"/>
    <w:rsid w:val="00D231AD"/>
    <w:rsid w:val="00D23255"/>
    <w:rsid w:val="00D2334E"/>
    <w:rsid w:val="00D233BD"/>
    <w:rsid w:val="00D233D7"/>
    <w:rsid w:val="00D235DF"/>
    <w:rsid w:val="00D23A5F"/>
    <w:rsid w:val="00D23CBB"/>
    <w:rsid w:val="00D23CC1"/>
    <w:rsid w:val="00D23CD6"/>
    <w:rsid w:val="00D23CF2"/>
    <w:rsid w:val="00D24167"/>
    <w:rsid w:val="00D24A8C"/>
    <w:rsid w:val="00D24B05"/>
    <w:rsid w:val="00D2574D"/>
    <w:rsid w:val="00D25806"/>
    <w:rsid w:val="00D25A28"/>
    <w:rsid w:val="00D25BD0"/>
    <w:rsid w:val="00D25E9D"/>
    <w:rsid w:val="00D25F1C"/>
    <w:rsid w:val="00D26175"/>
    <w:rsid w:val="00D261A2"/>
    <w:rsid w:val="00D26510"/>
    <w:rsid w:val="00D26772"/>
    <w:rsid w:val="00D26DE6"/>
    <w:rsid w:val="00D26EE7"/>
    <w:rsid w:val="00D27231"/>
    <w:rsid w:val="00D27569"/>
    <w:rsid w:val="00D27B1E"/>
    <w:rsid w:val="00D30718"/>
    <w:rsid w:val="00D30F78"/>
    <w:rsid w:val="00D31324"/>
    <w:rsid w:val="00D3146A"/>
    <w:rsid w:val="00D31624"/>
    <w:rsid w:val="00D318F5"/>
    <w:rsid w:val="00D31FF7"/>
    <w:rsid w:val="00D322FB"/>
    <w:rsid w:val="00D32475"/>
    <w:rsid w:val="00D3259D"/>
    <w:rsid w:val="00D32E9A"/>
    <w:rsid w:val="00D32EF4"/>
    <w:rsid w:val="00D32F7A"/>
    <w:rsid w:val="00D3327A"/>
    <w:rsid w:val="00D33B6B"/>
    <w:rsid w:val="00D33E47"/>
    <w:rsid w:val="00D33F15"/>
    <w:rsid w:val="00D33F81"/>
    <w:rsid w:val="00D34850"/>
    <w:rsid w:val="00D35060"/>
    <w:rsid w:val="00D354C8"/>
    <w:rsid w:val="00D356B8"/>
    <w:rsid w:val="00D35A3A"/>
    <w:rsid w:val="00D35EEE"/>
    <w:rsid w:val="00D35F5F"/>
    <w:rsid w:val="00D360A3"/>
    <w:rsid w:val="00D36545"/>
    <w:rsid w:val="00D369D4"/>
    <w:rsid w:val="00D36AD7"/>
    <w:rsid w:val="00D373E9"/>
    <w:rsid w:val="00D37529"/>
    <w:rsid w:val="00D37622"/>
    <w:rsid w:val="00D3767E"/>
    <w:rsid w:val="00D376B1"/>
    <w:rsid w:val="00D37C61"/>
    <w:rsid w:val="00D401F5"/>
    <w:rsid w:val="00D40258"/>
    <w:rsid w:val="00D40353"/>
    <w:rsid w:val="00D403FF"/>
    <w:rsid w:val="00D404C4"/>
    <w:rsid w:val="00D40A61"/>
    <w:rsid w:val="00D40C02"/>
    <w:rsid w:val="00D40CE9"/>
    <w:rsid w:val="00D4141B"/>
    <w:rsid w:val="00D419F4"/>
    <w:rsid w:val="00D41D29"/>
    <w:rsid w:val="00D42115"/>
    <w:rsid w:val="00D4237D"/>
    <w:rsid w:val="00D425EE"/>
    <w:rsid w:val="00D42EFD"/>
    <w:rsid w:val="00D432FD"/>
    <w:rsid w:val="00D43440"/>
    <w:rsid w:val="00D435A9"/>
    <w:rsid w:val="00D436CF"/>
    <w:rsid w:val="00D43798"/>
    <w:rsid w:val="00D43916"/>
    <w:rsid w:val="00D43A61"/>
    <w:rsid w:val="00D43C14"/>
    <w:rsid w:val="00D4469E"/>
    <w:rsid w:val="00D4477A"/>
    <w:rsid w:val="00D44838"/>
    <w:rsid w:val="00D449C4"/>
    <w:rsid w:val="00D44A82"/>
    <w:rsid w:val="00D44F79"/>
    <w:rsid w:val="00D450B1"/>
    <w:rsid w:val="00D4526C"/>
    <w:rsid w:val="00D45544"/>
    <w:rsid w:val="00D45799"/>
    <w:rsid w:val="00D457D1"/>
    <w:rsid w:val="00D458AA"/>
    <w:rsid w:val="00D45ACF"/>
    <w:rsid w:val="00D45B10"/>
    <w:rsid w:val="00D46032"/>
    <w:rsid w:val="00D460AD"/>
    <w:rsid w:val="00D460E4"/>
    <w:rsid w:val="00D46338"/>
    <w:rsid w:val="00D4650F"/>
    <w:rsid w:val="00D465FB"/>
    <w:rsid w:val="00D466D5"/>
    <w:rsid w:val="00D46BA2"/>
    <w:rsid w:val="00D46BB5"/>
    <w:rsid w:val="00D47234"/>
    <w:rsid w:val="00D47281"/>
    <w:rsid w:val="00D47581"/>
    <w:rsid w:val="00D47D9B"/>
    <w:rsid w:val="00D47EB0"/>
    <w:rsid w:val="00D47EE7"/>
    <w:rsid w:val="00D50295"/>
    <w:rsid w:val="00D5069A"/>
    <w:rsid w:val="00D50CC9"/>
    <w:rsid w:val="00D50E43"/>
    <w:rsid w:val="00D51069"/>
    <w:rsid w:val="00D513CA"/>
    <w:rsid w:val="00D51469"/>
    <w:rsid w:val="00D521A7"/>
    <w:rsid w:val="00D525AA"/>
    <w:rsid w:val="00D52923"/>
    <w:rsid w:val="00D52A7F"/>
    <w:rsid w:val="00D52B45"/>
    <w:rsid w:val="00D52C78"/>
    <w:rsid w:val="00D52FB3"/>
    <w:rsid w:val="00D530EB"/>
    <w:rsid w:val="00D53393"/>
    <w:rsid w:val="00D535B6"/>
    <w:rsid w:val="00D535BF"/>
    <w:rsid w:val="00D54052"/>
    <w:rsid w:val="00D5422E"/>
    <w:rsid w:val="00D54436"/>
    <w:rsid w:val="00D544D2"/>
    <w:rsid w:val="00D54A50"/>
    <w:rsid w:val="00D54C04"/>
    <w:rsid w:val="00D54E2A"/>
    <w:rsid w:val="00D5500B"/>
    <w:rsid w:val="00D55235"/>
    <w:rsid w:val="00D55D78"/>
    <w:rsid w:val="00D56164"/>
    <w:rsid w:val="00D56916"/>
    <w:rsid w:val="00D571E3"/>
    <w:rsid w:val="00D572B2"/>
    <w:rsid w:val="00D57F53"/>
    <w:rsid w:val="00D60B27"/>
    <w:rsid w:val="00D60B70"/>
    <w:rsid w:val="00D60CAB"/>
    <w:rsid w:val="00D60E53"/>
    <w:rsid w:val="00D61012"/>
    <w:rsid w:val="00D610FD"/>
    <w:rsid w:val="00D612AF"/>
    <w:rsid w:val="00D617DA"/>
    <w:rsid w:val="00D619F3"/>
    <w:rsid w:val="00D61F15"/>
    <w:rsid w:val="00D62041"/>
    <w:rsid w:val="00D624D9"/>
    <w:rsid w:val="00D625E2"/>
    <w:rsid w:val="00D62667"/>
    <w:rsid w:val="00D62894"/>
    <w:rsid w:val="00D62A5B"/>
    <w:rsid w:val="00D62A6A"/>
    <w:rsid w:val="00D62B43"/>
    <w:rsid w:val="00D62ECD"/>
    <w:rsid w:val="00D63748"/>
    <w:rsid w:val="00D639F0"/>
    <w:rsid w:val="00D63B1B"/>
    <w:rsid w:val="00D63C1B"/>
    <w:rsid w:val="00D63D76"/>
    <w:rsid w:val="00D63F89"/>
    <w:rsid w:val="00D64022"/>
    <w:rsid w:val="00D6417E"/>
    <w:rsid w:val="00D6492B"/>
    <w:rsid w:val="00D64BBF"/>
    <w:rsid w:val="00D64BFF"/>
    <w:rsid w:val="00D64DE1"/>
    <w:rsid w:val="00D64E3F"/>
    <w:rsid w:val="00D653D0"/>
    <w:rsid w:val="00D65625"/>
    <w:rsid w:val="00D659DD"/>
    <w:rsid w:val="00D65F50"/>
    <w:rsid w:val="00D66222"/>
    <w:rsid w:val="00D6651C"/>
    <w:rsid w:val="00D665B9"/>
    <w:rsid w:val="00D6692A"/>
    <w:rsid w:val="00D66CC1"/>
    <w:rsid w:val="00D66E55"/>
    <w:rsid w:val="00D674E9"/>
    <w:rsid w:val="00D6799A"/>
    <w:rsid w:val="00D67B11"/>
    <w:rsid w:val="00D7009C"/>
    <w:rsid w:val="00D70562"/>
    <w:rsid w:val="00D70627"/>
    <w:rsid w:val="00D706C4"/>
    <w:rsid w:val="00D70AA7"/>
    <w:rsid w:val="00D70B78"/>
    <w:rsid w:val="00D70F17"/>
    <w:rsid w:val="00D712DA"/>
    <w:rsid w:val="00D71753"/>
    <w:rsid w:val="00D719EF"/>
    <w:rsid w:val="00D71C3A"/>
    <w:rsid w:val="00D71FB6"/>
    <w:rsid w:val="00D71FEF"/>
    <w:rsid w:val="00D72309"/>
    <w:rsid w:val="00D72327"/>
    <w:rsid w:val="00D727E0"/>
    <w:rsid w:val="00D72933"/>
    <w:rsid w:val="00D72B87"/>
    <w:rsid w:val="00D72C72"/>
    <w:rsid w:val="00D7368D"/>
    <w:rsid w:val="00D73B0D"/>
    <w:rsid w:val="00D73BDB"/>
    <w:rsid w:val="00D74160"/>
    <w:rsid w:val="00D74294"/>
    <w:rsid w:val="00D747FD"/>
    <w:rsid w:val="00D74B7B"/>
    <w:rsid w:val="00D74E69"/>
    <w:rsid w:val="00D758C7"/>
    <w:rsid w:val="00D75D22"/>
    <w:rsid w:val="00D75DA5"/>
    <w:rsid w:val="00D75DC7"/>
    <w:rsid w:val="00D75F0D"/>
    <w:rsid w:val="00D76041"/>
    <w:rsid w:val="00D76345"/>
    <w:rsid w:val="00D768C5"/>
    <w:rsid w:val="00D76C58"/>
    <w:rsid w:val="00D76CF2"/>
    <w:rsid w:val="00D76E7C"/>
    <w:rsid w:val="00D76FF0"/>
    <w:rsid w:val="00D7705A"/>
    <w:rsid w:val="00D77191"/>
    <w:rsid w:val="00D77207"/>
    <w:rsid w:val="00D774F7"/>
    <w:rsid w:val="00D77903"/>
    <w:rsid w:val="00D77E3F"/>
    <w:rsid w:val="00D80213"/>
    <w:rsid w:val="00D8053D"/>
    <w:rsid w:val="00D80572"/>
    <w:rsid w:val="00D80614"/>
    <w:rsid w:val="00D809A8"/>
    <w:rsid w:val="00D80B40"/>
    <w:rsid w:val="00D80D97"/>
    <w:rsid w:val="00D80E9A"/>
    <w:rsid w:val="00D8110D"/>
    <w:rsid w:val="00D8111F"/>
    <w:rsid w:val="00D81557"/>
    <w:rsid w:val="00D8155B"/>
    <w:rsid w:val="00D8167F"/>
    <w:rsid w:val="00D8169B"/>
    <w:rsid w:val="00D816D5"/>
    <w:rsid w:val="00D81728"/>
    <w:rsid w:val="00D81D9E"/>
    <w:rsid w:val="00D81E3D"/>
    <w:rsid w:val="00D81E79"/>
    <w:rsid w:val="00D81EC9"/>
    <w:rsid w:val="00D81FEA"/>
    <w:rsid w:val="00D825A5"/>
    <w:rsid w:val="00D825B7"/>
    <w:rsid w:val="00D828E9"/>
    <w:rsid w:val="00D8290E"/>
    <w:rsid w:val="00D82AD1"/>
    <w:rsid w:val="00D82C90"/>
    <w:rsid w:val="00D82E6E"/>
    <w:rsid w:val="00D82F22"/>
    <w:rsid w:val="00D83040"/>
    <w:rsid w:val="00D8323B"/>
    <w:rsid w:val="00D83489"/>
    <w:rsid w:val="00D83B28"/>
    <w:rsid w:val="00D83B86"/>
    <w:rsid w:val="00D83D13"/>
    <w:rsid w:val="00D84042"/>
    <w:rsid w:val="00D840E2"/>
    <w:rsid w:val="00D841AC"/>
    <w:rsid w:val="00D84243"/>
    <w:rsid w:val="00D84566"/>
    <w:rsid w:val="00D84732"/>
    <w:rsid w:val="00D8495A"/>
    <w:rsid w:val="00D84D7C"/>
    <w:rsid w:val="00D85439"/>
    <w:rsid w:val="00D8589D"/>
    <w:rsid w:val="00D85A81"/>
    <w:rsid w:val="00D85BF1"/>
    <w:rsid w:val="00D86466"/>
    <w:rsid w:val="00D8647C"/>
    <w:rsid w:val="00D86516"/>
    <w:rsid w:val="00D86585"/>
    <w:rsid w:val="00D86635"/>
    <w:rsid w:val="00D86997"/>
    <w:rsid w:val="00D870E8"/>
    <w:rsid w:val="00D87123"/>
    <w:rsid w:val="00D87179"/>
    <w:rsid w:val="00D87371"/>
    <w:rsid w:val="00D87423"/>
    <w:rsid w:val="00D87452"/>
    <w:rsid w:val="00D87485"/>
    <w:rsid w:val="00D874F6"/>
    <w:rsid w:val="00D8760B"/>
    <w:rsid w:val="00D87CA1"/>
    <w:rsid w:val="00D901C2"/>
    <w:rsid w:val="00D90377"/>
    <w:rsid w:val="00D907CB"/>
    <w:rsid w:val="00D90FA5"/>
    <w:rsid w:val="00D91279"/>
    <w:rsid w:val="00D913AC"/>
    <w:rsid w:val="00D913D8"/>
    <w:rsid w:val="00D91758"/>
    <w:rsid w:val="00D91B1F"/>
    <w:rsid w:val="00D91BF2"/>
    <w:rsid w:val="00D91EDE"/>
    <w:rsid w:val="00D91F93"/>
    <w:rsid w:val="00D923C8"/>
    <w:rsid w:val="00D92F4F"/>
    <w:rsid w:val="00D93322"/>
    <w:rsid w:val="00D93C1C"/>
    <w:rsid w:val="00D93CD1"/>
    <w:rsid w:val="00D94026"/>
    <w:rsid w:val="00D94120"/>
    <w:rsid w:val="00D941F5"/>
    <w:rsid w:val="00D94BFF"/>
    <w:rsid w:val="00D950BE"/>
    <w:rsid w:val="00D95138"/>
    <w:rsid w:val="00D951DD"/>
    <w:rsid w:val="00D952ED"/>
    <w:rsid w:val="00D955A1"/>
    <w:rsid w:val="00D957FA"/>
    <w:rsid w:val="00D95AAB"/>
    <w:rsid w:val="00D95DC8"/>
    <w:rsid w:val="00D95FE3"/>
    <w:rsid w:val="00D96508"/>
    <w:rsid w:val="00D9664C"/>
    <w:rsid w:val="00D9670F"/>
    <w:rsid w:val="00D96A0C"/>
    <w:rsid w:val="00D971BD"/>
    <w:rsid w:val="00D9721C"/>
    <w:rsid w:val="00D97404"/>
    <w:rsid w:val="00D975A3"/>
    <w:rsid w:val="00D9773B"/>
    <w:rsid w:val="00D979D0"/>
    <w:rsid w:val="00D979EE"/>
    <w:rsid w:val="00D97EB6"/>
    <w:rsid w:val="00DA0390"/>
    <w:rsid w:val="00DA03DA"/>
    <w:rsid w:val="00DA05B0"/>
    <w:rsid w:val="00DA0805"/>
    <w:rsid w:val="00DA08B6"/>
    <w:rsid w:val="00DA08CA"/>
    <w:rsid w:val="00DA0904"/>
    <w:rsid w:val="00DA0F37"/>
    <w:rsid w:val="00DA101A"/>
    <w:rsid w:val="00DA122C"/>
    <w:rsid w:val="00DA1A06"/>
    <w:rsid w:val="00DA1BC2"/>
    <w:rsid w:val="00DA20E9"/>
    <w:rsid w:val="00DA2E3E"/>
    <w:rsid w:val="00DA2FD5"/>
    <w:rsid w:val="00DA3D82"/>
    <w:rsid w:val="00DA4167"/>
    <w:rsid w:val="00DA462C"/>
    <w:rsid w:val="00DA47E9"/>
    <w:rsid w:val="00DA4838"/>
    <w:rsid w:val="00DA4989"/>
    <w:rsid w:val="00DA4FAD"/>
    <w:rsid w:val="00DA4FCE"/>
    <w:rsid w:val="00DA518A"/>
    <w:rsid w:val="00DA56AE"/>
    <w:rsid w:val="00DA5721"/>
    <w:rsid w:val="00DA5875"/>
    <w:rsid w:val="00DA589F"/>
    <w:rsid w:val="00DA58B5"/>
    <w:rsid w:val="00DA5BD0"/>
    <w:rsid w:val="00DA5C84"/>
    <w:rsid w:val="00DA5E47"/>
    <w:rsid w:val="00DA5EC4"/>
    <w:rsid w:val="00DA616B"/>
    <w:rsid w:val="00DA6173"/>
    <w:rsid w:val="00DA63A9"/>
    <w:rsid w:val="00DA63B4"/>
    <w:rsid w:val="00DA6810"/>
    <w:rsid w:val="00DA6B68"/>
    <w:rsid w:val="00DA6CC5"/>
    <w:rsid w:val="00DA7477"/>
    <w:rsid w:val="00DA7573"/>
    <w:rsid w:val="00DA7BD4"/>
    <w:rsid w:val="00DA7F06"/>
    <w:rsid w:val="00DB0191"/>
    <w:rsid w:val="00DB0315"/>
    <w:rsid w:val="00DB0359"/>
    <w:rsid w:val="00DB08E3"/>
    <w:rsid w:val="00DB0A7E"/>
    <w:rsid w:val="00DB0EF6"/>
    <w:rsid w:val="00DB0F8A"/>
    <w:rsid w:val="00DB1BD9"/>
    <w:rsid w:val="00DB1DA3"/>
    <w:rsid w:val="00DB2015"/>
    <w:rsid w:val="00DB2242"/>
    <w:rsid w:val="00DB24E1"/>
    <w:rsid w:val="00DB2586"/>
    <w:rsid w:val="00DB26A8"/>
    <w:rsid w:val="00DB27CF"/>
    <w:rsid w:val="00DB3013"/>
    <w:rsid w:val="00DB324C"/>
    <w:rsid w:val="00DB3335"/>
    <w:rsid w:val="00DB35C8"/>
    <w:rsid w:val="00DB361E"/>
    <w:rsid w:val="00DB38E4"/>
    <w:rsid w:val="00DB38FB"/>
    <w:rsid w:val="00DB3FD3"/>
    <w:rsid w:val="00DB3FE4"/>
    <w:rsid w:val="00DB40B5"/>
    <w:rsid w:val="00DB47C2"/>
    <w:rsid w:val="00DB4DC7"/>
    <w:rsid w:val="00DB4E23"/>
    <w:rsid w:val="00DB5077"/>
    <w:rsid w:val="00DB51AE"/>
    <w:rsid w:val="00DB58A5"/>
    <w:rsid w:val="00DB5A12"/>
    <w:rsid w:val="00DB5F2A"/>
    <w:rsid w:val="00DB67EE"/>
    <w:rsid w:val="00DB6805"/>
    <w:rsid w:val="00DB6A2B"/>
    <w:rsid w:val="00DB6E33"/>
    <w:rsid w:val="00DB6F45"/>
    <w:rsid w:val="00DB6FC3"/>
    <w:rsid w:val="00DB72B7"/>
    <w:rsid w:val="00DB7546"/>
    <w:rsid w:val="00DB782D"/>
    <w:rsid w:val="00DB7D98"/>
    <w:rsid w:val="00DC01E0"/>
    <w:rsid w:val="00DC060F"/>
    <w:rsid w:val="00DC0624"/>
    <w:rsid w:val="00DC0A16"/>
    <w:rsid w:val="00DC0E56"/>
    <w:rsid w:val="00DC0F3B"/>
    <w:rsid w:val="00DC0FC3"/>
    <w:rsid w:val="00DC119C"/>
    <w:rsid w:val="00DC161C"/>
    <w:rsid w:val="00DC1A58"/>
    <w:rsid w:val="00DC1AC0"/>
    <w:rsid w:val="00DC1B6F"/>
    <w:rsid w:val="00DC1C5C"/>
    <w:rsid w:val="00DC1CDD"/>
    <w:rsid w:val="00DC1CEA"/>
    <w:rsid w:val="00DC1D8E"/>
    <w:rsid w:val="00DC20C3"/>
    <w:rsid w:val="00DC227A"/>
    <w:rsid w:val="00DC2360"/>
    <w:rsid w:val="00DC26E4"/>
    <w:rsid w:val="00DC273B"/>
    <w:rsid w:val="00DC27AE"/>
    <w:rsid w:val="00DC2961"/>
    <w:rsid w:val="00DC2BAE"/>
    <w:rsid w:val="00DC2CEE"/>
    <w:rsid w:val="00DC319D"/>
    <w:rsid w:val="00DC31E5"/>
    <w:rsid w:val="00DC3257"/>
    <w:rsid w:val="00DC3279"/>
    <w:rsid w:val="00DC3BF1"/>
    <w:rsid w:val="00DC3CFC"/>
    <w:rsid w:val="00DC3EE7"/>
    <w:rsid w:val="00DC4880"/>
    <w:rsid w:val="00DC4C37"/>
    <w:rsid w:val="00DC4D1D"/>
    <w:rsid w:val="00DC4D87"/>
    <w:rsid w:val="00DC50B6"/>
    <w:rsid w:val="00DC543D"/>
    <w:rsid w:val="00DC54EB"/>
    <w:rsid w:val="00DC580A"/>
    <w:rsid w:val="00DC5B50"/>
    <w:rsid w:val="00DC5E34"/>
    <w:rsid w:val="00DC64DD"/>
    <w:rsid w:val="00DC66BC"/>
    <w:rsid w:val="00DC6B7E"/>
    <w:rsid w:val="00DC6C92"/>
    <w:rsid w:val="00DC727F"/>
    <w:rsid w:val="00DC78F0"/>
    <w:rsid w:val="00DC7E78"/>
    <w:rsid w:val="00DC7F19"/>
    <w:rsid w:val="00DD006D"/>
    <w:rsid w:val="00DD0493"/>
    <w:rsid w:val="00DD0563"/>
    <w:rsid w:val="00DD0924"/>
    <w:rsid w:val="00DD0CBF"/>
    <w:rsid w:val="00DD0E12"/>
    <w:rsid w:val="00DD0E22"/>
    <w:rsid w:val="00DD1071"/>
    <w:rsid w:val="00DD11BA"/>
    <w:rsid w:val="00DD12FD"/>
    <w:rsid w:val="00DD1348"/>
    <w:rsid w:val="00DD1576"/>
    <w:rsid w:val="00DD1591"/>
    <w:rsid w:val="00DD19B5"/>
    <w:rsid w:val="00DD1D31"/>
    <w:rsid w:val="00DD1ECB"/>
    <w:rsid w:val="00DD1F1F"/>
    <w:rsid w:val="00DD1FFE"/>
    <w:rsid w:val="00DD2893"/>
    <w:rsid w:val="00DD29B9"/>
    <w:rsid w:val="00DD3856"/>
    <w:rsid w:val="00DD3A53"/>
    <w:rsid w:val="00DD3DE0"/>
    <w:rsid w:val="00DD4247"/>
    <w:rsid w:val="00DD4717"/>
    <w:rsid w:val="00DD47CE"/>
    <w:rsid w:val="00DD4BB6"/>
    <w:rsid w:val="00DD4C5F"/>
    <w:rsid w:val="00DD4F74"/>
    <w:rsid w:val="00DD50C0"/>
    <w:rsid w:val="00DD5273"/>
    <w:rsid w:val="00DD531F"/>
    <w:rsid w:val="00DD5476"/>
    <w:rsid w:val="00DD556C"/>
    <w:rsid w:val="00DD5586"/>
    <w:rsid w:val="00DD5737"/>
    <w:rsid w:val="00DD573B"/>
    <w:rsid w:val="00DD5E7B"/>
    <w:rsid w:val="00DD5E81"/>
    <w:rsid w:val="00DD66FF"/>
    <w:rsid w:val="00DD6841"/>
    <w:rsid w:val="00DD6B50"/>
    <w:rsid w:val="00DD6C46"/>
    <w:rsid w:val="00DD6C7A"/>
    <w:rsid w:val="00DD6F44"/>
    <w:rsid w:val="00DD6FAF"/>
    <w:rsid w:val="00DD7033"/>
    <w:rsid w:val="00DD7B5D"/>
    <w:rsid w:val="00DD7CCA"/>
    <w:rsid w:val="00DDA5C7"/>
    <w:rsid w:val="00DE01DC"/>
    <w:rsid w:val="00DE0287"/>
    <w:rsid w:val="00DE0BDE"/>
    <w:rsid w:val="00DE0D93"/>
    <w:rsid w:val="00DE0E52"/>
    <w:rsid w:val="00DE10CF"/>
    <w:rsid w:val="00DE1270"/>
    <w:rsid w:val="00DE12A8"/>
    <w:rsid w:val="00DE13D2"/>
    <w:rsid w:val="00DE1E1E"/>
    <w:rsid w:val="00DE223E"/>
    <w:rsid w:val="00DE2B91"/>
    <w:rsid w:val="00DE2C5E"/>
    <w:rsid w:val="00DE2D33"/>
    <w:rsid w:val="00DE3102"/>
    <w:rsid w:val="00DE34EB"/>
    <w:rsid w:val="00DE3592"/>
    <w:rsid w:val="00DE37D6"/>
    <w:rsid w:val="00DE3982"/>
    <w:rsid w:val="00DE3E64"/>
    <w:rsid w:val="00DE3E78"/>
    <w:rsid w:val="00DE3E9B"/>
    <w:rsid w:val="00DE4024"/>
    <w:rsid w:val="00DE41F8"/>
    <w:rsid w:val="00DE479A"/>
    <w:rsid w:val="00DE4B9D"/>
    <w:rsid w:val="00DE4CDE"/>
    <w:rsid w:val="00DE4DC4"/>
    <w:rsid w:val="00DE4E16"/>
    <w:rsid w:val="00DE50D6"/>
    <w:rsid w:val="00DE50EA"/>
    <w:rsid w:val="00DE545C"/>
    <w:rsid w:val="00DE5559"/>
    <w:rsid w:val="00DE56D2"/>
    <w:rsid w:val="00DE57E0"/>
    <w:rsid w:val="00DE5C9F"/>
    <w:rsid w:val="00DE5FA1"/>
    <w:rsid w:val="00DE65C6"/>
    <w:rsid w:val="00DE69E6"/>
    <w:rsid w:val="00DE6B0E"/>
    <w:rsid w:val="00DE6D27"/>
    <w:rsid w:val="00DE6DA5"/>
    <w:rsid w:val="00DE6E2A"/>
    <w:rsid w:val="00DE734E"/>
    <w:rsid w:val="00DE7887"/>
    <w:rsid w:val="00DE7BF8"/>
    <w:rsid w:val="00DE7C07"/>
    <w:rsid w:val="00DF02EE"/>
    <w:rsid w:val="00DF0DC3"/>
    <w:rsid w:val="00DF1391"/>
    <w:rsid w:val="00DF14F9"/>
    <w:rsid w:val="00DF17FA"/>
    <w:rsid w:val="00DF1C2D"/>
    <w:rsid w:val="00DF1FAE"/>
    <w:rsid w:val="00DF2167"/>
    <w:rsid w:val="00DF2AD9"/>
    <w:rsid w:val="00DF2BAD"/>
    <w:rsid w:val="00DF2D05"/>
    <w:rsid w:val="00DF31B2"/>
    <w:rsid w:val="00DF3329"/>
    <w:rsid w:val="00DF3CA0"/>
    <w:rsid w:val="00DF3D8D"/>
    <w:rsid w:val="00DF4CA6"/>
    <w:rsid w:val="00DF51EF"/>
    <w:rsid w:val="00DF53B1"/>
    <w:rsid w:val="00DF54D0"/>
    <w:rsid w:val="00DF580C"/>
    <w:rsid w:val="00DF5C1A"/>
    <w:rsid w:val="00DF5CA8"/>
    <w:rsid w:val="00DF5E31"/>
    <w:rsid w:val="00DF6225"/>
    <w:rsid w:val="00DF67E5"/>
    <w:rsid w:val="00DF6858"/>
    <w:rsid w:val="00DF6BCB"/>
    <w:rsid w:val="00DF6D45"/>
    <w:rsid w:val="00DF6E61"/>
    <w:rsid w:val="00DF7042"/>
    <w:rsid w:val="00DF7155"/>
    <w:rsid w:val="00DF7222"/>
    <w:rsid w:val="00DF7272"/>
    <w:rsid w:val="00DF77F0"/>
    <w:rsid w:val="00DF786D"/>
    <w:rsid w:val="00DF78FD"/>
    <w:rsid w:val="00DF7EFE"/>
    <w:rsid w:val="00E00121"/>
    <w:rsid w:val="00E0054F"/>
    <w:rsid w:val="00E00976"/>
    <w:rsid w:val="00E00E15"/>
    <w:rsid w:val="00E00F63"/>
    <w:rsid w:val="00E01160"/>
    <w:rsid w:val="00E01210"/>
    <w:rsid w:val="00E015FC"/>
    <w:rsid w:val="00E01A3E"/>
    <w:rsid w:val="00E01D50"/>
    <w:rsid w:val="00E023AA"/>
    <w:rsid w:val="00E02528"/>
    <w:rsid w:val="00E02664"/>
    <w:rsid w:val="00E02C4D"/>
    <w:rsid w:val="00E02FDF"/>
    <w:rsid w:val="00E031A5"/>
    <w:rsid w:val="00E03237"/>
    <w:rsid w:val="00E0341B"/>
    <w:rsid w:val="00E0342F"/>
    <w:rsid w:val="00E0348F"/>
    <w:rsid w:val="00E034AE"/>
    <w:rsid w:val="00E035A6"/>
    <w:rsid w:val="00E038F5"/>
    <w:rsid w:val="00E03A27"/>
    <w:rsid w:val="00E03B9B"/>
    <w:rsid w:val="00E03D67"/>
    <w:rsid w:val="00E042B4"/>
    <w:rsid w:val="00E04510"/>
    <w:rsid w:val="00E04784"/>
    <w:rsid w:val="00E04E8B"/>
    <w:rsid w:val="00E05144"/>
    <w:rsid w:val="00E05381"/>
    <w:rsid w:val="00E05569"/>
    <w:rsid w:val="00E05939"/>
    <w:rsid w:val="00E05A6C"/>
    <w:rsid w:val="00E05A89"/>
    <w:rsid w:val="00E05B96"/>
    <w:rsid w:val="00E05F59"/>
    <w:rsid w:val="00E0604B"/>
    <w:rsid w:val="00E06204"/>
    <w:rsid w:val="00E0627D"/>
    <w:rsid w:val="00E06544"/>
    <w:rsid w:val="00E0655D"/>
    <w:rsid w:val="00E0671F"/>
    <w:rsid w:val="00E06E3F"/>
    <w:rsid w:val="00E071B5"/>
    <w:rsid w:val="00E074E8"/>
    <w:rsid w:val="00E0781B"/>
    <w:rsid w:val="00E07987"/>
    <w:rsid w:val="00E07AD2"/>
    <w:rsid w:val="00E1024A"/>
    <w:rsid w:val="00E10276"/>
    <w:rsid w:val="00E1029A"/>
    <w:rsid w:val="00E10955"/>
    <w:rsid w:val="00E10B17"/>
    <w:rsid w:val="00E10B67"/>
    <w:rsid w:val="00E10DC4"/>
    <w:rsid w:val="00E10E29"/>
    <w:rsid w:val="00E117B5"/>
    <w:rsid w:val="00E11995"/>
    <w:rsid w:val="00E11A93"/>
    <w:rsid w:val="00E1207E"/>
    <w:rsid w:val="00E12742"/>
    <w:rsid w:val="00E1282A"/>
    <w:rsid w:val="00E12AB7"/>
    <w:rsid w:val="00E12AB9"/>
    <w:rsid w:val="00E12B67"/>
    <w:rsid w:val="00E12B84"/>
    <w:rsid w:val="00E12C1D"/>
    <w:rsid w:val="00E12D5E"/>
    <w:rsid w:val="00E12D79"/>
    <w:rsid w:val="00E12FF5"/>
    <w:rsid w:val="00E13484"/>
    <w:rsid w:val="00E13D44"/>
    <w:rsid w:val="00E141D3"/>
    <w:rsid w:val="00E14745"/>
    <w:rsid w:val="00E14941"/>
    <w:rsid w:val="00E14A55"/>
    <w:rsid w:val="00E1526B"/>
    <w:rsid w:val="00E15324"/>
    <w:rsid w:val="00E15327"/>
    <w:rsid w:val="00E1534B"/>
    <w:rsid w:val="00E15408"/>
    <w:rsid w:val="00E1560F"/>
    <w:rsid w:val="00E15743"/>
    <w:rsid w:val="00E15C52"/>
    <w:rsid w:val="00E15EDA"/>
    <w:rsid w:val="00E15F0B"/>
    <w:rsid w:val="00E15F98"/>
    <w:rsid w:val="00E16075"/>
    <w:rsid w:val="00E160E8"/>
    <w:rsid w:val="00E16130"/>
    <w:rsid w:val="00E16199"/>
    <w:rsid w:val="00E162B2"/>
    <w:rsid w:val="00E162DC"/>
    <w:rsid w:val="00E16311"/>
    <w:rsid w:val="00E16B86"/>
    <w:rsid w:val="00E16C59"/>
    <w:rsid w:val="00E16EC5"/>
    <w:rsid w:val="00E1702C"/>
    <w:rsid w:val="00E17127"/>
    <w:rsid w:val="00E17167"/>
    <w:rsid w:val="00E1744B"/>
    <w:rsid w:val="00E200EC"/>
    <w:rsid w:val="00E202B5"/>
    <w:rsid w:val="00E20862"/>
    <w:rsid w:val="00E20CC5"/>
    <w:rsid w:val="00E20F57"/>
    <w:rsid w:val="00E20FB9"/>
    <w:rsid w:val="00E2109E"/>
    <w:rsid w:val="00E21489"/>
    <w:rsid w:val="00E21ACA"/>
    <w:rsid w:val="00E21E58"/>
    <w:rsid w:val="00E221DC"/>
    <w:rsid w:val="00E22590"/>
    <w:rsid w:val="00E22B80"/>
    <w:rsid w:val="00E22C0E"/>
    <w:rsid w:val="00E22CFF"/>
    <w:rsid w:val="00E231CD"/>
    <w:rsid w:val="00E231E1"/>
    <w:rsid w:val="00E23888"/>
    <w:rsid w:val="00E23B9C"/>
    <w:rsid w:val="00E23CE3"/>
    <w:rsid w:val="00E23CF7"/>
    <w:rsid w:val="00E23DEE"/>
    <w:rsid w:val="00E23E68"/>
    <w:rsid w:val="00E23E76"/>
    <w:rsid w:val="00E24278"/>
    <w:rsid w:val="00E2449D"/>
    <w:rsid w:val="00E248AB"/>
    <w:rsid w:val="00E249DB"/>
    <w:rsid w:val="00E24B1D"/>
    <w:rsid w:val="00E24F4C"/>
    <w:rsid w:val="00E25105"/>
    <w:rsid w:val="00E25315"/>
    <w:rsid w:val="00E253A3"/>
    <w:rsid w:val="00E25402"/>
    <w:rsid w:val="00E259B0"/>
    <w:rsid w:val="00E25AF8"/>
    <w:rsid w:val="00E2627B"/>
    <w:rsid w:val="00E267F8"/>
    <w:rsid w:val="00E26AEC"/>
    <w:rsid w:val="00E26DEF"/>
    <w:rsid w:val="00E26DF3"/>
    <w:rsid w:val="00E271E5"/>
    <w:rsid w:val="00E2752E"/>
    <w:rsid w:val="00E2757B"/>
    <w:rsid w:val="00E275D1"/>
    <w:rsid w:val="00E276EE"/>
    <w:rsid w:val="00E2792D"/>
    <w:rsid w:val="00E27CDB"/>
    <w:rsid w:val="00E27D74"/>
    <w:rsid w:val="00E27F0D"/>
    <w:rsid w:val="00E3054F"/>
    <w:rsid w:val="00E305FB"/>
    <w:rsid w:val="00E306CB"/>
    <w:rsid w:val="00E30828"/>
    <w:rsid w:val="00E30B37"/>
    <w:rsid w:val="00E3109C"/>
    <w:rsid w:val="00E311D1"/>
    <w:rsid w:val="00E3129A"/>
    <w:rsid w:val="00E312F8"/>
    <w:rsid w:val="00E31B7A"/>
    <w:rsid w:val="00E31C2D"/>
    <w:rsid w:val="00E31DD2"/>
    <w:rsid w:val="00E31F5E"/>
    <w:rsid w:val="00E320E2"/>
    <w:rsid w:val="00E32432"/>
    <w:rsid w:val="00E3258B"/>
    <w:rsid w:val="00E32843"/>
    <w:rsid w:val="00E32ABC"/>
    <w:rsid w:val="00E32ACA"/>
    <w:rsid w:val="00E333CF"/>
    <w:rsid w:val="00E33431"/>
    <w:rsid w:val="00E33B1E"/>
    <w:rsid w:val="00E33F81"/>
    <w:rsid w:val="00E34230"/>
    <w:rsid w:val="00E34255"/>
    <w:rsid w:val="00E34277"/>
    <w:rsid w:val="00E34425"/>
    <w:rsid w:val="00E34944"/>
    <w:rsid w:val="00E351DE"/>
    <w:rsid w:val="00E352C3"/>
    <w:rsid w:val="00E352F3"/>
    <w:rsid w:val="00E35495"/>
    <w:rsid w:val="00E35C8F"/>
    <w:rsid w:val="00E36087"/>
    <w:rsid w:val="00E3621B"/>
    <w:rsid w:val="00E36C4C"/>
    <w:rsid w:val="00E36F43"/>
    <w:rsid w:val="00E3748B"/>
    <w:rsid w:val="00E375C2"/>
    <w:rsid w:val="00E37D16"/>
    <w:rsid w:val="00E37F0C"/>
    <w:rsid w:val="00E408B8"/>
    <w:rsid w:val="00E40ADF"/>
    <w:rsid w:val="00E418E3"/>
    <w:rsid w:val="00E41931"/>
    <w:rsid w:val="00E419B5"/>
    <w:rsid w:val="00E41B07"/>
    <w:rsid w:val="00E41ECB"/>
    <w:rsid w:val="00E423DE"/>
    <w:rsid w:val="00E424B8"/>
    <w:rsid w:val="00E428E0"/>
    <w:rsid w:val="00E429BA"/>
    <w:rsid w:val="00E42B79"/>
    <w:rsid w:val="00E42BA1"/>
    <w:rsid w:val="00E42BC3"/>
    <w:rsid w:val="00E42F07"/>
    <w:rsid w:val="00E43285"/>
    <w:rsid w:val="00E43374"/>
    <w:rsid w:val="00E4351E"/>
    <w:rsid w:val="00E4370F"/>
    <w:rsid w:val="00E43C66"/>
    <w:rsid w:val="00E43EC3"/>
    <w:rsid w:val="00E44054"/>
    <w:rsid w:val="00E4441D"/>
    <w:rsid w:val="00E453AB"/>
    <w:rsid w:val="00E45B06"/>
    <w:rsid w:val="00E45BDE"/>
    <w:rsid w:val="00E462E6"/>
    <w:rsid w:val="00E462F9"/>
    <w:rsid w:val="00E463A0"/>
    <w:rsid w:val="00E46811"/>
    <w:rsid w:val="00E468CB"/>
    <w:rsid w:val="00E46A21"/>
    <w:rsid w:val="00E46D03"/>
    <w:rsid w:val="00E47588"/>
    <w:rsid w:val="00E47839"/>
    <w:rsid w:val="00E4794B"/>
    <w:rsid w:val="00E5034A"/>
    <w:rsid w:val="00E5049A"/>
    <w:rsid w:val="00E505FD"/>
    <w:rsid w:val="00E50626"/>
    <w:rsid w:val="00E506CD"/>
    <w:rsid w:val="00E50C7D"/>
    <w:rsid w:val="00E50F6C"/>
    <w:rsid w:val="00E519A3"/>
    <w:rsid w:val="00E51AF8"/>
    <w:rsid w:val="00E51C24"/>
    <w:rsid w:val="00E51CDE"/>
    <w:rsid w:val="00E51F25"/>
    <w:rsid w:val="00E5210B"/>
    <w:rsid w:val="00E52957"/>
    <w:rsid w:val="00E52A9B"/>
    <w:rsid w:val="00E52D0D"/>
    <w:rsid w:val="00E52E52"/>
    <w:rsid w:val="00E52F84"/>
    <w:rsid w:val="00E53631"/>
    <w:rsid w:val="00E5388F"/>
    <w:rsid w:val="00E53A2B"/>
    <w:rsid w:val="00E53C3B"/>
    <w:rsid w:val="00E53F2E"/>
    <w:rsid w:val="00E53FDA"/>
    <w:rsid w:val="00E54063"/>
    <w:rsid w:val="00E54103"/>
    <w:rsid w:val="00E54239"/>
    <w:rsid w:val="00E54272"/>
    <w:rsid w:val="00E542BC"/>
    <w:rsid w:val="00E542D2"/>
    <w:rsid w:val="00E54492"/>
    <w:rsid w:val="00E54521"/>
    <w:rsid w:val="00E54617"/>
    <w:rsid w:val="00E5484B"/>
    <w:rsid w:val="00E5485D"/>
    <w:rsid w:val="00E548F4"/>
    <w:rsid w:val="00E54A76"/>
    <w:rsid w:val="00E54C7B"/>
    <w:rsid w:val="00E54CC4"/>
    <w:rsid w:val="00E55710"/>
    <w:rsid w:val="00E55DE9"/>
    <w:rsid w:val="00E56023"/>
    <w:rsid w:val="00E5617D"/>
    <w:rsid w:val="00E561D2"/>
    <w:rsid w:val="00E56437"/>
    <w:rsid w:val="00E56864"/>
    <w:rsid w:val="00E56A1C"/>
    <w:rsid w:val="00E56D6E"/>
    <w:rsid w:val="00E56ED7"/>
    <w:rsid w:val="00E56FEF"/>
    <w:rsid w:val="00E57397"/>
    <w:rsid w:val="00E573C7"/>
    <w:rsid w:val="00E577F9"/>
    <w:rsid w:val="00E57EDE"/>
    <w:rsid w:val="00E57FB5"/>
    <w:rsid w:val="00E57FF5"/>
    <w:rsid w:val="00E603A5"/>
    <w:rsid w:val="00E603E0"/>
    <w:rsid w:val="00E60547"/>
    <w:rsid w:val="00E607AB"/>
    <w:rsid w:val="00E60C23"/>
    <w:rsid w:val="00E60D71"/>
    <w:rsid w:val="00E60F13"/>
    <w:rsid w:val="00E60F14"/>
    <w:rsid w:val="00E61761"/>
    <w:rsid w:val="00E618E6"/>
    <w:rsid w:val="00E61A8B"/>
    <w:rsid w:val="00E61B23"/>
    <w:rsid w:val="00E61BAB"/>
    <w:rsid w:val="00E61DEC"/>
    <w:rsid w:val="00E62259"/>
    <w:rsid w:val="00E62590"/>
    <w:rsid w:val="00E625BE"/>
    <w:rsid w:val="00E6284B"/>
    <w:rsid w:val="00E6289F"/>
    <w:rsid w:val="00E62BDF"/>
    <w:rsid w:val="00E62BF4"/>
    <w:rsid w:val="00E62D07"/>
    <w:rsid w:val="00E62DF6"/>
    <w:rsid w:val="00E63701"/>
    <w:rsid w:val="00E63A22"/>
    <w:rsid w:val="00E63A2E"/>
    <w:rsid w:val="00E63B8F"/>
    <w:rsid w:val="00E63C9E"/>
    <w:rsid w:val="00E64415"/>
    <w:rsid w:val="00E646B5"/>
    <w:rsid w:val="00E64CF9"/>
    <w:rsid w:val="00E65427"/>
    <w:rsid w:val="00E6543F"/>
    <w:rsid w:val="00E659CC"/>
    <w:rsid w:val="00E65C6A"/>
    <w:rsid w:val="00E65EB0"/>
    <w:rsid w:val="00E65FE9"/>
    <w:rsid w:val="00E661C0"/>
    <w:rsid w:val="00E661E7"/>
    <w:rsid w:val="00E663F5"/>
    <w:rsid w:val="00E66454"/>
    <w:rsid w:val="00E66832"/>
    <w:rsid w:val="00E668C0"/>
    <w:rsid w:val="00E66E97"/>
    <w:rsid w:val="00E671AD"/>
    <w:rsid w:val="00E67468"/>
    <w:rsid w:val="00E6768B"/>
    <w:rsid w:val="00E70710"/>
    <w:rsid w:val="00E70BC4"/>
    <w:rsid w:val="00E70BD6"/>
    <w:rsid w:val="00E71305"/>
    <w:rsid w:val="00E71885"/>
    <w:rsid w:val="00E71C82"/>
    <w:rsid w:val="00E71EC7"/>
    <w:rsid w:val="00E71FC7"/>
    <w:rsid w:val="00E71FE6"/>
    <w:rsid w:val="00E72383"/>
    <w:rsid w:val="00E724D2"/>
    <w:rsid w:val="00E7279F"/>
    <w:rsid w:val="00E728D9"/>
    <w:rsid w:val="00E72B95"/>
    <w:rsid w:val="00E72B99"/>
    <w:rsid w:val="00E72D4D"/>
    <w:rsid w:val="00E72D9F"/>
    <w:rsid w:val="00E72FBD"/>
    <w:rsid w:val="00E731E3"/>
    <w:rsid w:val="00E734E4"/>
    <w:rsid w:val="00E73844"/>
    <w:rsid w:val="00E73C41"/>
    <w:rsid w:val="00E7425B"/>
    <w:rsid w:val="00E744A3"/>
    <w:rsid w:val="00E74933"/>
    <w:rsid w:val="00E74DF5"/>
    <w:rsid w:val="00E74EDC"/>
    <w:rsid w:val="00E75002"/>
    <w:rsid w:val="00E75362"/>
    <w:rsid w:val="00E75737"/>
    <w:rsid w:val="00E75875"/>
    <w:rsid w:val="00E75886"/>
    <w:rsid w:val="00E75D6E"/>
    <w:rsid w:val="00E75D74"/>
    <w:rsid w:val="00E76007"/>
    <w:rsid w:val="00E760F0"/>
    <w:rsid w:val="00E76181"/>
    <w:rsid w:val="00E761AA"/>
    <w:rsid w:val="00E76442"/>
    <w:rsid w:val="00E76681"/>
    <w:rsid w:val="00E76C20"/>
    <w:rsid w:val="00E770F2"/>
    <w:rsid w:val="00E774CD"/>
    <w:rsid w:val="00E77EAC"/>
    <w:rsid w:val="00E77FE9"/>
    <w:rsid w:val="00E80997"/>
    <w:rsid w:val="00E80ABF"/>
    <w:rsid w:val="00E80E92"/>
    <w:rsid w:val="00E80EE9"/>
    <w:rsid w:val="00E81069"/>
    <w:rsid w:val="00E81640"/>
    <w:rsid w:val="00E817AD"/>
    <w:rsid w:val="00E817EF"/>
    <w:rsid w:val="00E8184F"/>
    <w:rsid w:val="00E82175"/>
    <w:rsid w:val="00E82468"/>
    <w:rsid w:val="00E82567"/>
    <w:rsid w:val="00E827DF"/>
    <w:rsid w:val="00E828D5"/>
    <w:rsid w:val="00E82D81"/>
    <w:rsid w:val="00E83259"/>
    <w:rsid w:val="00E839BE"/>
    <w:rsid w:val="00E83CAC"/>
    <w:rsid w:val="00E83EA3"/>
    <w:rsid w:val="00E841BC"/>
    <w:rsid w:val="00E84218"/>
    <w:rsid w:val="00E8457D"/>
    <w:rsid w:val="00E84C89"/>
    <w:rsid w:val="00E84E12"/>
    <w:rsid w:val="00E84E40"/>
    <w:rsid w:val="00E85730"/>
    <w:rsid w:val="00E85E56"/>
    <w:rsid w:val="00E860DD"/>
    <w:rsid w:val="00E867F2"/>
    <w:rsid w:val="00E86BD4"/>
    <w:rsid w:val="00E8713D"/>
    <w:rsid w:val="00E8763F"/>
    <w:rsid w:val="00E876DD"/>
    <w:rsid w:val="00E8779A"/>
    <w:rsid w:val="00E87BD5"/>
    <w:rsid w:val="00E87F37"/>
    <w:rsid w:val="00E90001"/>
    <w:rsid w:val="00E90329"/>
    <w:rsid w:val="00E904BD"/>
    <w:rsid w:val="00E9091B"/>
    <w:rsid w:val="00E910D5"/>
    <w:rsid w:val="00E91C54"/>
    <w:rsid w:val="00E91DC0"/>
    <w:rsid w:val="00E91E81"/>
    <w:rsid w:val="00E922C4"/>
    <w:rsid w:val="00E9239A"/>
    <w:rsid w:val="00E92899"/>
    <w:rsid w:val="00E92A5C"/>
    <w:rsid w:val="00E92AFE"/>
    <w:rsid w:val="00E92C89"/>
    <w:rsid w:val="00E92F1C"/>
    <w:rsid w:val="00E92F6E"/>
    <w:rsid w:val="00E93532"/>
    <w:rsid w:val="00E93877"/>
    <w:rsid w:val="00E93E03"/>
    <w:rsid w:val="00E93E81"/>
    <w:rsid w:val="00E943AE"/>
    <w:rsid w:val="00E947B0"/>
    <w:rsid w:val="00E94A7C"/>
    <w:rsid w:val="00E9529D"/>
    <w:rsid w:val="00E952DA"/>
    <w:rsid w:val="00E954FD"/>
    <w:rsid w:val="00E95721"/>
    <w:rsid w:val="00E959E5"/>
    <w:rsid w:val="00E95C60"/>
    <w:rsid w:val="00E95D82"/>
    <w:rsid w:val="00E95F21"/>
    <w:rsid w:val="00E96273"/>
    <w:rsid w:val="00E96820"/>
    <w:rsid w:val="00E96D93"/>
    <w:rsid w:val="00E96E5F"/>
    <w:rsid w:val="00E96E97"/>
    <w:rsid w:val="00E970FB"/>
    <w:rsid w:val="00E9777A"/>
    <w:rsid w:val="00E97C07"/>
    <w:rsid w:val="00E97C2A"/>
    <w:rsid w:val="00E97D49"/>
    <w:rsid w:val="00EA0204"/>
    <w:rsid w:val="00EA0251"/>
    <w:rsid w:val="00EA08FA"/>
    <w:rsid w:val="00EA1065"/>
    <w:rsid w:val="00EA10CC"/>
    <w:rsid w:val="00EA1164"/>
    <w:rsid w:val="00EA1434"/>
    <w:rsid w:val="00EA1441"/>
    <w:rsid w:val="00EA1B4E"/>
    <w:rsid w:val="00EA1BA8"/>
    <w:rsid w:val="00EA1D4E"/>
    <w:rsid w:val="00EA21F9"/>
    <w:rsid w:val="00EA2668"/>
    <w:rsid w:val="00EA27D5"/>
    <w:rsid w:val="00EA2E45"/>
    <w:rsid w:val="00EA2F8D"/>
    <w:rsid w:val="00EA3244"/>
    <w:rsid w:val="00EA3C3E"/>
    <w:rsid w:val="00EA4111"/>
    <w:rsid w:val="00EA4209"/>
    <w:rsid w:val="00EA468D"/>
    <w:rsid w:val="00EA4694"/>
    <w:rsid w:val="00EA46E4"/>
    <w:rsid w:val="00EA48D3"/>
    <w:rsid w:val="00EA49B0"/>
    <w:rsid w:val="00EA4F25"/>
    <w:rsid w:val="00EA546B"/>
    <w:rsid w:val="00EA55CE"/>
    <w:rsid w:val="00EA57AB"/>
    <w:rsid w:val="00EA57C5"/>
    <w:rsid w:val="00EA59AB"/>
    <w:rsid w:val="00EA5D7E"/>
    <w:rsid w:val="00EA5F31"/>
    <w:rsid w:val="00EA5F92"/>
    <w:rsid w:val="00EA64B4"/>
    <w:rsid w:val="00EA6525"/>
    <w:rsid w:val="00EA65F1"/>
    <w:rsid w:val="00EA6665"/>
    <w:rsid w:val="00EA66BC"/>
    <w:rsid w:val="00EA675A"/>
    <w:rsid w:val="00EA6935"/>
    <w:rsid w:val="00EA6967"/>
    <w:rsid w:val="00EA6F44"/>
    <w:rsid w:val="00EA75EB"/>
    <w:rsid w:val="00EA7613"/>
    <w:rsid w:val="00EA77C3"/>
    <w:rsid w:val="00EA793B"/>
    <w:rsid w:val="00EA7A7E"/>
    <w:rsid w:val="00EB02F5"/>
    <w:rsid w:val="00EB0418"/>
    <w:rsid w:val="00EB05DA"/>
    <w:rsid w:val="00EB06DC"/>
    <w:rsid w:val="00EB100F"/>
    <w:rsid w:val="00EB147F"/>
    <w:rsid w:val="00EB16D9"/>
    <w:rsid w:val="00EB190F"/>
    <w:rsid w:val="00EB21C8"/>
    <w:rsid w:val="00EB235B"/>
    <w:rsid w:val="00EB24AD"/>
    <w:rsid w:val="00EB259A"/>
    <w:rsid w:val="00EB2700"/>
    <w:rsid w:val="00EB2AD8"/>
    <w:rsid w:val="00EB30FB"/>
    <w:rsid w:val="00EB31A3"/>
    <w:rsid w:val="00EB325B"/>
    <w:rsid w:val="00EB364F"/>
    <w:rsid w:val="00EB3807"/>
    <w:rsid w:val="00EB393E"/>
    <w:rsid w:val="00EB3E22"/>
    <w:rsid w:val="00EB4A80"/>
    <w:rsid w:val="00EB4C15"/>
    <w:rsid w:val="00EB4F6F"/>
    <w:rsid w:val="00EB5203"/>
    <w:rsid w:val="00EB545A"/>
    <w:rsid w:val="00EB549C"/>
    <w:rsid w:val="00EB5863"/>
    <w:rsid w:val="00EB61BA"/>
    <w:rsid w:val="00EB638F"/>
    <w:rsid w:val="00EB6399"/>
    <w:rsid w:val="00EB6655"/>
    <w:rsid w:val="00EB693B"/>
    <w:rsid w:val="00EB694A"/>
    <w:rsid w:val="00EB6CBF"/>
    <w:rsid w:val="00EB71DB"/>
    <w:rsid w:val="00EB7797"/>
    <w:rsid w:val="00EB7852"/>
    <w:rsid w:val="00EB7B7D"/>
    <w:rsid w:val="00EB7BA9"/>
    <w:rsid w:val="00EB7D75"/>
    <w:rsid w:val="00EB7EBF"/>
    <w:rsid w:val="00EBD63F"/>
    <w:rsid w:val="00EC0156"/>
    <w:rsid w:val="00EC079A"/>
    <w:rsid w:val="00EC08E9"/>
    <w:rsid w:val="00EC0AE5"/>
    <w:rsid w:val="00EC0AE7"/>
    <w:rsid w:val="00EC0B20"/>
    <w:rsid w:val="00EC0C8C"/>
    <w:rsid w:val="00EC0E7E"/>
    <w:rsid w:val="00EC0EE7"/>
    <w:rsid w:val="00EC1029"/>
    <w:rsid w:val="00EC161A"/>
    <w:rsid w:val="00EC1A15"/>
    <w:rsid w:val="00EC1C3A"/>
    <w:rsid w:val="00EC1D9E"/>
    <w:rsid w:val="00EC1F51"/>
    <w:rsid w:val="00EC2037"/>
    <w:rsid w:val="00EC2927"/>
    <w:rsid w:val="00EC2A9F"/>
    <w:rsid w:val="00EC2AB9"/>
    <w:rsid w:val="00EC2B1D"/>
    <w:rsid w:val="00EC2F92"/>
    <w:rsid w:val="00EC3DBB"/>
    <w:rsid w:val="00EC3EB6"/>
    <w:rsid w:val="00EC4233"/>
    <w:rsid w:val="00EC4497"/>
    <w:rsid w:val="00EC44E6"/>
    <w:rsid w:val="00EC4544"/>
    <w:rsid w:val="00EC49EA"/>
    <w:rsid w:val="00EC4A85"/>
    <w:rsid w:val="00EC4EF5"/>
    <w:rsid w:val="00EC4F46"/>
    <w:rsid w:val="00EC53D3"/>
    <w:rsid w:val="00EC5752"/>
    <w:rsid w:val="00EC57B2"/>
    <w:rsid w:val="00EC58F4"/>
    <w:rsid w:val="00EC650B"/>
    <w:rsid w:val="00EC6755"/>
    <w:rsid w:val="00EC69B7"/>
    <w:rsid w:val="00EC6C8F"/>
    <w:rsid w:val="00EC6CFC"/>
    <w:rsid w:val="00EC6D7B"/>
    <w:rsid w:val="00EC70B6"/>
    <w:rsid w:val="00EC7580"/>
    <w:rsid w:val="00EC7808"/>
    <w:rsid w:val="00EC7A32"/>
    <w:rsid w:val="00EC7BFA"/>
    <w:rsid w:val="00EC7EAB"/>
    <w:rsid w:val="00ED005B"/>
    <w:rsid w:val="00ED0118"/>
    <w:rsid w:val="00ED042E"/>
    <w:rsid w:val="00ED1295"/>
    <w:rsid w:val="00ED162E"/>
    <w:rsid w:val="00ED1B58"/>
    <w:rsid w:val="00ED2383"/>
    <w:rsid w:val="00ED2725"/>
    <w:rsid w:val="00ED2A78"/>
    <w:rsid w:val="00ED2C06"/>
    <w:rsid w:val="00ED2C6B"/>
    <w:rsid w:val="00ED33FE"/>
    <w:rsid w:val="00ED34D1"/>
    <w:rsid w:val="00ED367F"/>
    <w:rsid w:val="00ED373F"/>
    <w:rsid w:val="00ED3BA6"/>
    <w:rsid w:val="00ED3EFF"/>
    <w:rsid w:val="00ED4206"/>
    <w:rsid w:val="00ED4281"/>
    <w:rsid w:val="00ED43B2"/>
    <w:rsid w:val="00ED49F5"/>
    <w:rsid w:val="00ED5229"/>
    <w:rsid w:val="00ED58A2"/>
    <w:rsid w:val="00ED58C3"/>
    <w:rsid w:val="00ED58DD"/>
    <w:rsid w:val="00ED5C71"/>
    <w:rsid w:val="00ED5EEE"/>
    <w:rsid w:val="00ED6304"/>
    <w:rsid w:val="00ED6343"/>
    <w:rsid w:val="00ED65C6"/>
    <w:rsid w:val="00ED667C"/>
    <w:rsid w:val="00ED68CA"/>
    <w:rsid w:val="00ED6C32"/>
    <w:rsid w:val="00ED6C81"/>
    <w:rsid w:val="00ED6D36"/>
    <w:rsid w:val="00ED74DB"/>
    <w:rsid w:val="00ED7768"/>
    <w:rsid w:val="00ED7937"/>
    <w:rsid w:val="00ED7966"/>
    <w:rsid w:val="00EE01CC"/>
    <w:rsid w:val="00EE0214"/>
    <w:rsid w:val="00EE040D"/>
    <w:rsid w:val="00EE04EE"/>
    <w:rsid w:val="00EE064D"/>
    <w:rsid w:val="00EE0829"/>
    <w:rsid w:val="00EE0DF5"/>
    <w:rsid w:val="00EE1760"/>
    <w:rsid w:val="00EE1B41"/>
    <w:rsid w:val="00EE1BCE"/>
    <w:rsid w:val="00EE1E2E"/>
    <w:rsid w:val="00EE22D7"/>
    <w:rsid w:val="00EE2410"/>
    <w:rsid w:val="00EE26BD"/>
    <w:rsid w:val="00EE287D"/>
    <w:rsid w:val="00EE37B6"/>
    <w:rsid w:val="00EE3B32"/>
    <w:rsid w:val="00EE3B7E"/>
    <w:rsid w:val="00EE3CFF"/>
    <w:rsid w:val="00EE3E3B"/>
    <w:rsid w:val="00EE3F39"/>
    <w:rsid w:val="00EE3F7D"/>
    <w:rsid w:val="00EE414C"/>
    <w:rsid w:val="00EE42F8"/>
    <w:rsid w:val="00EE44FE"/>
    <w:rsid w:val="00EE4869"/>
    <w:rsid w:val="00EE488C"/>
    <w:rsid w:val="00EE48BE"/>
    <w:rsid w:val="00EE5406"/>
    <w:rsid w:val="00EE5522"/>
    <w:rsid w:val="00EE5D15"/>
    <w:rsid w:val="00EE5E1B"/>
    <w:rsid w:val="00EE5EF8"/>
    <w:rsid w:val="00EE664C"/>
    <w:rsid w:val="00EE6964"/>
    <w:rsid w:val="00EE6A1D"/>
    <w:rsid w:val="00EE6D18"/>
    <w:rsid w:val="00EE76A7"/>
    <w:rsid w:val="00EE76EA"/>
    <w:rsid w:val="00EE7DDA"/>
    <w:rsid w:val="00EE7E7A"/>
    <w:rsid w:val="00EE7EF0"/>
    <w:rsid w:val="00EF0598"/>
    <w:rsid w:val="00EF0BBE"/>
    <w:rsid w:val="00EF1011"/>
    <w:rsid w:val="00EF1230"/>
    <w:rsid w:val="00EF129B"/>
    <w:rsid w:val="00EF16F8"/>
    <w:rsid w:val="00EF1C0F"/>
    <w:rsid w:val="00EF1C6F"/>
    <w:rsid w:val="00EF2035"/>
    <w:rsid w:val="00EF223B"/>
    <w:rsid w:val="00EF29DE"/>
    <w:rsid w:val="00EF2A19"/>
    <w:rsid w:val="00EF3615"/>
    <w:rsid w:val="00EF3978"/>
    <w:rsid w:val="00EF3AAC"/>
    <w:rsid w:val="00EF3E58"/>
    <w:rsid w:val="00EF4338"/>
    <w:rsid w:val="00EF4D42"/>
    <w:rsid w:val="00EF4F45"/>
    <w:rsid w:val="00EF4FD1"/>
    <w:rsid w:val="00EF4FDA"/>
    <w:rsid w:val="00EF5318"/>
    <w:rsid w:val="00EF5410"/>
    <w:rsid w:val="00EF5961"/>
    <w:rsid w:val="00EF5B07"/>
    <w:rsid w:val="00EF6194"/>
    <w:rsid w:val="00EF646B"/>
    <w:rsid w:val="00EF6585"/>
    <w:rsid w:val="00EF6848"/>
    <w:rsid w:val="00EF708A"/>
    <w:rsid w:val="00EF71AA"/>
    <w:rsid w:val="00EF726D"/>
    <w:rsid w:val="00EF72A3"/>
    <w:rsid w:val="00EF72C3"/>
    <w:rsid w:val="00EF7749"/>
    <w:rsid w:val="00EF79CE"/>
    <w:rsid w:val="00F00152"/>
    <w:rsid w:val="00F00352"/>
    <w:rsid w:val="00F008CE"/>
    <w:rsid w:val="00F0092F"/>
    <w:rsid w:val="00F00B1B"/>
    <w:rsid w:val="00F00B2D"/>
    <w:rsid w:val="00F00E37"/>
    <w:rsid w:val="00F00ECE"/>
    <w:rsid w:val="00F010EE"/>
    <w:rsid w:val="00F01383"/>
    <w:rsid w:val="00F015B7"/>
    <w:rsid w:val="00F0167D"/>
    <w:rsid w:val="00F016D2"/>
    <w:rsid w:val="00F0177A"/>
    <w:rsid w:val="00F01881"/>
    <w:rsid w:val="00F0188A"/>
    <w:rsid w:val="00F019D5"/>
    <w:rsid w:val="00F01A2D"/>
    <w:rsid w:val="00F01B0B"/>
    <w:rsid w:val="00F01B92"/>
    <w:rsid w:val="00F01F18"/>
    <w:rsid w:val="00F022C0"/>
    <w:rsid w:val="00F02500"/>
    <w:rsid w:val="00F02A31"/>
    <w:rsid w:val="00F030D6"/>
    <w:rsid w:val="00F032E2"/>
    <w:rsid w:val="00F037E3"/>
    <w:rsid w:val="00F03883"/>
    <w:rsid w:val="00F03DD0"/>
    <w:rsid w:val="00F03FF2"/>
    <w:rsid w:val="00F0448E"/>
    <w:rsid w:val="00F04D59"/>
    <w:rsid w:val="00F04F9E"/>
    <w:rsid w:val="00F05015"/>
    <w:rsid w:val="00F05E45"/>
    <w:rsid w:val="00F05F5C"/>
    <w:rsid w:val="00F064FD"/>
    <w:rsid w:val="00F06689"/>
    <w:rsid w:val="00F06A47"/>
    <w:rsid w:val="00F06B8D"/>
    <w:rsid w:val="00F06E0B"/>
    <w:rsid w:val="00F0717F"/>
    <w:rsid w:val="00F07357"/>
    <w:rsid w:val="00F0747A"/>
    <w:rsid w:val="00F07503"/>
    <w:rsid w:val="00F07849"/>
    <w:rsid w:val="00F07882"/>
    <w:rsid w:val="00F07883"/>
    <w:rsid w:val="00F07EC3"/>
    <w:rsid w:val="00F10138"/>
    <w:rsid w:val="00F10177"/>
    <w:rsid w:val="00F10185"/>
    <w:rsid w:val="00F10368"/>
    <w:rsid w:val="00F103A2"/>
    <w:rsid w:val="00F10D83"/>
    <w:rsid w:val="00F11174"/>
    <w:rsid w:val="00F112A4"/>
    <w:rsid w:val="00F113DC"/>
    <w:rsid w:val="00F1196B"/>
    <w:rsid w:val="00F11971"/>
    <w:rsid w:val="00F11A6A"/>
    <w:rsid w:val="00F11CDA"/>
    <w:rsid w:val="00F11E2D"/>
    <w:rsid w:val="00F1224F"/>
    <w:rsid w:val="00F125C6"/>
    <w:rsid w:val="00F126BD"/>
    <w:rsid w:val="00F12D8C"/>
    <w:rsid w:val="00F12DFB"/>
    <w:rsid w:val="00F12F06"/>
    <w:rsid w:val="00F131C2"/>
    <w:rsid w:val="00F13433"/>
    <w:rsid w:val="00F134FC"/>
    <w:rsid w:val="00F1350E"/>
    <w:rsid w:val="00F14419"/>
    <w:rsid w:val="00F1461E"/>
    <w:rsid w:val="00F14638"/>
    <w:rsid w:val="00F146D6"/>
    <w:rsid w:val="00F1470E"/>
    <w:rsid w:val="00F147A5"/>
    <w:rsid w:val="00F1499C"/>
    <w:rsid w:val="00F14AA7"/>
    <w:rsid w:val="00F14E25"/>
    <w:rsid w:val="00F15168"/>
    <w:rsid w:val="00F1528E"/>
    <w:rsid w:val="00F15884"/>
    <w:rsid w:val="00F15900"/>
    <w:rsid w:val="00F15AFB"/>
    <w:rsid w:val="00F15B8E"/>
    <w:rsid w:val="00F15C7C"/>
    <w:rsid w:val="00F16148"/>
    <w:rsid w:val="00F16665"/>
    <w:rsid w:val="00F16E16"/>
    <w:rsid w:val="00F16FB0"/>
    <w:rsid w:val="00F1707D"/>
    <w:rsid w:val="00F1733B"/>
    <w:rsid w:val="00F17474"/>
    <w:rsid w:val="00F17923"/>
    <w:rsid w:val="00F2000B"/>
    <w:rsid w:val="00F201CC"/>
    <w:rsid w:val="00F20282"/>
    <w:rsid w:val="00F20487"/>
    <w:rsid w:val="00F20C12"/>
    <w:rsid w:val="00F20F65"/>
    <w:rsid w:val="00F21053"/>
    <w:rsid w:val="00F2106D"/>
    <w:rsid w:val="00F21C2F"/>
    <w:rsid w:val="00F21D53"/>
    <w:rsid w:val="00F2211F"/>
    <w:rsid w:val="00F22337"/>
    <w:rsid w:val="00F22471"/>
    <w:rsid w:val="00F225EF"/>
    <w:rsid w:val="00F22BDF"/>
    <w:rsid w:val="00F22D65"/>
    <w:rsid w:val="00F23175"/>
    <w:rsid w:val="00F2320A"/>
    <w:rsid w:val="00F23292"/>
    <w:rsid w:val="00F234D0"/>
    <w:rsid w:val="00F23FB0"/>
    <w:rsid w:val="00F24235"/>
    <w:rsid w:val="00F24806"/>
    <w:rsid w:val="00F2480A"/>
    <w:rsid w:val="00F24891"/>
    <w:rsid w:val="00F24A88"/>
    <w:rsid w:val="00F24B63"/>
    <w:rsid w:val="00F24B9F"/>
    <w:rsid w:val="00F24CA6"/>
    <w:rsid w:val="00F24E38"/>
    <w:rsid w:val="00F255F2"/>
    <w:rsid w:val="00F25616"/>
    <w:rsid w:val="00F256AE"/>
    <w:rsid w:val="00F25773"/>
    <w:rsid w:val="00F257FA"/>
    <w:rsid w:val="00F26004"/>
    <w:rsid w:val="00F26210"/>
    <w:rsid w:val="00F2628B"/>
    <w:rsid w:val="00F262F2"/>
    <w:rsid w:val="00F268CD"/>
    <w:rsid w:val="00F26B7B"/>
    <w:rsid w:val="00F26C94"/>
    <w:rsid w:val="00F26CFE"/>
    <w:rsid w:val="00F26FFA"/>
    <w:rsid w:val="00F270E8"/>
    <w:rsid w:val="00F27847"/>
    <w:rsid w:val="00F27B2A"/>
    <w:rsid w:val="00F27E5C"/>
    <w:rsid w:val="00F27EF5"/>
    <w:rsid w:val="00F27FDB"/>
    <w:rsid w:val="00F301AB"/>
    <w:rsid w:val="00F30251"/>
    <w:rsid w:val="00F305CC"/>
    <w:rsid w:val="00F30857"/>
    <w:rsid w:val="00F308C9"/>
    <w:rsid w:val="00F30DEF"/>
    <w:rsid w:val="00F31165"/>
    <w:rsid w:val="00F3179A"/>
    <w:rsid w:val="00F319BC"/>
    <w:rsid w:val="00F31D54"/>
    <w:rsid w:val="00F31F09"/>
    <w:rsid w:val="00F32254"/>
    <w:rsid w:val="00F32357"/>
    <w:rsid w:val="00F323D9"/>
    <w:rsid w:val="00F325B5"/>
    <w:rsid w:val="00F3272A"/>
    <w:rsid w:val="00F327EA"/>
    <w:rsid w:val="00F32C70"/>
    <w:rsid w:val="00F32D39"/>
    <w:rsid w:val="00F32DD4"/>
    <w:rsid w:val="00F32EF3"/>
    <w:rsid w:val="00F3333F"/>
    <w:rsid w:val="00F33F3D"/>
    <w:rsid w:val="00F34233"/>
    <w:rsid w:val="00F3456A"/>
    <w:rsid w:val="00F34B34"/>
    <w:rsid w:val="00F34E02"/>
    <w:rsid w:val="00F352CD"/>
    <w:rsid w:val="00F353C1"/>
    <w:rsid w:val="00F3546F"/>
    <w:rsid w:val="00F3549E"/>
    <w:rsid w:val="00F35B26"/>
    <w:rsid w:val="00F35CBB"/>
    <w:rsid w:val="00F35CD7"/>
    <w:rsid w:val="00F35D3F"/>
    <w:rsid w:val="00F35D7E"/>
    <w:rsid w:val="00F3619B"/>
    <w:rsid w:val="00F364D2"/>
    <w:rsid w:val="00F365A7"/>
    <w:rsid w:val="00F36679"/>
    <w:rsid w:val="00F366FB"/>
    <w:rsid w:val="00F3681C"/>
    <w:rsid w:val="00F36EB9"/>
    <w:rsid w:val="00F3712F"/>
    <w:rsid w:val="00F3747E"/>
    <w:rsid w:val="00F37491"/>
    <w:rsid w:val="00F3769D"/>
    <w:rsid w:val="00F37C0B"/>
    <w:rsid w:val="00F37D5A"/>
    <w:rsid w:val="00F400CF"/>
    <w:rsid w:val="00F402EB"/>
    <w:rsid w:val="00F4031E"/>
    <w:rsid w:val="00F404F4"/>
    <w:rsid w:val="00F40A88"/>
    <w:rsid w:val="00F40B43"/>
    <w:rsid w:val="00F40D43"/>
    <w:rsid w:val="00F4143E"/>
    <w:rsid w:val="00F41996"/>
    <w:rsid w:val="00F41CC5"/>
    <w:rsid w:val="00F41D25"/>
    <w:rsid w:val="00F41D5C"/>
    <w:rsid w:val="00F41E68"/>
    <w:rsid w:val="00F42290"/>
    <w:rsid w:val="00F42307"/>
    <w:rsid w:val="00F423C2"/>
    <w:rsid w:val="00F426E5"/>
    <w:rsid w:val="00F43291"/>
    <w:rsid w:val="00F433F8"/>
    <w:rsid w:val="00F433FE"/>
    <w:rsid w:val="00F435CE"/>
    <w:rsid w:val="00F43627"/>
    <w:rsid w:val="00F43781"/>
    <w:rsid w:val="00F43DDA"/>
    <w:rsid w:val="00F44045"/>
    <w:rsid w:val="00F4406F"/>
    <w:rsid w:val="00F4463C"/>
    <w:rsid w:val="00F44685"/>
    <w:rsid w:val="00F45216"/>
    <w:rsid w:val="00F456AA"/>
    <w:rsid w:val="00F458C3"/>
    <w:rsid w:val="00F458D5"/>
    <w:rsid w:val="00F46348"/>
    <w:rsid w:val="00F46A25"/>
    <w:rsid w:val="00F4717E"/>
    <w:rsid w:val="00F473A5"/>
    <w:rsid w:val="00F473F3"/>
    <w:rsid w:val="00F474B8"/>
    <w:rsid w:val="00F47504"/>
    <w:rsid w:val="00F475E2"/>
    <w:rsid w:val="00F476E0"/>
    <w:rsid w:val="00F478CA"/>
    <w:rsid w:val="00F47953"/>
    <w:rsid w:val="00F479AF"/>
    <w:rsid w:val="00F47CE2"/>
    <w:rsid w:val="00F5017B"/>
    <w:rsid w:val="00F501F3"/>
    <w:rsid w:val="00F50A98"/>
    <w:rsid w:val="00F50E5F"/>
    <w:rsid w:val="00F50FB5"/>
    <w:rsid w:val="00F51460"/>
    <w:rsid w:val="00F51667"/>
    <w:rsid w:val="00F521DC"/>
    <w:rsid w:val="00F52374"/>
    <w:rsid w:val="00F528C3"/>
    <w:rsid w:val="00F52D30"/>
    <w:rsid w:val="00F53199"/>
    <w:rsid w:val="00F531FF"/>
    <w:rsid w:val="00F5325B"/>
    <w:rsid w:val="00F53352"/>
    <w:rsid w:val="00F5339B"/>
    <w:rsid w:val="00F5373F"/>
    <w:rsid w:val="00F537A4"/>
    <w:rsid w:val="00F5381E"/>
    <w:rsid w:val="00F53B03"/>
    <w:rsid w:val="00F541A1"/>
    <w:rsid w:val="00F54B09"/>
    <w:rsid w:val="00F54BEA"/>
    <w:rsid w:val="00F54E8A"/>
    <w:rsid w:val="00F55819"/>
    <w:rsid w:val="00F559A8"/>
    <w:rsid w:val="00F55C21"/>
    <w:rsid w:val="00F55D14"/>
    <w:rsid w:val="00F55E5F"/>
    <w:rsid w:val="00F55F6D"/>
    <w:rsid w:val="00F562D1"/>
    <w:rsid w:val="00F56B72"/>
    <w:rsid w:val="00F56D53"/>
    <w:rsid w:val="00F57218"/>
    <w:rsid w:val="00F5733C"/>
    <w:rsid w:val="00F5736B"/>
    <w:rsid w:val="00F57405"/>
    <w:rsid w:val="00F57880"/>
    <w:rsid w:val="00F57F86"/>
    <w:rsid w:val="00F60337"/>
    <w:rsid w:val="00F603F2"/>
    <w:rsid w:val="00F60848"/>
    <w:rsid w:val="00F608AB"/>
    <w:rsid w:val="00F60A30"/>
    <w:rsid w:val="00F60B26"/>
    <w:rsid w:val="00F60BE7"/>
    <w:rsid w:val="00F60D59"/>
    <w:rsid w:val="00F61432"/>
    <w:rsid w:val="00F614D6"/>
    <w:rsid w:val="00F61519"/>
    <w:rsid w:val="00F61537"/>
    <w:rsid w:val="00F6159C"/>
    <w:rsid w:val="00F615FE"/>
    <w:rsid w:val="00F6165C"/>
    <w:rsid w:val="00F61714"/>
    <w:rsid w:val="00F61F24"/>
    <w:rsid w:val="00F6238F"/>
    <w:rsid w:val="00F629A3"/>
    <w:rsid w:val="00F62DA2"/>
    <w:rsid w:val="00F62E4A"/>
    <w:rsid w:val="00F63E59"/>
    <w:rsid w:val="00F63EF9"/>
    <w:rsid w:val="00F6471A"/>
    <w:rsid w:val="00F64904"/>
    <w:rsid w:val="00F64992"/>
    <w:rsid w:val="00F64B80"/>
    <w:rsid w:val="00F64BE0"/>
    <w:rsid w:val="00F64D0E"/>
    <w:rsid w:val="00F64EF2"/>
    <w:rsid w:val="00F64FA0"/>
    <w:rsid w:val="00F651B0"/>
    <w:rsid w:val="00F65515"/>
    <w:rsid w:val="00F656D2"/>
    <w:rsid w:val="00F65B68"/>
    <w:rsid w:val="00F662E2"/>
    <w:rsid w:val="00F66343"/>
    <w:rsid w:val="00F6689A"/>
    <w:rsid w:val="00F67090"/>
    <w:rsid w:val="00F6736F"/>
    <w:rsid w:val="00F67845"/>
    <w:rsid w:val="00F67846"/>
    <w:rsid w:val="00F678D1"/>
    <w:rsid w:val="00F67903"/>
    <w:rsid w:val="00F67A12"/>
    <w:rsid w:val="00F67B42"/>
    <w:rsid w:val="00F67CC6"/>
    <w:rsid w:val="00F67EEF"/>
    <w:rsid w:val="00F7011A"/>
    <w:rsid w:val="00F70B72"/>
    <w:rsid w:val="00F70C5D"/>
    <w:rsid w:val="00F70DEF"/>
    <w:rsid w:val="00F70EA3"/>
    <w:rsid w:val="00F711E4"/>
    <w:rsid w:val="00F71398"/>
    <w:rsid w:val="00F71675"/>
    <w:rsid w:val="00F71FF9"/>
    <w:rsid w:val="00F720A0"/>
    <w:rsid w:val="00F72132"/>
    <w:rsid w:val="00F722C5"/>
    <w:rsid w:val="00F726FB"/>
    <w:rsid w:val="00F7294C"/>
    <w:rsid w:val="00F72955"/>
    <w:rsid w:val="00F72971"/>
    <w:rsid w:val="00F729F6"/>
    <w:rsid w:val="00F72C5F"/>
    <w:rsid w:val="00F72CD5"/>
    <w:rsid w:val="00F73310"/>
    <w:rsid w:val="00F73438"/>
    <w:rsid w:val="00F73549"/>
    <w:rsid w:val="00F73653"/>
    <w:rsid w:val="00F73818"/>
    <w:rsid w:val="00F7398D"/>
    <w:rsid w:val="00F7468A"/>
    <w:rsid w:val="00F748AB"/>
    <w:rsid w:val="00F74C6E"/>
    <w:rsid w:val="00F74F97"/>
    <w:rsid w:val="00F74FA1"/>
    <w:rsid w:val="00F750F2"/>
    <w:rsid w:val="00F75782"/>
    <w:rsid w:val="00F75893"/>
    <w:rsid w:val="00F75B14"/>
    <w:rsid w:val="00F75C24"/>
    <w:rsid w:val="00F75E32"/>
    <w:rsid w:val="00F75EF3"/>
    <w:rsid w:val="00F76197"/>
    <w:rsid w:val="00F7621D"/>
    <w:rsid w:val="00F76A0A"/>
    <w:rsid w:val="00F76E23"/>
    <w:rsid w:val="00F774DF"/>
    <w:rsid w:val="00F779C6"/>
    <w:rsid w:val="00F8033B"/>
    <w:rsid w:val="00F8098A"/>
    <w:rsid w:val="00F80C1D"/>
    <w:rsid w:val="00F81130"/>
    <w:rsid w:val="00F81299"/>
    <w:rsid w:val="00F813A2"/>
    <w:rsid w:val="00F814A3"/>
    <w:rsid w:val="00F81792"/>
    <w:rsid w:val="00F817F2"/>
    <w:rsid w:val="00F818F7"/>
    <w:rsid w:val="00F81C5F"/>
    <w:rsid w:val="00F81C9B"/>
    <w:rsid w:val="00F82280"/>
    <w:rsid w:val="00F823C0"/>
    <w:rsid w:val="00F826E9"/>
    <w:rsid w:val="00F8271F"/>
    <w:rsid w:val="00F8325D"/>
    <w:rsid w:val="00F832A9"/>
    <w:rsid w:val="00F832B0"/>
    <w:rsid w:val="00F83307"/>
    <w:rsid w:val="00F833A5"/>
    <w:rsid w:val="00F837B4"/>
    <w:rsid w:val="00F83806"/>
    <w:rsid w:val="00F83A4E"/>
    <w:rsid w:val="00F83B16"/>
    <w:rsid w:val="00F83BAD"/>
    <w:rsid w:val="00F83BDA"/>
    <w:rsid w:val="00F8408C"/>
    <w:rsid w:val="00F840CA"/>
    <w:rsid w:val="00F8431C"/>
    <w:rsid w:val="00F844D3"/>
    <w:rsid w:val="00F845A1"/>
    <w:rsid w:val="00F84629"/>
    <w:rsid w:val="00F84A9B"/>
    <w:rsid w:val="00F84B4A"/>
    <w:rsid w:val="00F84B71"/>
    <w:rsid w:val="00F84F0E"/>
    <w:rsid w:val="00F85099"/>
    <w:rsid w:val="00F8519E"/>
    <w:rsid w:val="00F85FF5"/>
    <w:rsid w:val="00F86171"/>
    <w:rsid w:val="00F86401"/>
    <w:rsid w:val="00F864A3"/>
    <w:rsid w:val="00F8655B"/>
    <w:rsid w:val="00F866C6"/>
    <w:rsid w:val="00F86709"/>
    <w:rsid w:val="00F869D0"/>
    <w:rsid w:val="00F86BB4"/>
    <w:rsid w:val="00F86EF2"/>
    <w:rsid w:val="00F870F5"/>
    <w:rsid w:val="00F874E7"/>
    <w:rsid w:val="00F8793D"/>
    <w:rsid w:val="00F87D76"/>
    <w:rsid w:val="00F902D2"/>
    <w:rsid w:val="00F9057A"/>
    <w:rsid w:val="00F90B12"/>
    <w:rsid w:val="00F90CBD"/>
    <w:rsid w:val="00F90CCF"/>
    <w:rsid w:val="00F90DC2"/>
    <w:rsid w:val="00F9109E"/>
    <w:rsid w:val="00F9165A"/>
    <w:rsid w:val="00F9177E"/>
    <w:rsid w:val="00F91810"/>
    <w:rsid w:val="00F91E4F"/>
    <w:rsid w:val="00F91FDF"/>
    <w:rsid w:val="00F922BF"/>
    <w:rsid w:val="00F924B8"/>
    <w:rsid w:val="00F92735"/>
    <w:rsid w:val="00F927FC"/>
    <w:rsid w:val="00F9280B"/>
    <w:rsid w:val="00F92AA1"/>
    <w:rsid w:val="00F92FDC"/>
    <w:rsid w:val="00F931D2"/>
    <w:rsid w:val="00F93431"/>
    <w:rsid w:val="00F93A4A"/>
    <w:rsid w:val="00F93D27"/>
    <w:rsid w:val="00F9426E"/>
    <w:rsid w:val="00F94C46"/>
    <w:rsid w:val="00F94F62"/>
    <w:rsid w:val="00F95040"/>
    <w:rsid w:val="00F95364"/>
    <w:rsid w:val="00F95432"/>
    <w:rsid w:val="00F95876"/>
    <w:rsid w:val="00F95DD6"/>
    <w:rsid w:val="00F95FAC"/>
    <w:rsid w:val="00F95FFF"/>
    <w:rsid w:val="00F961F6"/>
    <w:rsid w:val="00F96370"/>
    <w:rsid w:val="00F963C7"/>
    <w:rsid w:val="00F96502"/>
    <w:rsid w:val="00F96513"/>
    <w:rsid w:val="00F9660D"/>
    <w:rsid w:val="00F967EF"/>
    <w:rsid w:val="00F96CD1"/>
    <w:rsid w:val="00F96D76"/>
    <w:rsid w:val="00F96F50"/>
    <w:rsid w:val="00F977D5"/>
    <w:rsid w:val="00F978CA"/>
    <w:rsid w:val="00F97940"/>
    <w:rsid w:val="00F97BA3"/>
    <w:rsid w:val="00F97EA2"/>
    <w:rsid w:val="00F97F0D"/>
    <w:rsid w:val="00F97F41"/>
    <w:rsid w:val="00FA02EC"/>
    <w:rsid w:val="00FA0334"/>
    <w:rsid w:val="00FA072F"/>
    <w:rsid w:val="00FA0B0A"/>
    <w:rsid w:val="00FA0BD8"/>
    <w:rsid w:val="00FA0D07"/>
    <w:rsid w:val="00FA0D8D"/>
    <w:rsid w:val="00FA121C"/>
    <w:rsid w:val="00FA1407"/>
    <w:rsid w:val="00FA1739"/>
    <w:rsid w:val="00FA190D"/>
    <w:rsid w:val="00FA19B5"/>
    <w:rsid w:val="00FA1A68"/>
    <w:rsid w:val="00FA1B1A"/>
    <w:rsid w:val="00FA1C63"/>
    <w:rsid w:val="00FA1EAD"/>
    <w:rsid w:val="00FA1F5C"/>
    <w:rsid w:val="00FA2322"/>
    <w:rsid w:val="00FA24DB"/>
    <w:rsid w:val="00FA258C"/>
    <w:rsid w:val="00FA25AA"/>
    <w:rsid w:val="00FA2747"/>
    <w:rsid w:val="00FA2A33"/>
    <w:rsid w:val="00FA2C8F"/>
    <w:rsid w:val="00FA2CF7"/>
    <w:rsid w:val="00FA3014"/>
    <w:rsid w:val="00FA3267"/>
    <w:rsid w:val="00FA3410"/>
    <w:rsid w:val="00FA34C6"/>
    <w:rsid w:val="00FA351A"/>
    <w:rsid w:val="00FA360B"/>
    <w:rsid w:val="00FA3860"/>
    <w:rsid w:val="00FA3A50"/>
    <w:rsid w:val="00FA444C"/>
    <w:rsid w:val="00FA4763"/>
    <w:rsid w:val="00FA4830"/>
    <w:rsid w:val="00FA4C1F"/>
    <w:rsid w:val="00FA4FC6"/>
    <w:rsid w:val="00FA5032"/>
    <w:rsid w:val="00FA527B"/>
    <w:rsid w:val="00FA57CE"/>
    <w:rsid w:val="00FA5A67"/>
    <w:rsid w:val="00FA5C37"/>
    <w:rsid w:val="00FA5C48"/>
    <w:rsid w:val="00FA5ED5"/>
    <w:rsid w:val="00FA617B"/>
    <w:rsid w:val="00FA6359"/>
    <w:rsid w:val="00FA68BD"/>
    <w:rsid w:val="00FA6980"/>
    <w:rsid w:val="00FA6AE8"/>
    <w:rsid w:val="00FA6C77"/>
    <w:rsid w:val="00FA6CDF"/>
    <w:rsid w:val="00FA6DB1"/>
    <w:rsid w:val="00FA7192"/>
    <w:rsid w:val="00FA721C"/>
    <w:rsid w:val="00FA7699"/>
    <w:rsid w:val="00FA7BB5"/>
    <w:rsid w:val="00FA7C2D"/>
    <w:rsid w:val="00FA7C85"/>
    <w:rsid w:val="00FB0112"/>
    <w:rsid w:val="00FB0499"/>
    <w:rsid w:val="00FB05BC"/>
    <w:rsid w:val="00FB08AC"/>
    <w:rsid w:val="00FB08FB"/>
    <w:rsid w:val="00FB0C5E"/>
    <w:rsid w:val="00FB0D09"/>
    <w:rsid w:val="00FB1027"/>
    <w:rsid w:val="00FB12D8"/>
    <w:rsid w:val="00FB1344"/>
    <w:rsid w:val="00FB1395"/>
    <w:rsid w:val="00FB1427"/>
    <w:rsid w:val="00FB16A3"/>
    <w:rsid w:val="00FB176A"/>
    <w:rsid w:val="00FB1CDC"/>
    <w:rsid w:val="00FB201E"/>
    <w:rsid w:val="00FB2045"/>
    <w:rsid w:val="00FB238A"/>
    <w:rsid w:val="00FB2446"/>
    <w:rsid w:val="00FB29E6"/>
    <w:rsid w:val="00FB2B97"/>
    <w:rsid w:val="00FB2C81"/>
    <w:rsid w:val="00FB37E4"/>
    <w:rsid w:val="00FB3971"/>
    <w:rsid w:val="00FB3BBD"/>
    <w:rsid w:val="00FB3BC4"/>
    <w:rsid w:val="00FB3DA2"/>
    <w:rsid w:val="00FB3F9C"/>
    <w:rsid w:val="00FB3FDE"/>
    <w:rsid w:val="00FB42E8"/>
    <w:rsid w:val="00FB4347"/>
    <w:rsid w:val="00FB4464"/>
    <w:rsid w:val="00FB4676"/>
    <w:rsid w:val="00FB49E1"/>
    <w:rsid w:val="00FB4DD1"/>
    <w:rsid w:val="00FB50B0"/>
    <w:rsid w:val="00FB54D9"/>
    <w:rsid w:val="00FB5552"/>
    <w:rsid w:val="00FB5789"/>
    <w:rsid w:val="00FB5AB7"/>
    <w:rsid w:val="00FB5F3A"/>
    <w:rsid w:val="00FB6026"/>
    <w:rsid w:val="00FB6382"/>
    <w:rsid w:val="00FB6AA9"/>
    <w:rsid w:val="00FB6AD4"/>
    <w:rsid w:val="00FB6D0B"/>
    <w:rsid w:val="00FB704B"/>
    <w:rsid w:val="00FB7346"/>
    <w:rsid w:val="00FB7513"/>
    <w:rsid w:val="00FB77FB"/>
    <w:rsid w:val="00FB7A6A"/>
    <w:rsid w:val="00FB7CE4"/>
    <w:rsid w:val="00FB7F22"/>
    <w:rsid w:val="00FC00F3"/>
    <w:rsid w:val="00FC02CD"/>
    <w:rsid w:val="00FC0517"/>
    <w:rsid w:val="00FC082B"/>
    <w:rsid w:val="00FC0A33"/>
    <w:rsid w:val="00FC0AE1"/>
    <w:rsid w:val="00FC0EC8"/>
    <w:rsid w:val="00FC1416"/>
    <w:rsid w:val="00FC14B2"/>
    <w:rsid w:val="00FC1823"/>
    <w:rsid w:val="00FC1CC4"/>
    <w:rsid w:val="00FC1FDB"/>
    <w:rsid w:val="00FC202E"/>
    <w:rsid w:val="00FC2198"/>
    <w:rsid w:val="00FC2644"/>
    <w:rsid w:val="00FC26A4"/>
    <w:rsid w:val="00FC273E"/>
    <w:rsid w:val="00FC278E"/>
    <w:rsid w:val="00FC2BD3"/>
    <w:rsid w:val="00FC2C93"/>
    <w:rsid w:val="00FC2E74"/>
    <w:rsid w:val="00FC325A"/>
    <w:rsid w:val="00FC33ED"/>
    <w:rsid w:val="00FC34ED"/>
    <w:rsid w:val="00FC3986"/>
    <w:rsid w:val="00FC3990"/>
    <w:rsid w:val="00FC39A8"/>
    <w:rsid w:val="00FC43AD"/>
    <w:rsid w:val="00FC46DC"/>
    <w:rsid w:val="00FC4E37"/>
    <w:rsid w:val="00FC52AC"/>
    <w:rsid w:val="00FC53A1"/>
    <w:rsid w:val="00FC5527"/>
    <w:rsid w:val="00FC56F8"/>
    <w:rsid w:val="00FC5876"/>
    <w:rsid w:val="00FC59AF"/>
    <w:rsid w:val="00FC5B5C"/>
    <w:rsid w:val="00FC62F5"/>
    <w:rsid w:val="00FC6700"/>
    <w:rsid w:val="00FC69B6"/>
    <w:rsid w:val="00FC6B52"/>
    <w:rsid w:val="00FC6C8F"/>
    <w:rsid w:val="00FC6EAA"/>
    <w:rsid w:val="00FC6F65"/>
    <w:rsid w:val="00FC731E"/>
    <w:rsid w:val="00FD0189"/>
    <w:rsid w:val="00FD024B"/>
    <w:rsid w:val="00FD035A"/>
    <w:rsid w:val="00FD04D4"/>
    <w:rsid w:val="00FD0587"/>
    <w:rsid w:val="00FD0621"/>
    <w:rsid w:val="00FD0B8D"/>
    <w:rsid w:val="00FD0CA6"/>
    <w:rsid w:val="00FD0CB2"/>
    <w:rsid w:val="00FD0E81"/>
    <w:rsid w:val="00FD130D"/>
    <w:rsid w:val="00FD1871"/>
    <w:rsid w:val="00FD19F1"/>
    <w:rsid w:val="00FD1A7E"/>
    <w:rsid w:val="00FD1D51"/>
    <w:rsid w:val="00FD208E"/>
    <w:rsid w:val="00FD224C"/>
    <w:rsid w:val="00FD2636"/>
    <w:rsid w:val="00FD282E"/>
    <w:rsid w:val="00FD2CC3"/>
    <w:rsid w:val="00FD2F17"/>
    <w:rsid w:val="00FD319F"/>
    <w:rsid w:val="00FD31BF"/>
    <w:rsid w:val="00FD3980"/>
    <w:rsid w:val="00FD3CC7"/>
    <w:rsid w:val="00FD4148"/>
    <w:rsid w:val="00FD44EC"/>
    <w:rsid w:val="00FD460D"/>
    <w:rsid w:val="00FD4D5B"/>
    <w:rsid w:val="00FD4DCA"/>
    <w:rsid w:val="00FD501B"/>
    <w:rsid w:val="00FD50B2"/>
    <w:rsid w:val="00FD543B"/>
    <w:rsid w:val="00FD55DF"/>
    <w:rsid w:val="00FD5670"/>
    <w:rsid w:val="00FD5A80"/>
    <w:rsid w:val="00FD5D97"/>
    <w:rsid w:val="00FD6453"/>
    <w:rsid w:val="00FD67FD"/>
    <w:rsid w:val="00FD6ACD"/>
    <w:rsid w:val="00FD7265"/>
    <w:rsid w:val="00FD7450"/>
    <w:rsid w:val="00FD7501"/>
    <w:rsid w:val="00FD770E"/>
    <w:rsid w:val="00FD77AA"/>
    <w:rsid w:val="00FD782C"/>
    <w:rsid w:val="00FD7881"/>
    <w:rsid w:val="00FD7CB2"/>
    <w:rsid w:val="00FD7D46"/>
    <w:rsid w:val="00FD7D8B"/>
    <w:rsid w:val="00FE036B"/>
    <w:rsid w:val="00FE0485"/>
    <w:rsid w:val="00FE0491"/>
    <w:rsid w:val="00FE08BD"/>
    <w:rsid w:val="00FE0AF2"/>
    <w:rsid w:val="00FE0B71"/>
    <w:rsid w:val="00FE10EE"/>
    <w:rsid w:val="00FE14C3"/>
    <w:rsid w:val="00FE172A"/>
    <w:rsid w:val="00FE176A"/>
    <w:rsid w:val="00FE182B"/>
    <w:rsid w:val="00FE1B33"/>
    <w:rsid w:val="00FE1C47"/>
    <w:rsid w:val="00FE20CF"/>
    <w:rsid w:val="00FE2256"/>
    <w:rsid w:val="00FE22BD"/>
    <w:rsid w:val="00FE22DD"/>
    <w:rsid w:val="00FE24F9"/>
    <w:rsid w:val="00FE2594"/>
    <w:rsid w:val="00FE269F"/>
    <w:rsid w:val="00FE2C80"/>
    <w:rsid w:val="00FE2CFB"/>
    <w:rsid w:val="00FE2D95"/>
    <w:rsid w:val="00FE3D41"/>
    <w:rsid w:val="00FE4207"/>
    <w:rsid w:val="00FE4A60"/>
    <w:rsid w:val="00FE4AE2"/>
    <w:rsid w:val="00FE5228"/>
    <w:rsid w:val="00FE54E0"/>
    <w:rsid w:val="00FE55F0"/>
    <w:rsid w:val="00FE6331"/>
    <w:rsid w:val="00FE63E3"/>
    <w:rsid w:val="00FE685B"/>
    <w:rsid w:val="00FE69FC"/>
    <w:rsid w:val="00FE6C12"/>
    <w:rsid w:val="00FE7061"/>
    <w:rsid w:val="00FE75F7"/>
    <w:rsid w:val="00FE765C"/>
    <w:rsid w:val="00FE77C5"/>
    <w:rsid w:val="00FE7805"/>
    <w:rsid w:val="00FE7894"/>
    <w:rsid w:val="00FE7961"/>
    <w:rsid w:val="00FE7D18"/>
    <w:rsid w:val="00FF01FA"/>
    <w:rsid w:val="00FF0327"/>
    <w:rsid w:val="00FF07DE"/>
    <w:rsid w:val="00FF080A"/>
    <w:rsid w:val="00FF0DE8"/>
    <w:rsid w:val="00FF0DF7"/>
    <w:rsid w:val="00FF0F13"/>
    <w:rsid w:val="00FF115C"/>
    <w:rsid w:val="00FF1191"/>
    <w:rsid w:val="00FF11E2"/>
    <w:rsid w:val="00FF11F4"/>
    <w:rsid w:val="00FF1499"/>
    <w:rsid w:val="00FF15CD"/>
    <w:rsid w:val="00FF176E"/>
    <w:rsid w:val="00FF1B41"/>
    <w:rsid w:val="00FF1D6B"/>
    <w:rsid w:val="00FF2004"/>
    <w:rsid w:val="00FF21B5"/>
    <w:rsid w:val="00FF21C3"/>
    <w:rsid w:val="00FF2A11"/>
    <w:rsid w:val="00FF2AA0"/>
    <w:rsid w:val="00FF30ED"/>
    <w:rsid w:val="00FF3302"/>
    <w:rsid w:val="00FF338B"/>
    <w:rsid w:val="00FF39BD"/>
    <w:rsid w:val="00FF3D32"/>
    <w:rsid w:val="00FF3F6C"/>
    <w:rsid w:val="00FF4603"/>
    <w:rsid w:val="00FF47F3"/>
    <w:rsid w:val="00FF4AA5"/>
    <w:rsid w:val="00FF4B07"/>
    <w:rsid w:val="00FF4BFC"/>
    <w:rsid w:val="00FF4C11"/>
    <w:rsid w:val="00FF4F4E"/>
    <w:rsid w:val="00FF503E"/>
    <w:rsid w:val="00FF50E4"/>
    <w:rsid w:val="00FF5112"/>
    <w:rsid w:val="00FF545B"/>
    <w:rsid w:val="00FF56B9"/>
    <w:rsid w:val="00FF5715"/>
    <w:rsid w:val="00FF579A"/>
    <w:rsid w:val="00FF57E8"/>
    <w:rsid w:val="00FF58C0"/>
    <w:rsid w:val="00FF5948"/>
    <w:rsid w:val="00FF5CF5"/>
    <w:rsid w:val="00FF5F3C"/>
    <w:rsid w:val="00FF6119"/>
    <w:rsid w:val="00FF6197"/>
    <w:rsid w:val="00FF68BB"/>
    <w:rsid w:val="00FF6B71"/>
    <w:rsid w:val="00FF6EDF"/>
    <w:rsid w:val="00FF6EEA"/>
    <w:rsid w:val="00FF7009"/>
    <w:rsid w:val="00FF705B"/>
    <w:rsid w:val="00FF77DF"/>
    <w:rsid w:val="00FF78A3"/>
    <w:rsid w:val="00FF7ABB"/>
    <w:rsid w:val="00FF7B99"/>
    <w:rsid w:val="010AB92D"/>
    <w:rsid w:val="011001EA"/>
    <w:rsid w:val="01102916"/>
    <w:rsid w:val="01323F82"/>
    <w:rsid w:val="013B067C"/>
    <w:rsid w:val="013C16FE"/>
    <w:rsid w:val="0143D081"/>
    <w:rsid w:val="01460455"/>
    <w:rsid w:val="01556632"/>
    <w:rsid w:val="01642434"/>
    <w:rsid w:val="016A3841"/>
    <w:rsid w:val="0172D473"/>
    <w:rsid w:val="01783949"/>
    <w:rsid w:val="017A9552"/>
    <w:rsid w:val="018B294E"/>
    <w:rsid w:val="018D12DC"/>
    <w:rsid w:val="01910F4E"/>
    <w:rsid w:val="0195985D"/>
    <w:rsid w:val="01A6431F"/>
    <w:rsid w:val="01A7D527"/>
    <w:rsid w:val="01AA2477"/>
    <w:rsid w:val="01D1B8EC"/>
    <w:rsid w:val="01D20D78"/>
    <w:rsid w:val="01D7C2F8"/>
    <w:rsid w:val="01DAEB46"/>
    <w:rsid w:val="01E1659C"/>
    <w:rsid w:val="01FA3B5E"/>
    <w:rsid w:val="0201770B"/>
    <w:rsid w:val="02143206"/>
    <w:rsid w:val="0216CD43"/>
    <w:rsid w:val="023D63D1"/>
    <w:rsid w:val="02479B55"/>
    <w:rsid w:val="0247ECB7"/>
    <w:rsid w:val="024B33BD"/>
    <w:rsid w:val="024B5A34"/>
    <w:rsid w:val="02556F1E"/>
    <w:rsid w:val="025BE834"/>
    <w:rsid w:val="026C7F5C"/>
    <w:rsid w:val="027490DD"/>
    <w:rsid w:val="0274DAB1"/>
    <w:rsid w:val="02764D06"/>
    <w:rsid w:val="02789EBD"/>
    <w:rsid w:val="028540A4"/>
    <w:rsid w:val="028900B5"/>
    <w:rsid w:val="0289BA81"/>
    <w:rsid w:val="028B6F08"/>
    <w:rsid w:val="028E4EA4"/>
    <w:rsid w:val="028EA4B9"/>
    <w:rsid w:val="02AFE993"/>
    <w:rsid w:val="02B4CD00"/>
    <w:rsid w:val="02C2060A"/>
    <w:rsid w:val="02D02CD1"/>
    <w:rsid w:val="02D37CB3"/>
    <w:rsid w:val="02E62CC9"/>
    <w:rsid w:val="02ED14C7"/>
    <w:rsid w:val="0301BFFE"/>
    <w:rsid w:val="03080CA6"/>
    <w:rsid w:val="0308AF48"/>
    <w:rsid w:val="0313C3CE"/>
    <w:rsid w:val="0317796A"/>
    <w:rsid w:val="0317AB34"/>
    <w:rsid w:val="0321ED10"/>
    <w:rsid w:val="03299EA8"/>
    <w:rsid w:val="032A55BE"/>
    <w:rsid w:val="032CE95A"/>
    <w:rsid w:val="03350D1D"/>
    <w:rsid w:val="03351FB1"/>
    <w:rsid w:val="03411A8E"/>
    <w:rsid w:val="034B2DD7"/>
    <w:rsid w:val="034D2F4C"/>
    <w:rsid w:val="036B3228"/>
    <w:rsid w:val="03721550"/>
    <w:rsid w:val="037B6E21"/>
    <w:rsid w:val="037C6365"/>
    <w:rsid w:val="037D6FB0"/>
    <w:rsid w:val="0381CBF1"/>
    <w:rsid w:val="0389FDEA"/>
    <w:rsid w:val="03919926"/>
    <w:rsid w:val="03A22E89"/>
    <w:rsid w:val="03AD0585"/>
    <w:rsid w:val="03B8E84C"/>
    <w:rsid w:val="03B9269C"/>
    <w:rsid w:val="03C80707"/>
    <w:rsid w:val="03CA2549"/>
    <w:rsid w:val="03D8701E"/>
    <w:rsid w:val="03DC0F6F"/>
    <w:rsid w:val="03E0FDC2"/>
    <w:rsid w:val="03E7811C"/>
    <w:rsid w:val="03F06993"/>
    <w:rsid w:val="04199C52"/>
    <w:rsid w:val="0423698E"/>
    <w:rsid w:val="042BC6CA"/>
    <w:rsid w:val="044A0691"/>
    <w:rsid w:val="04521BE1"/>
    <w:rsid w:val="04549FF6"/>
    <w:rsid w:val="04575C7A"/>
    <w:rsid w:val="0460E636"/>
    <w:rsid w:val="046F23F4"/>
    <w:rsid w:val="046F9521"/>
    <w:rsid w:val="0471F349"/>
    <w:rsid w:val="04847C0F"/>
    <w:rsid w:val="0488C588"/>
    <w:rsid w:val="0492A017"/>
    <w:rsid w:val="0494ADED"/>
    <w:rsid w:val="04ABD8CD"/>
    <w:rsid w:val="04ADD9D3"/>
    <w:rsid w:val="04AE15D8"/>
    <w:rsid w:val="04C3ADD5"/>
    <w:rsid w:val="04CB8F58"/>
    <w:rsid w:val="04CF7665"/>
    <w:rsid w:val="04D5D4CD"/>
    <w:rsid w:val="04DBA3E1"/>
    <w:rsid w:val="04DD8DC6"/>
    <w:rsid w:val="04E8A1B0"/>
    <w:rsid w:val="04FDB664"/>
    <w:rsid w:val="0506AE77"/>
    <w:rsid w:val="0506D7CE"/>
    <w:rsid w:val="050D0CA1"/>
    <w:rsid w:val="051047DE"/>
    <w:rsid w:val="0511F9AC"/>
    <w:rsid w:val="051CB5F1"/>
    <w:rsid w:val="0521389C"/>
    <w:rsid w:val="05219838"/>
    <w:rsid w:val="05255A89"/>
    <w:rsid w:val="0534B97C"/>
    <w:rsid w:val="05358A1B"/>
    <w:rsid w:val="05379376"/>
    <w:rsid w:val="0542E0BB"/>
    <w:rsid w:val="055161AA"/>
    <w:rsid w:val="05636F66"/>
    <w:rsid w:val="0563A26F"/>
    <w:rsid w:val="0565EF05"/>
    <w:rsid w:val="05730831"/>
    <w:rsid w:val="0578DDD8"/>
    <w:rsid w:val="057CAAC3"/>
    <w:rsid w:val="057EA63A"/>
    <w:rsid w:val="057EB970"/>
    <w:rsid w:val="057FD871"/>
    <w:rsid w:val="05838FE0"/>
    <w:rsid w:val="05851D2A"/>
    <w:rsid w:val="0589324C"/>
    <w:rsid w:val="058C1344"/>
    <w:rsid w:val="058F2E6D"/>
    <w:rsid w:val="059A4B3A"/>
    <w:rsid w:val="059FDF24"/>
    <w:rsid w:val="05AB0C00"/>
    <w:rsid w:val="05B579A7"/>
    <w:rsid w:val="05B9AFA6"/>
    <w:rsid w:val="05C3F592"/>
    <w:rsid w:val="05CC39D1"/>
    <w:rsid w:val="05E2CAEB"/>
    <w:rsid w:val="05E4723C"/>
    <w:rsid w:val="05F3AE7C"/>
    <w:rsid w:val="05FD4534"/>
    <w:rsid w:val="060C96D0"/>
    <w:rsid w:val="0618A495"/>
    <w:rsid w:val="062C27E8"/>
    <w:rsid w:val="06425804"/>
    <w:rsid w:val="064BE44E"/>
    <w:rsid w:val="064CF4DC"/>
    <w:rsid w:val="06591E29"/>
    <w:rsid w:val="065AAAA3"/>
    <w:rsid w:val="066E1D4C"/>
    <w:rsid w:val="06850897"/>
    <w:rsid w:val="068BF1AB"/>
    <w:rsid w:val="0690F759"/>
    <w:rsid w:val="069451A1"/>
    <w:rsid w:val="06A6226F"/>
    <w:rsid w:val="06A7FA9C"/>
    <w:rsid w:val="06A807C4"/>
    <w:rsid w:val="06A9B232"/>
    <w:rsid w:val="06B77229"/>
    <w:rsid w:val="06BC9391"/>
    <w:rsid w:val="06C3E8F1"/>
    <w:rsid w:val="06CF253A"/>
    <w:rsid w:val="06D7012C"/>
    <w:rsid w:val="06EA2035"/>
    <w:rsid w:val="06EF4FE2"/>
    <w:rsid w:val="06F9F4FC"/>
    <w:rsid w:val="06FDA7CD"/>
    <w:rsid w:val="070201CF"/>
    <w:rsid w:val="07086789"/>
    <w:rsid w:val="071480DD"/>
    <w:rsid w:val="0719DE88"/>
    <w:rsid w:val="071C287C"/>
    <w:rsid w:val="072DBFDC"/>
    <w:rsid w:val="0733FF7C"/>
    <w:rsid w:val="073BC2C7"/>
    <w:rsid w:val="074B1AE1"/>
    <w:rsid w:val="0750B010"/>
    <w:rsid w:val="075A5F2A"/>
    <w:rsid w:val="0761EB20"/>
    <w:rsid w:val="07654747"/>
    <w:rsid w:val="077248FE"/>
    <w:rsid w:val="077262DC"/>
    <w:rsid w:val="07803166"/>
    <w:rsid w:val="07844248"/>
    <w:rsid w:val="07851F66"/>
    <w:rsid w:val="0798245F"/>
    <w:rsid w:val="079A4520"/>
    <w:rsid w:val="07BB7FEF"/>
    <w:rsid w:val="07BDDCD0"/>
    <w:rsid w:val="07C08C86"/>
    <w:rsid w:val="07C71D53"/>
    <w:rsid w:val="07DCCA03"/>
    <w:rsid w:val="07E2252F"/>
    <w:rsid w:val="07EE59BD"/>
    <w:rsid w:val="07F4E872"/>
    <w:rsid w:val="07FB5E01"/>
    <w:rsid w:val="0806FCB8"/>
    <w:rsid w:val="080AD5A5"/>
    <w:rsid w:val="08119977"/>
    <w:rsid w:val="0811B9FB"/>
    <w:rsid w:val="08193D4D"/>
    <w:rsid w:val="0819C580"/>
    <w:rsid w:val="081BC120"/>
    <w:rsid w:val="0835E344"/>
    <w:rsid w:val="083B3760"/>
    <w:rsid w:val="08479AC7"/>
    <w:rsid w:val="0859F1D9"/>
    <w:rsid w:val="08706C74"/>
    <w:rsid w:val="0873E57A"/>
    <w:rsid w:val="0874BC3D"/>
    <w:rsid w:val="08757FE6"/>
    <w:rsid w:val="087BD2E6"/>
    <w:rsid w:val="0889907B"/>
    <w:rsid w:val="088CA006"/>
    <w:rsid w:val="0893A72F"/>
    <w:rsid w:val="089FC344"/>
    <w:rsid w:val="08A12E27"/>
    <w:rsid w:val="08AE8CAE"/>
    <w:rsid w:val="08B00E2D"/>
    <w:rsid w:val="08B25906"/>
    <w:rsid w:val="08B7FB51"/>
    <w:rsid w:val="08B8FA7B"/>
    <w:rsid w:val="08BE318F"/>
    <w:rsid w:val="08D245F8"/>
    <w:rsid w:val="08D97A95"/>
    <w:rsid w:val="08E05F17"/>
    <w:rsid w:val="08E62163"/>
    <w:rsid w:val="09136B0D"/>
    <w:rsid w:val="0921C84A"/>
    <w:rsid w:val="092860D5"/>
    <w:rsid w:val="0938E3C6"/>
    <w:rsid w:val="093DAB4A"/>
    <w:rsid w:val="093E4EB5"/>
    <w:rsid w:val="094D5ED4"/>
    <w:rsid w:val="094EAA00"/>
    <w:rsid w:val="0951635C"/>
    <w:rsid w:val="0957F4E1"/>
    <w:rsid w:val="0960E875"/>
    <w:rsid w:val="0968E9FF"/>
    <w:rsid w:val="09722AD6"/>
    <w:rsid w:val="09724649"/>
    <w:rsid w:val="09799B0F"/>
    <w:rsid w:val="0988FFC1"/>
    <w:rsid w:val="09920863"/>
    <w:rsid w:val="0994E7A1"/>
    <w:rsid w:val="09969FDD"/>
    <w:rsid w:val="0998466D"/>
    <w:rsid w:val="099E46DC"/>
    <w:rsid w:val="099E5F62"/>
    <w:rsid w:val="09A4815B"/>
    <w:rsid w:val="09C17351"/>
    <w:rsid w:val="09C8A2B4"/>
    <w:rsid w:val="09CAEFD3"/>
    <w:rsid w:val="09CD7090"/>
    <w:rsid w:val="09CF4ABA"/>
    <w:rsid w:val="09DF0DC8"/>
    <w:rsid w:val="09E1B726"/>
    <w:rsid w:val="09E27781"/>
    <w:rsid w:val="09F0CC60"/>
    <w:rsid w:val="09F22D59"/>
    <w:rsid w:val="0A012E74"/>
    <w:rsid w:val="0A1593AE"/>
    <w:rsid w:val="0A159A2F"/>
    <w:rsid w:val="0A176339"/>
    <w:rsid w:val="0A1D2BEF"/>
    <w:rsid w:val="0A267192"/>
    <w:rsid w:val="0A2770D0"/>
    <w:rsid w:val="0A2B0EAB"/>
    <w:rsid w:val="0A5C8E50"/>
    <w:rsid w:val="0A62BE82"/>
    <w:rsid w:val="0A6B0BC7"/>
    <w:rsid w:val="0A6FE0CF"/>
    <w:rsid w:val="0A852651"/>
    <w:rsid w:val="0A916978"/>
    <w:rsid w:val="0A97F6D8"/>
    <w:rsid w:val="0A9B24C5"/>
    <w:rsid w:val="0A9C66FB"/>
    <w:rsid w:val="0A9F59CC"/>
    <w:rsid w:val="0AB85EF5"/>
    <w:rsid w:val="0AD1ED80"/>
    <w:rsid w:val="0ADC80F5"/>
    <w:rsid w:val="0ADD5BAA"/>
    <w:rsid w:val="0AE6ABA4"/>
    <w:rsid w:val="0AEADD40"/>
    <w:rsid w:val="0AED1B09"/>
    <w:rsid w:val="0AEF15E8"/>
    <w:rsid w:val="0AEFE8C7"/>
    <w:rsid w:val="0AFAD05A"/>
    <w:rsid w:val="0AFEBFA0"/>
    <w:rsid w:val="0B097EAF"/>
    <w:rsid w:val="0B0A170F"/>
    <w:rsid w:val="0B0CBE00"/>
    <w:rsid w:val="0B132918"/>
    <w:rsid w:val="0B18C739"/>
    <w:rsid w:val="0B211F4A"/>
    <w:rsid w:val="0B2258B4"/>
    <w:rsid w:val="0B2A650C"/>
    <w:rsid w:val="0B3EC2CC"/>
    <w:rsid w:val="0B4A0443"/>
    <w:rsid w:val="0B60B569"/>
    <w:rsid w:val="0B714898"/>
    <w:rsid w:val="0B7291DE"/>
    <w:rsid w:val="0B7A3A0B"/>
    <w:rsid w:val="0B7D494F"/>
    <w:rsid w:val="0B82B0CA"/>
    <w:rsid w:val="0B8B17CE"/>
    <w:rsid w:val="0B93C552"/>
    <w:rsid w:val="0B94B0DC"/>
    <w:rsid w:val="0BAA98BA"/>
    <w:rsid w:val="0BB1BBB5"/>
    <w:rsid w:val="0BB39961"/>
    <w:rsid w:val="0BB5ACEB"/>
    <w:rsid w:val="0BCFC50F"/>
    <w:rsid w:val="0BD55919"/>
    <w:rsid w:val="0BE62B6D"/>
    <w:rsid w:val="0BF10D71"/>
    <w:rsid w:val="0C1C21A8"/>
    <w:rsid w:val="0C2F7E98"/>
    <w:rsid w:val="0C4264E8"/>
    <w:rsid w:val="0C628E4C"/>
    <w:rsid w:val="0C63FEF5"/>
    <w:rsid w:val="0C646637"/>
    <w:rsid w:val="0C69065E"/>
    <w:rsid w:val="0C6F3ACB"/>
    <w:rsid w:val="0CAFB99D"/>
    <w:rsid w:val="0CB18C79"/>
    <w:rsid w:val="0CB50E24"/>
    <w:rsid w:val="0CBEBB63"/>
    <w:rsid w:val="0CC64E6D"/>
    <w:rsid w:val="0CD00155"/>
    <w:rsid w:val="0CD53682"/>
    <w:rsid w:val="0CE745FE"/>
    <w:rsid w:val="0CF36CB8"/>
    <w:rsid w:val="0CFD4C0A"/>
    <w:rsid w:val="0D079FA4"/>
    <w:rsid w:val="0D08D851"/>
    <w:rsid w:val="0D0D44B7"/>
    <w:rsid w:val="0D18EEBB"/>
    <w:rsid w:val="0D1951A5"/>
    <w:rsid w:val="0D225C84"/>
    <w:rsid w:val="0D32E3D8"/>
    <w:rsid w:val="0D343C90"/>
    <w:rsid w:val="0D366AB6"/>
    <w:rsid w:val="0D369240"/>
    <w:rsid w:val="0D3E0D80"/>
    <w:rsid w:val="0D452812"/>
    <w:rsid w:val="0D469C75"/>
    <w:rsid w:val="0D7093F0"/>
    <w:rsid w:val="0D7AC812"/>
    <w:rsid w:val="0D7C5CF6"/>
    <w:rsid w:val="0D996905"/>
    <w:rsid w:val="0DA10D0C"/>
    <w:rsid w:val="0DA572CC"/>
    <w:rsid w:val="0DA77DF1"/>
    <w:rsid w:val="0DAA436C"/>
    <w:rsid w:val="0DAB6025"/>
    <w:rsid w:val="0DC73114"/>
    <w:rsid w:val="0DD168AC"/>
    <w:rsid w:val="0DD48B06"/>
    <w:rsid w:val="0DD693F1"/>
    <w:rsid w:val="0DF0499F"/>
    <w:rsid w:val="0E01CB3F"/>
    <w:rsid w:val="0E0CBA1E"/>
    <w:rsid w:val="0E0EACD7"/>
    <w:rsid w:val="0E133CEA"/>
    <w:rsid w:val="0E16B074"/>
    <w:rsid w:val="0E1AC65C"/>
    <w:rsid w:val="0E1B54BD"/>
    <w:rsid w:val="0E238090"/>
    <w:rsid w:val="0E3DC23B"/>
    <w:rsid w:val="0E4E1E47"/>
    <w:rsid w:val="0E57065C"/>
    <w:rsid w:val="0E601AC5"/>
    <w:rsid w:val="0E66D8A7"/>
    <w:rsid w:val="0E6726F6"/>
    <w:rsid w:val="0E69B2A0"/>
    <w:rsid w:val="0E6B0E1C"/>
    <w:rsid w:val="0E819001"/>
    <w:rsid w:val="0E84718C"/>
    <w:rsid w:val="0E8FC912"/>
    <w:rsid w:val="0E95EEC1"/>
    <w:rsid w:val="0E9CD97C"/>
    <w:rsid w:val="0E9EDAC0"/>
    <w:rsid w:val="0EA8C9AE"/>
    <w:rsid w:val="0EC40271"/>
    <w:rsid w:val="0EF4ED7A"/>
    <w:rsid w:val="0F032953"/>
    <w:rsid w:val="0F04CB78"/>
    <w:rsid w:val="0F0766C5"/>
    <w:rsid w:val="0F0A55BD"/>
    <w:rsid w:val="0F129BFE"/>
    <w:rsid w:val="0F375D42"/>
    <w:rsid w:val="0F39F36A"/>
    <w:rsid w:val="0F3B6D8F"/>
    <w:rsid w:val="0F5B8AF7"/>
    <w:rsid w:val="0F5EC812"/>
    <w:rsid w:val="0F6069D4"/>
    <w:rsid w:val="0F61DE95"/>
    <w:rsid w:val="0F919274"/>
    <w:rsid w:val="0F96041D"/>
    <w:rsid w:val="0F9658BF"/>
    <w:rsid w:val="0FA2A512"/>
    <w:rsid w:val="0FA68F34"/>
    <w:rsid w:val="0FAFC537"/>
    <w:rsid w:val="0FB1DB24"/>
    <w:rsid w:val="0FB83CDA"/>
    <w:rsid w:val="0FB9DBB4"/>
    <w:rsid w:val="0FC22961"/>
    <w:rsid w:val="0FD10BC4"/>
    <w:rsid w:val="0FD21A0C"/>
    <w:rsid w:val="0FDC23A9"/>
    <w:rsid w:val="0FDFDF25"/>
    <w:rsid w:val="0FE3DE8D"/>
    <w:rsid w:val="0FE78C6A"/>
    <w:rsid w:val="0FF9BDA6"/>
    <w:rsid w:val="0FFB6BDC"/>
    <w:rsid w:val="0FFBA7D1"/>
    <w:rsid w:val="100381D3"/>
    <w:rsid w:val="100F5149"/>
    <w:rsid w:val="10163976"/>
    <w:rsid w:val="101A8F32"/>
    <w:rsid w:val="101D3CC7"/>
    <w:rsid w:val="1033758D"/>
    <w:rsid w:val="1039AE06"/>
    <w:rsid w:val="103A60AD"/>
    <w:rsid w:val="1042A1A8"/>
    <w:rsid w:val="104AEF8D"/>
    <w:rsid w:val="104C0384"/>
    <w:rsid w:val="104D090C"/>
    <w:rsid w:val="105B97F9"/>
    <w:rsid w:val="106289FA"/>
    <w:rsid w:val="106F8545"/>
    <w:rsid w:val="106F9796"/>
    <w:rsid w:val="1076F69D"/>
    <w:rsid w:val="1077D84D"/>
    <w:rsid w:val="107A2F25"/>
    <w:rsid w:val="107C0906"/>
    <w:rsid w:val="10839DEB"/>
    <w:rsid w:val="1089541A"/>
    <w:rsid w:val="1090947F"/>
    <w:rsid w:val="1090D813"/>
    <w:rsid w:val="109597AF"/>
    <w:rsid w:val="1098D65C"/>
    <w:rsid w:val="109E8FEA"/>
    <w:rsid w:val="10A526D6"/>
    <w:rsid w:val="10A786D9"/>
    <w:rsid w:val="10B7328C"/>
    <w:rsid w:val="10C7BF74"/>
    <w:rsid w:val="10D6BC89"/>
    <w:rsid w:val="10D6C68C"/>
    <w:rsid w:val="10E1ADF3"/>
    <w:rsid w:val="10E592CF"/>
    <w:rsid w:val="10E8228D"/>
    <w:rsid w:val="10F1F3D7"/>
    <w:rsid w:val="10F5C249"/>
    <w:rsid w:val="10F79DE9"/>
    <w:rsid w:val="10F9C9D7"/>
    <w:rsid w:val="10FBAFC2"/>
    <w:rsid w:val="11023170"/>
    <w:rsid w:val="1105FAB7"/>
    <w:rsid w:val="11103396"/>
    <w:rsid w:val="111246BD"/>
    <w:rsid w:val="11171694"/>
    <w:rsid w:val="11300893"/>
    <w:rsid w:val="11309FB7"/>
    <w:rsid w:val="1133EDFE"/>
    <w:rsid w:val="113E248F"/>
    <w:rsid w:val="113F2DF8"/>
    <w:rsid w:val="1144F740"/>
    <w:rsid w:val="1176E8C1"/>
    <w:rsid w:val="117827F8"/>
    <w:rsid w:val="118AB4C0"/>
    <w:rsid w:val="1199235A"/>
    <w:rsid w:val="11E70CB6"/>
    <w:rsid w:val="11F8EC2E"/>
    <w:rsid w:val="12184558"/>
    <w:rsid w:val="123BB9AC"/>
    <w:rsid w:val="123E16E2"/>
    <w:rsid w:val="123FBA80"/>
    <w:rsid w:val="124479AE"/>
    <w:rsid w:val="1244C8E0"/>
    <w:rsid w:val="12573AE5"/>
    <w:rsid w:val="12589250"/>
    <w:rsid w:val="125B197B"/>
    <w:rsid w:val="125D0FD6"/>
    <w:rsid w:val="125E7751"/>
    <w:rsid w:val="126DB51E"/>
    <w:rsid w:val="127145CE"/>
    <w:rsid w:val="127208EB"/>
    <w:rsid w:val="127F2E76"/>
    <w:rsid w:val="1288EDBB"/>
    <w:rsid w:val="129073AD"/>
    <w:rsid w:val="12C6CF66"/>
    <w:rsid w:val="12DE4070"/>
    <w:rsid w:val="12EE3325"/>
    <w:rsid w:val="12F4B4B7"/>
    <w:rsid w:val="12F58471"/>
    <w:rsid w:val="12FF37CC"/>
    <w:rsid w:val="131491EE"/>
    <w:rsid w:val="132A54D3"/>
    <w:rsid w:val="132E90DA"/>
    <w:rsid w:val="1335274A"/>
    <w:rsid w:val="133A5E68"/>
    <w:rsid w:val="133A7859"/>
    <w:rsid w:val="133C38B4"/>
    <w:rsid w:val="133E47B0"/>
    <w:rsid w:val="13777F8C"/>
    <w:rsid w:val="1395D86D"/>
    <w:rsid w:val="13999DC0"/>
    <w:rsid w:val="139B04AE"/>
    <w:rsid w:val="13AAD6AA"/>
    <w:rsid w:val="13B33AC2"/>
    <w:rsid w:val="13B79D19"/>
    <w:rsid w:val="13C1EEB9"/>
    <w:rsid w:val="13DC6AF7"/>
    <w:rsid w:val="13E29051"/>
    <w:rsid w:val="1401065F"/>
    <w:rsid w:val="14126A2F"/>
    <w:rsid w:val="142F2D66"/>
    <w:rsid w:val="1436CADE"/>
    <w:rsid w:val="14422FCF"/>
    <w:rsid w:val="14584402"/>
    <w:rsid w:val="14782DCC"/>
    <w:rsid w:val="149D47DC"/>
    <w:rsid w:val="14A02871"/>
    <w:rsid w:val="14A5B089"/>
    <w:rsid w:val="14B80DD2"/>
    <w:rsid w:val="14BA1443"/>
    <w:rsid w:val="14C86DB5"/>
    <w:rsid w:val="14D500DA"/>
    <w:rsid w:val="14D9608A"/>
    <w:rsid w:val="14D99D23"/>
    <w:rsid w:val="14DB84CA"/>
    <w:rsid w:val="14E89998"/>
    <w:rsid w:val="14EA7550"/>
    <w:rsid w:val="15094B63"/>
    <w:rsid w:val="150ACB55"/>
    <w:rsid w:val="15124BB8"/>
    <w:rsid w:val="151E4E0E"/>
    <w:rsid w:val="152101F5"/>
    <w:rsid w:val="1538C502"/>
    <w:rsid w:val="153C645E"/>
    <w:rsid w:val="153CB18F"/>
    <w:rsid w:val="1550ACEA"/>
    <w:rsid w:val="1554A70A"/>
    <w:rsid w:val="156710CF"/>
    <w:rsid w:val="157FF15D"/>
    <w:rsid w:val="15806158"/>
    <w:rsid w:val="1585B1EC"/>
    <w:rsid w:val="159B1AE8"/>
    <w:rsid w:val="159F1CFA"/>
    <w:rsid w:val="15A01DD8"/>
    <w:rsid w:val="15A5F474"/>
    <w:rsid w:val="15AC897D"/>
    <w:rsid w:val="15B1D771"/>
    <w:rsid w:val="16168D6C"/>
    <w:rsid w:val="1618F0F6"/>
    <w:rsid w:val="161AF5A6"/>
    <w:rsid w:val="1655721F"/>
    <w:rsid w:val="1669DFB1"/>
    <w:rsid w:val="168AFAC5"/>
    <w:rsid w:val="168B15F9"/>
    <w:rsid w:val="168CBCFA"/>
    <w:rsid w:val="16908739"/>
    <w:rsid w:val="1696A3D7"/>
    <w:rsid w:val="169A2EF0"/>
    <w:rsid w:val="169AFA03"/>
    <w:rsid w:val="16A5EF04"/>
    <w:rsid w:val="16A96338"/>
    <w:rsid w:val="16C477E9"/>
    <w:rsid w:val="16D0B725"/>
    <w:rsid w:val="16D6E9BD"/>
    <w:rsid w:val="16DAE645"/>
    <w:rsid w:val="16E2E171"/>
    <w:rsid w:val="1703345F"/>
    <w:rsid w:val="170C2D18"/>
    <w:rsid w:val="17233478"/>
    <w:rsid w:val="1724D66F"/>
    <w:rsid w:val="17257C95"/>
    <w:rsid w:val="172B9637"/>
    <w:rsid w:val="1731912C"/>
    <w:rsid w:val="17330807"/>
    <w:rsid w:val="174D8BDF"/>
    <w:rsid w:val="174FB6F3"/>
    <w:rsid w:val="175194DB"/>
    <w:rsid w:val="175E6B68"/>
    <w:rsid w:val="1768DAEC"/>
    <w:rsid w:val="177846D4"/>
    <w:rsid w:val="178B62B4"/>
    <w:rsid w:val="17960F30"/>
    <w:rsid w:val="1796A5B0"/>
    <w:rsid w:val="17A106A4"/>
    <w:rsid w:val="17A2ABAD"/>
    <w:rsid w:val="17B628F2"/>
    <w:rsid w:val="17BF911F"/>
    <w:rsid w:val="17BFD277"/>
    <w:rsid w:val="17C75890"/>
    <w:rsid w:val="17C8BB18"/>
    <w:rsid w:val="17CF22E4"/>
    <w:rsid w:val="17EBE7F8"/>
    <w:rsid w:val="17F654E7"/>
    <w:rsid w:val="18127B7D"/>
    <w:rsid w:val="182280BC"/>
    <w:rsid w:val="182BC43B"/>
    <w:rsid w:val="1843FEE2"/>
    <w:rsid w:val="18440AFA"/>
    <w:rsid w:val="1848DF5A"/>
    <w:rsid w:val="184D9A4C"/>
    <w:rsid w:val="18518573"/>
    <w:rsid w:val="187A0B5E"/>
    <w:rsid w:val="18B7530E"/>
    <w:rsid w:val="18B884D8"/>
    <w:rsid w:val="18BC2FA2"/>
    <w:rsid w:val="18C17D46"/>
    <w:rsid w:val="18D35321"/>
    <w:rsid w:val="18DF2F69"/>
    <w:rsid w:val="18E5C189"/>
    <w:rsid w:val="18F28513"/>
    <w:rsid w:val="18F769F2"/>
    <w:rsid w:val="18FBF3A2"/>
    <w:rsid w:val="18FFF1FA"/>
    <w:rsid w:val="1904BF40"/>
    <w:rsid w:val="191777B8"/>
    <w:rsid w:val="1923CED8"/>
    <w:rsid w:val="19244F03"/>
    <w:rsid w:val="1925C9DF"/>
    <w:rsid w:val="192903E1"/>
    <w:rsid w:val="1932D3C4"/>
    <w:rsid w:val="19421DC4"/>
    <w:rsid w:val="19446010"/>
    <w:rsid w:val="196478E5"/>
    <w:rsid w:val="196BC78C"/>
    <w:rsid w:val="19711303"/>
    <w:rsid w:val="1971436C"/>
    <w:rsid w:val="197FCF55"/>
    <w:rsid w:val="1980356C"/>
    <w:rsid w:val="1981535A"/>
    <w:rsid w:val="198EE85C"/>
    <w:rsid w:val="199B61AD"/>
    <w:rsid w:val="19B5B670"/>
    <w:rsid w:val="19B5E415"/>
    <w:rsid w:val="19C033F4"/>
    <w:rsid w:val="19C1F84C"/>
    <w:rsid w:val="19D29084"/>
    <w:rsid w:val="19D43E31"/>
    <w:rsid w:val="19E13466"/>
    <w:rsid w:val="19E5881D"/>
    <w:rsid w:val="19E6D26B"/>
    <w:rsid w:val="19ED6DC8"/>
    <w:rsid w:val="19F7A70A"/>
    <w:rsid w:val="19FFD94E"/>
    <w:rsid w:val="1A0D68B3"/>
    <w:rsid w:val="1A2FC61F"/>
    <w:rsid w:val="1A37564D"/>
    <w:rsid w:val="1A393229"/>
    <w:rsid w:val="1A397B07"/>
    <w:rsid w:val="1A39D60F"/>
    <w:rsid w:val="1A418571"/>
    <w:rsid w:val="1A453AF5"/>
    <w:rsid w:val="1A4C2BBD"/>
    <w:rsid w:val="1A655A47"/>
    <w:rsid w:val="1A660231"/>
    <w:rsid w:val="1A66712E"/>
    <w:rsid w:val="1A77EAE2"/>
    <w:rsid w:val="1A7937CA"/>
    <w:rsid w:val="1A867CF7"/>
    <w:rsid w:val="1A951475"/>
    <w:rsid w:val="1ABA6EC9"/>
    <w:rsid w:val="1ACAE167"/>
    <w:rsid w:val="1AE409E1"/>
    <w:rsid w:val="1AE74F8A"/>
    <w:rsid w:val="1AFE58A5"/>
    <w:rsid w:val="1B1815FF"/>
    <w:rsid w:val="1B1C2D18"/>
    <w:rsid w:val="1B25E795"/>
    <w:rsid w:val="1B2FB7A3"/>
    <w:rsid w:val="1B3F2BA2"/>
    <w:rsid w:val="1B4717B1"/>
    <w:rsid w:val="1B48C972"/>
    <w:rsid w:val="1B59573D"/>
    <w:rsid w:val="1B6BF312"/>
    <w:rsid w:val="1B7FBE25"/>
    <w:rsid w:val="1B801425"/>
    <w:rsid w:val="1B835E99"/>
    <w:rsid w:val="1B9EF03F"/>
    <w:rsid w:val="1BA6E92D"/>
    <w:rsid w:val="1BA7A911"/>
    <w:rsid w:val="1BA9634C"/>
    <w:rsid w:val="1BB46103"/>
    <w:rsid w:val="1BBC7C6A"/>
    <w:rsid w:val="1BBF529B"/>
    <w:rsid w:val="1BD211AC"/>
    <w:rsid w:val="1BD2D1E5"/>
    <w:rsid w:val="1BD8759B"/>
    <w:rsid w:val="1BDD5BF1"/>
    <w:rsid w:val="1BDEE86F"/>
    <w:rsid w:val="1BF25B90"/>
    <w:rsid w:val="1BF2D987"/>
    <w:rsid w:val="1BF4A1AB"/>
    <w:rsid w:val="1C05F6C1"/>
    <w:rsid w:val="1C23F23C"/>
    <w:rsid w:val="1C25DAB4"/>
    <w:rsid w:val="1C408E60"/>
    <w:rsid w:val="1C421D8C"/>
    <w:rsid w:val="1C521192"/>
    <w:rsid w:val="1C5A4C05"/>
    <w:rsid w:val="1C64EC90"/>
    <w:rsid w:val="1C7763AD"/>
    <w:rsid w:val="1C7FB6B8"/>
    <w:rsid w:val="1C8372D2"/>
    <w:rsid w:val="1C913D45"/>
    <w:rsid w:val="1C9982E7"/>
    <w:rsid w:val="1CAA0F39"/>
    <w:rsid w:val="1CAE7044"/>
    <w:rsid w:val="1CB2B36D"/>
    <w:rsid w:val="1CBAC162"/>
    <w:rsid w:val="1CBD4A59"/>
    <w:rsid w:val="1CD85B9E"/>
    <w:rsid w:val="1CDBAF6B"/>
    <w:rsid w:val="1CE2B51E"/>
    <w:rsid w:val="1CEAC5D6"/>
    <w:rsid w:val="1CEDAE35"/>
    <w:rsid w:val="1CEF4571"/>
    <w:rsid w:val="1CF2C3B0"/>
    <w:rsid w:val="1CFA24B7"/>
    <w:rsid w:val="1D1821E2"/>
    <w:rsid w:val="1D19349F"/>
    <w:rsid w:val="1D19AD30"/>
    <w:rsid w:val="1D1F8277"/>
    <w:rsid w:val="1D22225A"/>
    <w:rsid w:val="1D245420"/>
    <w:rsid w:val="1D3013A0"/>
    <w:rsid w:val="1D30BF5C"/>
    <w:rsid w:val="1D3342A7"/>
    <w:rsid w:val="1D41502A"/>
    <w:rsid w:val="1D4858AE"/>
    <w:rsid w:val="1D542C7F"/>
    <w:rsid w:val="1D546216"/>
    <w:rsid w:val="1D5DACAC"/>
    <w:rsid w:val="1D5F4322"/>
    <w:rsid w:val="1D5F6A51"/>
    <w:rsid w:val="1D64EFBD"/>
    <w:rsid w:val="1D71D773"/>
    <w:rsid w:val="1D780596"/>
    <w:rsid w:val="1D814F23"/>
    <w:rsid w:val="1D9937FA"/>
    <w:rsid w:val="1DA44490"/>
    <w:rsid w:val="1DC8E249"/>
    <w:rsid w:val="1DCBD886"/>
    <w:rsid w:val="1DCD0319"/>
    <w:rsid w:val="1DE4C4A4"/>
    <w:rsid w:val="1DEDCDA8"/>
    <w:rsid w:val="1DF24B6B"/>
    <w:rsid w:val="1DF35B50"/>
    <w:rsid w:val="1E01D6E7"/>
    <w:rsid w:val="1E02CC84"/>
    <w:rsid w:val="1E062BBB"/>
    <w:rsid w:val="1E144C24"/>
    <w:rsid w:val="1E1D3D4C"/>
    <w:rsid w:val="1E3A430A"/>
    <w:rsid w:val="1E3A5F45"/>
    <w:rsid w:val="1E429E29"/>
    <w:rsid w:val="1E4C590A"/>
    <w:rsid w:val="1E4F986F"/>
    <w:rsid w:val="1E50FDF1"/>
    <w:rsid w:val="1E66F576"/>
    <w:rsid w:val="1E670F6F"/>
    <w:rsid w:val="1E71CF7A"/>
    <w:rsid w:val="1E73CF73"/>
    <w:rsid w:val="1E84B769"/>
    <w:rsid w:val="1E8882EB"/>
    <w:rsid w:val="1E8A9AAC"/>
    <w:rsid w:val="1E9F5182"/>
    <w:rsid w:val="1EA37904"/>
    <w:rsid w:val="1EB01FDF"/>
    <w:rsid w:val="1EB818A3"/>
    <w:rsid w:val="1EB9C6B5"/>
    <w:rsid w:val="1EBA83B8"/>
    <w:rsid w:val="1EBA88DB"/>
    <w:rsid w:val="1EC54AE3"/>
    <w:rsid w:val="1EC828F3"/>
    <w:rsid w:val="1ECAA873"/>
    <w:rsid w:val="1ECF7A9F"/>
    <w:rsid w:val="1EDB6640"/>
    <w:rsid w:val="1EE21317"/>
    <w:rsid w:val="1EE66A24"/>
    <w:rsid w:val="1EEDDD13"/>
    <w:rsid w:val="1EFF513E"/>
    <w:rsid w:val="1F143D0D"/>
    <w:rsid w:val="1F260F19"/>
    <w:rsid w:val="1F2B7F98"/>
    <w:rsid w:val="1F52608E"/>
    <w:rsid w:val="1F57E707"/>
    <w:rsid w:val="1F593B2A"/>
    <w:rsid w:val="1F69352C"/>
    <w:rsid w:val="1F6AD1AE"/>
    <w:rsid w:val="1F6D376F"/>
    <w:rsid w:val="1F6F685C"/>
    <w:rsid w:val="1F77E52B"/>
    <w:rsid w:val="1F78EC65"/>
    <w:rsid w:val="1F7C56D6"/>
    <w:rsid w:val="1F8F7118"/>
    <w:rsid w:val="1F96FDDF"/>
    <w:rsid w:val="1F9EE47A"/>
    <w:rsid w:val="1FA2D52E"/>
    <w:rsid w:val="1FA41CCA"/>
    <w:rsid w:val="1FA52E04"/>
    <w:rsid w:val="1FB00635"/>
    <w:rsid w:val="1FB078DE"/>
    <w:rsid w:val="1FCC5C67"/>
    <w:rsid w:val="1FD0B133"/>
    <w:rsid w:val="1FDE8BBA"/>
    <w:rsid w:val="1FE836A0"/>
    <w:rsid w:val="1FF90C84"/>
    <w:rsid w:val="1FFBDE0B"/>
    <w:rsid w:val="1FFC34B8"/>
    <w:rsid w:val="1FFFBED7"/>
    <w:rsid w:val="20051A29"/>
    <w:rsid w:val="20148C8B"/>
    <w:rsid w:val="202549AB"/>
    <w:rsid w:val="20394224"/>
    <w:rsid w:val="203B6A9F"/>
    <w:rsid w:val="205497B8"/>
    <w:rsid w:val="205A5C64"/>
    <w:rsid w:val="20686BFE"/>
    <w:rsid w:val="206ACABB"/>
    <w:rsid w:val="206E88B5"/>
    <w:rsid w:val="2070A537"/>
    <w:rsid w:val="208DD97F"/>
    <w:rsid w:val="209B5C25"/>
    <w:rsid w:val="20A5B197"/>
    <w:rsid w:val="20A6FA72"/>
    <w:rsid w:val="20AB4782"/>
    <w:rsid w:val="20AE2DB6"/>
    <w:rsid w:val="20AF33DB"/>
    <w:rsid w:val="20B1E492"/>
    <w:rsid w:val="20C09087"/>
    <w:rsid w:val="20C2CF56"/>
    <w:rsid w:val="20C6F0B6"/>
    <w:rsid w:val="20DCF92A"/>
    <w:rsid w:val="20EA35C1"/>
    <w:rsid w:val="20F10A69"/>
    <w:rsid w:val="20F92ABA"/>
    <w:rsid w:val="21057021"/>
    <w:rsid w:val="210A7626"/>
    <w:rsid w:val="211159E5"/>
    <w:rsid w:val="21188B1F"/>
    <w:rsid w:val="2121C590"/>
    <w:rsid w:val="212F936C"/>
    <w:rsid w:val="21396C3B"/>
    <w:rsid w:val="21466C45"/>
    <w:rsid w:val="214C4CBE"/>
    <w:rsid w:val="214F399C"/>
    <w:rsid w:val="215166D3"/>
    <w:rsid w:val="21584278"/>
    <w:rsid w:val="217650F3"/>
    <w:rsid w:val="217A09D1"/>
    <w:rsid w:val="217CA866"/>
    <w:rsid w:val="217CBEAA"/>
    <w:rsid w:val="219CACBF"/>
    <w:rsid w:val="21A1ABF0"/>
    <w:rsid w:val="21A5225A"/>
    <w:rsid w:val="21A54EE2"/>
    <w:rsid w:val="21A80F38"/>
    <w:rsid w:val="21A8DB50"/>
    <w:rsid w:val="21C36725"/>
    <w:rsid w:val="21CA8F24"/>
    <w:rsid w:val="21CC789E"/>
    <w:rsid w:val="21D109F1"/>
    <w:rsid w:val="21F3B7FF"/>
    <w:rsid w:val="21F7476F"/>
    <w:rsid w:val="21FB9986"/>
    <w:rsid w:val="21FEEC13"/>
    <w:rsid w:val="220C9A12"/>
    <w:rsid w:val="221C5F72"/>
    <w:rsid w:val="224C934B"/>
    <w:rsid w:val="224CC430"/>
    <w:rsid w:val="224D59A1"/>
    <w:rsid w:val="22527C8E"/>
    <w:rsid w:val="2255897F"/>
    <w:rsid w:val="225C2B50"/>
    <w:rsid w:val="22600D5A"/>
    <w:rsid w:val="226D7C62"/>
    <w:rsid w:val="2274F91D"/>
    <w:rsid w:val="228071D1"/>
    <w:rsid w:val="228522E1"/>
    <w:rsid w:val="228D7820"/>
    <w:rsid w:val="228FA55D"/>
    <w:rsid w:val="228FFC32"/>
    <w:rsid w:val="22A016DF"/>
    <w:rsid w:val="22A45713"/>
    <w:rsid w:val="22A810A3"/>
    <w:rsid w:val="22AA8FD2"/>
    <w:rsid w:val="22AB9D5C"/>
    <w:rsid w:val="22BC7B13"/>
    <w:rsid w:val="22BDC54E"/>
    <w:rsid w:val="22C35573"/>
    <w:rsid w:val="22D082CC"/>
    <w:rsid w:val="22D91269"/>
    <w:rsid w:val="22DA4DAB"/>
    <w:rsid w:val="22E5631E"/>
    <w:rsid w:val="22E75EAB"/>
    <w:rsid w:val="2300AFB3"/>
    <w:rsid w:val="23035A56"/>
    <w:rsid w:val="230BA75E"/>
    <w:rsid w:val="231A1E58"/>
    <w:rsid w:val="2329FAFD"/>
    <w:rsid w:val="232E4CAA"/>
    <w:rsid w:val="23322B80"/>
    <w:rsid w:val="23360CB4"/>
    <w:rsid w:val="233BBFEF"/>
    <w:rsid w:val="2341B391"/>
    <w:rsid w:val="235C24A2"/>
    <w:rsid w:val="23656C03"/>
    <w:rsid w:val="236768F5"/>
    <w:rsid w:val="2376EF3B"/>
    <w:rsid w:val="23829C2D"/>
    <w:rsid w:val="23912429"/>
    <w:rsid w:val="2393CAFE"/>
    <w:rsid w:val="239E022C"/>
    <w:rsid w:val="23A2CABD"/>
    <w:rsid w:val="23B4FA50"/>
    <w:rsid w:val="23B5F0D0"/>
    <w:rsid w:val="23C062FF"/>
    <w:rsid w:val="23C118DB"/>
    <w:rsid w:val="23D02A82"/>
    <w:rsid w:val="23D0387E"/>
    <w:rsid w:val="23DA5365"/>
    <w:rsid w:val="23DD835B"/>
    <w:rsid w:val="23F01DF9"/>
    <w:rsid w:val="23F5C0C9"/>
    <w:rsid w:val="23F8B124"/>
    <w:rsid w:val="24033F57"/>
    <w:rsid w:val="24294C18"/>
    <w:rsid w:val="2429D736"/>
    <w:rsid w:val="2438CB51"/>
    <w:rsid w:val="244183CB"/>
    <w:rsid w:val="245E46A8"/>
    <w:rsid w:val="247827D4"/>
    <w:rsid w:val="2481A672"/>
    <w:rsid w:val="248F41F0"/>
    <w:rsid w:val="24CAD3AC"/>
    <w:rsid w:val="24D80F7E"/>
    <w:rsid w:val="24E0B337"/>
    <w:rsid w:val="24EEC277"/>
    <w:rsid w:val="24F064F6"/>
    <w:rsid w:val="24FECB73"/>
    <w:rsid w:val="251BD058"/>
    <w:rsid w:val="25226212"/>
    <w:rsid w:val="2525F563"/>
    <w:rsid w:val="25395738"/>
    <w:rsid w:val="253A13F8"/>
    <w:rsid w:val="255ECD93"/>
    <w:rsid w:val="25626C35"/>
    <w:rsid w:val="2587B5E9"/>
    <w:rsid w:val="2593FCAD"/>
    <w:rsid w:val="2596529E"/>
    <w:rsid w:val="259A25EC"/>
    <w:rsid w:val="25A419C4"/>
    <w:rsid w:val="25A58410"/>
    <w:rsid w:val="25A74D87"/>
    <w:rsid w:val="25B327D9"/>
    <w:rsid w:val="25CA1D8C"/>
    <w:rsid w:val="25CDBDCD"/>
    <w:rsid w:val="25CE1EAF"/>
    <w:rsid w:val="25DBA5AF"/>
    <w:rsid w:val="25DE8199"/>
    <w:rsid w:val="25E4A1A0"/>
    <w:rsid w:val="25EEA5DC"/>
    <w:rsid w:val="25EF06B3"/>
    <w:rsid w:val="25F04F1E"/>
    <w:rsid w:val="25FC496A"/>
    <w:rsid w:val="25FE6791"/>
    <w:rsid w:val="26007CC1"/>
    <w:rsid w:val="26028B47"/>
    <w:rsid w:val="260BDA1B"/>
    <w:rsid w:val="2618DB60"/>
    <w:rsid w:val="261A101F"/>
    <w:rsid w:val="261F2945"/>
    <w:rsid w:val="26251314"/>
    <w:rsid w:val="262B30F2"/>
    <w:rsid w:val="2630F4D6"/>
    <w:rsid w:val="263265C2"/>
    <w:rsid w:val="2648EAE0"/>
    <w:rsid w:val="26495329"/>
    <w:rsid w:val="264EC785"/>
    <w:rsid w:val="264FED21"/>
    <w:rsid w:val="26592A19"/>
    <w:rsid w:val="2661F9A0"/>
    <w:rsid w:val="26716591"/>
    <w:rsid w:val="26788C25"/>
    <w:rsid w:val="267D1BC2"/>
    <w:rsid w:val="267F00D2"/>
    <w:rsid w:val="269A9C21"/>
    <w:rsid w:val="26AA0488"/>
    <w:rsid w:val="26AE8363"/>
    <w:rsid w:val="26AFDD84"/>
    <w:rsid w:val="26DB7152"/>
    <w:rsid w:val="26E3E83F"/>
    <w:rsid w:val="26E7D445"/>
    <w:rsid w:val="26EBE629"/>
    <w:rsid w:val="26FD3E42"/>
    <w:rsid w:val="27064222"/>
    <w:rsid w:val="270A291D"/>
    <w:rsid w:val="270B154F"/>
    <w:rsid w:val="2711AAE3"/>
    <w:rsid w:val="2715F93E"/>
    <w:rsid w:val="27180487"/>
    <w:rsid w:val="271D0038"/>
    <w:rsid w:val="27268C8A"/>
    <w:rsid w:val="272E6291"/>
    <w:rsid w:val="2735BE0D"/>
    <w:rsid w:val="273C08E1"/>
    <w:rsid w:val="2754B327"/>
    <w:rsid w:val="27662D66"/>
    <w:rsid w:val="2767E3B8"/>
    <w:rsid w:val="2768678F"/>
    <w:rsid w:val="277556DF"/>
    <w:rsid w:val="277BBD5E"/>
    <w:rsid w:val="277C1013"/>
    <w:rsid w:val="2782F167"/>
    <w:rsid w:val="2791D0A5"/>
    <w:rsid w:val="279738C5"/>
    <w:rsid w:val="279B7B90"/>
    <w:rsid w:val="27A0223A"/>
    <w:rsid w:val="27A6519E"/>
    <w:rsid w:val="27B1FF56"/>
    <w:rsid w:val="27B7A21B"/>
    <w:rsid w:val="27CCC3D9"/>
    <w:rsid w:val="27D80593"/>
    <w:rsid w:val="27DF6EF0"/>
    <w:rsid w:val="27E544D1"/>
    <w:rsid w:val="27FC4E22"/>
    <w:rsid w:val="280A0CF1"/>
    <w:rsid w:val="2810D445"/>
    <w:rsid w:val="281AE03C"/>
    <w:rsid w:val="281B8F4A"/>
    <w:rsid w:val="2823F2A2"/>
    <w:rsid w:val="2827B06C"/>
    <w:rsid w:val="282ED65F"/>
    <w:rsid w:val="282F6ADD"/>
    <w:rsid w:val="283564D8"/>
    <w:rsid w:val="28379D7E"/>
    <w:rsid w:val="283DEDB7"/>
    <w:rsid w:val="284A78AC"/>
    <w:rsid w:val="284AB410"/>
    <w:rsid w:val="284D1CC5"/>
    <w:rsid w:val="28671375"/>
    <w:rsid w:val="28693677"/>
    <w:rsid w:val="286BC194"/>
    <w:rsid w:val="286CEE1E"/>
    <w:rsid w:val="2870CEDA"/>
    <w:rsid w:val="287C8630"/>
    <w:rsid w:val="2884A1E7"/>
    <w:rsid w:val="288627B4"/>
    <w:rsid w:val="28A872B6"/>
    <w:rsid w:val="28BD09E9"/>
    <w:rsid w:val="28BEC9F5"/>
    <w:rsid w:val="28BED0E3"/>
    <w:rsid w:val="28C12F2E"/>
    <w:rsid w:val="28C2F0E4"/>
    <w:rsid w:val="28CA94D7"/>
    <w:rsid w:val="28D05197"/>
    <w:rsid w:val="28D121A4"/>
    <w:rsid w:val="28D61E31"/>
    <w:rsid w:val="28DEFE74"/>
    <w:rsid w:val="28E32FC8"/>
    <w:rsid w:val="28E51CC9"/>
    <w:rsid w:val="28EC51EF"/>
    <w:rsid w:val="2902B54D"/>
    <w:rsid w:val="290D8369"/>
    <w:rsid w:val="290F9AB7"/>
    <w:rsid w:val="29350661"/>
    <w:rsid w:val="2936DB18"/>
    <w:rsid w:val="29464844"/>
    <w:rsid w:val="2962D252"/>
    <w:rsid w:val="296A0F05"/>
    <w:rsid w:val="297D5AEE"/>
    <w:rsid w:val="297F5B63"/>
    <w:rsid w:val="2990F8F5"/>
    <w:rsid w:val="29913B10"/>
    <w:rsid w:val="29A42E03"/>
    <w:rsid w:val="29A7662D"/>
    <w:rsid w:val="29B7D694"/>
    <w:rsid w:val="29B8C01B"/>
    <w:rsid w:val="29BC856F"/>
    <w:rsid w:val="29C59DD5"/>
    <w:rsid w:val="29D60D00"/>
    <w:rsid w:val="29D91B01"/>
    <w:rsid w:val="29E55BEB"/>
    <w:rsid w:val="2A0BF0CE"/>
    <w:rsid w:val="2A0C4EDF"/>
    <w:rsid w:val="2A17766B"/>
    <w:rsid w:val="2A4E8DB6"/>
    <w:rsid w:val="2A53D45C"/>
    <w:rsid w:val="2A7AC1BA"/>
    <w:rsid w:val="2AA5CB35"/>
    <w:rsid w:val="2AA94183"/>
    <w:rsid w:val="2AAC6799"/>
    <w:rsid w:val="2AAD8CB1"/>
    <w:rsid w:val="2AB0F986"/>
    <w:rsid w:val="2ABFA837"/>
    <w:rsid w:val="2ACDA677"/>
    <w:rsid w:val="2AE035B0"/>
    <w:rsid w:val="2AE305D2"/>
    <w:rsid w:val="2AF6EF55"/>
    <w:rsid w:val="2AF7A0F0"/>
    <w:rsid w:val="2AFBBA36"/>
    <w:rsid w:val="2AFD4A23"/>
    <w:rsid w:val="2AFDA312"/>
    <w:rsid w:val="2AFDE872"/>
    <w:rsid w:val="2B0142AA"/>
    <w:rsid w:val="2B037EB2"/>
    <w:rsid w:val="2B0520DD"/>
    <w:rsid w:val="2B0A9E51"/>
    <w:rsid w:val="2B16528D"/>
    <w:rsid w:val="2B19D3BE"/>
    <w:rsid w:val="2B1A5792"/>
    <w:rsid w:val="2B2CB53F"/>
    <w:rsid w:val="2B2EEC6E"/>
    <w:rsid w:val="2B312E5D"/>
    <w:rsid w:val="2B31E77B"/>
    <w:rsid w:val="2B36E012"/>
    <w:rsid w:val="2B392A9C"/>
    <w:rsid w:val="2B4C6932"/>
    <w:rsid w:val="2B4C8267"/>
    <w:rsid w:val="2B4D3101"/>
    <w:rsid w:val="2B4EF6AA"/>
    <w:rsid w:val="2B572973"/>
    <w:rsid w:val="2B5B78AC"/>
    <w:rsid w:val="2B695952"/>
    <w:rsid w:val="2B85FC3A"/>
    <w:rsid w:val="2BA2630C"/>
    <w:rsid w:val="2BA8BFA7"/>
    <w:rsid w:val="2BAD9C25"/>
    <w:rsid w:val="2BC35231"/>
    <w:rsid w:val="2BC3F014"/>
    <w:rsid w:val="2BDB8DBD"/>
    <w:rsid w:val="2BDDAD93"/>
    <w:rsid w:val="2BE02A38"/>
    <w:rsid w:val="2BEBF796"/>
    <w:rsid w:val="2BEC3D26"/>
    <w:rsid w:val="2BF6A3EF"/>
    <w:rsid w:val="2C042D35"/>
    <w:rsid w:val="2C086DEE"/>
    <w:rsid w:val="2C0AC693"/>
    <w:rsid w:val="2C100DE8"/>
    <w:rsid w:val="2C1040DF"/>
    <w:rsid w:val="2C1742AF"/>
    <w:rsid w:val="2C1A4745"/>
    <w:rsid w:val="2C2B0F1E"/>
    <w:rsid w:val="2C3C0E45"/>
    <w:rsid w:val="2C3DD855"/>
    <w:rsid w:val="2C49D900"/>
    <w:rsid w:val="2C67EA46"/>
    <w:rsid w:val="2C6B1B96"/>
    <w:rsid w:val="2C72D6F8"/>
    <w:rsid w:val="2C7DBE1B"/>
    <w:rsid w:val="2C8BD7A0"/>
    <w:rsid w:val="2C8EBD24"/>
    <w:rsid w:val="2CA03E31"/>
    <w:rsid w:val="2CA75DE1"/>
    <w:rsid w:val="2CAC08FB"/>
    <w:rsid w:val="2CB92A77"/>
    <w:rsid w:val="2CC59730"/>
    <w:rsid w:val="2CC81EF0"/>
    <w:rsid w:val="2CCD79BE"/>
    <w:rsid w:val="2CD226E1"/>
    <w:rsid w:val="2CD2CA8F"/>
    <w:rsid w:val="2CDC0822"/>
    <w:rsid w:val="2CE3BD27"/>
    <w:rsid w:val="2CF3C715"/>
    <w:rsid w:val="2D14DF87"/>
    <w:rsid w:val="2D150547"/>
    <w:rsid w:val="2D3A9DB6"/>
    <w:rsid w:val="2D414F8C"/>
    <w:rsid w:val="2D4C0A10"/>
    <w:rsid w:val="2D5152BA"/>
    <w:rsid w:val="2D583513"/>
    <w:rsid w:val="2D596B6A"/>
    <w:rsid w:val="2D5A1B6A"/>
    <w:rsid w:val="2D5D90DC"/>
    <w:rsid w:val="2D5E56D2"/>
    <w:rsid w:val="2D608115"/>
    <w:rsid w:val="2D6093F7"/>
    <w:rsid w:val="2D680D05"/>
    <w:rsid w:val="2D6D54C8"/>
    <w:rsid w:val="2D746709"/>
    <w:rsid w:val="2D7C90B6"/>
    <w:rsid w:val="2D87AC32"/>
    <w:rsid w:val="2D8DFF05"/>
    <w:rsid w:val="2D8F034E"/>
    <w:rsid w:val="2D942238"/>
    <w:rsid w:val="2D9D985F"/>
    <w:rsid w:val="2D9DEB24"/>
    <w:rsid w:val="2DADFDCD"/>
    <w:rsid w:val="2DB2DC8E"/>
    <w:rsid w:val="2DB69874"/>
    <w:rsid w:val="2DBF9001"/>
    <w:rsid w:val="2DCC74C8"/>
    <w:rsid w:val="2DDE48EC"/>
    <w:rsid w:val="2DE41A6A"/>
    <w:rsid w:val="2DED8E8F"/>
    <w:rsid w:val="2DF6CD74"/>
    <w:rsid w:val="2DFA733F"/>
    <w:rsid w:val="2DFAE32D"/>
    <w:rsid w:val="2DFE9ED6"/>
    <w:rsid w:val="2E1378DF"/>
    <w:rsid w:val="2E1C22FB"/>
    <w:rsid w:val="2E1E5F70"/>
    <w:rsid w:val="2E2ABB2C"/>
    <w:rsid w:val="2E3BBB13"/>
    <w:rsid w:val="2E42461B"/>
    <w:rsid w:val="2E4B21AF"/>
    <w:rsid w:val="2E4C19E4"/>
    <w:rsid w:val="2E5FC337"/>
    <w:rsid w:val="2E6C1895"/>
    <w:rsid w:val="2E6F4E11"/>
    <w:rsid w:val="2E70771A"/>
    <w:rsid w:val="2E7533C3"/>
    <w:rsid w:val="2E756AB5"/>
    <w:rsid w:val="2E7C68EF"/>
    <w:rsid w:val="2E8B76CC"/>
    <w:rsid w:val="2E940398"/>
    <w:rsid w:val="2E948C7D"/>
    <w:rsid w:val="2EAD3B97"/>
    <w:rsid w:val="2EB0249C"/>
    <w:rsid w:val="2EB1BB01"/>
    <w:rsid w:val="2EB3FA71"/>
    <w:rsid w:val="2EB49FCC"/>
    <w:rsid w:val="2EB973EB"/>
    <w:rsid w:val="2EBDA18F"/>
    <w:rsid w:val="2EC3C002"/>
    <w:rsid w:val="2EE30E42"/>
    <w:rsid w:val="2EEE16E1"/>
    <w:rsid w:val="2EF064E6"/>
    <w:rsid w:val="2EFC5816"/>
    <w:rsid w:val="2F06CFAB"/>
    <w:rsid w:val="2F0C8CC3"/>
    <w:rsid w:val="2F30C729"/>
    <w:rsid w:val="2F3DF810"/>
    <w:rsid w:val="2F463020"/>
    <w:rsid w:val="2F4D4217"/>
    <w:rsid w:val="2F4E703B"/>
    <w:rsid w:val="2F4E8939"/>
    <w:rsid w:val="2F517103"/>
    <w:rsid w:val="2F5345C4"/>
    <w:rsid w:val="2F587FE9"/>
    <w:rsid w:val="2F5BFCD3"/>
    <w:rsid w:val="2F5C9879"/>
    <w:rsid w:val="2F6D9CE0"/>
    <w:rsid w:val="2F7653C2"/>
    <w:rsid w:val="2F7A0049"/>
    <w:rsid w:val="2F801283"/>
    <w:rsid w:val="2F85DBEC"/>
    <w:rsid w:val="2F8BF508"/>
    <w:rsid w:val="2F973CD8"/>
    <w:rsid w:val="2F9773A7"/>
    <w:rsid w:val="2F99C742"/>
    <w:rsid w:val="2FA707BB"/>
    <w:rsid w:val="2FA8D005"/>
    <w:rsid w:val="2FB26549"/>
    <w:rsid w:val="2FBE891E"/>
    <w:rsid w:val="2FC0F2CB"/>
    <w:rsid w:val="2FCA65B4"/>
    <w:rsid w:val="2FDD776E"/>
    <w:rsid w:val="2FED07E6"/>
    <w:rsid w:val="300064BA"/>
    <w:rsid w:val="30010519"/>
    <w:rsid w:val="3013BE94"/>
    <w:rsid w:val="301B8B72"/>
    <w:rsid w:val="3024C158"/>
    <w:rsid w:val="303951D5"/>
    <w:rsid w:val="30494855"/>
    <w:rsid w:val="304A0795"/>
    <w:rsid w:val="3054235C"/>
    <w:rsid w:val="305E4228"/>
    <w:rsid w:val="3077FC2E"/>
    <w:rsid w:val="307D0335"/>
    <w:rsid w:val="30A52E6A"/>
    <w:rsid w:val="30BB2304"/>
    <w:rsid w:val="30BD3A76"/>
    <w:rsid w:val="30C74867"/>
    <w:rsid w:val="30C79AF1"/>
    <w:rsid w:val="30DB8428"/>
    <w:rsid w:val="30FD61F5"/>
    <w:rsid w:val="31024FF0"/>
    <w:rsid w:val="310B1645"/>
    <w:rsid w:val="310C69BB"/>
    <w:rsid w:val="311043DA"/>
    <w:rsid w:val="312D3F8C"/>
    <w:rsid w:val="3131BAEF"/>
    <w:rsid w:val="3133F220"/>
    <w:rsid w:val="314C65C5"/>
    <w:rsid w:val="314E6111"/>
    <w:rsid w:val="315A2347"/>
    <w:rsid w:val="315AEFC1"/>
    <w:rsid w:val="315D5B30"/>
    <w:rsid w:val="31796641"/>
    <w:rsid w:val="3182FC67"/>
    <w:rsid w:val="3185BE5F"/>
    <w:rsid w:val="318612FD"/>
    <w:rsid w:val="3190FBDE"/>
    <w:rsid w:val="319E5B52"/>
    <w:rsid w:val="31A8F50A"/>
    <w:rsid w:val="31AA8DDA"/>
    <w:rsid w:val="31B0E56E"/>
    <w:rsid w:val="31BDAB77"/>
    <w:rsid w:val="31CEB5C5"/>
    <w:rsid w:val="31D209FE"/>
    <w:rsid w:val="31DA66E9"/>
    <w:rsid w:val="31DF99D8"/>
    <w:rsid w:val="31E70149"/>
    <w:rsid w:val="31EBE603"/>
    <w:rsid w:val="320878B9"/>
    <w:rsid w:val="3214195E"/>
    <w:rsid w:val="3222056A"/>
    <w:rsid w:val="322CDFA2"/>
    <w:rsid w:val="322ECB5A"/>
    <w:rsid w:val="324DCA0F"/>
    <w:rsid w:val="32599F39"/>
    <w:rsid w:val="325AF422"/>
    <w:rsid w:val="325B9375"/>
    <w:rsid w:val="326B0F82"/>
    <w:rsid w:val="326CE07C"/>
    <w:rsid w:val="3280B521"/>
    <w:rsid w:val="328C5261"/>
    <w:rsid w:val="32A26540"/>
    <w:rsid w:val="32A933F9"/>
    <w:rsid w:val="32AC0892"/>
    <w:rsid w:val="32B61E44"/>
    <w:rsid w:val="32C33666"/>
    <w:rsid w:val="32CBD033"/>
    <w:rsid w:val="32FCBF47"/>
    <w:rsid w:val="332B966B"/>
    <w:rsid w:val="333451CD"/>
    <w:rsid w:val="333E637D"/>
    <w:rsid w:val="333F211A"/>
    <w:rsid w:val="3341805D"/>
    <w:rsid w:val="33450D8E"/>
    <w:rsid w:val="33521AA6"/>
    <w:rsid w:val="335BFB65"/>
    <w:rsid w:val="33625210"/>
    <w:rsid w:val="33685130"/>
    <w:rsid w:val="336AB0A4"/>
    <w:rsid w:val="336AC732"/>
    <w:rsid w:val="336B9F6E"/>
    <w:rsid w:val="3370BD4B"/>
    <w:rsid w:val="3373D9E1"/>
    <w:rsid w:val="337AF2E7"/>
    <w:rsid w:val="337E3081"/>
    <w:rsid w:val="33824A53"/>
    <w:rsid w:val="338A2409"/>
    <w:rsid w:val="338A8833"/>
    <w:rsid w:val="338AF4F5"/>
    <w:rsid w:val="33A4FF00"/>
    <w:rsid w:val="33A8309A"/>
    <w:rsid w:val="33AEF83E"/>
    <w:rsid w:val="33B51C86"/>
    <w:rsid w:val="33B9ABF3"/>
    <w:rsid w:val="33BA7CCA"/>
    <w:rsid w:val="33BB89F0"/>
    <w:rsid w:val="33D07644"/>
    <w:rsid w:val="33DC11A4"/>
    <w:rsid w:val="33E2A032"/>
    <w:rsid w:val="33F829B1"/>
    <w:rsid w:val="34046615"/>
    <w:rsid w:val="3415F9A3"/>
    <w:rsid w:val="341646A4"/>
    <w:rsid w:val="34272D1F"/>
    <w:rsid w:val="34316CD9"/>
    <w:rsid w:val="3449E1D8"/>
    <w:rsid w:val="344B0109"/>
    <w:rsid w:val="344B161E"/>
    <w:rsid w:val="344F983B"/>
    <w:rsid w:val="345E6D71"/>
    <w:rsid w:val="346212AB"/>
    <w:rsid w:val="346C3F76"/>
    <w:rsid w:val="34749102"/>
    <w:rsid w:val="34761615"/>
    <w:rsid w:val="3478F50C"/>
    <w:rsid w:val="34A4D95E"/>
    <w:rsid w:val="34CECBD6"/>
    <w:rsid w:val="34CFFE35"/>
    <w:rsid w:val="34E04E96"/>
    <w:rsid w:val="34EF16A3"/>
    <w:rsid w:val="34EFB361"/>
    <w:rsid w:val="34FD7BD7"/>
    <w:rsid w:val="3522FDA2"/>
    <w:rsid w:val="3529868B"/>
    <w:rsid w:val="352D8D1D"/>
    <w:rsid w:val="352F1688"/>
    <w:rsid w:val="353C00BE"/>
    <w:rsid w:val="3541DB9E"/>
    <w:rsid w:val="3548CF81"/>
    <w:rsid w:val="354EE9F0"/>
    <w:rsid w:val="355023CE"/>
    <w:rsid w:val="3553C6E2"/>
    <w:rsid w:val="355D40B1"/>
    <w:rsid w:val="355FB414"/>
    <w:rsid w:val="3561C167"/>
    <w:rsid w:val="3571EFEC"/>
    <w:rsid w:val="3577266E"/>
    <w:rsid w:val="35782B45"/>
    <w:rsid w:val="357A41EB"/>
    <w:rsid w:val="357AE73B"/>
    <w:rsid w:val="357EBE4D"/>
    <w:rsid w:val="358C315F"/>
    <w:rsid w:val="3593BD91"/>
    <w:rsid w:val="35968557"/>
    <w:rsid w:val="3597B56F"/>
    <w:rsid w:val="3599A355"/>
    <w:rsid w:val="359AA6BA"/>
    <w:rsid w:val="359E65FF"/>
    <w:rsid w:val="35A22EB9"/>
    <w:rsid w:val="35C7AC1F"/>
    <w:rsid w:val="35C8119E"/>
    <w:rsid w:val="35C936C5"/>
    <w:rsid w:val="35D70A35"/>
    <w:rsid w:val="35DD0147"/>
    <w:rsid w:val="35E61F0E"/>
    <w:rsid w:val="35F5A5E0"/>
    <w:rsid w:val="35FB086F"/>
    <w:rsid w:val="360387CB"/>
    <w:rsid w:val="360A7FF6"/>
    <w:rsid w:val="3613E248"/>
    <w:rsid w:val="361867CF"/>
    <w:rsid w:val="363F9FCA"/>
    <w:rsid w:val="36472B84"/>
    <w:rsid w:val="3650EF09"/>
    <w:rsid w:val="36545DE8"/>
    <w:rsid w:val="3655EC70"/>
    <w:rsid w:val="36686B0E"/>
    <w:rsid w:val="366C3B16"/>
    <w:rsid w:val="367C2EAB"/>
    <w:rsid w:val="36803A21"/>
    <w:rsid w:val="368B7532"/>
    <w:rsid w:val="368EE984"/>
    <w:rsid w:val="36A3D4DB"/>
    <w:rsid w:val="36ABC142"/>
    <w:rsid w:val="36B6FAF1"/>
    <w:rsid w:val="36C193CF"/>
    <w:rsid w:val="36D8E6A8"/>
    <w:rsid w:val="36DB1312"/>
    <w:rsid w:val="36E10EC9"/>
    <w:rsid w:val="36E1E316"/>
    <w:rsid w:val="36E9E326"/>
    <w:rsid w:val="36EBE4AC"/>
    <w:rsid w:val="36FA4287"/>
    <w:rsid w:val="37101FD8"/>
    <w:rsid w:val="3715CC69"/>
    <w:rsid w:val="37222972"/>
    <w:rsid w:val="372368A0"/>
    <w:rsid w:val="373F4823"/>
    <w:rsid w:val="375DDDD1"/>
    <w:rsid w:val="3769CFFA"/>
    <w:rsid w:val="37767BE1"/>
    <w:rsid w:val="3785545F"/>
    <w:rsid w:val="379C7A4D"/>
    <w:rsid w:val="37A3ED83"/>
    <w:rsid w:val="37A75E5B"/>
    <w:rsid w:val="37C0F234"/>
    <w:rsid w:val="37C544F1"/>
    <w:rsid w:val="37C5ABCB"/>
    <w:rsid w:val="37C5DA8A"/>
    <w:rsid w:val="37C951A8"/>
    <w:rsid w:val="37FAD814"/>
    <w:rsid w:val="38041387"/>
    <w:rsid w:val="3807ED1C"/>
    <w:rsid w:val="38091CC1"/>
    <w:rsid w:val="380C9383"/>
    <w:rsid w:val="3815884E"/>
    <w:rsid w:val="381DABAE"/>
    <w:rsid w:val="38219723"/>
    <w:rsid w:val="382BFF7C"/>
    <w:rsid w:val="38359262"/>
    <w:rsid w:val="383E9DDE"/>
    <w:rsid w:val="38424141"/>
    <w:rsid w:val="38510CE3"/>
    <w:rsid w:val="3857F512"/>
    <w:rsid w:val="386596F6"/>
    <w:rsid w:val="386B33D3"/>
    <w:rsid w:val="3871819D"/>
    <w:rsid w:val="387EA0E7"/>
    <w:rsid w:val="3880CDD6"/>
    <w:rsid w:val="388BD6FE"/>
    <w:rsid w:val="38938D35"/>
    <w:rsid w:val="38995D33"/>
    <w:rsid w:val="38A3CC1D"/>
    <w:rsid w:val="38A44924"/>
    <w:rsid w:val="38A5F1F6"/>
    <w:rsid w:val="38A98815"/>
    <w:rsid w:val="38B3E874"/>
    <w:rsid w:val="38E08DB7"/>
    <w:rsid w:val="38E0C51D"/>
    <w:rsid w:val="38E3348F"/>
    <w:rsid w:val="38EE807E"/>
    <w:rsid w:val="3914016B"/>
    <w:rsid w:val="3917A497"/>
    <w:rsid w:val="391A8938"/>
    <w:rsid w:val="3933DCFF"/>
    <w:rsid w:val="3933DDBA"/>
    <w:rsid w:val="3934B4F7"/>
    <w:rsid w:val="3938AAE9"/>
    <w:rsid w:val="394278B6"/>
    <w:rsid w:val="394D52F6"/>
    <w:rsid w:val="395B4205"/>
    <w:rsid w:val="395F94E9"/>
    <w:rsid w:val="39606ADB"/>
    <w:rsid w:val="3963E8A5"/>
    <w:rsid w:val="39662A9C"/>
    <w:rsid w:val="398F40BB"/>
    <w:rsid w:val="3993E1EC"/>
    <w:rsid w:val="39A0C53B"/>
    <w:rsid w:val="39B13DD3"/>
    <w:rsid w:val="39BFE289"/>
    <w:rsid w:val="39C7D7AF"/>
    <w:rsid w:val="39C9359C"/>
    <w:rsid w:val="39CC69D1"/>
    <w:rsid w:val="39D0B926"/>
    <w:rsid w:val="39DEA00F"/>
    <w:rsid w:val="39FF2123"/>
    <w:rsid w:val="39FF45C5"/>
    <w:rsid w:val="3A036F23"/>
    <w:rsid w:val="3A0AFF01"/>
    <w:rsid w:val="3A154824"/>
    <w:rsid w:val="3A15BBD0"/>
    <w:rsid w:val="3A20FC4D"/>
    <w:rsid w:val="3A2D9469"/>
    <w:rsid w:val="3A3399C8"/>
    <w:rsid w:val="3A4A8E7C"/>
    <w:rsid w:val="3A4C6D3B"/>
    <w:rsid w:val="3A70CE1F"/>
    <w:rsid w:val="3A713172"/>
    <w:rsid w:val="3A8329E4"/>
    <w:rsid w:val="3A8828B9"/>
    <w:rsid w:val="3A9F1577"/>
    <w:rsid w:val="3AA26157"/>
    <w:rsid w:val="3AA75F6F"/>
    <w:rsid w:val="3AA7DBB5"/>
    <w:rsid w:val="3AAC283B"/>
    <w:rsid w:val="3ACDF118"/>
    <w:rsid w:val="3ADAD99D"/>
    <w:rsid w:val="3AE4A554"/>
    <w:rsid w:val="3AF8C85F"/>
    <w:rsid w:val="3B054DC9"/>
    <w:rsid w:val="3B0F261D"/>
    <w:rsid w:val="3B1D66CC"/>
    <w:rsid w:val="3B1EF8B8"/>
    <w:rsid w:val="3B3A1826"/>
    <w:rsid w:val="3B41371C"/>
    <w:rsid w:val="3B495255"/>
    <w:rsid w:val="3B4A8D9A"/>
    <w:rsid w:val="3B4EA5BA"/>
    <w:rsid w:val="3B5B0877"/>
    <w:rsid w:val="3B62061B"/>
    <w:rsid w:val="3B6A775C"/>
    <w:rsid w:val="3B6CB31F"/>
    <w:rsid w:val="3B6F84FD"/>
    <w:rsid w:val="3BAA13C5"/>
    <w:rsid w:val="3BAD1B42"/>
    <w:rsid w:val="3BB2DDDC"/>
    <w:rsid w:val="3BB5AF9F"/>
    <w:rsid w:val="3BB6B249"/>
    <w:rsid w:val="3BB7979F"/>
    <w:rsid w:val="3BBC5248"/>
    <w:rsid w:val="3BD6D8F3"/>
    <w:rsid w:val="3BDF0385"/>
    <w:rsid w:val="3BDFE0E1"/>
    <w:rsid w:val="3BF35CB7"/>
    <w:rsid w:val="3BFE689D"/>
    <w:rsid w:val="3BFEDA4B"/>
    <w:rsid w:val="3C03508E"/>
    <w:rsid w:val="3C1BEAFC"/>
    <w:rsid w:val="3C3106AD"/>
    <w:rsid w:val="3C34B97E"/>
    <w:rsid w:val="3C3D1BC4"/>
    <w:rsid w:val="3C3E068F"/>
    <w:rsid w:val="3C3FF73A"/>
    <w:rsid w:val="3C4D3520"/>
    <w:rsid w:val="3C564DEF"/>
    <w:rsid w:val="3C641C13"/>
    <w:rsid w:val="3C68C837"/>
    <w:rsid w:val="3C6A5C2F"/>
    <w:rsid w:val="3C7FA864"/>
    <w:rsid w:val="3C8254DA"/>
    <w:rsid w:val="3C8908AA"/>
    <w:rsid w:val="3C9D8AC0"/>
    <w:rsid w:val="3CB4E617"/>
    <w:rsid w:val="3CB74ADB"/>
    <w:rsid w:val="3CBD4410"/>
    <w:rsid w:val="3CBD4B41"/>
    <w:rsid w:val="3CD9C37E"/>
    <w:rsid w:val="3CE0A6B6"/>
    <w:rsid w:val="3CED575A"/>
    <w:rsid w:val="3CF04E1B"/>
    <w:rsid w:val="3CF5BAAC"/>
    <w:rsid w:val="3D0C16C4"/>
    <w:rsid w:val="3D19DE53"/>
    <w:rsid w:val="3D279D69"/>
    <w:rsid w:val="3D28126E"/>
    <w:rsid w:val="3D38F0A5"/>
    <w:rsid w:val="3D48E336"/>
    <w:rsid w:val="3D4BE016"/>
    <w:rsid w:val="3D522C16"/>
    <w:rsid w:val="3D572997"/>
    <w:rsid w:val="3D5742BD"/>
    <w:rsid w:val="3D5CB509"/>
    <w:rsid w:val="3D81CB61"/>
    <w:rsid w:val="3D8439EF"/>
    <w:rsid w:val="3D886FBD"/>
    <w:rsid w:val="3D888912"/>
    <w:rsid w:val="3D8C4360"/>
    <w:rsid w:val="3D967F88"/>
    <w:rsid w:val="3D9770E4"/>
    <w:rsid w:val="3D97C6C0"/>
    <w:rsid w:val="3D98CCAD"/>
    <w:rsid w:val="3D9F232B"/>
    <w:rsid w:val="3DAE2A7A"/>
    <w:rsid w:val="3DBEBD7D"/>
    <w:rsid w:val="3DC7CAE9"/>
    <w:rsid w:val="3DCB89D2"/>
    <w:rsid w:val="3DCEB804"/>
    <w:rsid w:val="3DCF6D6F"/>
    <w:rsid w:val="3E092495"/>
    <w:rsid w:val="3E0F6D98"/>
    <w:rsid w:val="3E13866A"/>
    <w:rsid w:val="3E2CE1C0"/>
    <w:rsid w:val="3E32729C"/>
    <w:rsid w:val="3E4947CA"/>
    <w:rsid w:val="3E556F05"/>
    <w:rsid w:val="3E5BBD1D"/>
    <w:rsid w:val="3E5C2ADD"/>
    <w:rsid w:val="3E661AB4"/>
    <w:rsid w:val="3E71E746"/>
    <w:rsid w:val="3E79D094"/>
    <w:rsid w:val="3E7A5ED0"/>
    <w:rsid w:val="3E815DE3"/>
    <w:rsid w:val="3E818B97"/>
    <w:rsid w:val="3E8E3CEC"/>
    <w:rsid w:val="3E9492C5"/>
    <w:rsid w:val="3EA19F53"/>
    <w:rsid w:val="3EAE10CD"/>
    <w:rsid w:val="3EB2768F"/>
    <w:rsid w:val="3EC86CBB"/>
    <w:rsid w:val="3ECDC0BC"/>
    <w:rsid w:val="3ECE6BEB"/>
    <w:rsid w:val="3EE4DDBB"/>
    <w:rsid w:val="3EE69312"/>
    <w:rsid w:val="3EF17DA4"/>
    <w:rsid w:val="3F04AF6E"/>
    <w:rsid w:val="3F07304E"/>
    <w:rsid w:val="3F0EBD45"/>
    <w:rsid w:val="3F156456"/>
    <w:rsid w:val="3F2A8429"/>
    <w:rsid w:val="3F2C4F9D"/>
    <w:rsid w:val="3F306D39"/>
    <w:rsid w:val="3F383F94"/>
    <w:rsid w:val="3F3AA938"/>
    <w:rsid w:val="3F482223"/>
    <w:rsid w:val="3F53E4C3"/>
    <w:rsid w:val="3F555C22"/>
    <w:rsid w:val="3F556F9B"/>
    <w:rsid w:val="3F5F03E5"/>
    <w:rsid w:val="3F66DC67"/>
    <w:rsid w:val="3F6C6B36"/>
    <w:rsid w:val="3F76B74A"/>
    <w:rsid w:val="3F7AA21F"/>
    <w:rsid w:val="3F8D85D2"/>
    <w:rsid w:val="3F918B98"/>
    <w:rsid w:val="3FA8B96F"/>
    <w:rsid w:val="3FB14D88"/>
    <w:rsid w:val="3FCB559A"/>
    <w:rsid w:val="3FCF25AD"/>
    <w:rsid w:val="3FD448C8"/>
    <w:rsid w:val="3FD72B9F"/>
    <w:rsid w:val="3FF07AAE"/>
    <w:rsid w:val="3FF0C55D"/>
    <w:rsid w:val="3FFA12A2"/>
    <w:rsid w:val="3FFD5223"/>
    <w:rsid w:val="3FFE4260"/>
    <w:rsid w:val="40005BB4"/>
    <w:rsid w:val="40026C3B"/>
    <w:rsid w:val="4012C7F3"/>
    <w:rsid w:val="401E262F"/>
    <w:rsid w:val="401FA645"/>
    <w:rsid w:val="402782FC"/>
    <w:rsid w:val="40321827"/>
    <w:rsid w:val="40341386"/>
    <w:rsid w:val="4036E0BC"/>
    <w:rsid w:val="404165F9"/>
    <w:rsid w:val="404EB201"/>
    <w:rsid w:val="40539EB1"/>
    <w:rsid w:val="405C1C3B"/>
    <w:rsid w:val="405C4B66"/>
    <w:rsid w:val="405D56E3"/>
    <w:rsid w:val="40693C98"/>
    <w:rsid w:val="406B1A87"/>
    <w:rsid w:val="40738606"/>
    <w:rsid w:val="408279C9"/>
    <w:rsid w:val="408E9879"/>
    <w:rsid w:val="408EEB45"/>
    <w:rsid w:val="40AAAF90"/>
    <w:rsid w:val="40B5ABA2"/>
    <w:rsid w:val="40B81B6B"/>
    <w:rsid w:val="40C5D098"/>
    <w:rsid w:val="40C6D3E8"/>
    <w:rsid w:val="40CA7164"/>
    <w:rsid w:val="40DFE515"/>
    <w:rsid w:val="40E8CC4E"/>
    <w:rsid w:val="40E99458"/>
    <w:rsid w:val="40E99875"/>
    <w:rsid w:val="40F5BB1C"/>
    <w:rsid w:val="410296AF"/>
    <w:rsid w:val="41030438"/>
    <w:rsid w:val="410BFB78"/>
    <w:rsid w:val="411B3BB5"/>
    <w:rsid w:val="4121B194"/>
    <w:rsid w:val="4138CDA5"/>
    <w:rsid w:val="414125AA"/>
    <w:rsid w:val="41429607"/>
    <w:rsid w:val="414A71FD"/>
    <w:rsid w:val="414C8666"/>
    <w:rsid w:val="4157B6A8"/>
    <w:rsid w:val="4158702D"/>
    <w:rsid w:val="415A4C2C"/>
    <w:rsid w:val="415D0968"/>
    <w:rsid w:val="416F7751"/>
    <w:rsid w:val="417E8739"/>
    <w:rsid w:val="4181DA7D"/>
    <w:rsid w:val="419538FD"/>
    <w:rsid w:val="4195B6B0"/>
    <w:rsid w:val="41A00E9D"/>
    <w:rsid w:val="41A826D2"/>
    <w:rsid w:val="41A84F13"/>
    <w:rsid w:val="41AE9F39"/>
    <w:rsid w:val="41BBBD50"/>
    <w:rsid w:val="41EC00F3"/>
    <w:rsid w:val="41F18AC6"/>
    <w:rsid w:val="41F616D1"/>
    <w:rsid w:val="420109EC"/>
    <w:rsid w:val="4203E414"/>
    <w:rsid w:val="42079BB8"/>
    <w:rsid w:val="421950B0"/>
    <w:rsid w:val="421A8903"/>
    <w:rsid w:val="421DDC55"/>
    <w:rsid w:val="4221482D"/>
    <w:rsid w:val="4229E69A"/>
    <w:rsid w:val="422B7D8A"/>
    <w:rsid w:val="422C9B83"/>
    <w:rsid w:val="422E1919"/>
    <w:rsid w:val="422E5861"/>
    <w:rsid w:val="422FCFFD"/>
    <w:rsid w:val="422FFCC3"/>
    <w:rsid w:val="42374A9E"/>
    <w:rsid w:val="423E4AA5"/>
    <w:rsid w:val="4247BC28"/>
    <w:rsid w:val="4250F2D1"/>
    <w:rsid w:val="42541C59"/>
    <w:rsid w:val="426A51A9"/>
    <w:rsid w:val="4272B809"/>
    <w:rsid w:val="4272B983"/>
    <w:rsid w:val="427A9AD2"/>
    <w:rsid w:val="427E8404"/>
    <w:rsid w:val="427ED9BE"/>
    <w:rsid w:val="428003CC"/>
    <w:rsid w:val="42838B30"/>
    <w:rsid w:val="4291502A"/>
    <w:rsid w:val="4291F031"/>
    <w:rsid w:val="429E3B26"/>
    <w:rsid w:val="42A9B4DA"/>
    <w:rsid w:val="42B2D398"/>
    <w:rsid w:val="42C54321"/>
    <w:rsid w:val="42D51136"/>
    <w:rsid w:val="42DACEBD"/>
    <w:rsid w:val="42EABCDE"/>
    <w:rsid w:val="42EDE793"/>
    <w:rsid w:val="42EE43E0"/>
    <w:rsid w:val="42FC77A6"/>
    <w:rsid w:val="42FCFB74"/>
    <w:rsid w:val="42FFF22B"/>
    <w:rsid w:val="43028AC1"/>
    <w:rsid w:val="43068B2F"/>
    <w:rsid w:val="430C9849"/>
    <w:rsid w:val="43211CE4"/>
    <w:rsid w:val="43246186"/>
    <w:rsid w:val="432DB950"/>
    <w:rsid w:val="4338987F"/>
    <w:rsid w:val="433A4F76"/>
    <w:rsid w:val="434DD292"/>
    <w:rsid w:val="4356C911"/>
    <w:rsid w:val="4359A244"/>
    <w:rsid w:val="437849A7"/>
    <w:rsid w:val="438A2BC9"/>
    <w:rsid w:val="4395184F"/>
    <w:rsid w:val="43BF9A62"/>
    <w:rsid w:val="43D32B9E"/>
    <w:rsid w:val="43D342D6"/>
    <w:rsid w:val="43D54082"/>
    <w:rsid w:val="43D98B01"/>
    <w:rsid w:val="43E538C6"/>
    <w:rsid w:val="4415C607"/>
    <w:rsid w:val="4421CA61"/>
    <w:rsid w:val="44298491"/>
    <w:rsid w:val="4449E44C"/>
    <w:rsid w:val="44602D25"/>
    <w:rsid w:val="446955FE"/>
    <w:rsid w:val="446D7E52"/>
    <w:rsid w:val="4477EC6A"/>
    <w:rsid w:val="4478683D"/>
    <w:rsid w:val="4499A247"/>
    <w:rsid w:val="44A1AFEE"/>
    <w:rsid w:val="44B82AD4"/>
    <w:rsid w:val="44BC0EAF"/>
    <w:rsid w:val="44C49DC7"/>
    <w:rsid w:val="44C54084"/>
    <w:rsid w:val="44C7CD89"/>
    <w:rsid w:val="44C8F0C8"/>
    <w:rsid w:val="44CD2209"/>
    <w:rsid w:val="44D37677"/>
    <w:rsid w:val="44D38315"/>
    <w:rsid w:val="44D832F8"/>
    <w:rsid w:val="44DE1D5B"/>
    <w:rsid w:val="44E139D8"/>
    <w:rsid w:val="44F41CD0"/>
    <w:rsid w:val="45035447"/>
    <w:rsid w:val="45142439"/>
    <w:rsid w:val="4518B3A3"/>
    <w:rsid w:val="451AE933"/>
    <w:rsid w:val="452055FF"/>
    <w:rsid w:val="45234A50"/>
    <w:rsid w:val="4526ADF0"/>
    <w:rsid w:val="453AE5E5"/>
    <w:rsid w:val="454269F3"/>
    <w:rsid w:val="45447F73"/>
    <w:rsid w:val="454D034C"/>
    <w:rsid w:val="454DA15D"/>
    <w:rsid w:val="45506B85"/>
    <w:rsid w:val="45567466"/>
    <w:rsid w:val="45577AA7"/>
    <w:rsid w:val="456C4620"/>
    <w:rsid w:val="456D432E"/>
    <w:rsid w:val="457B293A"/>
    <w:rsid w:val="458246B1"/>
    <w:rsid w:val="45842EAB"/>
    <w:rsid w:val="4586551A"/>
    <w:rsid w:val="458763E4"/>
    <w:rsid w:val="45878717"/>
    <w:rsid w:val="45881CF9"/>
    <w:rsid w:val="458A79F9"/>
    <w:rsid w:val="458A9E40"/>
    <w:rsid w:val="459369F2"/>
    <w:rsid w:val="4595EB96"/>
    <w:rsid w:val="45A7B0D1"/>
    <w:rsid w:val="45AE684A"/>
    <w:rsid w:val="45AEA3A4"/>
    <w:rsid w:val="45B37763"/>
    <w:rsid w:val="45C70E8A"/>
    <w:rsid w:val="45C85603"/>
    <w:rsid w:val="45D67503"/>
    <w:rsid w:val="45DA09B9"/>
    <w:rsid w:val="45EF6C55"/>
    <w:rsid w:val="45F45F5E"/>
    <w:rsid w:val="4603110D"/>
    <w:rsid w:val="460800C8"/>
    <w:rsid w:val="4616D20C"/>
    <w:rsid w:val="46318D2C"/>
    <w:rsid w:val="46346892"/>
    <w:rsid w:val="463B08EA"/>
    <w:rsid w:val="463CF91C"/>
    <w:rsid w:val="46470B77"/>
    <w:rsid w:val="464C6811"/>
    <w:rsid w:val="464E16AA"/>
    <w:rsid w:val="4656D6B8"/>
    <w:rsid w:val="4657E366"/>
    <w:rsid w:val="466DACDA"/>
    <w:rsid w:val="467DE89F"/>
    <w:rsid w:val="468FEC60"/>
    <w:rsid w:val="46956971"/>
    <w:rsid w:val="4698D300"/>
    <w:rsid w:val="46A77507"/>
    <w:rsid w:val="46AE2529"/>
    <w:rsid w:val="46B37EAB"/>
    <w:rsid w:val="46B9B805"/>
    <w:rsid w:val="46BC0CBF"/>
    <w:rsid w:val="46C72ED8"/>
    <w:rsid w:val="46DDDFC1"/>
    <w:rsid w:val="46EB19E1"/>
    <w:rsid w:val="46F80D01"/>
    <w:rsid w:val="46F82C3C"/>
    <w:rsid w:val="46F83FCB"/>
    <w:rsid w:val="46F91A13"/>
    <w:rsid w:val="4704B3A7"/>
    <w:rsid w:val="470A642A"/>
    <w:rsid w:val="470A99CA"/>
    <w:rsid w:val="470B2262"/>
    <w:rsid w:val="472334F5"/>
    <w:rsid w:val="472E69F2"/>
    <w:rsid w:val="4735DFA7"/>
    <w:rsid w:val="474E7DC6"/>
    <w:rsid w:val="47814425"/>
    <w:rsid w:val="478D8FA5"/>
    <w:rsid w:val="478EB2F9"/>
    <w:rsid w:val="4795067E"/>
    <w:rsid w:val="479843A6"/>
    <w:rsid w:val="479CB53B"/>
    <w:rsid w:val="47A30869"/>
    <w:rsid w:val="47A8BA44"/>
    <w:rsid w:val="47E27A14"/>
    <w:rsid w:val="480958BA"/>
    <w:rsid w:val="4831F1AC"/>
    <w:rsid w:val="48475DB1"/>
    <w:rsid w:val="484977C8"/>
    <w:rsid w:val="486DEDC3"/>
    <w:rsid w:val="4870011E"/>
    <w:rsid w:val="48854B5A"/>
    <w:rsid w:val="488C20B2"/>
    <w:rsid w:val="488EA552"/>
    <w:rsid w:val="489BA181"/>
    <w:rsid w:val="48A8D2BF"/>
    <w:rsid w:val="48AF8E29"/>
    <w:rsid w:val="48B52A95"/>
    <w:rsid w:val="48D5DB60"/>
    <w:rsid w:val="48D7DF93"/>
    <w:rsid w:val="48DA9073"/>
    <w:rsid w:val="48F18829"/>
    <w:rsid w:val="48F2B6F7"/>
    <w:rsid w:val="4905B7CD"/>
    <w:rsid w:val="491EE025"/>
    <w:rsid w:val="4921BE89"/>
    <w:rsid w:val="4921CADB"/>
    <w:rsid w:val="49256294"/>
    <w:rsid w:val="493D3815"/>
    <w:rsid w:val="494A2EE3"/>
    <w:rsid w:val="494AC6ED"/>
    <w:rsid w:val="494B5A6A"/>
    <w:rsid w:val="495A9694"/>
    <w:rsid w:val="495B7128"/>
    <w:rsid w:val="495ED978"/>
    <w:rsid w:val="49656855"/>
    <w:rsid w:val="49691C83"/>
    <w:rsid w:val="4970AFD3"/>
    <w:rsid w:val="499D1727"/>
    <w:rsid w:val="49A1665F"/>
    <w:rsid w:val="49A2A38F"/>
    <w:rsid w:val="49A6BBB4"/>
    <w:rsid w:val="49A7C31E"/>
    <w:rsid w:val="49AAC7F2"/>
    <w:rsid w:val="49C24483"/>
    <w:rsid w:val="49C5F758"/>
    <w:rsid w:val="49CD464F"/>
    <w:rsid w:val="49D943B3"/>
    <w:rsid w:val="49DCB7AF"/>
    <w:rsid w:val="49E8F32F"/>
    <w:rsid w:val="4A0ACCCD"/>
    <w:rsid w:val="4A18E543"/>
    <w:rsid w:val="4A28E9EC"/>
    <w:rsid w:val="4A2AADA6"/>
    <w:rsid w:val="4A2F7042"/>
    <w:rsid w:val="4A3BDB56"/>
    <w:rsid w:val="4A40414C"/>
    <w:rsid w:val="4A546C0A"/>
    <w:rsid w:val="4A60FF9B"/>
    <w:rsid w:val="4A649969"/>
    <w:rsid w:val="4A82F8C5"/>
    <w:rsid w:val="4A8300E8"/>
    <w:rsid w:val="4A83BA47"/>
    <w:rsid w:val="4A8BFD81"/>
    <w:rsid w:val="4A9EFC5A"/>
    <w:rsid w:val="4AA34A33"/>
    <w:rsid w:val="4AACD271"/>
    <w:rsid w:val="4AB83E6A"/>
    <w:rsid w:val="4ABC2874"/>
    <w:rsid w:val="4ABCF495"/>
    <w:rsid w:val="4ABEB8FE"/>
    <w:rsid w:val="4AC25251"/>
    <w:rsid w:val="4AD39385"/>
    <w:rsid w:val="4AE0A32E"/>
    <w:rsid w:val="4AE52C76"/>
    <w:rsid w:val="4AE860B7"/>
    <w:rsid w:val="4AE8D8F0"/>
    <w:rsid w:val="4AEC7648"/>
    <w:rsid w:val="4AEDB49A"/>
    <w:rsid w:val="4AF59440"/>
    <w:rsid w:val="4AFAD3DC"/>
    <w:rsid w:val="4B0B0F17"/>
    <w:rsid w:val="4B105DFB"/>
    <w:rsid w:val="4B13934C"/>
    <w:rsid w:val="4B184362"/>
    <w:rsid w:val="4B24C1F4"/>
    <w:rsid w:val="4B256DD0"/>
    <w:rsid w:val="4B2AA01F"/>
    <w:rsid w:val="4B370E76"/>
    <w:rsid w:val="4B40FAA8"/>
    <w:rsid w:val="4B4E5DD3"/>
    <w:rsid w:val="4B53FFC5"/>
    <w:rsid w:val="4B5C43B7"/>
    <w:rsid w:val="4B610889"/>
    <w:rsid w:val="4B64D65D"/>
    <w:rsid w:val="4B6D17F4"/>
    <w:rsid w:val="4B7AA066"/>
    <w:rsid w:val="4B7CCFD8"/>
    <w:rsid w:val="4B93C722"/>
    <w:rsid w:val="4BA77EF2"/>
    <w:rsid w:val="4BB20B89"/>
    <w:rsid w:val="4BB3ED20"/>
    <w:rsid w:val="4BB515A1"/>
    <w:rsid w:val="4BC24EF9"/>
    <w:rsid w:val="4BC60ACE"/>
    <w:rsid w:val="4BD8A539"/>
    <w:rsid w:val="4BD8EE4E"/>
    <w:rsid w:val="4BE5C30A"/>
    <w:rsid w:val="4BE671CA"/>
    <w:rsid w:val="4BF051DD"/>
    <w:rsid w:val="4BFA14D1"/>
    <w:rsid w:val="4C0D3375"/>
    <w:rsid w:val="4C22D1B3"/>
    <w:rsid w:val="4C24F83E"/>
    <w:rsid w:val="4C253766"/>
    <w:rsid w:val="4C352743"/>
    <w:rsid w:val="4C35663A"/>
    <w:rsid w:val="4C4DC148"/>
    <w:rsid w:val="4C5D0CE3"/>
    <w:rsid w:val="4C6C164E"/>
    <w:rsid w:val="4C7CBD72"/>
    <w:rsid w:val="4C88662A"/>
    <w:rsid w:val="4C8E4012"/>
    <w:rsid w:val="4C93BF55"/>
    <w:rsid w:val="4C9D6B22"/>
    <w:rsid w:val="4CA5EC1A"/>
    <w:rsid w:val="4CA6DC47"/>
    <w:rsid w:val="4CA71B71"/>
    <w:rsid w:val="4CA8C201"/>
    <w:rsid w:val="4CAFF775"/>
    <w:rsid w:val="4CC991C3"/>
    <w:rsid w:val="4CCA9F0D"/>
    <w:rsid w:val="4CCD4AFF"/>
    <w:rsid w:val="4CCEDB2C"/>
    <w:rsid w:val="4CCF6235"/>
    <w:rsid w:val="4CD00DF7"/>
    <w:rsid w:val="4CD37534"/>
    <w:rsid w:val="4CD7EA8D"/>
    <w:rsid w:val="4CDD269A"/>
    <w:rsid w:val="4CDF33FD"/>
    <w:rsid w:val="4CF03D73"/>
    <w:rsid w:val="4CF59109"/>
    <w:rsid w:val="4D141E5A"/>
    <w:rsid w:val="4D1A6D37"/>
    <w:rsid w:val="4D1F335B"/>
    <w:rsid w:val="4D22965B"/>
    <w:rsid w:val="4D260553"/>
    <w:rsid w:val="4D2AB4B2"/>
    <w:rsid w:val="4D2B5230"/>
    <w:rsid w:val="4D2DCFBC"/>
    <w:rsid w:val="4D327842"/>
    <w:rsid w:val="4D3EC0E9"/>
    <w:rsid w:val="4D5C24B3"/>
    <w:rsid w:val="4D5D93C2"/>
    <w:rsid w:val="4D619629"/>
    <w:rsid w:val="4D69B6CA"/>
    <w:rsid w:val="4D723654"/>
    <w:rsid w:val="4D876A11"/>
    <w:rsid w:val="4D8D0EB0"/>
    <w:rsid w:val="4DA3DAB9"/>
    <w:rsid w:val="4DAD1544"/>
    <w:rsid w:val="4DB3A718"/>
    <w:rsid w:val="4DB70FC2"/>
    <w:rsid w:val="4DBCB2EC"/>
    <w:rsid w:val="4DC62B5D"/>
    <w:rsid w:val="4DC720B8"/>
    <w:rsid w:val="4DD2257E"/>
    <w:rsid w:val="4DDC5CED"/>
    <w:rsid w:val="4DE61AEA"/>
    <w:rsid w:val="4DE76EA9"/>
    <w:rsid w:val="4DE87279"/>
    <w:rsid w:val="4DE8B834"/>
    <w:rsid w:val="4DF225FA"/>
    <w:rsid w:val="4DFD63E8"/>
    <w:rsid w:val="4E15B279"/>
    <w:rsid w:val="4E1EFB21"/>
    <w:rsid w:val="4E2B4047"/>
    <w:rsid w:val="4E2CD9D7"/>
    <w:rsid w:val="4E3EE901"/>
    <w:rsid w:val="4E44D558"/>
    <w:rsid w:val="4E4A8DFF"/>
    <w:rsid w:val="4E5B93A5"/>
    <w:rsid w:val="4E6AF0AD"/>
    <w:rsid w:val="4E73B774"/>
    <w:rsid w:val="4E77F70D"/>
    <w:rsid w:val="4E79DE89"/>
    <w:rsid w:val="4E7B7AA8"/>
    <w:rsid w:val="4E89A5F3"/>
    <w:rsid w:val="4E8CBE6B"/>
    <w:rsid w:val="4E923257"/>
    <w:rsid w:val="4E961F8A"/>
    <w:rsid w:val="4EB7CA9C"/>
    <w:rsid w:val="4EC0BC18"/>
    <w:rsid w:val="4ED407B4"/>
    <w:rsid w:val="4EEB0636"/>
    <w:rsid w:val="4EF1471C"/>
    <w:rsid w:val="4EFF1BCF"/>
    <w:rsid w:val="4F176D89"/>
    <w:rsid w:val="4F2BEDBC"/>
    <w:rsid w:val="4F3EB3A8"/>
    <w:rsid w:val="4F48E29F"/>
    <w:rsid w:val="4F4FB74F"/>
    <w:rsid w:val="4F54B9DA"/>
    <w:rsid w:val="4F59EBF3"/>
    <w:rsid w:val="4F6003D2"/>
    <w:rsid w:val="4F6AC21D"/>
    <w:rsid w:val="4F6E7487"/>
    <w:rsid w:val="4F7189EA"/>
    <w:rsid w:val="4F7AEE0F"/>
    <w:rsid w:val="4F7DB730"/>
    <w:rsid w:val="4F81C469"/>
    <w:rsid w:val="4F82049D"/>
    <w:rsid w:val="4F85F1E4"/>
    <w:rsid w:val="4F9053FA"/>
    <w:rsid w:val="4F91A6A4"/>
    <w:rsid w:val="4F9713DD"/>
    <w:rsid w:val="4FAB08A2"/>
    <w:rsid w:val="4FAE7368"/>
    <w:rsid w:val="4FB7FA54"/>
    <w:rsid w:val="4FBA116F"/>
    <w:rsid w:val="4FC16121"/>
    <w:rsid w:val="4FE4C8D1"/>
    <w:rsid w:val="4FE70AF0"/>
    <w:rsid w:val="4FED96D7"/>
    <w:rsid w:val="4FEE3A49"/>
    <w:rsid w:val="4FF372F1"/>
    <w:rsid w:val="4FF79E04"/>
    <w:rsid w:val="4FFDF059"/>
    <w:rsid w:val="50005A62"/>
    <w:rsid w:val="50023E28"/>
    <w:rsid w:val="50078CD8"/>
    <w:rsid w:val="500E18EB"/>
    <w:rsid w:val="5011C0DB"/>
    <w:rsid w:val="5013708A"/>
    <w:rsid w:val="501E3502"/>
    <w:rsid w:val="501E5A02"/>
    <w:rsid w:val="503B12B4"/>
    <w:rsid w:val="505C3DBF"/>
    <w:rsid w:val="505DA302"/>
    <w:rsid w:val="5067FCA8"/>
    <w:rsid w:val="50747572"/>
    <w:rsid w:val="5081540E"/>
    <w:rsid w:val="5083D37C"/>
    <w:rsid w:val="508B6F06"/>
    <w:rsid w:val="508BB62C"/>
    <w:rsid w:val="508BF4DF"/>
    <w:rsid w:val="5099E596"/>
    <w:rsid w:val="50A30436"/>
    <w:rsid w:val="50A5CA19"/>
    <w:rsid w:val="50B9F1BF"/>
    <w:rsid w:val="50BAA60F"/>
    <w:rsid w:val="50BAF95D"/>
    <w:rsid w:val="50C1CF7D"/>
    <w:rsid w:val="50C23F3E"/>
    <w:rsid w:val="50C3F3FF"/>
    <w:rsid w:val="50C461D8"/>
    <w:rsid w:val="50C4B523"/>
    <w:rsid w:val="50D7AEFE"/>
    <w:rsid w:val="50DEC832"/>
    <w:rsid w:val="50EB97E2"/>
    <w:rsid w:val="50FA4151"/>
    <w:rsid w:val="5101DF71"/>
    <w:rsid w:val="5106BB9A"/>
    <w:rsid w:val="510751A0"/>
    <w:rsid w:val="510C4A89"/>
    <w:rsid w:val="510E5721"/>
    <w:rsid w:val="511007BF"/>
    <w:rsid w:val="51108315"/>
    <w:rsid w:val="51127F6E"/>
    <w:rsid w:val="511AEFF9"/>
    <w:rsid w:val="51254A38"/>
    <w:rsid w:val="5138DDD7"/>
    <w:rsid w:val="51446FC3"/>
    <w:rsid w:val="514971CF"/>
    <w:rsid w:val="5150BA71"/>
    <w:rsid w:val="515A9613"/>
    <w:rsid w:val="51781E6B"/>
    <w:rsid w:val="51783C9C"/>
    <w:rsid w:val="518329EA"/>
    <w:rsid w:val="5194AF3D"/>
    <w:rsid w:val="5194CDDD"/>
    <w:rsid w:val="51A04636"/>
    <w:rsid w:val="51AE628C"/>
    <w:rsid w:val="51BB97A8"/>
    <w:rsid w:val="51C2BF9A"/>
    <w:rsid w:val="51CD6ED1"/>
    <w:rsid w:val="51D325FB"/>
    <w:rsid w:val="51E924DE"/>
    <w:rsid w:val="51F09422"/>
    <w:rsid w:val="51F6FE37"/>
    <w:rsid w:val="51F87876"/>
    <w:rsid w:val="520B6D10"/>
    <w:rsid w:val="520BE0A8"/>
    <w:rsid w:val="52192293"/>
    <w:rsid w:val="5219D8A1"/>
    <w:rsid w:val="52203DF7"/>
    <w:rsid w:val="522F4F7D"/>
    <w:rsid w:val="523B7A88"/>
    <w:rsid w:val="523FDCF4"/>
    <w:rsid w:val="5249CAF5"/>
    <w:rsid w:val="524DD2E5"/>
    <w:rsid w:val="525408C4"/>
    <w:rsid w:val="52603E34"/>
    <w:rsid w:val="52612F4B"/>
    <w:rsid w:val="52638AF6"/>
    <w:rsid w:val="52691539"/>
    <w:rsid w:val="526B95BC"/>
    <w:rsid w:val="526E0693"/>
    <w:rsid w:val="527E9496"/>
    <w:rsid w:val="529E64D2"/>
    <w:rsid w:val="52ADE88D"/>
    <w:rsid w:val="52B3DFC6"/>
    <w:rsid w:val="52B5B021"/>
    <w:rsid w:val="52CEEEEE"/>
    <w:rsid w:val="52D4FF44"/>
    <w:rsid w:val="52EF97A2"/>
    <w:rsid w:val="52F2BDEE"/>
    <w:rsid w:val="52F3E5D7"/>
    <w:rsid w:val="531686FD"/>
    <w:rsid w:val="5321F20A"/>
    <w:rsid w:val="5324803A"/>
    <w:rsid w:val="532A9267"/>
    <w:rsid w:val="5340FC0D"/>
    <w:rsid w:val="53459B6C"/>
    <w:rsid w:val="534AF252"/>
    <w:rsid w:val="53580BCF"/>
    <w:rsid w:val="5367CA3B"/>
    <w:rsid w:val="538FABC4"/>
    <w:rsid w:val="539A776E"/>
    <w:rsid w:val="539F02EE"/>
    <w:rsid w:val="53A2E6E7"/>
    <w:rsid w:val="53BB98D1"/>
    <w:rsid w:val="53CE1A3F"/>
    <w:rsid w:val="53D33575"/>
    <w:rsid w:val="53E29F6C"/>
    <w:rsid w:val="53E59D61"/>
    <w:rsid w:val="53ED05A6"/>
    <w:rsid w:val="53F862F5"/>
    <w:rsid w:val="540FAB8D"/>
    <w:rsid w:val="5421682D"/>
    <w:rsid w:val="5424DA82"/>
    <w:rsid w:val="543634A8"/>
    <w:rsid w:val="5441714A"/>
    <w:rsid w:val="54468DCC"/>
    <w:rsid w:val="544C0D69"/>
    <w:rsid w:val="54548F51"/>
    <w:rsid w:val="545DE769"/>
    <w:rsid w:val="548D5BA3"/>
    <w:rsid w:val="548E85E7"/>
    <w:rsid w:val="54A0391B"/>
    <w:rsid w:val="54BFCFF7"/>
    <w:rsid w:val="54C56C0F"/>
    <w:rsid w:val="54EBCAD9"/>
    <w:rsid w:val="54EE8C7A"/>
    <w:rsid w:val="54F0F776"/>
    <w:rsid w:val="54F48818"/>
    <w:rsid w:val="54F97B5F"/>
    <w:rsid w:val="5505913B"/>
    <w:rsid w:val="5506E7D4"/>
    <w:rsid w:val="550E4977"/>
    <w:rsid w:val="550F3F1A"/>
    <w:rsid w:val="551165A2"/>
    <w:rsid w:val="55154910"/>
    <w:rsid w:val="55165148"/>
    <w:rsid w:val="552CC5A7"/>
    <w:rsid w:val="553ADD5F"/>
    <w:rsid w:val="553CFC3B"/>
    <w:rsid w:val="553F961C"/>
    <w:rsid w:val="554F7E5A"/>
    <w:rsid w:val="55512F58"/>
    <w:rsid w:val="5562FC9A"/>
    <w:rsid w:val="55724F5A"/>
    <w:rsid w:val="557B6D87"/>
    <w:rsid w:val="558A7732"/>
    <w:rsid w:val="5594C22B"/>
    <w:rsid w:val="55A82DE7"/>
    <w:rsid w:val="55B0D569"/>
    <w:rsid w:val="55F60160"/>
    <w:rsid w:val="55F67ED5"/>
    <w:rsid w:val="561CCEC2"/>
    <w:rsid w:val="56221712"/>
    <w:rsid w:val="5623AB87"/>
    <w:rsid w:val="5646C1E5"/>
    <w:rsid w:val="56499820"/>
    <w:rsid w:val="564EDEFF"/>
    <w:rsid w:val="5679C786"/>
    <w:rsid w:val="5684EB4E"/>
    <w:rsid w:val="568A9F98"/>
    <w:rsid w:val="568F13E9"/>
    <w:rsid w:val="5699F9BC"/>
    <w:rsid w:val="56CBB979"/>
    <w:rsid w:val="56CCF919"/>
    <w:rsid w:val="56E01B24"/>
    <w:rsid w:val="56E52B92"/>
    <w:rsid w:val="56E8F041"/>
    <w:rsid w:val="56EBAD18"/>
    <w:rsid w:val="56F81A8E"/>
    <w:rsid w:val="56FFC121"/>
    <w:rsid w:val="5704D631"/>
    <w:rsid w:val="5707657D"/>
    <w:rsid w:val="570B4CF8"/>
    <w:rsid w:val="5715A4D1"/>
    <w:rsid w:val="5722BDB8"/>
    <w:rsid w:val="57252370"/>
    <w:rsid w:val="57298618"/>
    <w:rsid w:val="572AF99D"/>
    <w:rsid w:val="572CD7B0"/>
    <w:rsid w:val="57341551"/>
    <w:rsid w:val="573603C0"/>
    <w:rsid w:val="573738D9"/>
    <w:rsid w:val="5739313C"/>
    <w:rsid w:val="573CE2E3"/>
    <w:rsid w:val="57401A29"/>
    <w:rsid w:val="57533B02"/>
    <w:rsid w:val="575D950E"/>
    <w:rsid w:val="57649524"/>
    <w:rsid w:val="57672FA7"/>
    <w:rsid w:val="5770F366"/>
    <w:rsid w:val="57938285"/>
    <w:rsid w:val="579BF9C1"/>
    <w:rsid w:val="57A36594"/>
    <w:rsid w:val="57A496E1"/>
    <w:rsid w:val="57B15CCB"/>
    <w:rsid w:val="57B8F5E9"/>
    <w:rsid w:val="57C58C56"/>
    <w:rsid w:val="57DD8A93"/>
    <w:rsid w:val="57E33B18"/>
    <w:rsid w:val="57F755A0"/>
    <w:rsid w:val="5804FB1F"/>
    <w:rsid w:val="5837CC8B"/>
    <w:rsid w:val="583B3778"/>
    <w:rsid w:val="583B8292"/>
    <w:rsid w:val="58471A1E"/>
    <w:rsid w:val="584A27FB"/>
    <w:rsid w:val="584C0694"/>
    <w:rsid w:val="584CC080"/>
    <w:rsid w:val="585ABE5C"/>
    <w:rsid w:val="585F7949"/>
    <w:rsid w:val="58684430"/>
    <w:rsid w:val="58916BA0"/>
    <w:rsid w:val="589219D2"/>
    <w:rsid w:val="5893AD40"/>
    <w:rsid w:val="5896BCAB"/>
    <w:rsid w:val="5898F8CD"/>
    <w:rsid w:val="58A2BF7E"/>
    <w:rsid w:val="58B2E19D"/>
    <w:rsid w:val="58B3EED0"/>
    <w:rsid w:val="58C02DD0"/>
    <w:rsid w:val="58C349E9"/>
    <w:rsid w:val="58C3662B"/>
    <w:rsid w:val="58C5F3EE"/>
    <w:rsid w:val="58C77B4A"/>
    <w:rsid w:val="58C8120B"/>
    <w:rsid w:val="58CA2C4E"/>
    <w:rsid w:val="58CB038D"/>
    <w:rsid w:val="58CFDC12"/>
    <w:rsid w:val="58D18CF8"/>
    <w:rsid w:val="58DA8880"/>
    <w:rsid w:val="58DB8489"/>
    <w:rsid w:val="58E7B556"/>
    <w:rsid w:val="58EF8E75"/>
    <w:rsid w:val="58FD1962"/>
    <w:rsid w:val="58FFF9D5"/>
    <w:rsid w:val="59091235"/>
    <w:rsid w:val="5910CDA4"/>
    <w:rsid w:val="5938CC0C"/>
    <w:rsid w:val="593A3AB2"/>
    <w:rsid w:val="5958676D"/>
    <w:rsid w:val="5959A9C9"/>
    <w:rsid w:val="595B672B"/>
    <w:rsid w:val="5960ED5E"/>
    <w:rsid w:val="596483DF"/>
    <w:rsid w:val="597797B7"/>
    <w:rsid w:val="5988431F"/>
    <w:rsid w:val="598FCA0D"/>
    <w:rsid w:val="599A40A2"/>
    <w:rsid w:val="59BA85A2"/>
    <w:rsid w:val="59DF8F15"/>
    <w:rsid w:val="59E571C3"/>
    <w:rsid w:val="59F92F13"/>
    <w:rsid w:val="59FB152B"/>
    <w:rsid w:val="5A02C349"/>
    <w:rsid w:val="5A0302B5"/>
    <w:rsid w:val="5A0897FA"/>
    <w:rsid w:val="5A20756A"/>
    <w:rsid w:val="5A2F302B"/>
    <w:rsid w:val="5A3C501D"/>
    <w:rsid w:val="5A3D41F8"/>
    <w:rsid w:val="5A58C8C2"/>
    <w:rsid w:val="5A636A6E"/>
    <w:rsid w:val="5A6A91EF"/>
    <w:rsid w:val="5A6C862B"/>
    <w:rsid w:val="5A98666E"/>
    <w:rsid w:val="5A9E3A7D"/>
    <w:rsid w:val="5AA57871"/>
    <w:rsid w:val="5AA5AA21"/>
    <w:rsid w:val="5AAD55FB"/>
    <w:rsid w:val="5AB051CA"/>
    <w:rsid w:val="5AC86C1C"/>
    <w:rsid w:val="5ADAFD6B"/>
    <w:rsid w:val="5AE06855"/>
    <w:rsid w:val="5AE14266"/>
    <w:rsid w:val="5AE59152"/>
    <w:rsid w:val="5B02C76B"/>
    <w:rsid w:val="5B061855"/>
    <w:rsid w:val="5B19F74D"/>
    <w:rsid w:val="5B23D7F7"/>
    <w:rsid w:val="5B29C898"/>
    <w:rsid w:val="5B33B60D"/>
    <w:rsid w:val="5B453158"/>
    <w:rsid w:val="5B467C9E"/>
    <w:rsid w:val="5B52FA88"/>
    <w:rsid w:val="5B54E96F"/>
    <w:rsid w:val="5B57FB3C"/>
    <w:rsid w:val="5B665E06"/>
    <w:rsid w:val="5B68991E"/>
    <w:rsid w:val="5B6DD9BC"/>
    <w:rsid w:val="5B72C1A5"/>
    <w:rsid w:val="5B820CC2"/>
    <w:rsid w:val="5B85F829"/>
    <w:rsid w:val="5B8671A8"/>
    <w:rsid w:val="5B8C88A1"/>
    <w:rsid w:val="5B9058A9"/>
    <w:rsid w:val="5B9A58B3"/>
    <w:rsid w:val="5BB450F2"/>
    <w:rsid w:val="5BC371C9"/>
    <w:rsid w:val="5BC4E0DD"/>
    <w:rsid w:val="5BC5107C"/>
    <w:rsid w:val="5BD3988D"/>
    <w:rsid w:val="5BDE34D8"/>
    <w:rsid w:val="5BE8725D"/>
    <w:rsid w:val="5BED6814"/>
    <w:rsid w:val="5BF9FDA7"/>
    <w:rsid w:val="5C18732A"/>
    <w:rsid w:val="5C1EF3C7"/>
    <w:rsid w:val="5C3110B6"/>
    <w:rsid w:val="5C3259C9"/>
    <w:rsid w:val="5C3ADB87"/>
    <w:rsid w:val="5C3CCA81"/>
    <w:rsid w:val="5C3F917B"/>
    <w:rsid w:val="5C445F06"/>
    <w:rsid w:val="5C549450"/>
    <w:rsid w:val="5C70E293"/>
    <w:rsid w:val="5C7623FC"/>
    <w:rsid w:val="5C8636D3"/>
    <w:rsid w:val="5C8FC393"/>
    <w:rsid w:val="5C94A12F"/>
    <w:rsid w:val="5C957901"/>
    <w:rsid w:val="5CA66023"/>
    <w:rsid w:val="5CB40BAA"/>
    <w:rsid w:val="5CD592B1"/>
    <w:rsid w:val="5CE803BE"/>
    <w:rsid w:val="5D06CCE0"/>
    <w:rsid w:val="5D0BC5C5"/>
    <w:rsid w:val="5D0D3739"/>
    <w:rsid w:val="5D2C0C24"/>
    <w:rsid w:val="5D3B1A21"/>
    <w:rsid w:val="5D3CDCF4"/>
    <w:rsid w:val="5D460265"/>
    <w:rsid w:val="5D465F87"/>
    <w:rsid w:val="5D46F9D8"/>
    <w:rsid w:val="5D4A84CB"/>
    <w:rsid w:val="5D4D6FBB"/>
    <w:rsid w:val="5D4EE65E"/>
    <w:rsid w:val="5D565FFB"/>
    <w:rsid w:val="5D59C815"/>
    <w:rsid w:val="5D5CB7B1"/>
    <w:rsid w:val="5D699AA7"/>
    <w:rsid w:val="5D69ED93"/>
    <w:rsid w:val="5D6D2B40"/>
    <w:rsid w:val="5D76D158"/>
    <w:rsid w:val="5D79D18E"/>
    <w:rsid w:val="5D8449C8"/>
    <w:rsid w:val="5D8FC34B"/>
    <w:rsid w:val="5DA6540D"/>
    <w:rsid w:val="5DA7B2E4"/>
    <w:rsid w:val="5DC525D4"/>
    <w:rsid w:val="5DCF4F6D"/>
    <w:rsid w:val="5DD68869"/>
    <w:rsid w:val="5DD820AB"/>
    <w:rsid w:val="5DDBE7EB"/>
    <w:rsid w:val="5DE32B77"/>
    <w:rsid w:val="5DE711B5"/>
    <w:rsid w:val="5E007C28"/>
    <w:rsid w:val="5E08DEC4"/>
    <w:rsid w:val="5E0DF631"/>
    <w:rsid w:val="5E19D4F6"/>
    <w:rsid w:val="5E1D3BC2"/>
    <w:rsid w:val="5E1E6EB8"/>
    <w:rsid w:val="5E20483A"/>
    <w:rsid w:val="5E2A2CBC"/>
    <w:rsid w:val="5E3EA72C"/>
    <w:rsid w:val="5E49F2CF"/>
    <w:rsid w:val="5E528362"/>
    <w:rsid w:val="5E55028F"/>
    <w:rsid w:val="5E55589C"/>
    <w:rsid w:val="5E5C80EE"/>
    <w:rsid w:val="5E63BE30"/>
    <w:rsid w:val="5E68FA4E"/>
    <w:rsid w:val="5E836C9B"/>
    <w:rsid w:val="5E85287C"/>
    <w:rsid w:val="5E87EF78"/>
    <w:rsid w:val="5E884340"/>
    <w:rsid w:val="5E8A2A5D"/>
    <w:rsid w:val="5E939259"/>
    <w:rsid w:val="5EA2DDF3"/>
    <w:rsid w:val="5EA59496"/>
    <w:rsid w:val="5EA9CC73"/>
    <w:rsid w:val="5EB70AE4"/>
    <w:rsid w:val="5EBB5088"/>
    <w:rsid w:val="5EC2CAF6"/>
    <w:rsid w:val="5ECBD0B1"/>
    <w:rsid w:val="5ECCCD54"/>
    <w:rsid w:val="5ED72435"/>
    <w:rsid w:val="5EE077D9"/>
    <w:rsid w:val="5EF2F39D"/>
    <w:rsid w:val="5EF77929"/>
    <w:rsid w:val="5EF85FCE"/>
    <w:rsid w:val="5F044C9D"/>
    <w:rsid w:val="5F047AE0"/>
    <w:rsid w:val="5F0C0ACF"/>
    <w:rsid w:val="5F0DE5F1"/>
    <w:rsid w:val="5F134162"/>
    <w:rsid w:val="5F20F262"/>
    <w:rsid w:val="5F247592"/>
    <w:rsid w:val="5F2C6D11"/>
    <w:rsid w:val="5F402F7E"/>
    <w:rsid w:val="5F406059"/>
    <w:rsid w:val="5F4A90B8"/>
    <w:rsid w:val="5F4FC06A"/>
    <w:rsid w:val="5F574C94"/>
    <w:rsid w:val="5F5C12FA"/>
    <w:rsid w:val="5F5ED392"/>
    <w:rsid w:val="5F5EF4EE"/>
    <w:rsid w:val="5F639460"/>
    <w:rsid w:val="5F74FCC3"/>
    <w:rsid w:val="5F7852CB"/>
    <w:rsid w:val="5F79ABEA"/>
    <w:rsid w:val="5F7B6F0E"/>
    <w:rsid w:val="5F7D1F5B"/>
    <w:rsid w:val="5F81D55F"/>
    <w:rsid w:val="5F8D6576"/>
    <w:rsid w:val="5F9479BD"/>
    <w:rsid w:val="5F96BD43"/>
    <w:rsid w:val="5FA7D20D"/>
    <w:rsid w:val="5FABF612"/>
    <w:rsid w:val="5FADFD75"/>
    <w:rsid w:val="5FB20B9E"/>
    <w:rsid w:val="5FB84E6A"/>
    <w:rsid w:val="5FBC68B6"/>
    <w:rsid w:val="5FBD5B0F"/>
    <w:rsid w:val="5FC79964"/>
    <w:rsid w:val="5FD7B966"/>
    <w:rsid w:val="5FE1EB88"/>
    <w:rsid w:val="5FEA2C2F"/>
    <w:rsid w:val="5FEC9C99"/>
    <w:rsid w:val="5FEFCC66"/>
    <w:rsid w:val="6001D143"/>
    <w:rsid w:val="60110F77"/>
    <w:rsid w:val="6021AFF8"/>
    <w:rsid w:val="602583CC"/>
    <w:rsid w:val="6025FEA4"/>
    <w:rsid w:val="6034E55C"/>
    <w:rsid w:val="603ED4A0"/>
    <w:rsid w:val="6046D5DE"/>
    <w:rsid w:val="604A1EA3"/>
    <w:rsid w:val="605DC63C"/>
    <w:rsid w:val="6063151B"/>
    <w:rsid w:val="606882B6"/>
    <w:rsid w:val="60701FE0"/>
    <w:rsid w:val="607512C6"/>
    <w:rsid w:val="60937650"/>
    <w:rsid w:val="6095B135"/>
    <w:rsid w:val="60A02C6F"/>
    <w:rsid w:val="60A471D8"/>
    <w:rsid w:val="60A9F4CB"/>
    <w:rsid w:val="60B7AF65"/>
    <w:rsid w:val="60BE5F61"/>
    <w:rsid w:val="60D67686"/>
    <w:rsid w:val="60E27529"/>
    <w:rsid w:val="60F8BBB8"/>
    <w:rsid w:val="60FA5D7E"/>
    <w:rsid w:val="610A36FA"/>
    <w:rsid w:val="61238B4E"/>
    <w:rsid w:val="6135FCA1"/>
    <w:rsid w:val="6137587B"/>
    <w:rsid w:val="613AF031"/>
    <w:rsid w:val="613C2F3A"/>
    <w:rsid w:val="613F10A8"/>
    <w:rsid w:val="61420E1C"/>
    <w:rsid w:val="61431F8A"/>
    <w:rsid w:val="61436AE4"/>
    <w:rsid w:val="6147EDFC"/>
    <w:rsid w:val="615D3D7A"/>
    <w:rsid w:val="6161FF46"/>
    <w:rsid w:val="617D4F86"/>
    <w:rsid w:val="6187DD3F"/>
    <w:rsid w:val="61927ACE"/>
    <w:rsid w:val="619CD562"/>
    <w:rsid w:val="61A343AA"/>
    <w:rsid w:val="61A49A15"/>
    <w:rsid w:val="61A9DA6C"/>
    <w:rsid w:val="61AAB101"/>
    <w:rsid w:val="61C1D0D5"/>
    <w:rsid w:val="61CAF9DB"/>
    <w:rsid w:val="61D49491"/>
    <w:rsid w:val="61E4F218"/>
    <w:rsid w:val="61E5FFA4"/>
    <w:rsid w:val="61EF3F0F"/>
    <w:rsid w:val="61F18FF5"/>
    <w:rsid w:val="61F559C4"/>
    <w:rsid w:val="61F56EDE"/>
    <w:rsid w:val="621F925B"/>
    <w:rsid w:val="6237463A"/>
    <w:rsid w:val="623BA4B1"/>
    <w:rsid w:val="623D0AA2"/>
    <w:rsid w:val="62452F33"/>
    <w:rsid w:val="624CD98E"/>
    <w:rsid w:val="6253B7B0"/>
    <w:rsid w:val="625B0AF2"/>
    <w:rsid w:val="625C253C"/>
    <w:rsid w:val="62759A38"/>
    <w:rsid w:val="628CF27B"/>
    <w:rsid w:val="62909061"/>
    <w:rsid w:val="629DBA91"/>
    <w:rsid w:val="62A321CA"/>
    <w:rsid w:val="62A4C449"/>
    <w:rsid w:val="62B0E235"/>
    <w:rsid w:val="62B8DDFE"/>
    <w:rsid w:val="62BA8C68"/>
    <w:rsid w:val="62C200E7"/>
    <w:rsid w:val="62CD5A27"/>
    <w:rsid w:val="62D4D2B6"/>
    <w:rsid w:val="62DA8963"/>
    <w:rsid w:val="62DF8D95"/>
    <w:rsid w:val="62E1A516"/>
    <w:rsid w:val="62E6E8DA"/>
    <w:rsid w:val="62E8E8B0"/>
    <w:rsid w:val="62E9B618"/>
    <w:rsid w:val="6305C37E"/>
    <w:rsid w:val="6308F875"/>
    <w:rsid w:val="63132E37"/>
    <w:rsid w:val="63137BB9"/>
    <w:rsid w:val="63163E2C"/>
    <w:rsid w:val="631B5E50"/>
    <w:rsid w:val="63270C5B"/>
    <w:rsid w:val="632733E6"/>
    <w:rsid w:val="63494419"/>
    <w:rsid w:val="63497044"/>
    <w:rsid w:val="634D7984"/>
    <w:rsid w:val="636459C5"/>
    <w:rsid w:val="63784A9E"/>
    <w:rsid w:val="6386A70F"/>
    <w:rsid w:val="638DBAD8"/>
    <w:rsid w:val="6391ECCB"/>
    <w:rsid w:val="63B35C43"/>
    <w:rsid w:val="63CF574A"/>
    <w:rsid w:val="63D0143B"/>
    <w:rsid w:val="63D40FD7"/>
    <w:rsid w:val="63D4BFF7"/>
    <w:rsid w:val="63E6D5ED"/>
    <w:rsid w:val="63E86B22"/>
    <w:rsid w:val="6402C0F9"/>
    <w:rsid w:val="640643CC"/>
    <w:rsid w:val="640A9E34"/>
    <w:rsid w:val="641F805C"/>
    <w:rsid w:val="6420A429"/>
    <w:rsid w:val="642C5112"/>
    <w:rsid w:val="6443680A"/>
    <w:rsid w:val="6452698F"/>
    <w:rsid w:val="64570152"/>
    <w:rsid w:val="645947B3"/>
    <w:rsid w:val="6459AEDD"/>
    <w:rsid w:val="646E42CF"/>
    <w:rsid w:val="647CCED4"/>
    <w:rsid w:val="6483ADEA"/>
    <w:rsid w:val="648E1955"/>
    <w:rsid w:val="6491ADE5"/>
    <w:rsid w:val="64AA2FCE"/>
    <w:rsid w:val="64B6B417"/>
    <w:rsid w:val="64C52EAE"/>
    <w:rsid w:val="64D4193D"/>
    <w:rsid w:val="64D91DC7"/>
    <w:rsid w:val="64E0BAEE"/>
    <w:rsid w:val="64EA6ED0"/>
    <w:rsid w:val="64EBBBD9"/>
    <w:rsid w:val="65069060"/>
    <w:rsid w:val="650A5295"/>
    <w:rsid w:val="650E6FFD"/>
    <w:rsid w:val="65102842"/>
    <w:rsid w:val="65141B5C"/>
    <w:rsid w:val="651C7D34"/>
    <w:rsid w:val="652161FB"/>
    <w:rsid w:val="652A7CCD"/>
    <w:rsid w:val="652F665B"/>
    <w:rsid w:val="6534B503"/>
    <w:rsid w:val="654DB4E0"/>
    <w:rsid w:val="6554BE9E"/>
    <w:rsid w:val="655A4568"/>
    <w:rsid w:val="65809BF5"/>
    <w:rsid w:val="6582FCE3"/>
    <w:rsid w:val="6588144A"/>
    <w:rsid w:val="658C8342"/>
    <w:rsid w:val="65A96694"/>
    <w:rsid w:val="65B628C3"/>
    <w:rsid w:val="65C78731"/>
    <w:rsid w:val="65DA6A66"/>
    <w:rsid w:val="65EBCCC7"/>
    <w:rsid w:val="65ED7EBB"/>
    <w:rsid w:val="65EDC94F"/>
    <w:rsid w:val="65F2275D"/>
    <w:rsid w:val="65F6B0BC"/>
    <w:rsid w:val="66022B4B"/>
    <w:rsid w:val="660ED9E2"/>
    <w:rsid w:val="6613DB85"/>
    <w:rsid w:val="661B713F"/>
    <w:rsid w:val="661CC1D9"/>
    <w:rsid w:val="6625D73A"/>
    <w:rsid w:val="6628C475"/>
    <w:rsid w:val="662C4649"/>
    <w:rsid w:val="66358CB4"/>
    <w:rsid w:val="663F96D1"/>
    <w:rsid w:val="6641B0A4"/>
    <w:rsid w:val="6647C7EA"/>
    <w:rsid w:val="664DF01A"/>
    <w:rsid w:val="6659EFE2"/>
    <w:rsid w:val="665A5DB5"/>
    <w:rsid w:val="666095BD"/>
    <w:rsid w:val="6663E1E4"/>
    <w:rsid w:val="6669C930"/>
    <w:rsid w:val="666A3984"/>
    <w:rsid w:val="6671366E"/>
    <w:rsid w:val="6699FF5B"/>
    <w:rsid w:val="66C84E3A"/>
    <w:rsid w:val="66ED18AE"/>
    <w:rsid w:val="6701C77E"/>
    <w:rsid w:val="67031A71"/>
    <w:rsid w:val="6712FB78"/>
    <w:rsid w:val="671C2486"/>
    <w:rsid w:val="67244010"/>
    <w:rsid w:val="674821DB"/>
    <w:rsid w:val="674843EC"/>
    <w:rsid w:val="6777E9BE"/>
    <w:rsid w:val="678CC008"/>
    <w:rsid w:val="67A51DB8"/>
    <w:rsid w:val="67B09AA0"/>
    <w:rsid w:val="67BE40CD"/>
    <w:rsid w:val="67C32174"/>
    <w:rsid w:val="67C53B46"/>
    <w:rsid w:val="67C7C57B"/>
    <w:rsid w:val="67CFAD2D"/>
    <w:rsid w:val="67D84958"/>
    <w:rsid w:val="67D93E1E"/>
    <w:rsid w:val="67E35FC5"/>
    <w:rsid w:val="67EC230A"/>
    <w:rsid w:val="67F401DD"/>
    <w:rsid w:val="68025BF1"/>
    <w:rsid w:val="6805C1B6"/>
    <w:rsid w:val="681EF989"/>
    <w:rsid w:val="68244741"/>
    <w:rsid w:val="6824E337"/>
    <w:rsid w:val="68327D3B"/>
    <w:rsid w:val="683EEE9C"/>
    <w:rsid w:val="6848C60D"/>
    <w:rsid w:val="684CD7CD"/>
    <w:rsid w:val="684E6A8D"/>
    <w:rsid w:val="6852E2A2"/>
    <w:rsid w:val="68640192"/>
    <w:rsid w:val="686B1CE3"/>
    <w:rsid w:val="68707F74"/>
    <w:rsid w:val="687BDB25"/>
    <w:rsid w:val="6885B536"/>
    <w:rsid w:val="68A35287"/>
    <w:rsid w:val="68ABC9B2"/>
    <w:rsid w:val="68ACF916"/>
    <w:rsid w:val="68ADF0A3"/>
    <w:rsid w:val="68B416E7"/>
    <w:rsid w:val="68C40CA4"/>
    <w:rsid w:val="68F51C32"/>
    <w:rsid w:val="68F661DA"/>
    <w:rsid w:val="6903BFB4"/>
    <w:rsid w:val="690456C3"/>
    <w:rsid w:val="6904C1B1"/>
    <w:rsid w:val="6904F9EB"/>
    <w:rsid w:val="6906A7C3"/>
    <w:rsid w:val="6908329A"/>
    <w:rsid w:val="6917F8BB"/>
    <w:rsid w:val="6919073F"/>
    <w:rsid w:val="692E1CBB"/>
    <w:rsid w:val="6932D446"/>
    <w:rsid w:val="6933BF1C"/>
    <w:rsid w:val="6935A1CC"/>
    <w:rsid w:val="693D8FBF"/>
    <w:rsid w:val="69423CF5"/>
    <w:rsid w:val="694A7119"/>
    <w:rsid w:val="695438D4"/>
    <w:rsid w:val="695C121A"/>
    <w:rsid w:val="69675C3D"/>
    <w:rsid w:val="69695BB0"/>
    <w:rsid w:val="696C9712"/>
    <w:rsid w:val="6988209B"/>
    <w:rsid w:val="6997EC46"/>
    <w:rsid w:val="69A7B0F6"/>
    <w:rsid w:val="69B92001"/>
    <w:rsid w:val="69C1928F"/>
    <w:rsid w:val="69CA76B6"/>
    <w:rsid w:val="69D92AA9"/>
    <w:rsid w:val="69DF81BB"/>
    <w:rsid w:val="69E041D8"/>
    <w:rsid w:val="69E58C45"/>
    <w:rsid w:val="6A083A5E"/>
    <w:rsid w:val="6A0B17FF"/>
    <w:rsid w:val="6A0B1B16"/>
    <w:rsid w:val="6A1339E9"/>
    <w:rsid w:val="6A1BACCD"/>
    <w:rsid w:val="6A2D20A0"/>
    <w:rsid w:val="6A39D476"/>
    <w:rsid w:val="6A3FDBA9"/>
    <w:rsid w:val="6A5AD35B"/>
    <w:rsid w:val="6A611F9A"/>
    <w:rsid w:val="6A62A9AE"/>
    <w:rsid w:val="6A66EB52"/>
    <w:rsid w:val="6A6DA35E"/>
    <w:rsid w:val="6A87A6C0"/>
    <w:rsid w:val="6A91336B"/>
    <w:rsid w:val="6A9D49BE"/>
    <w:rsid w:val="6AA95C7D"/>
    <w:rsid w:val="6AB53C32"/>
    <w:rsid w:val="6ABFCD5F"/>
    <w:rsid w:val="6ADE4A78"/>
    <w:rsid w:val="6ADF1381"/>
    <w:rsid w:val="6AE10B6C"/>
    <w:rsid w:val="6AE3D44F"/>
    <w:rsid w:val="6AE52D5C"/>
    <w:rsid w:val="6AE6FBA2"/>
    <w:rsid w:val="6AEBB3B2"/>
    <w:rsid w:val="6AEBB9B0"/>
    <w:rsid w:val="6AFA2B1B"/>
    <w:rsid w:val="6AFE9E24"/>
    <w:rsid w:val="6AFEE3A3"/>
    <w:rsid w:val="6B09D417"/>
    <w:rsid w:val="6B0A5ED1"/>
    <w:rsid w:val="6B13B9D5"/>
    <w:rsid w:val="6B1B3BC9"/>
    <w:rsid w:val="6B259EDF"/>
    <w:rsid w:val="6B3A520D"/>
    <w:rsid w:val="6B3C5535"/>
    <w:rsid w:val="6B438BB9"/>
    <w:rsid w:val="6B507B0B"/>
    <w:rsid w:val="6B514239"/>
    <w:rsid w:val="6B557956"/>
    <w:rsid w:val="6B5CDAAA"/>
    <w:rsid w:val="6B6CC0C7"/>
    <w:rsid w:val="6B763BA7"/>
    <w:rsid w:val="6B7927F5"/>
    <w:rsid w:val="6B8BBCD0"/>
    <w:rsid w:val="6B8F75D0"/>
    <w:rsid w:val="6B984057"/>
    <w:rsid w:val="6B9DFCA7"/>
    <w:rsid w:val="6BA27203"/>
    <w:rsid w:val="6BC5D296"/>
    <w:rsid w:val="6BC6BBD8"/>
    <w:rsid w:val="6BD6DD58"/>
    <w:rsid w:val="6BE32689"/>
    <w:rsid w:val="6BEB2CF0"/>
    <w:rsid w:val="6BF73B08"/>
    <w:rsid w:val="6C23AD43"/>
    <w:rsid w:val="6C243D38"/>
    <w:rsid w:val="6C29844F"/>
    <w:rsid w:val="6C3651F0"/>
    <w:rsid w:val="6C4AF205"/>
    <w:rsid w:val="6C4BBCB0"/>
    <w:rsid w:val="6C4F145F"/>
    <w:rsid w:val="6C692F18"/>
    <w:rsid w:val="6C7A9D73"/>
    <w:rsid w:val="6C824DE9"/>
    <w:rsid w:val="6C8D6705"/>
    <w:rsid w:val="6C9BF1C1"/>
    <w:rsid w:val="6CA6D42C"/>
    <w:rsid w:val="6CB068B9"/>
    <w:rsid w:val="6CBA55A7"/>
    <w:rsid w:val="6CC7C959"/>
    <w:rsid w:val="6CC8EC7E"/>
    <w:rsid w:val="6CD831B0"/>
    <w:rsid w:val="6CE12C71"/>
    <w:rsid w:val="6CE14CE0"/>
    <w:rsid w:val="6CE69B9B"/>
    <w:rsid w:val="6CFBEBA0"/>
    <w:rsid w:val="6D09CE17"/>
    <w:rsid w:val="6D0C37F0"/>
    <w:rsid w:val="6D2E036D"/>
    <w:rsid w:val="6D2E9E66"/>
    <w:rsid w:val="6D3D9662"/>
    <w:rsid w:val="6D4C2698"/>
    <w:rsid w:val="6D4E751F"/>
    <w:rsid w:val="6D579E8F"/>
    <w:rsid w:val="6D5CF7D0"/>
    <w:rsid w:val="6D650331"/>
    <w:rsid w:val="6D686735"/>
    <w:rsid w:val="6D6B72FB"/>
    <w:rsid w:val="6D6DDDB9"/>
    <w:rsid w:val="6D787135"/>
    <w:rsid w:val="6D7C38C6"/>
    <w:rsid w:val="6D7D9847"/>
    <w:rsid w:val="6D7D9C7A"/>
    <w:rsid w:val="6D80F749"/>
    <w:rsid w:val="6D91F9F8"/>
    <w:rsid w:val="6DADC4FE"/>
    <w:rsid w:val="6DB8D75B"/>
    <w:rsid w:val="6DC2ECB3"/>
    <w:rsid w:val="6DD3B79B"/>
    <w:rsid w:val="6DD47FA9"/>
    <w:rsid w:val="6DD969AC"/>
    <w:rsid w:val="6DF7E133"/>
    <w:rsid w:val="6E0216CA"/>
    <w:rsid w:val="6E129455"/>
    <w:rsid w:val="6E1CA13A"/>
    <w:rsid w:val="6E1D7186"/>
    <w:rsid w:val="6E1FACD4"/>
    <w:rsid w:val="6E2A147F"/>
    <w:rsid w:val="6E2B9C02"/>
    <w:rsid w:val="6E2FD049"/>
    <w:rsid w:val="6E325043"/>
    <w:rsid w:val="6E3A7401"/>
    <w:rsid w:val="6E44DF0F"/>
    <w:rsid w:val="6E4AB0BE"/>
    <w:rsid w:val="6E4E546A"/>
    <w:rsid w:val="6E57F20C"/>
    <w:rsid w:val="6E67B86B"/>
    <w:rsid w:val="6E68C3BF"/>
    <w:rsid w:val="6E69F07F"/>
    <w:rsid w:val="6E701D47"/>
    <w:rsid w:val="6E7B5ED1"/>
    <w:rsid w:val="6E83DDF8"/>
    <w:rsid w:val="6E86FEF4"/>
    <w:rsid w:val="6E987974"/>
    <w:rsid w:val="6E9DDBDC"/>
    <w:rsid w:val="6EADA374"/>
    <w:rsid w:val="6EBADDCD"/>
    <w:rsid w:val="6ED534E0"/>
    <w:rsid w:val="6EDB3F8C"/>
    <w:rsid w:val="6EDF0BAF"/>
    <w:rsid w:val="6EF2E37C"/>
    <w:rsid w:val="6F0C05D2"/>
    <w:rsid w:val="6F1102AC"/>
    <w:rsid w:val="6F119579"/>
    <w:rsid w:val="6F14AC82"/>
    <w:rsid w:val="6F197FB1"/>
    <w:rsid w:val="6F1AE505"/>
    <w:rsid w:val="6F263EE4"/>
    <w:rsid w:val="6F34B072"/>
    <w:rsid w:val="6F36C4A8"/>
    <w:rsid w:val="6F39E83D"/>
    <w:rsid w:val="6F5A5261"/>
    <w:rsid w:val="6F6A0EE5"/>
    <w:rsid w:val="6F75A6DE"/>
    <w:rsid w:val="6F7AB1C7"/>
    <w:rsid w:val="6F8088AA"/>
    <w:rsid w:val="6F824042"/>
    <w:rsid w:val="6F83A78F"/>
    <w:rsid w:val="6F864709"/>
    <w:rsid w:val="6F8CA2E5"/>
    <w:rsid w:val="6FA9B268"/>
    <w:rsid w:val="6FAA1E7A"/>
    <w:rsid w:val="6FB0E02E"/>
    <w:rsid w:val="6FB2B5EA"/>
    <w:rsid w:val="6FC18E6C"/>
    <w:rsid w:val="6FC511D1"/>
    <w:rsid w:val="6FCF67A2"/>
    <w:rsid w:val="6FE3A2A3"/>
    <w:rsid w:val="6FE85399"/>
    <w:rsid w:val="6FEEBC17"/>
    <w:rsid w:val="6FF107C3"/>
    <w:rsid w:val="7009BEF1"/>
    <w:rsid w:val="7025AE4E"/>
    <w:rsid w:val="7028B4E8"/>
    <w:rsid w:val="703D0BDD"/>
    <w:rsid w:val="704F0391"/>
    <w:rsid w:val="7053FABA"/>
    <w:rsid w:val="70588AA4"/>
    <w:rsid w:val="706B8360"/>
    <w:rsid w:val="707A9CD8"/>
    <w:rsid w:val="707C6245"/>
    <w:rsid w:val="70A2CC10"/>
    <w:rsid w:val="70AADA35"/>
    <w:rsid w:val="70B1B888"/>
    <w:rsid w:val="70C1BDC2"/>
    <w:rsid w:val="70C7CC0E"/>
    <w:rsid w:val="70CAC88C"/>
    <w:rsid w:val="70DBD0A2"/>
    <w:rsid w:val="70E29233"/>
    <w:rsid w:val="710CD78D"/>
    <w:rsid w:val="711E0DEA"/>
    <w:rsid w:val="712C205D"/>
    <w:rsid w:val="71336403"/>
    <w:rsid w:val="71385440"/>
    <w:rsid w:val="713B3680"/>
    <w:rsid w:val="713E3224"/>
    <w:rsid w:val="71496029"/>
    <w:rsid w:val="71527526"/>
    <w:rsid w:val="715CC73C"/>
    <w:rsid w:val="71633C70"/>
    <w:rsid w:val="71732031"/>
    <w:rsid w:val="717676E3"/>
    <w:rsid w:val="718346F8"/>
    <w:rsid w:val="7194FFB6"/>
    <w:rsid w:val="71950B4B"/>
    <w:rsid w:val="7198A3D9"/>
    <w:rsid w:val="71C4A4EA"/>
    <w:rsid w:val="71CD5DB7"/>
    <w:rsid w:val="71CD64E7"/>
    <w:rsid w:val="71CFBAD1"/>
    <w:rsid w:val="71D51D70"/>
    <w:rsid w:val="71D7EC06"/>
    <w:rsid w:val="71D8A053"/>
    <w:rsid w:val="71DC18BD"/>
    <w:rsid w:val="71E16DBD"/>
    <w:rsid w:val="71EB16E9"/>
    <w:rsid w:val="71F81A97"/>
    <w:rsid w:val="72071913"/>
    <w:rsid w:val="720C88BB"/>
    <w:rsid w:val="720EFD6F"/>
    <w:rsid w:val="72285B16"/>
    <w:rsid w:val="7235EE4E"/>
    <w:rsid w:val="7245800F"/>
    <w:rsid w:val="724B648F"/>
    <w:rsid w:val="7258777E"/>
    <w:rsid w:val="7260E8B3"/>
    <w:rsid w:val="726C7A69"/>
    <w:rsid w:val="72774870"/>
    <w:rsid w:val="72857588"/>
    <w:rsid w:val="728BE2DA"/>
    <w:rsid w:val="728E4439"/>
    <w:rsid w:val="729F1A07"/>
    <w:rsid w:val="72A5F07A"/>
    <w:rsid w:val="72BC2851"/>
    <w:rsid w:val="72BE7327"/>
    <w:rsid w:val="72D00D9F"/>
    <w:rsid w:val="72D33C87"/>
    <w:rsid w:val="72E2368D"/>
    <w:rsid w:val="72E293BC"/>
    <w:rsid w:val="72E72323"/>
    <w:rsid w:val="72E7DB34"/>
    <w:rsid w:val="72F0BAB5"/>
    <w:rsid w:val="72F4258E"/>
    <w:rsid w:val="72FF018D"/>
    <w:rsid w:val="730C3AEA"/>
    <w:rsid w:val="730CADD5"/>
    <w:rsid w:val="730E233B"/>
    <w:rsid w:val="7315574F"/>
    <w:rsid w:val="731AC554"/>
    <w:rsid w:val="7325A7DD"/>
    <w:rsid w:val="733875AC"/>
    <w:rsid w:val="7343EC19"/>
    <w:rsid w:val="7357E67C"/>
    <w:rsid w:val="735E0B1D"/>
    <w:rsid w:val="735F4DE8"/>
    <w:rsid w:val="73632DD5"/>
    <w:rsid w:val="736D27D4"/>
    <w:rsid w:val="7380B3D1"/>
    <w:rsid w:val="739B452A"/>
    <w:rsid w:val="73A782B3"/>
    <w:rsid w:val="73AF12E2"/>
    <w:rsid w:val="73B614BE"/>
    <w:rsid w:val="73BBD488"/>
    <w:rsid w:val="73C68E37"/>
    <w:rsid w:val="73C742DA"/>
    <w:rsid w:val="73D0674C"/>
    <w:rsid w:val="73E32480"/>
    <w:rsid w:val="73F980F5"/>
    <w:rsid w:val="740E1C7F"/>
    <w:rsid w:val="741CCC34"/>
    <w:rsid w:val="74210BFA"/>
    <w:rsid w:val="74228021"/>
    <w:rsid w:val="743662E8"/>
    <w:rsid w:val="743FEBCA"/>
    <w:rsid w:val="74421E92"/>
    <w:rsid w:val="7444053A"/>
    <w:rsid w:val="74454004"/>
    <w:rsid w:val="744D6308"/>
    <w:rsid w:val="744D7992"/>
    <w:rsid w:val="7467641D"/>
    <w:rsid w:val="746EA802"/>
    <w:rsid w:val="7473FF83"/>
    <w:rsid w:val="748024A7"/>
    <w:rsid w:val="74818AEE"/>
    <w:rsid w:val="74AB7000"/>
    <w:rsid w:val="74BFBA35"/>
    <w:rsid w:val="74C29721"/>
    <w:rsid w:val="74CA8C2E"/>
    <w:rsid w:val="74F30115"/>
    <w:rsid w:val="74F812E1"/>
    <w:rsid w:val="74FDDEBE"/>
    <w:rsid w:val="75186DD0"/>
    <w:rsid w:val="751979E1"/>
    <w:rsid w:val="751A38EF"/>
    <w:rsid w:val="7520BA26"/>
    <w:rsid w:val="752C355E"/>
    <w:rsid w:val="753ED3A1"/>
    <w:rsid w:val="753F3B30"/>
    <w:rsid w:val="754E0275"/>
    <w:rsid w:val="754F069F"/>
    <w:rsid w:val="7555DB28"/>
    <w:rsid w:val="758871AB"/>
    <w:rsid w:val="75922EA4"/>
    <w:rsid w:val="7592852E"/>
    <w:rsid w:val="7592FFFC"/>
    <w:rsid w:val="75960F1E"/>
    <w:rsid w:val="75C2941B"/>
    <w:rsid w:val="75D202A3"/>
    <w:rsid w:val="75ED5F62"/>
    <w:rsid w:val="75EE3086"/>
    <w:rsid w:val="75F608E3"/>
    <w:rsid w:val="75F7E1BF"/>
    <w:rsid w:val="75FA2D6D"/>
    <w:rsid w:val="7609E37F"/>
    <w:rsid w:val="76108BA6"/>
    <w:rsid w:val="761AEED4"/>
    <w:rsid w:val="761CE385"/>
    <w:rsid w:val="762E69FC"/>
    <w:rsid w:val="7631749D"/>
    <w:rsid w:val="76331A08"/>
    <w:rsid w:val="764EB306"/>
    <w:rsid w:val="765B7531"/>
    <w:rsid w:val="765E07C5"/>
    <w:rsid w:val="765EB9D9"/>
    <w:rsid w:val="7662AB7A"/>
    <w:rsid w:val="766C999C"/>
    <w:rsid w:val="766CBCE6"/>
    <w:rsid w:val="767B3F8C"/>
    <w:rsid w:val="7692D6DF"/>
    <w:rsid w:val="769C5C30"/>
    <w:rsid w:val="76A53A90"/>
    <w:rsid w:val="76A5F461"/>
    <w:rsid w:val="76A884D7"/>
    <w:rsid w:val="76BF0A8B"/>
    <w:rsid w:val="76C4FFC9"/>
    <w:rsid w:val="76D04312"/>
    <w:rsid w:val="76D9D183"/>
    <w:rsid w:val="76DE56A8"/>
    <w:rsid w:val="76E09732"/>
    <w:rsid w:val="76E88C48"/>
    <w:rsid w:val="76EC38A2"/>
    <w:rsid w:val="7704A8B6"/>
    <w:rsid w:val="770AE715"/>
    <w:rsid w:val="770B666E"/>
    <w:rsid w:val="770BF6CE"/>
    <w:rsid w:val="77198B7E"/>
    <w:rsid w:val="771BC5A7"/>
    <w:rsid w:val="771C714A"/>
    <w:rsid w:val="77227C7D"/>
    <w:rsid w:val="77287ED3"/>
    <w:rsid w:val="772F75A2"/>
    <w:rsid w:val="7734C5BA"/>
    <w:rsid w:val="77453618"/>
    <w:rsid w:val="77476511"/>
    <w:rsid w:val="774E358A"/>
    <w:rsid w:val="775442FE"/>
    <w:rsid w:val="775637FE"/>
    <w:rsid w:val="7768020B"/>
    <w:rsid w:val="776CF42C"/>
    <w:rsid w:val="77747B60"/>
    <w:rsid w:val="7782B793"/>
    <w:rsid w:val="778CB884"/>
    <w:rsid w:val="77944AC9"/>
    <w:rsid w:val="779862B2"/>
    <w:rsid w:val="77A31569"/>
    <w:rsid w:val="77B08516"/>
    <w:rsid w:val="77B97B16"/>
    <w:rsid w:val="77C350D9"/>
    <w:rsid w:val="77CDC945"/>
    <w:rsid w:val="77D01888"/>
    <w:rsid w:val="77DD5812"/>
    <w:rsid w:val="77E066C6"/>
    <w:rsid w:val="77E1A3F5"/>
    <w:rsid w:val="77FC16AA"/>
    <w:rsid w:val="7809D4F5"/>
    <w:rsid w:val="780D6C80"/>
    <w:rsid w:val="781374F3"/>
    <w:rsid w:val="78142911"/>
    <w:rsid w:val="78143D59"/>
    <w:rsid w:val="782516EE"/>
    <w:rsid w:val="78596285"/>
    <w:rsid w:val="785D9469"/>
    <w:rsid w:val="785FF05E"/>
    <w:rsid w:val="78640D8B"/>
    <w:rsid w:val="786F96AF"/>
    <w:rsid w:val="7873A86A"/>
    <w:rsid w:val="788AD6FE"/>
    <w:rsid w:val="788CBA18"/>
    <w:rsid w:val="788DBD04"/>
    <w:rsid w:val="78976904"/>
    <w:rsid w:val="789A332C"/>
    <w:rsid w:val="78A042C6"/>
    <w:rsid w:val="78AC01FE"/>
    <w:rsid w:val="78AD6206"/>
    <w:rsid w:val="78BB0499"/>
    <w:rsid w:val="78BEDF17"/>
    <w:rsid w:val="78DDAB55"/>
    <w:rsid w:val="78E1DA5F"/>
    <w:rsid w:val="78E7B9C5"/>
    <w:rsid w:val="78EB4536"/>
    <w:rsid w:val="790E0322"/>
    <w:rsid w:val="7918F161"/>
    <w:rsid w:val="791AF910"/>
    <w:rsid w:val="791C8FCC"/>
    <w:rsid w:val="7926567F"/>
    <w:rsid w:val="7928CAA9"/>
    <w:rsid w:val="793610B6"/>
    <w:rsid w:val="7946A722"/>
    <w:rsid w:val="79494673"/>
    <w:rsid w:val="794EE966"/>
    <w:rsid w:val="7976AEFE"/>
    <w:rsid w:val="797DEA5B"/>
    <w:rsid w:val="79861D8D"/>
    <w:rsid w:val="798D8A63"/>
    <w:rsid w:val="79D3372F"/>
    <w:rsid w:val="79D9DF31"/>
    <w:rsid w:val="79E35B28"/>
    <w:rsid w:val="79E46CD5"/>
    <w:rsid w:val="79F90375"/>
    <w:rsid w:val="7A014401"/>
    <w:rsid w:val="7A089C48"/>
    <w:rsid w:val="7A0CBBCB"/>
    <w:rsid w:val="7A0F226C"/>
    <w:rsid w:val="7A0F6423"/>
    <w:rsid w:val="7A1194C8"/>
    <w:rsid w:val="7A11FD61"/>
    <w:rsid w:val="7A276659"/>
    <w:rsid w:val="7A28AE84"/>
    <w:rsid w:val="7A6C6D67"/>
    <w:rsid w:val="7A783344"/>
    <w:rsid w:val="7A7D34B8"/>
    <w:rsid w:val="7A8779C7"/>
    <w:rsid w:val="7A8D429F"/>
    <w:rsid w:val="7A98C587"/>
    <w:rsid w:val="7A98FDAF"/>
    <w:rsid w:val="7A9E4897"/>
    <w:rsid w:val="7AA24984"/>
    <w:rsid w:val="7AB4D78B"/>
    <w:rsid w:val="7ABF3C6E"/>
    <w:rsid w:val="7ADD61D9"/>
    <w:rsid w:val="7AE11499"/>
    <w:rsid w:val="7AE23AE5"/>
    <w:rsid w:val="7AE4B492"/>
    <w:rsid w:val="7AF184AD"/>
    <w:rsid w:val="7B0CD887"/>
    <w:rsid w:val="7B0D0A39"/>
    <w:rsid w:val="7B2E71D2"/>
    <w:rsid w:val="7B31BEA7"/>
    <w:rsid w:val="7B4B05ED"/>
    <w:rsid w:val="7B4DC4C3"/>
    <w:rsid w:val="7B50A16E"/>
    <w:rsid w:val="7B5C1234"/>
    <w:rsid w:val="7B5F9159"/>
    <w:rsid w:val="7B6CE18D"/>
    <w:rsid w:val="7B6F58F5"/>
    <w:rsid w:val="7B7187B6"/>
    <w:rsid w:val="7B73C66C"/>
    <w:rsid w:val="7B7BD227"/>
    <w:rsid w:val="7B92E448"/>
    <w:rsid w:val="7B95864C"/>
    <w:rsid w:val="7B9D6D6E"/>
    <w:rsid w:val="7B9EEBCB"/>
    <w:rsid w:val="7B9F3D3E"/>
    <w:rsid w:val="7BA1AAB0"/>
    <w:rsid w:val="7BA62445"/>
    <w:rsid w:val="7BAB4AC1"/>
    <w:rsid w:val="7BB0D13F"/>
    <w:rsid w:val="7BB671FA"/>
    <w:rsid w:val="7BBE432D"/>
    <w:rsid w:val="7BC5C55A"/>
    <w:rsid w:val="7BCD767B"/>
    <w:rsid w:val="7BD81D33"/>
    <w:rsid w:val="7BD8DF4D"/>
    <w:rsid w:val="7BE2E7FE"/>
    <w:rsid w:val="7BE41560"/>
    <w:rsid w:val="7BF5A44F"/>
    <w:rsid w:val="7BF65EBB"/>
    <w:rsid w:val="7BFE018E"/>
    <w:rsid w:val="7C068201"/>
    <w:rsid w:val="7C0DEC65"/>
    <w:rsid w:val="7C11F916"/>
    <w:rsid w:val="7C17F94A"/>
    <w:rsid w:val="7C202442"/>
    <w:rsid w:val="7C2A59BB"/>
    <w:rsid w:val="7C2A5EE3"/>
    <w:rsid w:val="7C2B107D"/>
    <w:rsid w:val="7C39A42D"/>
    <w:rsid w:val="7C39D7C8"/>
    <w:rsid w:val="7C429FA1"/>
    <w:rsid w:val="7C4F73EC"/>
    <w:rsid w:val="7C512E1F"/>
    <w:rsid w:val="7C58916B"/>
    <w:rsid w:val="7C592CD5"/>
    <w:rsid w:val="7C5A14C6"/>
    <w:rsid w:val="7C6410D5"/>
    <w:rsid w:val="7C6A4F85"/>
    <w:rsid w:val="7C6CD195"/>
    <w:rsid w:val="7C813B6F"/>
    <w:rsid w:val="7C8F1B3F"/>
    <w:rsid w:val="7C8F66C4"/>
    <w:rsid w:val="7CA2F077"/>
    <w:rsid w:val="7CA57F09"/>
    <w:rsid w:val="7CA9F945"/>
    <w:rsid w:val="7CAC1F9B"/>
    <w:rsid w:val="7CB3A4DE"/>
    <w:rsid w:val="7CB7D79F"/>
    <w:rsid w:val="7CB9F3AD"/>
    <w:rsid w:val="7CCE5563"/>
    <w:rsid w:val="7CD6F19D"/>
    <w:rsid w:val="7D0741C2"/>
    <w:rsid w:val="7D086A69"/>
    <w:rsid w:val="7D0EFC29"/>
    <w:rsid w:val="7D0F82E2"/>
    <w:rsid w:val="7D0FBCB9"/>
    <w:rsid w:val="7D1B3EB5"/>
    <w:rsid w:val="7D4C9D4A"/>
    <w:rsid w:val="7D70E16B"/>
    <w:rsid w:val="7D7952EC"/>
    <w:rsid w:val="7D8676DE"/>
    <w:rsid w:val="7D90020D"/>
    <w:rsid w:val="7DA13007"/>
    <w:rsid w:val="7DA34FCD"/>
    <w:rsid w:val="7DA91EC5"/>
    <w:rsid w:val="7DAC9E54"/>
    <w:rsid w:val="7DAFF0FD"/>
    <w:rsid w:val="7DBAB276"/>
    <w:rsid w:val="7DBE6C83"/>
    <w:rsid w:val="7DC4384F"/>
    <w:rsid w:val="7DD70B53"/>
    <w:rsid w:val="7DDD0DF0"/>
    <w:rsid w:val="7DE863B3"/>
    <w:rsid w:val="7DF41E77"/>
    <w:rsid w:val="7DFC9A49"/>
    <w:rsid w:val="7DFED01B"/>
    <w:rsid w:val="7E09B093"/>
    <w:rsid w:val="7E14CAAF"/>
    <w:rsid w:val="7E172428"/>
    <w:rsid w:val="7E1B1880"/>
    <w:rsid w:val="7E1E9852"/>
    <w:rsid w:val="7E20C3F5"/>
    <w:rsid w:val="7E349165"/>
    <w:rsid w:val="7E3582A0"/>
    <w:rsid w:val="7E39C414"/>
    <w:rsid w:val="7E5141AC"/>
    <w:rsid w:val="7E634B32"/>
    <w:rsid w:val="7E76C707"/>
    <w:rsid w:val="7E776C49"/>
    <w:rsid w:val="7E79D927"/>
    <w:rsid w:val="7E7A1A0D"/>
    <w:rsid w:val="7E871AD3"/>
    <w:rsid w:val="7E8F6429"/>
    <w:rsid w:val="7E9093F6"/>
    <w:rsid w:val="7E9EEB48"/>
    <w:rsid w:val="7EA13603"/>
    <w:rsid w:val="7EA3128A"/>
    <w:rsid w:val="7EB1F6AC"/>
    <w:rsid w:val="7EB3AE59"/>
    <w:rsid w:val="7EB95065"/>
    <w:rsid w:val="7EC81533"/>
    <w:rsid w:val="7EE0B2C6"/>
    <w:rsid w:val="7EF887C1"/>
    <w:rsid w:val="7F034F7A"/>
    <w:rsid w:val="7F153BED"/>
    <w:rsid w:val="7F1829C7"/>
    <w:rsid w:val="7F259EBA"/>
    <w:rsid w:val="7F2AA4AB"/>
    <w:rsid w:val="7F2D6A9D"/>
    <w:rsid w:val="7F37B9D5"/>
    <w:rsid w:val="7F4A603D"/>
    <w:rsid w:val="7F4E5F20"/>
    <w:rsid w:val="7F5165BC"/>
    <w:rsid w:val="7F6A2338"/>
    <w:rsid w:val="7F79B9EA"/>
    <w:rsid w:val="7F7D2612"/>
    <w:rsid w:val="7F7D70AB"/>
    <w:rsid w:val="7F89D2D3"/>
    <w:rsid w:val="7F8C44AF"/>
    <w:rsid w:val="7F8F7763"/>
    <w:rsid w:val="7F935C02"/>
    <w:rsid w:val="7F98DDFC"/>
    <w:rsid w:val="7FA6A339"/>
    <w:rsid w:val="7FA6C78E"/>
    <w:rsid w:val="7FABB798"/>
    <w:rsid w:val="7FB003ED"/>
    <w:rsid w:val="7FB8A372"/>
    <w:rsid w:val="7FC78A34"/>
    <w:rsid w:val="7FD7EB7A"/>
    <w:rsid w:val="7FE4F5B6"/>
    <w:rsid w:val="7FEB0DA2"/>
    <w:rsid w:val="7FF169C9"/>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3DD7"/>
  <w14:defaultImageDpi w14:val="330"/>
  <w15:docId w15:val="{BE87B381-7699-4FCE-8925-50E9D6031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iPriority="0" w:unhideWhenUsed="1"/>
    <w:lsdException w:name="footer" w:semiHidden="1" w:uiPriority="0" w:unhideWhenUsed="1"/>
    <w:lsdException w:name="index heading" w:semiHidden="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uiPriority="0" w:unhideWhenUsed="1"/>
    <w:lsdException w:name="annotation reference" w:semiHidden="1" w:unhideWhenUsed="1"/>
    <w:lsdException w:name="line number" w:semiHidden="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lsdException w:name="Closing" w:semiHidden="1"/>
    <w:lsdException w:name="Signature" w:semiHidden="1" w:unhideWhenUsed="1"/>
    <w:lsdException w:name="Default Paragraph Font" w:semiHidden="1" w:uiPriority="1" w:unhideWhenUsed="1"/>
    <w:lsdException w:name="Body Text" w:semiHidden="1" w:uiPriority="0" w:unhideWhenUsed="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lsdException w:name="Salutation" w:semiHidden="1" w:unhideWhenUsed="1"/>
    <w:lsdException w:name="Date" w:semiHidden="1"/>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qFormat="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8555EF"/>
    <w:pPr>
      <w:spacing w:before="120" w:after="120" w:line="280" w:lineRule="atLeast"/>
      <w:jc w:val="both"/>
    </w:pPr>
    <w:rPr>
      <w:rFonts w:ascii="Calibri" w:eastAsiaTheme="minorEastAsia" w:hAnsi="Calibri"/>
      <w:lang w:eastAsia="en-NZ"/>
    </w:rPr>
  </w:style>
  <w:style w:type="paragraph" w:styleId="Heading1">
    <w:name w:val="heading 1"/>
    <w:basedOn w:val="Normal"/>
    <w:next w:val="BodyText"/>
    <w:link w:val="Heading1Char"/>
    <w:autoRedefine/>
    <w:qFormat/>
    <w:rsid w:val="00C23B68"/>
    <w:pPr>
      <w:keepNext/>
      <w:tabs>
        <w:tab w:val="left" w:pos="851"/>
      </w:tabs>
      <w:spacing w:before="0" w:after="360" w:line="600" w:lineRule="atLeast"/>
      <w:jc w:val="left"/>
      <w:outlineLvl w:val="0"/>
    </w:pPr>
    <w:rPr>
      <w:rFonts w:ascii="Georgia" w:eastAsiaTheme="majorEastAsia" w:hAnsi="Georgia" w:cstheme="majorBidi"/>
      <w:b/>
      <w:bCs/>
      <w:color w:val="1B556B"/>
      <w:sz w:val="48"/>
      <w:szCs w:val="28"/>
    </w:rPr>
  </w:style>
  <w:style w:type="paragraph" w:styleId="Heading2">
    <w:name w:val="heading 2"/>
    <w:basedOn w:val="Normal"/>
    <w:next w:val="BodyText"/>
    <w:link w:val="Heading2Char"/>
    <w:qFormat/>
    <w:rsid w:val="0066352E"/>
    <w:pPr>
      <w:keepNext/>
      <w:tabs>
        <w:tab w:val="left" w:pos="851"/>
      </w:tabs>
      <w:spacing w:before="360" w:after="0" w:line="440" w:lineRule="exact"/>
      <w:jc w:val="left"/>
      <w:outlineLvl w:val="1"/>
    </w:pPr>
    <w:rPr>
      <w:rFonts w:ascii="Georgia" w:eastAsiaTheme="majorEastAsia" w:hAnsi="Georgia" w:cstheme="majorBidi"/>
      <w:b/>
      <w:bCs/>
      <w:color w:val="1B556B"/>
      <w:sz w:val="36"/>
      <w:szCs w:val="26"/>
    </w:rPr>
  </w:style>
  <w:style w:type="paragraph" w:styleId="Heading3">
    <w:name w:val="heading 3"/>
    <w:basedOn w:val="Normal"/>
    <w:next w:val="BodyText"/>
    <w:link w:val="Heading3Char"/>
    <w:qFormat/>
    <w:rsid w:val="009A2A8A"/>
    <w:pPr>
      <w:keepNext/>
      <w:tabs>
        <w:tab w:val="left" w:pos="851"/>
      </w:tabs>
      <w:spacing w:before="360" w:after="0" w:line="360" w:lineRule="exact"/>
      <w:jc w:val="left"/>
      <w:outlineLvl w:val="2"/>
    </w:pPr>
    <w:rPr>
      <w:rFonts w:ascii="Georgia" w:eastAsiaTheme="majorEastAsia" w:hAnsi="Georgia" w:cstheme="majorBidi"/>
      <w:b/>
      <w:bCs/>
      <w:sz w:val="28"/>
    </w:rPr>
  </w:style>
  <w:style w:type="paragraph" w:styleId="Heading4">
    <w:name w:val="heading 4"/>
    <w:basedOn w:val="Heading3"/>
    <w:next w:val="BodyText"/>
    <w:link w:val="Heading4Char"/>
    <w:qFormat/>
    <w:rsid w:val="009F1D7F"/>
    <w:pPr>
      <w:outlineLvl w:val="3"/>
    </w:pPr>
    <w:rPr>
      <w:sz w:val="24"/>
    </w:rPr>
  </w:style>
  <w:style w:type="paragraph" w:styleId="Heading5">
    <w:name w:val="heading 5"/>
    <w:basedOn w:val="Normal"/>
    <w:next w:val="BodyText"/>
    <w:link w:val="Heading5Char"/>
    <w:qFormat/>
    <w:rsid w:val="008B68EC"/>
    <w:pPr>
      <w:keepNext/>
      <w:spacing w:before="320" w:after="0" w:line="240" w:lineRule="auto"/>
      <w:jc w:val="left"/>
      <w:outlineLvl w:val="4"/>
    </w:pPr>
    <w:rPr>
      <w:rFonts w:eastAsiaTheme="majorEastAsia" w:cstheme="majorBidi"/>
      <w:i/>
      <w:sz w:val="24"/>
    </w:rPr>
  </w:style>
  <w:style w:type="paragraph" w:styleId="Heading6">
    <w:name w:val="heading 6"/>
    <w:basedOn w:val="Normal"/>
    <w:next w:val="Normal"/>
    <w:link w:val="Heading6Char"/>
    <w:semiHidden/>
    <w:rsid w:val="00EA64B4"/>
    <w:pPr>
      <w:tabs>
        <w:tab w:val="num" w:pos="3419"/>
      </w:tabs>
      <w:spacing w:before="240" w:line="288" w:lineRule="auto"/>
      <w:ind w:left="3419" w:hanging="1151"/>
      <w:jc w:val="left"/>
      <w:outlineLvl w:val="5"/>
    </w:pPr>
    <w:rPr>
      <w:rFonts w:ascii="Times New Roman" w:eastAsia="Times New Roman" w:hAnsi="Times New Roman" w:cs="Times New Roman"/>
      <w:b/>
      <w:szCs w:val="20"/>
      <w:lang w:val="en-AU" w:eastAsia="en-US"/>
    </w:rPr>
  </w:style>
  <w:style w:type="paragraph" w:styleId="Heading7">
    <w:name w:val="heading 7"/>
    <w:basedOn w:val="Normal"/>
    <w:next w:val="Normal"/>
    <w:link w:val="Heading7Char"/>
    <w:semiHidden/>
    <w:qFormat/>
    <w:rsid w:val="00EA64B4"/>
    <w:pPr>
      <w:tabs>
        <w:tab w:val="num" w:pos="3566"/>
      </w:tabs>
      <w:spacing w:before="240" w:line="288" w:lineRule="auto"/>
      <w:ind w:left="3566" w:hanging="1298"/>
      <w:jc w:val="left"/>
      <w:outlineLvl w:val="6"/>
    </w:pPr>
    <w:rPr>
      <w:rFonts w:ascii="Times New Roman" w:eastAsia="Times New Roman" w:hAnsi="Times New Roman" w:cs="Times New Roman"/>
      <w:szCs w:val="20"/>
      <w:lang w:val="en-AU" w:eastAsia="en-US"/>
    </w:rPr>
  </w:style>
  <w:style w:type="paragraph" w:styleId="Heading8">
    <w:name w:val="heading 8"/>
    <w:basedOn w:val="Normal"/>
    <w:next w:val="Normal"/>
    <w:link w:val="Heading8Char"/>
    <w:semiHidden/>
    <w:qFormat/>
    <w:rsid w:val="00EA64B4"/>
    <w:pPr>
      <w:tabs>
        <w:tab w:val="num" w:pos="3708"/>
      </w:tabs>
      <w:spacing w:before="240" w:line="288" w:lineRule="auto"/>
      <w:ind w:left="3708" w:hanging="1440"/>
      <w:jc w:val="left"/>
      <w:outlineLvl w:val="7"/>
    </w:pPr>
    <w:rPr>
      <w:rFonts w:ascii="Times New Roman" w:eastAsia="Times New Roman" w:hAnsi="Times New Roman" w:cs="Times New Roman"/>
      <w:i/>
      <w:szCs w:val="20"/>
      <w:lang w:val="en-AU" w:eastAsia="en-US"/>
    </w:rPr>
  </w:style>
  <w:style w:type="paragraph" w:styleId="Heading9">
    <w:name w:val="heading 9"/>
    <w:basedOn w:val="Heading1"/>
    <w:next w:val="Normal"/>
    <w:link w:val="Heading9Char"/>
    <w:semiHidden/>
    <w:qFormat/>
    <w:rsid w:val="00EA64B4"/>
    <w:pPr>
      <w:tabs>
        <w:tab w:val="clear" w:pos="851"/>
        <w:tab w:val="num" w:pos="3850"/>
      </w:tabs>
      <w:spacing w:before="240" w:after="120"/>
      <w:ind w:left="3850" w:hanging="1582"/>
      <w:outlineLvl w:val="8"/>
    </w:pPr>
    <w:rPr>
      <w:rFonts w:ascii="Arial" w:eastAsia="Times New Roman" w:hAnsi="Arial" w:cs="Times New Roman"/>
      <w:bCs w:val="0"/>
      <w:color w:val="FFFFFF"/>
      <w:kern w:val="28"/>
      <w:sz w:val="2"/>
      <w:szCs w:val="20"/>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3B68"/>
    <w:rPr>
      <w:rFonts w:ascii="Georgia" w:eastAsiaTheme="majorEastAsia" w:hAnsi="Georgia" w:cstheme="majorBidi"/>
      <w:b/>
      <w:bCs/>
      <w:color w:val="1B556B"/>
      <w:sz w:val="48"/>
      <w:szCs w:val="28"/>
      <w:lang w:eastAsia="en-NZ"/>
    </w:rPr>
  </w:style>
  <w:style w:type="character" w:customStyle="1" w:styleId="Heading2Char">
    <w:name w:val="Heading 2 Char"/>
    <w:basedOn w:val="DefaultParagraphFont"/>
    <w:link w:val="Heading2"/>
    <w:rsid w:val="0066352E"/>
    <w:rPr>
      <w:rFonts w:ascii="Georgia" w:eastAsiaTheme="majorEastAsia" w:hAnsi="Georgia" w:cstheme="majorBidi"/>
      <w:b/>
      <w:bCs/>
      <w:color w:val="1B556B"/>
      <w:sz w:val="36"/>
      <w:szCs w:val="26"/>
      <w:lang w:eastAsia="en-NZ"/>
    </w:rPr>
  </w:style>
  <w:style w:type="character" w:customStyle="1" w:styleId="Heading3Char">
    <w:name w:val="Heading 3 Char"/>
    <w:basedOn w:val="DefaultParagraphFont"/>
    <w:link w:val="Heading3"/>
    <w:rsid w:val="009A2A8A"/>
    <w:rPr>
      <w:rFonts w:ascii="Georgia" w:eastAsiaTheme="majorEastAsia" w:hAnsi="Georgia" w:cstheme="majorBidi"/>
      <w:b/>
      <w:bCs/>
      <w:sz w:val="28"/>
      <w:lang w:eastAsia="en-NZ"/>
    </w:rPr>
  </w:style>
  <w:style w:type="character" w:customStyle="1" w:styleId="Heading4Char">
    <w:name w:val="Heading 4 Char"/>
    <w:basedOn w:val="DefaultParagraphFont"/>
    <w:link w:val="Heading4"/>
    <w:rsid w:val="009F1D7F"/>
    <w:rPr>
      <w:rFonts w:ascii="Georgia" w:eastAsiaTheme="majorEastAsia" w:hAnsi="Georgia" w:cstheme="majorBidi"/>
      <w:b/>
      <w:bCs/>
      <w:sz w:val="24"/>
      <w:lang w:eastAsia="en-NZ"/>
    </w:rPr>
  </w:style>
  <w:style w:type="character" w:customStyle="1" w:styleId="Heading5Char">
    <w:name w:val="Heading 5 Char"/>
    <w:basedOn w:val="DefaultParagraphFont"/>
    <w:link w:val="Heading5"/>
    <w:rsid w:val="008B68EC"/>
    <w:rPr>
      <w:rFonts w:ascii="Calibri" w:eastAsiaTheme="majorEastAsia" w:hAnsi="Calibri" w:cstheme="majorBidi"/>
      <w:i/>
      <w:sz w:val="24"/>
      <w:lang w:eastAsia="en-NZ"/>
    </w:rPr>
  </w:style>
  <w:style w:type="paragraph" w:styleId="BodyText">
    <w:name w:val="Body Text"/>
    <w:basedOn w:val="Normal"/>
    <w:link w:val="BodyTextChar"/>
    <w:autoRedefine/>
    <w:qFormat/>
    <w:rsid w:val="00D26510"/>
    <w:pPr>
      <w:jc w:val="left"/>
    </w:pPr>
    <w:rPr>
      <w:rFonts w:asciiTheme="minorHAnsi" w:eastAsiaTheme="majorEastAsia" w:hAnsiTheme="minorHAnsi" w:cstheme="majorBidi"/>
      <w:spacing w:val="-2"/>
      <w:szCs w:val="24"/>
    </w:rPr>
  </w:style>
  <w:style w:type="character" w:customStyle="1" w:styleId="BodyTextChar">
    <w:name w:val="Body Text Char"/>
    <w:basedOn w:val="DefaultParagraphFont"/>
    <w:link w:val="BodyText"/>
    <w:rsid w:val="00D26510"/>
    <w:rPr>
      <w:rFonts w:eastAsiaTheme="majorEastAsia" w:cstheme="majorBidi"/>
      <w:spacing w:val="-2"/>
      <w:szCs w:val="24"/>
      <w:lang w:eastAsia="en-NZ"/>
    </w:rPr>
  </w:style>
  <w:style w:type="table" w:styleId="TableGrid">
    <w:name w:val="Table Grid"/>
    <w:basedOn w:val="TableNormal"/>
    <w:uiPriority w:val="59"/>
    <w:rsid w:val="00EA64B4"/>
    <w:pPr>
      <w:spacing w:after="0" w:line="240" w:lineRule="auto"/>
      <w:jc w:val="both"/>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semiHidden/>
    <w:rsid w:val="00EA64B4"/>
    <w:pPr>
      <w:jc w:val="center"/>
    </w:pPr>
    <w:rPr>
      <w:rFonts w:ascii="Arial" w:hAnsi="Arial"/>
      <w:sz w:val="16"/>
    </w:rPr>
  </w:style>
  <w:style w:type="character" w:customStyle="1" w:styleId="HeaderChar">
    <w:name w:val="Header Char"/>
    <w:basedOn w:val="DefaultParagraphFont"/>
    <w:link w:val="Header"/>
    <w:semiHidden/>
    <w:rsid w:val="00F03FF2"/>
    <w:rPr>
      <w:rFonts w:ascii="Arial" w:eastAsiaTheme="minorEastAsia" w:hAnsi="Arial"/>
      <w:sz w:val="16"/>
      <w:lang w:eastAsia="en-NZ"/>
    </w:rPr>
  </w:style>
  <w:style w:type="paragraph" w:styleId="Quote">
    <w:name w:val="Quote"/>
    <w:basedOn w:val="Normal"/>
    <w:next w:val="BodyText"/>
    <w:link w:val="QuoteChar"/>
    <w:uiPriority w:val="1"/>
    <w:qFormat/>
    <w:rsid w:val="00684D9B"/>
    <w:pPr>
      <w:spacing w:before="60" w:after="60"/>
      <w:ind w:left="567" w:right="567"/>
      <w:jc w:val="left"/>
    </w:pPr>
    <w:rPr>
      <w:sz w:val="20"/>
    </w:rPr>
  </w:style>
  <w:style w:type="character" w:customStyle="1" w:styleId="QuoteChar">
    <w:name w:val="Quote Char"/>
    <w:basedOn w:val="DefaultParagraphFont"/>
    <w:link w:val="Quote"/>
    <w:uiPriority w:val="1"/>
    <w:rsid w:val="00684D9B"/>
    <w:rPr>
      <w:rFonts w:ascii="Calibri" w:eastAsiaTheme="minorEastAsia" w:hAnsi="Calibri"/>
      <w:sz w:val="20"/>
      <w:lang w:eastAsia="en-NZ"/>
    </w:rPr>
  </w:style>
  <w:style w:type="paragraph" w:customStyle="1" w:styleId="Bullet">
    <w:name w:val="Bullet"/>
    <w:basedOn w:val="Normal"/>
    <w:link w:val="BulletChar"/>
    <w:qFormat/>
    <w:rsid w:val="000074DD"/>
    <w:pPr>
      <w:numPr>
        <w:numId w:val="15"/>
      </w:numPr>
      <w:tabs>
        <w:tab w:val="left" w:pos="397"/>
      </w:tabs>
      <w:spacing w:before="0"/>
      <w:jc w:val="left"/>
    </w:pPr>
    <w:rPr>
      <w:rFonts w:eastAsia="Times New Roman" w:cs="Times New Roman"/>
      <w:szCs w:val="20"/>
    </w:rPr>
  </w:style>
  <w:style w:type="paragraph" w:customStyle="1" w:styleId="Heading">
    <w:name w:val="Heading"/>
    <w:basedOn w:val="Heading1"/>
    <w:next w:val="Normal"/>
    <w:uiPriority w:val="3"/>
    <w:rsid w:val="00F06E0B"/>
  </w:style>
  <w:style w:type="paragraph" w:styleId="Footer">
    <w:name w:val="footer"/>
    <w:basedOn w:val="Normal"/>
    <w:link w:val="FooterChar"/>
    <w:semiHidden/>
    <w:rsid w:val="00EA64B4"/>
    <w:pPr>
      <w:tabs>
        <w:tab w:val="center" w:pos="4153"/>
        <w:tab w:val="right" w:pos="8306"/>
      </w:tabs>
    </w:pPr>
  </w:style>
  <w:style w:type="character" w:customStyle="1" w:styleId="FooterChar">
    <w:name w:val="Footer Char"/>
    <w:basedOn w:val="DefaultParagraphFont"/>
    <w:link w:val="Footer"/>
    <w:semiHidden/>
    <w:rsid w:val="00F03FF2"/>
    <w:rPr>
      <w:rFonts w:ascii="Calibri" w:eastAsiaTheme="minorEastAsia" w:hAnsi="Calibri"/>
      <w:lang w:eastAsia="en-NZ"/>
    </w:rPr>
  </w:style>
  <w:style w:type="paragraph" w:customStyle="1" w:styleId="Sub-list">
    <w:name w:val="Sub-list"/>
    <w:basedOn w:val="Normal"/>
    <w:qFormat/>
    <w:rsid w:val="00BB52BE"/>
    <w:pPr>
      <w:numPr>
        <w:numId w:val="5"/>
      </w:numPr>
      <w:spacing w:before="0"/>
    </w:pPr>
  </w:style>
  <w:style w:type="paragraph" w:customStyle="1" w:styleId="Figureheading">
    <w:name w:val="Figure heading"/>
    <w:basedOn w:val="Normal"/>
    <w:next w:val="BodyText"/>
    <w:qFormat/>
    <w:rsid w:val="00EA64B4"/>
    <w:pPr>
      <w:keepNext/>
      <w:ind w:left="1134" w:hanging="1134"/>
      <w:jc w:val="left"/>
    </w:pPr>
    <w:rPr>
      <w:b/>
      <w:sz w:val="20"/>
    </w:rPr>
  </w:style>
  <w:style w:type="character" w:styleId="FootnoteReference">
    <w:name w:val="footnote reference"/>
    <w:semiHidden/>
    <w:rsid w:val="00EA64B4"/>
    <w:rPr>
      <w:rFonts w:ascii="Calibri" w:hAnsi="Calibri"/>
      <w:color w:val="183C47"/>
      <w:sz w:val="22"/>
      <w:vertAlign w:val="superscript"/>
    </w:rPr>
  </w:style>
  <w:style w:type="paragraph" w:styleId="FootnoteText">
    <w:name w:val="footnote text"/>
    <w:basedOn w:val="Normal"/>
    <w:link w:val="FootnoteTextChar"/>
    <w:uiPriority w:val="99"/>
    <w:rsid w:val="00EA64B4"/>
    <w:pPr>
      <w:spacing w:before="0" w:after="60" w:line="240" w:lineRule="atLeast"/>
      <w:ind w:left="284" w:hanging="284"/>
      <w:jc w:val="left"/>
    </w:pPr>
    <w:rPr>
      <w:sz w:val="19"/>
    </w:rPr>
  </w:style>
  <w:style w:type="character" w:customStyle="1" w:styleId="FootnoteTextChar">
    <w:name w:val="Footnote Text Char"/>
    <w:basedOn w:val="DefaultParagraphFont"/>
    <w:link w:val="FootnoteText"/>
    <w:uiPriority w:val="99"/>
    <w:rsid w:val="00BE2893"/>
    <w:rPr>
      <w:rFonts w:ascii="Calibri" w:eastAsiaTheme="minorEastAsia" w:hAnsi="Calibri"/>
      <w:sz w:val="19"/>
      <w:lang w:eastAsia="en-NZ"/>
    </w:rPr>
  </w:style>
  <w:style w:type="character" w:styleId="Hyperlink">
    <w:name w:val="Hyperlink"/>
    <w:uiPriority w:val="99"/>
    <w:qFormat/>
    <w:rsid w:val="00CB110E"/>
    <w:rPr>
      <w:color w:val="32809C"/>
      <w:u w:val="none"/>
    </w:rPr>
  </w:style>
  <w:style w:type="paragraph" w:customStyle="1" w:styleId="Imprint">
    <w:name w:val="Imprint"/>
    <w:basedOn w:val="Normal"/>
    <w:uiPriority w:val="3"/>
    <w:rsid w:val="00EA64B4"/>
    <w:pPr>
      <w:jc w:val="left"/>
    </w:pPr>
  </w:style>
  <w:style w:type="paragraph" w:customStyle="1" w:styleId="Note">
    <w:name w:val="Note"/>
    <w:basedOn w:val="BodyText"/>
    <w:next w:val="Normal"/>
    <w:uiPriority w:val="1"/>
    <w:qFormat/>
    <w:rsid w:val="00EA64B4"/>
    <w:rPr>
      <w:sz w:val="18"/>
    </w:rPr>
  </w:style>
  <w:style w:type="paragraph" w:customStyle="1" w:styleId="References">
    <w:name w:val="References"/>
    <w:basedOn w:val="Normal"/>
    <w:uiPriority w:val="1"/>
    <w:qFormat/>
    <w:rsid w:val="00554B30"/>
    <w:pPr>
      <w:spacing w:before="0" w:line="260" w:lineRule="atLeast"/>
      <w:jc w:val="left"/>
    </w:pPr>
    <w:rPr>
      <w:sz w:val="20"/>
    </w:rPr>
  </w:style>
  <w:style w:type="paragraph" w:customStyle="1" w:styleId="Source">
    <w:name w:val="Source"/>
    <w:basedOn w:val="Normal"/>
    <w:next w:val="Normal"/>
    <w:uiPriority w:val="1"/>
    <w:qFormat/>
    <w:rsid w:val="00EA64B4"/>
    <w:pPr>
      <w:tabs>
        <w:tab w:val="left" w:pos="680"/>
      </w:tabs>
      <w:jc w:val="left"/>
    </w:pPr>
    <w:rPr>
      <w:sz w:val="18"/>
    </w:rPr>
  </w:style>
  <w:style w:type="paragraph" w:styleId="Title">
    <w:name w:val="Title"/>
    <w:basedOn w:val="Normal"/>
    <w:link w:val="TitleChar"/>
    <w:uiPriority w:val="2"/>
    <w:rsid w:val="004A3CC2"/>
    <w:pPr>
      <w:spacing w:line="360" w:lineRule="auto"/>
      <w:jc w:val="center"/>
    </w:pPr>
    <w:rPr>
      <w:rFonts w:ascii="Georgia" w:hAnsi="Georgia"/>
      <w:b/>
      <w:color w:val="1B556B"/>
      <w:sz w:val="56"/>
    </w:rPr>
  </w:style>
  <w:style w:type="character" w:customStyle="1" w:styleId="TitleChar">
    <w:name w:val="Title Char"/>
    <w:basedOn w:val="DefaultParagraphFont"/>
    <w:link w:val="Title"/>
    <w:uiPriority w:val="2"/>
    <w:rsid w:val="004A3CC2"/>
    <w:rPr>
      <w:rFonts w:ascii="Georgia" w:eastAsiaTheme="minorEastAsia" w:hAnsi="Georgia"/>
      <w:b/>
      <w:color w:val="1B556B"/>
      <w:sz w:val="56"/>
      <w:lang w:eastAsia="en-NZ"/>
    </w:rPr>
  </w:style>
  <w:style w:type="paragraph" w:styleId="Subtitle">
    <w:name w:val="Subtitle"/>
    <w:basedOn w:val="Title"/>
    <w:link w:val="SubtitleChar"/>
    <w:uiPriority w:val="2"/>
    <w:rsid w:val="004A3CC2"/>
    <w:pPr>
      <w:spacing w:before="600" w:line="240" w:lineRule="auto"/>
    </w:pPr>
    <w:rPr>
      <w:sz w:val="36"/>
      <w:szCs w:val="36"/>
    </w:rPr>
  </w:style>
  <w:style w:type="character" w:customStyle="1" w:styleId="SubtitleChar">
    <w:name w:val="Subtitle Char"/>
    <w:basedOn w:val="DefaultParagraphFont"/>
    <w:link w:val="Subtitle"/>
    <w:uiPriority w:val="2"/>
    <w:rsid w:val="004A3CC2"/>
    <w:rPr>
      <w:rFonts w:ascii="Georgia" w:eastAsiaTheme="minorEastAsia" w:hAnsi="Georgia"/>
      <w:b/>
      <w:color w:val="1B556B"/>
      <w:sz w:val="36"/>
      <w:szCs w:val="36"/>
      <w:lang w:eastAsia="en-NZ"/>
    </w:rPr>
  </w:style>
  <w:style w:type="paragraph" w:customStyle="1" w:styleId="Tableheading">
    <w:name w:val="Table heading"/>
    <w:basedOn w:val="Normal"/>
    <w:next w:val="Normal"/>
    <w:qFormat/>
    <w:rsid w:val="00EA64B4"/>
    <w:pPr>
      <w:keepNext/>
      <w:ind w:left="1134" w:hanging="1134"/>
      <w:jc w:val="left"/>
    </w:pPr>
    <w:rPr>
      <w:b/>
      <w:sz w:val="20"/>
    </w:rPr>
  </w:style>
  <w:style w:type="paragraph" w:customStyle="1" w:styleId="TableText">
    <w:name w:val="TableText"/>
    <w:basedOn w:val="Normal"/>
    <w:qFormat/>
    <w:rsid w:val="00EA64B4"/>
    <w:pPr>
      <w:spacing w:before="60" w:after="60" w:line="240" w:lineRule="atLeast"/>
      <w:jc w:val="left"/>
    </w:pPr>
    <w:rPr>
      <w:sz w:val="18"/>
    </w:rPr>
  </w:style>
  <w:style w:type="paragraph" w:customStyle="1" w:styleId="TableTextbold">
    <w:name w:val="TableText bold"/>
    <w:basedOn w:val="TableText"/>
    <w:rsid w:val="00EA64B4"/>
    <w:rPr>
      <w:b/>
    </w:rPr>
  </w:style>
  <w:style w:type="paragraph" w:styleId="TOC1">
    <w:name w:val="toc 1"/>
    <w:basedOn w:val="Normal"/>
    <w:next w:val="Normal"/>
    <w:uiPriority w:val="39"/>
    <w:rsid w:val="00356C3D"/>
    <w:pPr>
      <w:tabs>
        <w:tab w:val="right" w:pos="8505"/>
      </w:tabs>
      <w:spacing w:before="280" w:after="0" w:line="240" w:lineRule="auto"/>
      <w:ind w:left="567" w:right="567" w:hanging="567"/>
      <w:jc w:val="left"/>
    </w:pPr>
  </w:style>
  <w:style w:type="paragraph" w:styleId="TOC2">
    <w:name w:val="toc 2"/>
    <w:basedOn w:val="Normal"/>
    <w:next w:val="Normal"/>
    <w:uiPriority w:val="39"/>
    <w:rsid w:val="00356C3D"/>
    <w:pPr>
      <w:tabs>
        <w:tab w:val="right" w:pos="8505"/>
      </w:tabs>
      <w:spacing w:before="60" w:after="60" w:line="240" w:lineRule="auto"/>
      <w:ind w:left="1134" w:right="567" w:hanging="567"/>
      <w:jc w:val="left"/>
    </w:pPr>
  </w:style>
  <w:style w:type="paragraph" w:customStyle="1" w:styleId="Captions">
    <w:name w:val="Captions"/>
    <w:basedOn w:val="Note"/>
    <w:next w:val="Normal"/>
    <w:semiHidden/>
    <w:rsid w:val="00EA64B4"/>
    <w:pPr>
      <w:tabs>
        <w:tab w:val="left" w:pos="851"/>
      </w:tabs>
    </w:pPr>
  </w:style>
  <w:style w:type="paragraph" w:customStyle="1" w:styleId="Glossary">
    <w:name w:val="Glossary"/>
    <w:basedOn w:val="Normal"/>
    <w:uiPriority w:val="1"/>
    <w:qFormat/>
    <w:rsid w:val="00EA64B4"/>
    <w:pPr>
      <w:tabs>
        <w:tab w:val="left" w:pos="2835"/>
      </w:tabs>
      <w:spacing w:after="0"/>
      <w:jc w:val="left"/>
    </w:pPr>
  </w:style>
  <w:style w:type="paragraph" w:customStyle="1" w:styleId="Footerodd">
    <w:name w:val="Footer odd"/>
    <w:basedOn w:val="Normal"/>
    <w:uiPriority w:val="2"/>
    <w:rsid w:val="00EA64B4"/>
    <w:pPr>
      <w:tabs>
        <w:tab w:val="right" w:pos="7938"/>
        <w:tab w:val="right" w:pos="8505"/>
      </w:tabs>
      <w:jc w:val="left"/>
    </w:pPr>
    <w:rPr>
      <w:sz w:val="16"/>
    </w:rPr>
  </w:style>
  <w:style w:type="paragraph" w:customStyle="1" w:styleId="Footereven">
    <w:name w:val="Footer even"/>
    <w:basedOn w:val="Normal"/>
    <w:uiPriority w:val="2"/>
    <w:rsid w:val="00EA64B4"/>
    <w:pPr>
      <w:tabs>
        <w:tab w:val="left" w:pos="567"/>
      </w:tabs>
    </w:pPr>
    <w:rPr>
      <w:sz w:val="16"/>
    </w:rPr>
  </w:style>
  <w:style w:type="paragraph" w:customStyle="1" w:styleId="Numberedparagraph">
    <w:name w:val="Numbered paragraph"/>
    <w:basedOn w:val="Normal"/>
    <w:uiPriority w:val="1"/>
    <w:qFormat/>
    <w:rsid w:val="005B6698"/>
    <w:pPr>
      <w:numPr>
        <w:numId w:val="6"/>
      </w:numPr>
      <w:spacing w:before="0"/>
      <w:jc w:val="left"/>
    </w:pPr>
  </w:style>
  <w:style w:type="paragraph" w:customStyle="1" w:styleId="Sub-lista">
    <w:name w:val="Sub-list a"/>
    <w:aliases w:val="b"/>
    <w:basedOn w:val="Normal"/>
    <w:uiPriority w:val="2"/>
    <w:rsid w:val="00E21ACA"/>
    <w:pPr>
      <w:numPr>
        <w:numId w:val="7"/>
      </w:numPr>
      <w:spacing w:before="0"/>
      <w:jc w:val="left"/>
    </w:pPr>
  </w:style>
  <w:style w:type="paragraph" w:styleId="EndnoteText">
    <w:name w:val="endnote text"/>
    <w:basedOn w:val="Normal"/>
    <w:link w:val="EndnoteTextChar"/>
    <w:uiPriority w:val="99"/>
    <w:semiHidden/>
    <w:rsid w:val="00EA64B4"/>
    <w:pPr>
      <w:spacing w:after="60"/>
    </w:pPr>
    <w:rPr>
      <w:sz w:val="20"/>
    </w:rPr>
  </w:style>
  <w:style w:type="character" w:customStyle="1" w:styleId="EndnoteTextChar">
    <w:name w:val="Endnote Text Char"/>
    <w:basedOn w:val="DefaultParagraphFont"/>
    <w:link w:val="EndnoteText"/>
    <w:uiPriority w:val="99"/>
    <w:semiHidden/>
    <w:rsid w:val="00EA64B4"/>
    <w:rPr>
      <w:rFonts w:ascii="Calibri" w:eastAsiaTheme="minorEastAsia" w:hAnsi="Calibri"/>
      <w:sz w:val="20"/>
      <w:lang w:eastAsia="en-NZ"/>
    </w:rPr>
  </w:style>
  <w:style w:type="paragraph" w:styleId="TOC3">
    <w:name w:val="toc 3"/>
    <w:basedOn w:val="Normal"/>
    <w:next w:val="Normal"/>
    <w:autoRedefine/>
    <w:uiPriority w:val="39"/>
    <w:rsid w:val="00EA64B4"/>
    <w:pPr>
      <w:ind w:left="440"/>
    </w:pPr>
  </w:style>
  <w:style w:type="paragraph" w:styleId="TableofFigures">
    <w:name w:val="table of figures"/>
    <w:basedOn w:val="Normal"/>
    <w:next w:val="Normal"/>
    <w:uiPriority w:val="99"/>
    <w:rsid w:val="00356C3D"/>
    <w:pPr>
      <w:spacing w:before="0"/>
      <w:ind w:left="1134" w:right="567" w:hanging="1134"/>
      <w:jc w:val="left"/>
    </w:pPr>
  </w:style>
  <w:style w:type="paragraph" w:customStyle="1" w:styleId="Sub-listi">
    <w:name w:val="Sub-list i"/>
    <w:aliases w:val="ii"/>
    <w:basedOn w:val="BodyText"/>
    <w:semiHidden/>
    <w:rsid w:val="00EA64B4"/>
    <w:pPr>
      <w:numPr>
        <w:numId w:val="8"/>
      </w:numPr>
      <w:spacing w:before="60" w:after="60"/>
    </w:pPr>
  </w:style>
  <w:style w:type="paragraph" w:customStyle="1" w:styleId="TableBullet">
    <w:name w:val="TableBullet"/>
    <w:basedOn w:val="Normal"/>
    <w:qFormat/>
    <w:rsid w:val="00523DFA"/>
    <w:pPr>
      <w:numPr>
        <w:numId w:val="9"/>
      </w:numPr>
      <w:spacing w:before="0" w:after="60" w:line="240" w:lineRule="atLeast"/>
      <w:jc w:val="left"/>
    </w:pPr>
    <w:rPr>
      <w:rFonts w:cs="Arial"/>
      <w:sz w:val="18"/>
      <w:szCs w:val="16"/>
    </w:rPr>
  </w:style>
  <w:style w:type="paragraph" w:customStyle="1" w:styleId="TableDash">
    <w:name w:val="TableDash"/>
    <w:basedOn w:val="TableBullet"/>
    <w:qFormat/>
    <w:rsid w:val="005E3BCD"/>
    <w:pPr>
      <w:numPr>
        <w:numId w:val="10"/>
      </w:numPr>
      <w:ind w:left="568" w:hanging="284"/>
    </w:pPr>
  </w:style>
  <w:style w:type="paragraph" w:styleId="ListParagraph">
    <w:name w:val="List Paragraph"/>
    <w:basedOn w:val="Normal"/>
    <w:uiPriority w:val="34"/>
    <w:semiHidden/>
    <w:qFormat/>
    <w:rsid w:val="00EA64B4"/>
    <w:pPr>
      <w:spacing w:before="0" w:after="0" w:line="240" w:lineRule="auto"/>
      <w:ind w:left="720"/>
      <w:contextualSpacing/>
    </w:pPr>
    <w:rPr>
      <w:rFonts w:ascii="Times New Roman" w:hAnsi="Times New Roman"/>
      <w:szCs w:val="20"/>
      <w:lang w:eastAsia="en-GB"/>
    </w:rPr>
  </w:style>
  <w:style w:type="paragraph" w:styleId="CommentSubject">
    <w:name w:val="annotation subject"/>
    <w:basedOn w:val="Normal"/>
    <w:link w:val="CommentSubjectChar"/>
    <w:uiPriority w:val="99"/>
    <w:semiHidden/>
    <w:rsid w:val="00E21ACA"/>
    <w:rPr>
      <w:b/>
      <w:bCs/>
      <w:sz w:val="20"/>
    </w:rPr>
  </w:style>
  <w:style w:type="character" w:customStyle="1" w:styleId="CommentSubjectChar">
    <w:name w:val="Comment Subject Char"/>
    <w:basedOn w:val="DefaultParagraphFont"/>
    <w:link w:val="CommentSubject"/>
    <w:uiPriority w:val="99"/>
    <w:semiHidden/>
    <w:rsid w:val="00AB54D7"/>
    <w:rPr>
      <w:rFonts w:ascii="Calibri" w:eastAsiaTheme="minorEastAsia" w:hAnsi="Calibri"/>
      <w:b/>
      <w:bCs/>
      <w:sz w:val="20"/>
      <w:lang w:eastAsia="en-NZ"/>
    </w:rPr>
  </w:style>
  <w:style w:type="paragraph" w:styleId="BalloonText">
    <w:name w:val="Balloon Text"/>
    <w:basedOn w:val="Normal"/>
    <w:link w:val="BalloonTextChar"/>
    <w:semiHidden/>
    <w:unhideWhenUsed/>
    <w:rsid w:val="00EA64B4"/>
    <w:rPr>
      <w:rFonts w:ascii="Tahoma" w:hAnsi="Tahoma"/>
      <w:sz w:val="16"/>
      <w:szCs w:val="16"/>
    </w:rPr>
  </w:style>
  <w:style w:type="character" w:customStyle="1" w:styleId="BalloonTextChar">
    <w:name w:val="Balloon Text Char"/>
    <w:basedOn w:val="DefaultParagraphFont"/>
    <w:link w:val="BalloonText"/>
    <w:semiHidden/>
    <w:rsid w:val="00EA64B4"/>
    <w:rPr>
      <w:rFonts w:ascii="Tahoma" w:eastAsiaTheme="minorEastAsia" w:hAnsi="Tahoma"/>
      <w:sz w:val="16"/>
      <w:szCs w:val="16"/>
      <w:lang w:eastAsia="en-NZ"/>
    </w:rPr>
  </w:style>
  <w:style w:type="paragraph" w:styleId="z-BottomofForm">
    <w:name w:val="HTML Bottom of Form"/>
    <w:basedOn w:val="Normal"/>
    <w:next w:val="Normal"/>
    <w:link w:val="z-BottomofFormChar"/>
    <w:hidden/>
    <w:uiPriority w:val="99"/>
    <w:semiHidden/>
    <w:unhideWhenUsed/>
    <w:rsid w:val="0080531E"/>
    <w:pPr>
      <w:pBdr>
        <w:top w:val="single" w:sz="6" w:space="1" w:color="auto"/>
      </w:pBdr>
      <w:jc w:val="center"/>
    </w:pPr>
    <w:rPr>
      <w:rFonts w:ascii="Arial" w:eastAsia="Calibri" w:hAnsi="Arial"/>
      <w:vanish/>
      <w:sz w:val="16"/>
      <w:szCs w:val="16"/>
      <w:lang w:val="en-US"/>
    </w:rPr>
  </w:style>
  <w:style w:type="character" w:customStyle="1" w:styleId="z-BottomofFormChar">
    <w:name w:val="z-Bottom of Form Char"/>
    <w:basedOn w:val="DefaultParagraphFont"/>
    <w:link w:val="z-BottomofForm"/>
    <w:uiPriority w:val="99"/>
    <w:semiHidden/>
    <w:rsid w:val="0080531E"/>
    <w:rPr>
      <w:rFonts w:ascii="Arial" w:eastAsia="Calibri" w:hAnsi="Arial"/>
      <w:vanish/>
      <w:color w:val="183C47"/>
      <w:sz w:val="16"/>
      <w:szCs w:val="16"/>
      <w:lang w:val="en-US" w:eastAsia="en-NZ"/>
    </w:rPr>
  </w:style>
  <w:style w:type="paragraph" w:styleId="z-TopofForm">
    <w:name w:val="HTML Top of Form"/>
    <w:basedOn w:val="Normal"/>
    <w:next w:val="Normal"/>
    <w:link w:val="z-TopofFormChar"/>
    <w:hidden/>
    <w:uiPriority w:val="99"/>
    <w:semiHidden/>
    <w:unhideWhenUsed/>
    <w:rsid w:val="0080531E"/>
    <w:pPr>
      <w:pBdr>
        <w:bottom w:val="single" w:sz="6" w:space="1" w:color="auto"/>
      </w:pBdr>
      <w:jc w:val="center"/>
    </w:pPr>
    <w:rPr>
      <w:rFonts w:ascii="Arial" w:eastAsia="Calibri" w:hAnsi="Arial"/>
      <w:vanish/>
      <w:sz w:val="16"/>
      <w:szCs w:val="16"/>
      <w:lang w:val="en-US"/>
    </w:rPr>
  </w:style>
  <w:style w:type="character" w:customStyle="1" w:styleId="z-TopofFormChar">
    <w:name w:val="z-Top of Form Char"/>
    <w:basedOn w:val="DefaultParagraphFont"/>
    <w:link w:val="z-TopofForm"/>
    <w:uiPriority w:val="99"/>
    <w:semiHidden/>
    <w:rsid w:val="0080531E"/>
    <w:rPr>
      <w:rFonts w:ascii="Arial" w:eastAsia="Calibri" w:hAnsi="Arial"/>
      <w:vanish/>
      <w:color w:val="183C47"/>
      <w:sz w:val="16"/>
      <w:szCs w:val="16"/>
      <w:lang w:val="en-US" w:eastAsia="en-NZ"/>
    </w:rPr>
  </w:style>
  <w:style w:type="table" w:styleId="MediumShading1-Accent2">
    <w:name w:val="Medium Shading 1 Accent 2"/>
    <w:basedOn w:val="TableNormal"/>
    <w:uiPriority w:val="63"/>
    <w:rsid w:val="00EA64B4"/>
    <w:pPr>
      <w:spacing w:after="0" w:line="240" w:lineRule="auto"/>
    </w:pPr>
    <w:tblPr>
      <w:tblStyleRowBandSize w:val="1"/>
      <w:tblStyleColBandSize w:val="1"/>
      <w:tblBorders>
        <w:top w:val="single" w:sz="8" w:space="0" w:color="52A8C7" w:themeColor="accent2" w:themeTint="BF"/>
        <w:left w:val="single" w:sz="8" w:space="0" w:color="52A8C7" w:themeColor="accent2" w:themeTint="BF"/>
        <w:bottom w:val="single" w:sz="8" w:space="0" w:color="52A8C7" w:themeColor="accent2" w:themeTint="BF"/>
        <w:right w:val="single" w:sz="8" w:space="0" w:color="52A8C7" w:themeColor="accent2" w:themeTint="BF"/>
        <w:insideH w:val="single" w:sz="8" w:space="0" w:color="52A8C7" w:themeColor="accent2" w:themeTint="BF"/>
      </w:tblBorders>
    </w:tblPr>
    <w:tblStylePr w:type="firstRow">
      <w:pPr>
        <w:spacing w:before="0" w:after="0" w:line="240" w:lineRule="auto"/>
      </w:pPr>
      <w:rPr>
        <w:b/>
        <w:bCs/>
        <w:color w:val="FFFFFF" w:themeColor="background1"/>
      </w:rPr>
      <w:tblPr/>
      <w:tcPr>
        <w:tcBorders>
          <w:top w:val="single" w:sz="8" w:space="0" w:color="52A8C7" w:themeColor="accent2" w:themeTint="BF"/>
          <w:left w:val="single" w:sz="8" w:space="0" w:color="52A8C7" w:themeColor="accent2" w:themeTint="BF"/>
          <w:bottom w:val="single" w:sz="8" w:space="0" w:color="52A8C7" w:themeColor="accent2" w:themeTint="BF"/>
          <w:right w:val="single" w:sz="8" w:space="0" w:color="52A8C7" w:themeColor="accent2" w:themeTint="BF"/>
          <w:insideH w:val="nil"/>
          <w:insideV w:val="nil"/>
        </w:tcBorders>
        <w:shd w:val="clear" w:color="auto" w:fill="32809C" w:themeFill="accent2"/>
      </w:tcPr>
    </w:tblStylePr>
    <w:tblStylePr w:type="lastRow">
      <w:pPr>
        <w:spacing w:before="0" w:after="0" w:line="240" w:lineRule="auto"/>
      </w:pPr>
      <w:rPr>
        <w:b/>
        <w:bCs/>
      </w:rPr>
      <w:tblPr/>
      <w:tcPr>
        <w:tcBorders>
          <w:top w:val="double" w:sz="6" w:space="0" w:color="52A8C7" w:themeColor="accent2" w:themeTint="BF"/>
          <w:left w:val="single" w:sz="8" w:space="0" w:color="52A8C7" w:themeColor="accent2" w:themeTint="BF"/>
          <w:bottom w:val="single" w:sz="8" w:space="0" w:color="52A8C7" w:themeColor="accent2" w:themeTint="BF"/>
          <w:right w:val="single" w:sz="8" w:space="0" w:color="52A8C7" w:themeColor="accent2" w:themeTint="BF"/>
          <w:insideH w:val="nil"/>
          <w:insideV w:val="nil"/>
        </w:tcBorders>
      </w:tcPr>
    </w:tblStylePr>
    <w:tblStylePr w:type="firstCol">
      <w:rPr>
        <w:b/>
        <w:bCs/>
      </w:rPr>
    </w:tblStylePr>
    <w:tblStylePr w:type="lastCol">
      <w:rPr>
        <w:b/>
        <w:bCs/>
      </w:rPr>
    </w:tblStylePr>
    <w:tblStylePr w:type="band1Vert">
      <w:tblPr/>
      <w:tcPr>
        <w:shd w:val="clear" w:color="auto" w:fill="C5E2EC" w:themeFill="accent2" w:themeFillTint="3F"/>
      </w:tcPr>
    </w:tblStylePr>
    <w:tblStylePr w:type="band1Horz">
      <w:tblPr/>
      <w:tcPr>
        <w:tcBorders>
          <w:insideH w:val="nil"/>
          <w:insideV w:val="nil"/>
        </w:tcBorders>
        <w:shd w:val="clear" w:color="auto" w:fill="C5E2EC" w:themeFill="accent2" w:themeFillTint="3F"/>
      </w:tcPr>
    </w:tblStylePr>
    <w:tblStylePr w:type="band2Horz">
      <w:tblPr/>
      <w:tcPr>
        <w:tcBorders>
          <w:insideH w:val="nil"/>
          <w:insideV w:val="nil"/>
        </w:tcBorders>
      </w:tcPr>
    </w:tblStylePr>
  </w:style>
  <w:style w:type="table" w:styleId="LightList-Accent5">
    <w:name w:val="Light List Accent 5"/>
    <w:basedOn w:val="TableNormal"/>
    <w:uiPriority w:val="61"/>
    <w:rsid w:val="00EA64B4"/>
    <w:pPr>
      <w:spacing w:after="0" w:line="240" w:lineRule="auto"/>
    </w:pPr>
    <w:tblPr>
      <w:tblStyleRowBandSize w:val="1"/>
      <w:tblStyleColBandSize w:val="1"/>
      <w:tblBorders>
        <w:top w:val="single" w:sz="8" w:space="0" w:color="6FC7B7" w:themeColor="accent5"/>
        <w:left w:val="single" w:sz="8" w:space="0" w:color="6FC7B7" w:themeColor="accent5"/>
        <w:bottom w:val="single" w:sz="8" w:space="0" w:color="6FC7B7" w:themeColor="accent5"/>
        <w:right w:val="single" w:sz="8" w:space="0" w:color="6FC7B7" w:themeColor="accent5"/>
      </w:tblBorders>
    </w:tblPr>
    <w:tblStylePr w:type="firstRow">
      <w:pPr>
        <w:spacing w:before="0" w:after="0" w:line="240" w:lineRule="auto"/>
      </w:pPr>
      <w:rPr>
        <w:b/>
        <w:bCs/>
        <w:color w:val="FFFFFF" w:themeColor="background1"/>
      </w:rPr>
      <w:tblPr/>
      <w:tcPr>
        <w:shd w:val="clear" w:color="auto" w:fill="6FC7B7" w:themeFill="accent5"/>
      </w:tcPr>
    </w:tblStylePr>
    <w:tblStylePr w:type="lastRow">
      <w:pPr>
        <w:spacing w:before="0" w:after="0" w:line="240" w:lineRule="auto"/>
      </w:pPr>
      <w:rPr>
        <w:b/>
        <w:bCs/>
      </w:rPr>
      <w:tblPr/>
      <w:tcPr>
        <w:tcBorders>
          <w:top w:val="double" w:sz="6" w:space="0" w:color="6FC7B7" w:themeColor="accent5"/>
          <w:left w:val="single" w:sz="8" w:space="0" w:color="6FC7B7" w:themeColor="accent5"/>
          <w:bottom w:val="single" w:sz="8" w:space="0" w:color="6FC7B7" w:themeColor="accent5"/>
          <w:right w:val="single" w:sz="8" w:space="0" w:color="6FC7B7" w:themeColor="accent5"/>
        </w:tcBorders>
      </w:tcPr>
    </w:tblStylePr>
    <w:tblStylePr w:type="firstCol">
      <w:rPr>
        <w:b/>
        <w:bCs/>
      </w:rPr>
    </w:tblStylePr>
    <w:tblStylePr w:type="lastCol">
      <w:rPr>
        <w:b/>
        <w:bCs/>
      </w:rPr>
    </w:tblStylePr>
    <w:tblStylePr w:type="band1Vert">
      <w:tblPr/>
      <w:tcPr>
        <w:tcBorders>
          <w:top w:val="single" w:sz="8" w:space="0" w:color="6FC7B7" w:themeColor="accent5"/>
          <w:left w:val="single" w:sz="8" w:space="0" w:color="6FC7B7" w:themeColor="accent5"/>
          <w:bottom w:val="single" w:sz="8" w:space="0" w:color="6FC7B7" w:themeColor="accent5"/>
          <w:right w:val="single" w:sz="8" w:space="0" w:color="6FC7B7" w:themeColor="accent5"/>
        </w:tcBorders>
      </w:tcPr>
    </w:tblStylePr>
    <w:tblStylePr w:type="band1Horz">
      <w:tblPr/>
      <w:tcPr>
        <w:tcBorders>
          <w:top w:val="single" w:sz="8" w:space="0" w:color="6FC7B7" w:themeColor="accent5"/>
          <w:left w:val="single" w:sz="8" w:space="0" w:color="6FC7B7" w:themeColor="accent5"/>
          <w:bottom w:val="single" w:sz="8" w:space="0" w:color="6FC7B7" w:themeColor="accent5"/>
          <w:right w:val="single" w:sz="8" w:space="0" w:color="6FC7B7" w:themeColor="accent5"/>
        </w:tcBorders>
      </w:tcPr>
    </w:tblStylePr>
  </w:style>
  <w:style w:type="table" w:styleId="LightGrid-Accent5">
    <w:name w:val="Light Grid Accent 5"/>
    <w:basedOn w:val="TableNormal"/>
    <w:uiPriority w:val="62"/>
    <w:rsid w:val="00EA64B4"/>
    <w:pPr>
      <w:spacing w:after="0" w:line="240" w:lineRule="auto"/>
    </w:pPr>
    <w:tblPr>
      <w:tblStyleRowBandSize w:val="1"/>
      <w:tblStyleColBandSize w:val="1"/>
      <w:tblBorders>
        <w:top w:val="single" w:sz="8" w:space="0" w:color="6FC7B7" w:themeColor="accent5"/>
        <w:left w:val="single" w:sz="8" w:space="0" w:color="6FC7B7" w:themeColor="accent5"/>
        <w:bottom w:val="single" w:sz="8" w:space="0" w:color="6FC7B7" w:themeColor="accent5"/>
        <w:right w:val="single" w:sz="8" w:space="0" w:color="6FC7B7" w:themeColor="accent5"/>
        <w:insideH w:val="single" w:sz="8" w:space="0" w:color="6FC7B7" w:themeColor="accent5"/>
        <w:insideV w:val="single" w:sz="8" w:space="0" w:color="6FC7B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C7B7" w:themeColor="accent5"/>
          <w:left w:val="single" w:sz="8" w:space="0" w:color="6FC7B7" w:themeColor="accent5"/>
          <w:bottom w:val="single" w:sz="18" w:space="0" w:color="6FC7B7" w:themeColor="accent5"/>
          <w:right w:val="single" w:sz="8" w:space="0" w:color="6FC7B7" w:themeColor="accent5"/>
          <w:insideH w:val="nil"/>
          <w:insideV w:val="single" w:sz="8" w:space="0" w:color="6FC7B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C7B7" w:themeColor="accent5"/>
          <w:left w:val="single" w:sz="8" w:space="0" w:color="6FC7B7" w:themeColor="accent5"/>
          <w:bottom w:val="single" w:sz="8" w:space="0" w:color="6FC7B7" w:themeColor="accent5"/>
          <w:right w:val="single" w:sz="8" w:space="0" w:color="6FC7B7" w:themeColor="accent5"/>
          <w:insideH w:val="nil"/>
          <w:insideV w:val="single" w:sz="8" w:space="0" w:color="6FC7B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C7B7" w:themeColor="accent5"/>
          <w:left w:val="single" w:sz="8" w:space="0" w:color="6FC7B7" w:themeColor="accent5"/>
          <w:bottom w:val="single" w:sz="8" w:space="0" w:color="6FC7B7" w:themeColor="accent5"/>
          <w:right w:val="single" w:sz="8" w:space="0" w:color="6FC7B7" w:themeColor="accent5"/>
        </w:tcBorders>
      </w:tcPr>
    </w:tblStylePr>
    <w:tblStylePr w:type="band1Vert">
      <w:tblPr/>
      <w:tcPr>
        <w:tcBorders>
          <w:top w:val="single" w:sz="8" w:space="0" w:color="6FC7B7" w:themeColor="accent5"/>
          <w:left w:val="single" w:sz="8" w:space="0" w:color="6FC7B7" w:themeColor="accent5"/>
          <w:bottom w:val="single" w:sz="8" w:space="0" w:color="6FC7B7" w:themeColor="accent5"/>
          <w:right w:val="single" w:sz="8" w:space="0" w:color="6FC7B7" w:themeColor="accent5"/>
        </w:tcBorders>
        <w:shd w:val="clear" w:color="auto" w:fill="DBF1ED" w:themeFill="accent5" w:themeFillTint="3F"/>
      </w:tcPr>
    </w:tblStylePr>
    <w:tblStylePr w:type="band1Horz">
      <w:tblPr/>
      <w:tcPr>
        <w:tcBorders>
          <w:top w:val="single" w:sz="8" w:space="0" w:color="6FC7B7" w:themeColor="accent5"/>
          <w:left w:val="single" w:sz="8" w:space="0" w:color="6FC7B7" w:themeColor="accent5"/>
          <w:bottom w:val="single" w:sz="8" w:space="0" w:color="6FC7B7" w:themeColor="accent5"/>
          <w:right w:val="single" w:sz="8" w:space="0" w:color="6FC7B7" w:themeColor="accent5"/>
          <w:insideV w:val="single" w:sz="8" w:space="0" w:color="6FC7B7" w:themeColor="accent5"/>
        </w:tcBorders>
        <w:shd w:val="clear" w:color="auto" w:fill="DBF1ED" w:themeFill="accent5" w:themeFillTint="3F"/>
      </w:tcPr>
    </w:tblStylePr>
    <w:tblStylePr w:type="band2Horz">
      <w:tblPr/>
      <w:tcPr>
        <w:tcBorders>
          <w:top w:val="single" w:sz="8" w:space="0" w:color="6FC7B7" w:themeColor="accent5"/>
          <w:left w:val="single" w:sz="8" w:space="0" w:color="6FC7B7" w:themeColor="accent5"/>
          <w:bottom w:val="single" w:sz="8" w:space="0" w:color="6FC7B7" w:themeColor="accent5"/>
          <w:right w:val="single" w:sz="8" w:space="0" w:color="6FC7B7" w:themeColor="accent5"/>
          <w:insideV w:val="single" w:sz="8" w:space="0" w:color="6FC7B7" w:themeColor="accent5"/>
        </w:tcBorders>
      </w:tcPr>
    </w:tblStylePr>
  </w:style>
  <w:style w:type="table" w:customStyle="1" w:styleId="LightGrid-Accent11">
    <w:name w:val="Light Grid - Accent 11"/>
    <w:basedOn w:val="TableNormal"/>
    <w:uiPriority w:val="62"/>
    <w:rsid w:val="00EA64B4"/>
    <w:pPr>
      <w:spacing w:after="0" w:line="240" w:lineRule="auto"/>
    </w:pPr>
    <w:tblPr>
      <w:tblStyleRowBandSize w:val="1"/>
      <w:tblStyleColBandSize w:val="1"/>
      <w:tblBorders>
        <w:top w:val="single" w:sz="8" w:space="0" w:color="1C556C" w:themeColor="accent1"/>
        <w:left w:val="single" w:sz="8" w:space="0" w:color="1C556C" w:themeColor="accent1"/>
        <w:bottom w:val="single" w:sz="8" w:space="0" w:color="1C556C" w:themeColor="accent1"/>
        <w:right w:val="single" w:sz="8" w:space="0" w:color="1C556C" w:themeColor="accent1"/>
        <w:insideH w:val="single" w:sz="8" w:space="0" w:color="1C556C" w:themeColor="accent1"/>
        <w:insideV w:val="single" w:sz="8" w:space="0" w:color="1C556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C556C" w:themeColor="accent1"/>
          <w:left w:val="single" w:sz="8" w:space="0" w:color="1C556C" w:themeColor="accent1"/>
          <w:bottom w:val="single" w:sz="18" w:space="0" w:color="1C556C" w:themeColor="accent1"/>
          <w:right w:val="single" w:sz="8" w:space="0" w:color="1C556C" w:themeColor="accent1"/>
          <w:insideH w:val="nil"/>
          <w:insideV w:val="single" w:sz="8" w:space="0" w:color="1C556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C556C" w:themeColor="accent1"/>
          <w:left w:val="single" w:sz="8" w:space="0" w:color="1C556C" w:themeColor="accent1"/>
          <w:bottom w:val="single" w:sz="8" w:space="0" w:color="1C556C" w:themeColor="accent1"/>
          <w:right w:val="single" w:sz="8" w:space="0" w:color="1C556C" w:themeColor="accent1"/>
          <w:insideH w:val="nil"/>
          <w:insideV w:val="single" w:sz="8" w:space="0" w:color="1C556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C556C" w:themeColor="accent1"/>
          <w:left w:val="single" w:sz="8" w:space="0" w:color="1C556C" w:themeColor="accent1"/>
          <w:bottom w:val="single" w:sz="8" w:space="0" w:color="1C556C" w:themeColor="accent1"/>
          <w:right w:val="single" w:sz="8" w:space="0" w:color="1C556C" w:themeColor="accent1"/>
        </w:tcBorders>
      </w:tcPr>
    </w:tblStylePr>
    <w:tblStylePr w:type="band1Vert">
      <w:tblPr/>
      <w:tcPr>
        <w:tcBorders>
          <w:top w:val="single" w:sz="8" w:space="0" w:color="1C556C" w:themeColor="accent1"/>
          <w:left w:val="single" w:sz="8" w:space="0" w:color="1C556C" w:themeColor="accent1"/>
          <w:bottom w:val="single" w:sz="8" w:space="0" w:color="1C556C" w:themeColor="accent1"/>
          <w:right w:val="single" w:sz="8" w:space="0" w:color="1C556C" w:themeColor="accent1"/>
        </w:tcBorders>
        <w:shd w:val="clear" w:color="auto" w:fill="B5DCEC" w:themeFill="accent1" w:themeFillTint="3F"/>
      </w:tcPr>
    </w:tblStylePr>
    <w:tblStylePr w:type="band1Horz">
      <w:tblPr/>
      <w:tcPr>
        <w:tcBorders>
          <w:top w:val="single" w:sz="8" w:space="0" w:color="1C556C" w:themeColor="accent1"/>
          <w:left w:val="single" w:sz="8" w:space="0" w:color="1C556C" w:themeColor="accent1"/>
          <w:bottom w:val="single" w:sz="8" w:space="0" w:color="1C556C" w:themeColor="accent1"/>
          <w:right w:val="single" w:sz="8" w:space="0" w:color="1C556C" w:themeColor="accent1"/>
          <w:insideV w:val="single" w:sz="8" w:space="0" w:color="1C556C" w:themeColor="accent1"/>
        </w:tcBorders>
        <w:shd w:val="clear" w:color="auto" w:fill="B5DCEC" w:themeFill="accent1" w:themeFillTint="3F"/>
      </w:tcPr>
    </w:tblStylePr>
    <w:tblStylePr w:type="band2Horz">
      <w:tblPr/>
      <w:tcPr>
        <w:tcBorders>
          <w:top w:val="single" w:sz="8" w:space="0" w:color="1C556C" w:themeColor="accent1"/>
          <w:left w:val="single" w:sz="8" w:space="0" w:color="1C556C" w:themeColor="accent1"/>
          <w:bottom w:val="single" w:sz="8" w:space="0" w:color="1C556C" w:themeColor="accent1"/>
          <w:right w:val="single" w:sz="8" w:space="0" w:color="1C556C" w:themeColor="accent1"/>
          <w:insideV w:val="single" w:sz="8" w:space="0" w:color="1C556C" w:themeColor="accent1"/>
        </w:tcBorders>
      </w:tcPr>
    </w:tblStylePr>
  </w:style>
  <w:style w:type="table" w:customStyle="1" w:styleId="LightShading-Accent11">
    <w:name w:val="Light Shading - Accent 11"/>
    <w:basedOn w:val="TableNormal"/>
    <w:uiPriority w:val="60"/>
    <w:rsid w:val="00EA64B4"/>
    <w:pPr>
      <w:spacing w:after="0" w:line="240" w:lineRule="auto"/>
    </w:pPr>
    <w:rPr>
      <w:color w:val="153F50" w:themeColor="accent1" w:themeShade="BF"/>
    </w:rPr>
    <w:tblPr>
      <w:tblStyleRowBandSize w:val="1"/>
      <w:tblStyleColBandSize w:val="1"/>
      <w:tblBorders>
        <w:top w:val="single" w:sz="8" w:space="0" w:color="1C556C" w:themeColor="accent1"/>
        <w:bottom w:val="single" w:sz="8" w:space="0" w:color="1C556C" w:themeColor="accent1"/>
      </w:tblBorders>
    </w:tblPr>
    <w:tblStylePr w:type="firstRow">
      <w:pPr>
        <w:spacing w:before="0" w:after="0" w:line="240" w:lineRule="auto"/>
      </w:pPr>
      <w:rPr>
        <w:b/>
        <w:bCs/>
      </w:rPr>
      <w:tblPr/>
      <w:tcPr>
        <w:tcBorders>
          <w:top w:val="single" w:sz="8" w:space="0" w:color="1C556C" w:themeColor="accent1"/>
          <w:left w:val="nil"/>
          <w:bottom w:val="single" w:sz="8" w:space="0" w:color="1C556C" w:themeColor="accent1"/>
          <w:right w:val="nil"/>
          <w:insideH w:val="nil"/>
          <w:insideV w:val="nil"/>
        </w:tcBorders>
      </w:tcPr>
    </w:tblStylePr>
    <w:tblStylePr w:type="lastRow">
      <w:pPr>
        <w:spacing w:before="0" w:after="0" w:line="240" w:lineRule="auto"/>
      </w:pPr>
      <w:rPr>
        <w:b/>
        <w:bCs/>
      </w:rPr>
      <w:tblPr/>
      <w:tcPr>
        <w:tcBorders>
          <w:top w:val="single" w:sz="8" w:space="0" w:color="1C556C" w:themeColor="accent1"/>
          <w:left w:val="nil"/>
          <w:bottom w:val="single" w:sz="8" w:space="0" w:color="1C556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DCEC" w:themeFill="accent1" w:themeFillTint="3F"/>
      </w:tcPr>
    </w:tblStylePr>
    <w:tblStylePr w:type="band1Horz">
      <w:tblPr/>
      <w:tcPr>
        <w:tcBorders>
          <w:left w:val="nil"/>
          <w:right w:val="nil"/>
          <w:insideH w:val="nil"/>
          <w:insideV w:val="nil"/>
        </w:tcBorders>
        <w:shd w:val="clear" w:color="auto" w:fill="B5DCEC" w:themeFill="accent1" w:themeFillTint="3F"/>
      </w:tcPr>
    </w:tblStylePr>
  </w:style>
  <w:style w:type="table" w:customStyle="1" w:styleId="LightList-Accent11">
    <w:name w:val="Light List - Accent 11"/>
    <w:basedOn w:val="TableNormal"/>
    <w:uiPriority w:val="61"/>
    <w:rsid w:val="00EA64B4"/>
    <w:pPr>
      <w:spacing w:after="0" w:line="240" w:lineRule="auto"/>
    </w:pPr>
    <w:tblPr>
      <w:tblStyleRowBandSize w:val="1"/>
      <w:tblStyleColBandSize w:val="1"/>
      <w:tblBorders>
        <w:top w:val="single" w:sz="8" w:space="0" w:color="1C556C" w:themeColor="accent1"/>
        <w:left w:val="single" w:sz="8" w:space="0" w:color="1C556C" w:themeColor="accent1"/>
        <w:bottom w:val="single" w:sz="8" w:space="0" w:color="1C556C" w:themeColor="accent1"/>
        <w:right w:val="single" w:sz="8" w:space="0" w:color="1C556C" w:themeColor="accent1"/>
      </w:tblBorders>
    </w:tblPr>
    <w:tblStylePr w:type="firstRow">
      <w:pPr>
        <w:spacing w:before="0" w:after="0" w:line="240" w:lineRule="auto"/>
      </w:pPr>
      <w:rPr>
        <w:b/>
        <w:bCs/>
        <w:color w:val="FFFFFF" w:themeColor="background1"/>
      </w:rPr>
      <w:tblPr/>
      <w:tcPr>
        <w:shd w:val="clear" w:color="auto" w:fill="1C556C" w:themeFill="accent1"/>
      </w:tcPr>
    </w:tblStylePr>
    <w:tblStylePr w:type="lastRow">
      <w:pPr>
        <w:spacing w:before="0" w:after="0" w:line="240" w:lineRule="auto"/>
      </w:pPr>
      <w:rPr>
        <w:b/>
        <w:bCs/>
      </w:rPr>
      <w:tblPr/>
      <w:tcPr>
        <w:tcBorders>
          <w:top w:val="double" w:sz="6" w:space="0" w:color="1C556C" w:themeColor="accent1"/>
          <w:left w:val="single" w:sz="8" w:space="0" w:color="1C556C" w:themeColor="accent1"/>
          <w:bottom w:val="single" w:sz="8" w:space="0" w:color="1C556C" w:themeColor="accent1"/>
          <w:right w:val="single" w:sz="8" w:space="0" w:color="1C556C" w:themeColor="accent1"/>
        </w:tcBorders>
      </w:tcPr>
    </w:tblStylePr>
    <w:tblStylePr w:type="firstCol">
      <w:rPr>
        <w:b/>
        <w:bCs/>
      </w:rPr>
    </w:tblStylePr>
    <w:tblStylePr w:type="lastCol">
      <w:rPr>
        <w:b/>
        <w:bCs/>
      </w:rPr>
    </w:tblStylePr>
    <w:tblStylePr w:type="band1Vert">
      <w:tblPr/>
      <w:tcPr>
        <w:tcBorders>
          <w:top w:val="single" w:sz="8" w:space="0" w:color="1C556C" w:themeColor="accent1"/>
          <w:left w:val="single" w:sz="8" w:space="0" w:color="1C556C" w:themeColor="accent1"/>
          <w:bottom w:val="single" w:sz="8" w:space="0" w:color="1C556C" w:themeColor="accent1"/>
          <w:right w:val="single" w:sz="8" w:space="0" w:color="1C556C" w:themeColor="accent1"/>
        </w:tcBorders>
      </w:tcPr>
    </w:tblStylePr>
    <w:tblStylePr w:type="band1Horz">
      <w:tblPr/>
      <w:tcPr>
        <w:tcBorders>
          <w:top w:val="single" w:sz="8" w:space="0" w:color="1C556C" w:themeColor="accent1"/>
          <w:left w:val="single" w:sz="8" w:space="0" w:color="1C556C" w:themeColor="accent1"/>
          <w:bottom w:val="single" w:sz="8" w:space="0" w:color="1C556C" w:themeColor="accent1"/>
          <w:right w:val="single" w:sz="8" w:space="0" w:color="1C556C" w:themeColor="accent1"/>
        </w:tcBorders>
      </w:tcPr>
    </w:tblStylePr>
  </w:style>
  <w:style w:type="character" w:styleId="CommentReference">
    <w:name w:val="annotation reference"/>
    <w:basedOn w:val="DefaultParagraphFont"/>
    <w:uiPriority w:val="99"/>
    <w:semiHidden/>
    <w:rsid w:val="00EA64B4"/>
    <w:rPr>
      <w:sz w:val="16"/>
      <w:szCs w:val="16"/>
    </w:rPr>
  </w:style>
  <w:style w:type="paragraph" w:styleId="Revision">
    <w:name w:val="Revision"/>
    <w:hidden/>
    <w:uiPriority w:val="99"/>
    <w:semiHidden/>
    <w:rsid w:val="0080531E"/>
    <w:pPr>
      <w:spacing w:after="0" w:line="240" w:lineRule="auto"/>
    </w:pPr>
    <w:rPr>
      <w:rFonts w:ascii="Times New Roman" w:eastAsia="Times New Roman" w:hAnsi="Times New Roman" w:cs="Times New Roman"/>
      <w:szCs w:val="20"/>
    </w:rPr>
  </w:style>
  <w:style w:type="character" w:styleId="Strong">
    <w:name w:val="Strong"/>
    <w:basedOn w:val="DefaultParagraphFont"/>
    <w:uiPriority w:val="22"/>
    <w:semiHidden/>
    <w:qFormat/>
    <w:rsid w:val="00EA64B4"/>
    <w:rPr>
      <w:b/>
      <w:bCs/>
    </w:rPr>
  </w:style>
  <w:style w:type="paragraph" w:customStyle="1" w:styleId="Boxa">
    <w:name w:val="Box a"/>
    <w:aliases w:val="b list"/>
    <w:basedOn w:val="Sub-listi"/>
    <w:semiHidden/>
    <w:qFormat/>
    <w:rsid w:val="00EA64B4"/>
    <w:pPr>
      <w:numPr>
        <w:ilvl w:val="1"/>
        <w:numId w:val="11"/>
      </w:numPr>
      <w:pBdr>
        <w:top w:val="single" w:sz="6" w:space="15" w:color="0092CF"/>
        <w:left w:val="single" w:sz="6" w:space="15" w:color="0092CF"/>
        <w:bottom w:val="single" w:sz="6" w:space="15" w:color="0092CF"/>
        <w:right w:val="single" w:sz="6" w:space="15" w:color="0092CF"/>
      </w:pBdr>
      <w:tabs>
        <w:tab w:val="left" w:pos="426"/>
      </w:tabs>
      <w:spacing w:before="120" w:after="0"/>
      <w:ind w:right="284"/>
    </w:pPr>
    <w:rPr>
      <w:color w:val="0092CF"/>
      <w:sz w:val="20"/>
      <w:szCs w:val="20"/>
    </w:rPr>
  </w:style>
  <w:style w:type="character" w:styleId="EndnoteReference">
    <w:name w:val="endnote reference"/>
    <w:basedOn w:val="DefaultParagraphFont"/>
    <w:uiPriority w:val="99"/>
    <w:semiHidden/>
    <w:unhideWhenUsed/>
    <w:rsid w:val="00EA64B4"/>
    <w:rPr>
      <w:vertAlign w:val="superscript"/>
    </w:rPr>
  </w:style>
  <w:style w:type="character" w:styleId="FollowedHyperlink">
    <w:name w:val="FollowedHyperlink"/>
    <w:basedOn w:val="DefaultParagraphFont"/>
    <w:uiPriority w:val="99"/>
    <w:semiHidden/>
    <w:rsid w:val="00EA64B4"/>
    <w:rPr>
      <w:color w:val="800080" w:themeColor="followedHyperlink"/>
      <w:u w:val="none"/>
    </w:rPr>
  </w:style>
  <w:style w:type="paragraph" w:customStyle="1" w:styleId="BoxBullet0">
    <w:name w:val="Box Bullet"/>
    <w:basedOn w:val="Normal"/>
    <w:semiHidden/>
    <w:rsid w:val="008B5E54"/>
    <w:pPr>
      <w:pBdr>
        <w:top w:val="single" w:sz="6" w:space="15" w:color="auto"/>
        <w:left w:val="single" w:sz="6" w:space="15" w:color="auto"/>
        <w:bottom w:val="single" w:sz="6" w:space="15" w:color="auto"/>
        <w:right w:val="single" w:sz="6" w:space="15" w:color="auto"/>
      </w:pBdr>
      <w:tabs>
        <w:tab w:val="num" w:pos="851"/>
      </w:tabs>
      <w:spacing w:after="0" w:line="240" w:lineRule="auto"/>
      <w:ind w:left="851" w:right="284" w:hanging="567"/>
      <w:jc w:val="left"/>
    </w:pPr>
    <w:rPr>
      <w:rFonts w:ascii="Arial" w:eastAsia="Times New Roman" w:hAnsi="Arial" w:cs="Times New Roman"/>
      <w:sz w:val="20"/>
      <w:szCs w:val="20"/>
      <w:lang w:eastAsia="en-GB"/>
    </w:rPr>
  </w:style>
  <w:style w:type="paragraph" w:customStyle="1" w:styleId="BoxHeading">
    <w:name w:val="BoxHeading"/>
    <w:basedOn w:val="Normal"/>
    <w:next w:val="Normal"/>
    <w:semiHidden/>
    <w:rsid w:val="008B5E54"/>
    <w:pPr>
      <w:pBdr>
        <w:top w:val="single" w:sz="6" w:space="15" w:color="auto"/>
        <w:left w:val="single" w:sz="6" w:space="15" w:color="auto"/>
        <w:bottom w:val="single" w:sz="6" w:space="15" w:color="auto"/>
        <w:right w:val="single" w:sz="6" w:space="15" w:color="auto"/>
      </w:pBdr>
      <w:spacing w:before="0" w:after="240" w:line="240" w:lineRule="auto"/>
      <w:ind w:left="284" w:right="284"/>
    </w:pPr>
    <w:rPr>
      <w:rFonts w:ascii="Arial" w:eastAsia="Times New Roman" w:hAnsi="Arial" w:cs="Times New Roman"/>
      <w:b/>
      <w:szCs w:val="20"/>
      <w:lang w:eastAsia="en-GB"/>
    </w:rPr>
  </w:style>
  <w:style w:type="character" w:customStyle="1" w:styleId="Heading6Char">
    <w:name w:val="Heading 6 Char"/>
    <w:basedOn w:val="DefaultParagraphFont"/>
    <w:link w:val="Heading6"/>
    <w:semiHidden/>
    <w:rsid w:val="00EA64B4"/>
    <w:rPr>
      <w:rFonts w:ascii="Times New Roman" w:eastAsia="Times New Roman" w:hAnsi="Times New Roman" w:cs="Times New Roman"/>
      <w:b/>
      <w:szCs w:val="20"/>
      <w:lang w:val="en-AU"/>
    </w:rPr>
  </w:style>
  <w:style w:type="character" w:customStyle="1" w:styleId="Heading7Char">
    <w:name w:val="Heading 7 Char"/>
    <w:basedOn w:val="DefaultParagraphFont"/>
    <w:link w:val="Heading7"/>
    <w:semiHidden/>
    <w:rsid w:val="00EA64B4"/>
    <w:rPr>
      <w:rFonts w:ascii="Times New Roman" w:eastAsia="Times New Roman" w:hAnsi="Times New Roman" w:cs="Times New Roman"/>
      <w:szCs w:val="20"/>
      <w:lang w:val="en-AU"/>
    </w:rPr>
  </w:style>
  <w:style w:type="character" w:customStyle="1" w:styleId="Heading8Char">
    <w:name w:val="Heading 8 Char"/>
    <w:basedOn w:val="DefaultParagraphFont"/>
    <w:link w:val="Heading8"/>
    <w:semiHidden/>
    <w:rsid w:val="00EA64B4"/>
    <w:rPr>
      <w:rFonts w:ascii="Times New Roman" w:eastAsia="Times New Roman" w:hAnsi="Times New Roman" w:cs="Times New Roman"/>
      <w:i/>
      <w:szCs w:val="20"/>
      <w:lang w:val="en-AU"/>
    </w:rPr>
  </w:style>
  <w:style w:type="character" w:customStyle="1" w:styleId="Heading9Char">
    <w:name w:val="Heading 9 Char"/>
    <w:basedOn w:val="DefaultParagraphFont"/>
    <w:link w:val="Heading9"/>
    <w:semiHidden/>
    <w:rsid w:val="00EA64B4"/>
    <w:rPr>
      <w:rFonts w:ascii="Arial" w:eastAsia="Times New Roman" w:hAnsi="Arial" w:cs="Times New Roman"/>
      <w:b/>
      <w:color w:val="FFFFFF"/>
      <w:kern w:val="28"/>
      <w:sz w:val="2"/>
      <w:szCs w:val="20"/>
      <w:lang w:val="en-AU"/>
    </w:rPr>
  </w:style>
  <w:style w:type="paragraph" w:styleId="TOC4">
    <w:name w:val="toc 4"/>
    <w:basedOn w:val="Normal"/>
    <w:next w:val="Normal"/>
    <w:semiHidden/>
    <w:rsid w:val="00EA64B4"/>
    <w:pPr>
      <w:tabs>
        <w:tab w:val="right" w:pos="8505"/>
      </w:tabs>
      <w:spacing w:before="180" w:after="0" w:line="240" w:lineRule="auto"/>
      <w:ind w:left="1134" w:right="567" w:hanging="1134"/>
      <w:jc w:val="left"/>
    </w:pPr>
    <w:rPr>
      <w:rFonts w:ascii="Arial" w:eastAsia="Times New Roman" w:hAnsi="Arial" w:cs="Times New Roman"/>
      <w:sz w:val="20"/>
      <w:szCs w:val="20"/>
      <w:lang w:eastAsia="en-GB"/>
    </w:rPr>
  </w:style>
  <w:style w:type="paragraph" w:styleId="Caption">
    <w:name w:val="caption"/>
    <w:basedOn w:val="Normal"/>
    <w:next w:val="Normal"/>
    <w:uiPriority w:val="35"/>
    <w:semiHidden/>
    <w:qFormat/>
    <w:rsid w:val="00EA64B4"/>
    <w:pPr>
      <w:spacing w:before="0" w:after="200" w:line="240" w:lineRule="auto"/>
    </w:pPr>
    <w:rPr>
      <w:rFonts w:ascii="Times New Roman" w:eastAsia="Times New Roman" w:hAnsi="Times New Roman" w:cs="Times New Roman"/>
      <w:b/>
      <w:bCs/>
      <w:color w:val="1C556C" w:themeColor="accent1"/>
      <w:sz w:val="18"/>
      <w:szCs w:val="18"/>
      <w:lang w:eastAsia="en-US"/>
    </w:rPr>
  </w:style>
  <w:style w:type="character" w:customStyle="1" w:styleId="BulletChar">
    <w:name w:val="Bullet Char"/>
    <w:basedOn w:val="DefaultParagraphFont"/>
    <w:link w:val="Bullet"/>
    <w:locked/>
    <w:rsid w:val="000074DD"/>
    <w:rPr>
      <w:rFonts w:ascii="Calibri" w:eastAsia="Times New Roman" w:hAnsi="Calibri" w:cs="Times New Roman"/>
      <w:szCs w:val="20"/>
      <w:lang w:eastAsia="en-NZ"/>
    </w:rPr>
  </w:style>
  <w:style w:type="paragraph" w:customStyle="1" w:styleId="Casestudyheading">
    <w:name w:val="Case study heading"/>
    <w:basedOn w:val="BodyText"/>
    <w:uiPriority w:val="1"/>
    <w:semiHidden/>
    <w:qFormat/>
    <w:rsid w:val="000D12E0"/>
    <w:pPr>
      <w:keepNext/>
      <w:spacing w:line="240" w:lineRule="auto"/>
      <w:ind w:left="284"/>
    </w:pPr>
    <w:rPr>
      <w:b/>
      <w:caps/>
      <w:color w:val="FFFFFF" w:themeColor="background1"/>
    </w:rPr>
  </w:style>
  <w:style w:type="table" w:styleId="LightShading-Accent1">
    <w:name w:val="Light Shading Accent 1"/>
    <w:basedOn w:val="TableNormal"/>
    <w:uiPriority w:val="60"/>
    <w:rsid w:val="00E05569"/>
    <w:pPr>
      <w:spacing w:after="0" w:line="240" w:lineRule="auto"/>
    </w:pPr>
    <w:rPr>
      <w:rFonts w:eastAsiaTheme="minorEastAsia"/>
      <w:color w:val="153F50" w:themeColor="accent1" w:themeShade="BF"/>
      <w:lang w:val="en-US"/>
    </w:rPr>
    <w:tblPr>
      <w:tblStyleRowBandSize w:val="1"/>
      <w:tblStyleColBandSize w:val="1"/>
      <w:tblBorders>
        <w:top w:val="single" w:sz="8" w:space="0" w:color="1C556C" w:themeColor="accent1"/>
        <w:bottom w:val="single" w:sz="8" w:space="0" w:color="1C556C" w:themeColor="accent1"/>
      </w:tblBorders>
    </w:tblPr>
    <w:tblStylePr w:type="firstRow">
      <w:pPr>
        <w:spacing w:before="0" w:after="0" w:line="240" w:lineRule="auto"/>
      </w:pPr>
      <w:rPr>
        <w:b/>
        <w:bCs/>
      </w:rPr>
      <w:tblPr/>
      <w:tcPr>
        <w:tcBorders>
          <w:top w:val="single" w:sz="8" w:space="0" w:color="1C556C" w:themeColor="accent1"/>
          <w:left w:val="nil"/>
          <w:bottom w:val="single" w:sz="8" w:space="0" w:color="1C556C" w:themeColor="accent1"/>
          <w:right w:val="nil"/>
          <w:insideH w:val="nil"/>
          <w:insideV w:val="nil"/>
        </w:tcBorders>
      </w:tcPr>
    </w:tblStylePr>
    <w:tblStylePr w:type="lastRow">
      <w:pPr>
        <w:spacing w:before="0" w:after="0" w:line="240" w:lineRule="auto"/>
      </w:pPr>
      <w:rPr>
        <w:b/>
        <w:bCs/>
      </w:rPr>
      <w:tblPr/>
      <w:tcPr>
        <w:tcBorders>
          <w:top w:val="single" w:sz="8" w:space="0" w:color="1C556C" w:themeColor="accent1"/>
          <w:left w:val="nil"/>
          <w:bottom w:val="single" w:sz="8" w:space="0" w:color="1C556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DCEC" w:themeFill="accent1" w:themeFillTint="3F"/>
      </w:tcPr>
    </w:tblStylePr>
    <w:tblStylePr w:type="band1Horz">
      <w:tblPr/>
      <w:tcPr>
        <w:tcBorders>
          <w:left w:val="nil"/>
          <w:right w:val="nil"/>
          <w:insideH w:val="nil"/>
          <w:insideV w:val="nil"/>
        </w:tcBorders>
        <w:shd w:val="clear" w:color="auto" w:fill="B5DCEC" w:themeFill="accent1" w:themeFillTint="3F"/>
      </w:tcPr>
    </w:tblStylePr>
  </w:style>
  <w:style w:type="table" w:styleId="LightList-Accent3">
    <w:name w:val="Light List Accent 3"/>
    <w:basedOn w:val="TableNormal"/>
    <w:uiPriority w:val="61"/>
    <w:rsid w:val="00416330"/>
    <w:pPr>
      <w:spacing w:after="0" w:line="240" w:lineRule="auto"/>
    </w:pPr>
    <w:rPr>
      <w:rFonts w:eastAsiaTheme="minorEastAsia"/>
      <w:lang w:val="en-US"/>
    </w:rPr>
    <w:tblPr>
      <w:tblStyleRowBandSize w:val="1"/>
      <w:tblStyleColBandSize w:val="1"/>
      <w:tblBorders>
        <w:top w:val="single" w:sz="8" w:space="0" w:color="D5EBE8" w:themeColor="accent3"/>
        <w:left w:val="single" w:sz="8" w:space="0" w:color="D5EBE8" w:themeColor="accent3"/>
        <w:bottom w:val="single" w:sz="8" w:space="0" w:color="D5EBE8" w:themeColor="accent3"/>
        <w:right w:val="single" w:sz="8" w:space="0" w:color="D5EBE8" w:themeColor="accent3"/>
      </w:tblBorders>
    </w:tblPr>
    <w:tblStylePr w:type="firstRow">
      <w:pPr>
        <w:spacing w:before="0" w:after="0" w:line="240" w:lineRule="auto"/>
      </w:pPr>
      <w:rPr>
        <w:b/>
        <w:bCs/>
        <w:color w:val="FFFFFF" w:themeColor="background1"/>
      </w:rPr>
      <w:tblPr/>
      <w:tcPr>
        <w:shd w:val="clear" w:color="auto" w:fill="D5EBE8" w:themeFill="accent3"/>
      </w:tcPr>
    </w:tblStylePr>
    <w:tblStylePr w:type="lastRow">
      <w:pPr>
        <w:spacing w:before="0" w:after="0" w:line="240" w:lineRule="auto"/>
      </w:pPr>
      <w:rPr>
        <w:b/>
        <w:bCs/>
      </w:rPr>
      <w:tblPr/>
      <w:tcPr>
        <w:tcBorders>
          <w:top w:val="double" w:sz="6" w:space="0" w:color="D5EBE8" w:themeColor="accent3"/>
          <w:left w:val="single" w:sz="8" w:space="0" w:color="D5EBE8" w:themeColor="accent3"/>
          <w:bottom w:val="single" w:sz="8" w:space="0" w:color="D5EBE8" w:themeColor="accent3"/>
          <w:right w:val="single" w:sz="8" w:space="0" w:color="D5EBE8" w:themeColor="accent3"/>
        </w:tcBorders>
      </w:tcPr>
    </w:tblStylePr>
    <w:tblStylePr w:type="firstCol">
      <w:rPr>
        <w:b/>
        <w:bCs/>
      </w:rPr>
    </w:tblStylePr>
    <w:tblStylePr w:type="lastCol">
      <w:rPr>
        <w:b/>
        <w:bCs/>
      </w:rPr>
    </w:tblStylePr>
    <w:tblStylePr w:type="band1Vert">
      <w:tblPr/>
      <w:tcPr>
        <w:tcBorders>
          <w:top w:val="single" w:sz="8" w:space="0" w:color="D5EBE8" w:themeColor="accent3"/>
          <w:left w:val="single" w:sz="8" w:space="0" w:color="D5EBE8" w:themeColor="accent3"/>
          <w:bottom w:val="single" w:sz="8" w:space="0" w:color="D5EBE8" w:themeColor="accent3"/>
          <w:right w:val="single" w:sz="8" w:space="0" w:color="D5EBE8" w:themeColor="accent3"/>
        </w:tcBorders>
      </w:tcPr>
    </w:tblStylePr>
    <w:tblStylePr w:type="band1Horz">
      <w:tblPr/>
      <w:tcPr>
        <w:tcBorders>
          <w:top w:val="single" w:sz="8" w:space="0" w:color="D5EBE8" w:themeColor="accent3"/>
          <w:left w:val="single" w:sz="8" w:space="0" w:color="D5EBE8" w:themeColor="accent3"/>
          <w:bottom w:val="single" w:sz="8" w:space="0" w:color="D5EBE8" w:themeColor="accent3"/>
          <w:right w:val="single" w:sz="8" w:space="0" w:color="D5EBE8" w:themeColor="accent3"/>
        </w:tcBorders>
      </w:tcPr>
    </w:tblStylePr>
  </w:style>
  <w:style w:type="numbering" w:customStyle="1" w:styleId="Style1">
    <w:name w:val="Style1"/>
    <w:uiPriority w:val="99"/>
    <w:rsid w:val="00B07CE9"/>
    <w:pPr>
      <w:numPr>
        <w:numId w:val="1"/>
      </w:numPr>
    </w:pPr>
  </w:style>
  <w:style w:type="numbering" w:customStyle="1" w:styleId="Style2">
    <w:name w:val="Style2"/>
    <w:uiPriority w:val="99"/>
    <w:rsid w:val="008E0688"/>
    <w:pPr>
      <w:numPr>
        <w:numId w:val="2"/>
      </w:numPr>
    </w:pPr>
  </w:style>
  <w:style w:type="paragraph" w:customStyle="1" w:styleId="Greenbullet-casestudytables">
    <w:name w:val="Green bullet - case study tables"/>
    <w:basedOn w:val="Greentext-casestudytables"/>
    <w:uiPriority w:val="1"/>
    <w:semiHidden/>
    <w:rsid w:val="00C15722"/>
    <w:pPr>
      <w:numPr>
        <w:numId w:val="12"/>
      </w:numPr>
      <w:spacing w:before="0"/>
      <w:ind w:left="681" w:hanging="397"/>
    </w:pPr>
  </w:style>
  <w:style w:type="paragraph" w:customStyle="1" w:styleId="Greentext-casestudytables">
    <w:name w:val="Green text - case study tables"/>
    <w:basedOn w:val="BodyText"/>
    <w:uiPriority w:val="1"/>
    <w:semiHidden/>
    <w:rsid w:val="00C15722"/>
    <w:pPr>
      <w:spacing w:line="260" w:lineRule="atLeast"/>
      <w:ind w:left="284" w:right="284"/>
    </w:pPr>
    <w:rPr>
      <w:color w:val="0F7B7D"/>
      <w:sz w:val="20"/>
    </w:rPr>
  </w:style>
  <w:style w:type="paragraph" w:customStyle="1" w:styleId="Greenheading-casestudytables">
    <w:name w:val="Green heading - case study tables"/>
    <w:basedOn w:val="Greentext-casestudytables"/>
    <w:next w:val="Greentext-casestudytables"/>
    <w:uiPriority w:val="1"/>
    <w:semiHidden/>
    <w:rsid w:val="009F1D7F"/>
    <w:pPr>
      <w:keepNext/>
      <w:spacing w:before="240" w:after="0"/>
    </w:pPr>
    <w:rPr>
      <w:rFonts w:eastAsia="Times New Roman"/>
      <w:b/>
      <w:color w:val="1B556B"/>
      <w:sz w:val="22"/>
    </w:rPr>
  </w:style>
  <w:style w:type="numbering" w:customStyle="1" w:styleId="Style3">
    <w:name w:val="Style3"/>
    <w:uiPriority w:val="99"/>
    <w:rsid w:val="008B5A2D"/>
    <w:pPr>
      <w:numPr>
        <w:numId w:val="3"/>
      </w:numPr>
    </w:pPr>
  </w:style>
  <w:style w:type="paragraph" w:customStyle="1" w:styleId="Boxtext">
    <w:name w:val="Box text"/>
    <w:basedOn w:val="Normal"/>
    <w:uiPriority w:val="1"/>
    <w:qFormat/>
    <w:rsid w:val="00DB6A2B"/>
    <w:pPr>
      <w:spacing w:line="260" w:lineRule="atLeast"/>
      <w:ind w:left="284" w:right="284"/>
      <w:jc w:val="left"/>
    </w:pPr>
    <w:rPr>
      <w:color w:val="1B556B"/>
      <w:sz w:val="20"/>
    </w:rPr>
  </w:style>
  <w:style w:type="paragraph" w:customStyle="1" w:styleId="Boxbullet">
    <w:name w:val="Box bullet"/>
    <w:basedOn w:val="Boxtext"/>
    <w:uiPriority w:val="1"/>
    <w:qFormat/>
    <w:rsid w:val="005D3242"/>
    <w:pPr>
      <w:numPr>
        <w:numId w:val="4"/>
      </w:numPr>
      <w:tabs>
        <w:tab w:val="left" w:pos="680"/>
      </w:tabs>
      <w:spacing w:before="0"/>
      <w:ind w:left="681" w:hanging="397"/>
    </w:pPr>
    <w:rPr>
      <w:rFonts w:cs="Times New Roman"/>
      <w:szCs w:val="20"/>
    </w:rPr>
  </w:style>
  <w:style w:type="paragraph" w:customStyle="1" w:styleId="Boxheading0">
    <w:name w:val="Box heading"/>
    <w:basedOn w:val="Boxtext"/>
    <w:next w:val="Boxtext"/>
    <w:uiPriority w:val="1"/>
    <w:qFormat/>
    <w:rsid w:val="00DB6A2B"/>
    <w:pPr>
      <w:keepNext/>
      <w:spacing w:before="240" w:after="0"/>
    </w:pPr>
    <w:rPr>
      <w:rFonts w:cs="Times New Roman"/>
      <w:b/>
      <w:sz w:val="22"/>
      <w:szCs w:val="20"/>
    </w:rPr>
  </w:style>
  <w:style w:type="paragraph" w:customStyle="1" w:styleId="Boxsub-bullet">
    <w:name w:val="Box sub-bullet"/>
    <w:basedOn w:val="Boxtext"/>
    <w:uiPriority w:val="1"/>
    <w:qFormat/>
    <w:rsid w:val="00DB6A2B"/>
    <w:pPr>
      <w:numPr>
        <w:numId w:val="13"/>
      </w:numPr>
      <w:spacing w:before="0"/>
    </w:pPr>
    <w:rPr>
      <w:rFonts w:cs="Times New Roman"/>
      <w:szCs w:val="20"/>
    </w:rPr>
  </w:style>
  <w:style w:type="paragraph" w:customStyle="1" w:styleId="Greensub-bullet-casestudytables">
    <w:name w:val="Green sub-bullet - case study tables"/>
    <w:basedOn w:val="Greentext-casestudytables"/>
    <w:uiPriority w:val="1"/>
    <w:semiHidden/>
    <w:qFormat/>
    <w:rsid w:val="00C15722"/>
    <w:pPr>
      <w:numPr>
        <w:numId w:val="14"/>
      </w:numPr>
      <w:spacing w:before="0"/>
      <w:ind w:left="1077" w:hanging="397"/>
    </w:pPr>
  </w:style>
  <w:style w:type="character" w:styleId="UnresolvedMention">
    <w:name w:val="Unresolved Mention"/>
    <w:basedOn w:val="DefaultParagraphFont"/>
    <w:uiPriority w:val="99"/>
    <w:semiHidden/>
    <w:unhideWhenUsed/>
    <w:rsid w:val="00563317"/>
    <w:rPr>
      <w:color w:val="605E5C"/>
      <w:shd w:val="clear" w:color="auto" w:fill="E1DFDD"/>
    </w:rPr>
  </w:style>
  <w:style w:type="paragraph" w:styleId="CommentText">
    <w:name w:val="annotation text"/>
    <w:basedOn w:val="Normal"/>
    <w:link w:val="CommentTextChar"/>
    <w:uiPriority w:val="99"/>
    <w:semiHidden/>
    <w:rsid w:val="00456E90"/>
    <w:pPr>
      <w:spacing w:line="240" w:lineRule="auto"/>
    </w:pPr>
    <w:rPr>
      <w:sz w:val="20"/>
      <w:szCs w:val="20"/>
    </w:rPr>
  </w:style>
  <w:style w:type="character" w:customStyle="1" w:styleId="CommentTextChar">
    <w:name w:val="Comment Text Char"/>
    <w:basedOn w:val="DefaultParagraphFont"/>
    <w:link w:val="CommentText"/>
    <w:uiPriority w:val="99"/>
    <w:semiHidden/>
    <w:rsid w:val="00456E90"/>
    <w:rPr>
      <w:rFonts w:ascii="Calibri" w:eastAsiaTheme="minorEastAsia" w:hAnsi="Calibri"/>
      <w:sz w:val="20"/>
      <w:szCs w:val="20"/>
      <w:lang w:eastAsia="en-NZ"/>
    </w:rPr>
  </w:style>
  <w:style w:type="character" w:customStyle="1" w:styleId="normaltextrun">
    <w:name w:val="normaltextrun"/>
    <w:basedOn w:val="DefaultParagraphFont"/>
    <w:rsid w:val="002B1231"/>
  </w:style>
  <w:style w:type="character" w:customStyle="1" w:styleId="eop">
    <w:name w:val="eop"/>
    <w:basedOn w:val="DefaultParagraphFont"/>
    <w:rsid w:val="0089307A"/>
  </w:style>
  <w:style w:type="character" w:styleId="Mention">
    <w:name w:val="Mention"/>
    <w:basedOn w:val="DefaultParagraphFont"/>
    <w:uiPriority w:val="99"/>
    <w:unhideWhenUsed/>
    <w:rsid w:val="001E2AA2"/>
    <w:rPr>
      <w:color w:val="2B579A"/>
      <w:shd w:val="clear" w:color="auto" w:fill="E1DFDD"/>
    </w:rPr>
  </w:style>
  <w:style w:type="character" w:customStyle="1" w:styleId="Style1Char">
    <w:name w:val="Style1 Char"/>
    <w:basedOn w:val="DefaultParagraphFont"/>
    <w:uiPriority w:val="99"/>
    <w:rsid w:val="00307BDE"/>
    <w:rPr>
      <w:rFonts w:ascii="Arial" w:eastAsia="Times New Roman" w:hAnsi="Arial" w:cs="Arial"/>
      <w:sz w:val="22"/>
      <w:szCs w:val="22"/>
    </w:rPr>
  </w:style>
  <w:style w:type="paragraph" w:customStyle="1" w:styleId="Paragraph-letteredforrecommendations">
    <w:name w:val="Paragraph-lettered (for recommendations)"/>
    <w:basedOn w:val="Normal"/>
    <w:uiPriority w:val="7"/>
    <w:qFormat/>
    <w:rsid w:val="00307BDE"/>
    <w:pPr>
      <w:spacing w:before="80" w:after="240" w:line="264" w:lineRule="auto"/>
    </w:pPr>
    <w:rPr>
      <w:rFonts w:ascii="Arial" w:hAnsi="Arial" w:cs="Arial"/>
      <w:lang w:eastAsia="en-US"/>
    </w:rPr>
  </w:style>
  <w:style w:type="paragraph" w:customStyle="1" w:styleId="Default">
    <w:name w:val="Default"/>
    <w:rsid w:val="00BF54A8"/>
    <w:pPr>
      <w:autoSpaceDE w:val="0"/>
      <w:autoSpaceDN w:val="0"/>
      <w:adjustRightInd w:val="0"/>
      <w:spacing w:after="0" w:line="240" w:lineRule="auto"/>
    </w:pPr>
    <w:rPr>
      <w:rFonts w:ascii="Calibri" w:hAnsi="Calibri" w:cs="Calibri"/>
      <w:color w:val="000000"/>
      <w:sz w:val="24"/>
      <w:szCs w:val="24"/>
    </w:rPr>
  </w:style>
  <w:style w:type="paragraph" w:styleId="TOCHeading">
    <w:name w:val="TOC Heading"/>
    <w:basedOn w:val="Heading1"/>
    <w:next w:val="Normal"/>
    <w:uiPriority w:val="39"/>
    <w:unhideWhenUsed/>
    <w:qFormat/>
    <w:rsid w:val="00636AA1"/>
    <w:pPr>
      <w:keepLines/>
      <w:tabs>
        <w:tab w:val="clear" w:pos="851"/>
      </w:tabs>
      <w:spacing w:before="240" w:after="0" w:line="259" w:lineRule="auto"/>
      <w:outlineLvl w:val="9"/>
    </w:pPr>
    <w:rPr>
      <w:rFonts w:asciiTheme="majorHAnsi" w:hAnsiTheme="majorHAnsi"/>
      <w:b w:val="0"/>
      <w:bCs w:val="0"/>
      <w:color w:val="153F50"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8895">
      <w:bodyDiv w:val="1"/>
      <w:marLeft w:val="0"/>
      <w:marRight w:val="0"/>
      <w:marTop w:val="0"/>
      <w:marBottom w:val="0"/>
      <w:divBdr>
        <w:top w:val="none" w:sz="0" w:space="0" w:color="auto"/>
        <w:left w:val="none" w:sz="0" w:space="0" w:color="auto"/>
        <w:bottom w:val="none" w:sz="0" w:space="0" w:color="auto"/>
        <w:right w:val="none" w:sz="0" w:space="0" w:color="auto"/>
      </w:divBdr>
    </w:div>
    <w:div w:id="1542086908">
      <w:bodyDiv w:val="1"/>
      <w:marLeft w:val="0"/>
      <w:marRight w:val="0"/>
      <w:marTop w:val="0"/>
      <w:marBottom w:val="0"/>
      <w:divBdr>
        <w:top w:val="none" w:sz="0" w:space="0" w:color="auto"/>
        <w:left w:val="none" w:sz="0" w:space="0" w:color="auto"/>
        <w:bottom w:val="none" w:sz="0" w:space="0" w:color="auto"/>
        <w:right w:val="none" w:sz="0" w:space="0" w:color="auto"/>
      </w:divBdr>
    </w:div>
    <w:div w:id="160584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eader" Target="header3.xm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fE\Templates\MfE%20Publication%20template.dotx" TargetMode="External"/></Relationships>
</file>

<file path=word/documenttasks/documenttasks1.xml><?xml version="1.0" encoding="utf-8"?>
<t:Tasks xmlns:t="http://schemas.microsoft.com/office/tasks/2019/documenttasks" xmlns:oel="http://schemas.microsoft.com/office/2019/extlst">
  <t:Task id="{8393EFF5-BA5D-4FA4-98E4-233B6CB74FE1}">
    <t:Anchor>
      <t:Comment id="187757077"/>
    </t:Anchor>
    <t:History>
      <t:Event id="{B3134926-7CBF-450B-82B3-8495AB415858}" time="2024-07-07T21:39:45.254Z">
        <t:Attribution userId="S::Jay.Forlong@mfe.govt.nz::b3645834-3372-4e26-b1b1-808bec85603d" userProvider="AD" userName="Jay Forlong"/>
        <t:Anchor>
          <t:Comment id="163626093"/>
        </t:Anchor>
        <t:Create/>
      </t:Event>
      <t:Event id="{75B782C2-4FB0-47DD-8A12-F69F9B55E17C}" time="2024-07-07T21:39:45.254Z">
        <t:Attribution userId="S::Jay.Forlong@mfe.govt.nz::b3645834-3372-4e26-b1b1-808bec85603d" userProvider="AD" userName="Jay Forlong"/>
        <t:Anchor>
          <t:Comment id="163626093"/>
        </t:Anchor>
        <t:Assign userId="S::Hannah.Brill@mfe.govt.nz::fef8030e-cf95-4089-b00b-9a29cf415bf2" userProvider="AD" userName="Hannah Brill"/>
      </t:Event>
      <t:Event id="{DEFF187D-1E1C-4D7D-B2C7-B15BC352FA87}" time="2024-07-07T21:39:45.254Z">
        <t:Attribution userId="S::Jay.Forlong@mfe.govt.nz::b3645834-3372-4e26-b1b1-808bec85603d" userProvider="AD" userName="Jay Forlong"/>
        <t:Anchor>
          <t:Comment id="163626093"/>
        </t:Anchor>
        <t:SetTitle title="@Hannah Brill "/>
      </t:Event>
    </t:History>
  </t:Task>
  <t:Task id="{60A3F119-DC3A-45C6-B9B6-A30C4DAC7920}">
    <t:Anchor>
      <t:Comment id="839824732"/>
    </t:Anchor>
    <t:History>
      <t:Event id="{985913D4-7CB4-419E-BC62-8224282D1DE5}" time="2024-08-27T02:02:20.999Z">
        <t:Attribution userId="S::hannah.brill@mfe.govt.nz::fef8030e-cf95-4089-b00b-9a29cf415bf2" userProvider="AD" userName="Hannah Brill"/>
        <t:Anchor>
          <t:Comment id="839824732"/>
        </t:Anchor>
        <t:Create/>
      </t:Event>
      <t:Event id="{FE7298F7-A6BB-4B25-B270-7D58E8C569D1}" time="2024-08-27T02:02:20.999Z">
        <t:Attribution userId="S::hannah.brill@mfe.govt.nz::fef8030e-cf95-4089-b00b-9a29cf415bf2" userProvider="AD" userName="Hannah Brill"/>
        <t:Anchor>
          <t:Comment id="839824732"/>
        </t:Anchor>
        <t:Assign userId="S::Scott.Gulliver@mfe.govt.nz::6575dbd1-0516-4d6a-b4ba-ac759f32af97" userProvider="AD" userName="Scott Gulliver"/>
      </t:Event>
      <t:Event id="{B00F2B90-95B9-4CD6-AE8F-975C8093A009}" time="2024-08-27T02:02:20.999Z">
        <t:Attribution userId="S::hannah.brill@mfe.govt.nz::fef8030e-cf95-4089-b00b-9a29cf415bf2" userProvider="AD" userName="Hannah Brill"/>
        <t:Anchor>
          <t:Comment id="839824732"/>
        </t:Anchor>
        <t:SetTitle title="@Scott Gulliver please review"/>
      </t:Event>
      <t:Event id="{E0634880-79CF-49A7-8229-34204EC28404}" time="2024-08-27T02:14:05.4Z">
        <t:Attribution userId="S::hannah.brill@mfe.govt.nz::fef8030e-cf95-4089-b00b-9a29cf415bf2" userProvider="AD" userName="Hannah Brill"/>
        <t:Progress percentComplete="100"/>
      </t:Event>
    </t:History>
  </t:Task>
</t:Tasks>
</file>

<file path=word/theme/theme1.xml><?xml version="1.0" encoding="utf-8"?>
<a:theme xmlns:a="http://schemas.openxmlformats.org/drawingml/2006/main" name="MFE">
  <a:themeElements>
    <a:clrScheme name="MfE new colours">
      <a:dk1>
        <a:sysClr val="windowText" lastClr="000000"/>
      </a:dk1>
      <a:lt1>
        <a:sysClr val="window" lastClr="FFFFFF"/>
      </a:lt1>
      <a:dk2>
        <a:srgbClr val="1B556B"/>
      </a:dk2>
      <a:lt2>
        <a:srgbClr val="D2DDE1"/>
      </a:lt2>
      <a:accent1>
        <a:srgbClr val="1C556C"/>
      </a:accent1>
      <a:accent2>
        <a:srgbClr val="32809C"/>
      </a:accent2>
      <a:accent3>
        <a:srgbClr val="D5EBE8"/>
      </a:accent3>
      <a:accent4>
        <a:srgbClr val="2C9986"/>
      </a:accent4>
      <a:accent5>
        <a:srgbClr val="6FC7B7"/>
      </a:accent5>
      <a:accent6>
        <a:srgbClr val="DA6C28"/>
      </a:accent6>
      <a:hlink>
        <a:srgbClr val="32809C"/>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58a6f171-52cb-4404-b47d-af1c8daf8fd1">ECM-1896812316-61825</_dlc_DocId>
    <_dlc_DocIdUrl xmlns="58a6f171-52cb-4404-b47d-af1c8daf8fd1">
      <Url>https://ministryforenvironment.sharepoint.com/sites/ECM-Pol-ETS/_layouts/15/DocIdRedir.aspx?ID=ECM-1896812316-61825</Url>
      <Description>ECM-1896812316-61825</Description>
    </_dlc_DocIdUrl>
    <TaxCatchAll xmlns="58a6f171-52cb-4404-b47d-af1c8daf8fd1" xsi:nil="true"/>
    <Legacy_x0020_DocID xmlns="0260602b-329e-45fc-b32d-889d2cd1ae59" xsi:nil="true"/>
    <Year xmlns="0260602b-329e-45fc-b32d-889d2cd1ae59" xsi:nil="true"/>
    <Legacy_x0020_Version xmlns="0260602b-329e-45fc-b32d-889d2cd1ae59" xsi:nil="true"/>
    <Sender_x0020_Date xmlns="0260602b-329e-45fc-b32d-889d2cd1ae59" xsi:nil="true"/>
    <Library xmlns="0260602b-329e-45fc-b32d-889d2cd1ae59" xsi:nil="true"/>
    <Class xmlns="0260602b-329e-45fc-b32d-889d2cd1ae59" xsi:nil="true"/>
    <Sender xmlns="0260602b-329e-45fc-b32d-889d2cd1ae59" xsi:nil="true"/>
    <Other_x0020_Details xmlns="0260602b-329e-45fc-b32d-889d2cd1ae59" xsi:nil="true"/>
    <Carbon_x0020_Copy xmlns="0260602b-329e-45fc-b32d-889d2cd1ae59" xsi:nil="true"/>
    <Author0 xmlns="0260602b-329e-45fc-b32d-889d2cd1ae59" xsi:nil="true"/>
    <Email_x0020_Table xmlns="0260602b-329e-45fc-b32d-889d2cd1ae59" xsi:nil="true"/>
    <MTS_x0020_ID xmlns="0260602b-329e-45fc-b32d-889d2cd1ae59" xsi:nil="true"/>
    <MTS_x0020_Type xmlns="0260602b-329e-45fc-b32d-889d2cd1ae59" xsi:nil="true"/>
    <Receiver xmlns="0260602b-329e-45fc-b32d-889d2cd1ae59" xsi:nil="true"/>
    <Receiver_x0020_Date xmlns="0260602b-329e-45fc-b32d-889d2cd1ae59" xsi:nil="true"/>
    <Status xmlns="0260602b-329e-45fc-b32d-889d2cd1ae59" xsi:nil="true"/>
    <Document_x0020_Type xmlns="0260602b-329e-45fc-b32d-889d2cd1ae59" xsi:nil="true"/>
    <lcf76f155ced4ddcb4097134ff3c332f xmlns="0260602b-329e-45fc-b32d-889d2cd1ae59">
      <Terms xmlns="http://schemas.microsoft.com/office/infopath/2007/PartnerControls"/>
    </lcf76f155ced4ddcb4097134ff3c332f>
    <Supplemental_x0020_Markings xmlns="0260602b-329e-45fc-b32d-889d2cd1ae5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1ED631E09C5F47A877DCE13B9406DB" ma:contentTypeVersion="41" ma:contentTypeDescription="Create a new document." ma:contentTypeScope="" ma:versionID="767aa930ab2608f93888f2f6730ffecb">
  <xsd:schema xmlns:xsd="http://www.w3.org/2001/XMLSchema" xmlns:xs="http://www.w3.org/2001/XMLSchema" xmlns:p="http://schemas.microsoft.com/office/2006/metadata/properties" xmlns:ns1="http://schemas.microsoft.com/sharepoint/v3" xmlns:ns2="58a6f171-52cb-4404-b47d-af1c8daf8fd1" xmlns:ns3="0260602b-329e-45fc-b32d-889d2cd1ae59" xmlns:ns4="65e65512-4319-4e85-9548-8afb53a63346" xmlns:ns5="http://schemas.microsoft.com/sharepoint/v4" targetNamespace="http://schemas.microsoft.com/office/2006/metadata/properties" ma:root="true" ma:fieldsID="42ae66d8aab5a31e3790f6190557fd02" ns1:_="" ns2:_="" ns3:_="" ns4:_="" ns5:_="">
    <xsd:import namespace="http://schemas.microsoft.com/sharepoint/v3"/>
    <xsd:import namespace="58a6f171-52cb-4404-b47d-af1c8daf8fd1"/>
    <xsd:import namespace="0260602b-329e-45fc-b32d-889d2cd1ae59"/>
    <xsd:import namespace="65e65512-4319-4e85-9548-8afb53a63346"/>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Document_x0020_Type" minOccurs="0"/>
                <xsd:element ref="ns3:Sender" minOccurs="0"/>
                <xsd:element ref="ns3:Receiver" minOccurs="0"/>
                <xsd:element ref="ns3:Sender_x0020_Date" minOccurs="0"/>
                <xsd:element ref="ns3:Receiver_x0020_Date" minOccurs="0"/>
                <xsd:element ref="ns3:Carbon_x0020_Copy" minOccurs="0"/>
                <xsd:element ref="ns3:Email_x0020_Table" minOccurs="0"/>
                <xsd:element ref="ns3:MediaServiceMetadata" minOccurs="0"/>
                <xsd:element ref="ns3:MediaServiceFastMetadata" minOccurs="0"/>
                <xsd:element ref="ns3:MediaServiceAutoKeyPoints" minOccurs="0"/>
                <xsd:element ref="ns3:MediaServiceKeyPoints" minOccurs="0"/>
                <xsd:element ref="ns3:Supplemental_x0020_Markings" minOccurs="0"/>
                <xsd:element ref="ns3:MTS_x0020_Type" minOccurs="0"/>
                <xsd:element ref="ns3:MTS_x0020_ID" minOccurs="0"/>
                <xsd:element ref="ns3:Library" minOccurs="0"/>
                <xsd:element ref="ns3:Legacy_x0020_DocID" minOccurs="0"/>
                <xsd:element ref="ns3:Legacy_x0020_Version" minOccurs="0"/>
                <xsd:element ref="ns3:Class" minOccurs="0"/>
                <xsd:element ref="ns3:Author0" minOccurs="0"/>
                <xsd:element ref="ns3:Status" minOccurs="0"/>
                <xsd:element ref="ns3:Year" minOccurs="0"/>
                <xsd:element ref="ns3:Other_x0020_Detail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1:_ip_UnifiedCompliancePolicyProperties" minOccurs="0"/>
                <xsd:element ref="ns1:_ip_UnifiedCompliancePolicyUIAction" minOccurs="0"/>
                <xsd:element ref="ns4:SharedWithUsers" minOccurs="0"/>
                <xsd:element ref="ns4:SharedWithDetails" minOccurs="0"/>
                <xsd:element ref="ns3:MediaServiceOCR" minOccurs="0"/>
                <xsd:element ref="ns3:MediaLengthInSeconds" minOccurs="0"/>
                <xsd:element ref="ns5:IconOverlay"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a6f171-52cb-4404-b47d-af1c8daf8fd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48" nillable="true" ma:displayName="Taxonomy Catch All Column" ma:hidden="true" ma:list="{6e916042-cea3-48f2-970e-8528f5d6a2e1}" ma:internalName="TaxCatchAll" ma:showField="CatchAllData" ma:web="65e65512-4319-4e85-9548-8afb53a633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60602b-329e-45fc-b32d-889d2cd1ae59" elementFormDefault="qualified">
    <xsd:import namespace="http://schemas.microsoft.com/office/2006/documentManagement/types"/>
    <xsd:import namespace="http://schemas.microsoft.com/office/infopath/2007/PartnerControls"/>
    <xsd:element name="Document_x0020_Type" ma:index="11" nillable="true" ma:displayName="Document Type" ma:default="" ma:description="" ma:internalName="Document_x0020_Type">
      <xsd:simpleType>
        <xsd:restriction base="dms:Note">
          <xsd:maxLength value="255"/>
        </xsd:restriction>
      </xsd:simpleType>
    </xsd:element>
    <xsd:element name="Sender" ma:index="12" nillable="true" ma:displayName="Sender" ma:description="" ma:internalName="Sender">
      <xsd:simpleType>
        <xsd:restriction base="dms:Text">
          <xsd:maxLength value="255"/>
        </xsd:restriction>
      </xsd:simpleType>
    </xsd:element>
    <xsd:element name="Receiver" ma:index="13" nillable="true" ma:displayName="Receiver" ma:description="" ma:internalName="Receiver">
      <xsd:simpleType>
        <xsd:restriction base="dms:Text">
          <xsd:maxLength value="255"/>
        </xsd:restriction>
      </xsd:simpleType>
    </xsd:element>
    <xsd:element name="Sender_x0020_Date" ma:index="14" nillable="true" ma:displayName="Sender Date" ma:default="" ma:description="" ma:format="DateTime" ma:internalName="Sender_x0020_Date">
      <xsd:simpleType>
        <xsd:restriction base="dms:DateTime"/>
      </xsd:simpleType>
    </xsd:element>
    <xsd:element name="Receiver_x0020_Date" ma:index="15" nillable="true" ma:displayName="Receiver Date" ma:default="" ma:description="" ma:format="DateTime" ma:internalName="Receiver_x0020_Date">
      <xsd:simpleType>
        <xsd:restriction base="dms:DateTime"/>
      </xsd:simpleType>
    </xsd:element>
    <xsd:element name="Carbon_x0020_Copy" ma:index="16" nillable="true" ma:displayName="Carbon Copy" ma:description="" ma:internalName="Carbon_x0020_Copy">
      <xsd:simpleType>
        <xsd:restriction base="dms:Text">
          <xsd:maxLength value="255"/>
        </xsd:restriction>
      </xsd:simpleType>
    </xsd:element>
    <xsd:element name="Email_x0020_Table" ma:index="18" nillable="true" ma:displayName="Email Table" ma:description="" ma:internalName="Email_x0020_Table">
      <xsd:simpleType>
        <xsd:restriction base="dms:Note">
          <xsd:maxLength value="255"/>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Supplemental_x0020_Markings" ma:index="23" nillable="true" ma:displayName="Supplemental Markings" ma:description="" ma:internalName="Supplemental_x0020_Markings">
      <xsd:simpleType>
        <xsd:restriction base="dms:Note">
          <xsd:maxLength value="255"/>
        </xsd:restriction>
      </xsd:simpleType>
    </xsd:element>
    <xsd:element name="MTS_x0020_Type" ma:index="24" nillable="true" ma:displayName="MTS Type" ma:default="" ma:description="" ma:internalName="MTS_x0020_Type">
      <xsd:simpleType>
        <xsd:restriction base="dms:Note">
          <xsd:maxLength value="255"/>
        </xsd:restriction>
      </xsd:simpleType>
    </xsd:element>
    <xsd:element name="MTS_x0020_ID" ma:index="25" nillable="true" ma:displayName="MTS ID" ma:default="" ma:description="" ma:internalName="MTS_x0020_ID">
      <xsd:simpleType>
        <xsd:restriction base="dms:Text">
          <xsd:maxLength value="255"/>
        </xsd:restriction>
      </xsd:simpleType>
    </xsd:element>
    <xsd:element name="Library" ma:index="26" nillable="true" ma:displayName="Library" ma:default="" ma:description="" ma:internalName="Library">
      <xsd:simpleType>
        <xsd:restriction base="dms:Text">
          <xsd:maxLength value="255"/>
        </xsd:restriction>
      </xsd:simpleType>
    </xsd:element>
    <xsd:element name="Legacy_x0020_DocID" ma:index="27" nillable="true" ma:displayName="Legacy DocID" ma:decimals="-1" ma:default="" ma:description="" ma:internalName="Legacy_x0020_DocID">
      <xsd:simpleType>
        <xsd:restriction base="dms:Number"/>
      </xsd:simpleType>
    </xsd:element>
    <xsd:element name="Legacy_x0020_Version" ma:index="28" nillable="true" ma:displayName="Legacy Version" ma:default="" ma:description="" ma:internalName="Legacy_x0020_Version">
      <xsd:simpleType>
        <xsd:restriction base="dms:Text">
          <xsd:maxLength value="255"/>
        </xsd:restriction>
      </xsd:simpleType>
    </xsd:element>
    <xsd:element name="Class" ma:index="29" nillable="true" ma:displayName="Class" ma:default="" ma:description="" ma:internalName="Class">
      <xsd:simpleType>
        <xsd:restriction base="dms:Text">
          <xsd:maxLength value="255"/>
        </xsd:restriction>
      </xsd:simpleType>
    </xsd:element>
    <xsd:element name="Author0" ma:index="30" nillable="true" ma:displayName="Author" ma:default="" ma:description="" ma:internalName="Author0">
      <xsd:simpleType>
        <xsd:restriction base="dms:Text">
          <xsd:maxLength value="255"/>
        </xsd:restriction>
      </xsd:simpleType>
    </xsd:element>
    <xsd:element name="Status" ma:index="31" nillable="true" ma:displayName="Status" ma:default="" ma:description="" ma:internalName="Status">
      <xsd:simpleType>
        <xsd:restriction base="dms:Text">
          <xsd:maxLength value="255"/>
        </xsd:restriction>
      </xsd:simpleType>
    </xsd:element>
    <xsd:element name="Year" ma:index="32" nillable="true" ma:displayName="Year" ma:default="" ma:description="" ma:internalName="Year">
      <xsd:simpleType>
        <xsd:restriction base="dms:Text">
          <xsd:maxLength value="255"/>
        </xsd:restriction>
      </xsd:simpleType>
    </xsd:element>
    <xsd:element name="Other_x0020_Details" ma:index="33" nillable="true" ma:displayName="Other Details" ma:default="" ma:description="" ma:internalName="Other_x0020_Details">
      <xsd:simpleType>
        <xsd:restriction base="dms:Text">
          <xsd:maxLength value="255"/>
        </xsd:restriction>
      </xsd:simpleType>
    </xsd:element>
    <xsd:element name="MediaServiceDateTaken" ma:index="34" nillable="true" ma:displayName="MediaServiceDateTaken" ma:hidden="true" ma:internalName="MediaServiceDateTaken" ma:readOnly="true">
      <xsd:simpleType>
        <xsd:restriction base="dms:Text"/>
      </xsd:simpleType>
    </xsd:element>
    <xsd:element name="MediaServiceAutoTags" ma:index="35" nillable="true" ma:displayName="Tags" ma:internalName="MediaServiceAutoTags" ma:readOnly="true">
      <xsd:simpleType>
        <xsd:restriction base="dms:Text"/>
      </xsd:simpleType>
    </xsd:element>
    <xsd:element name="MediaServiceLocation" ma:index="36" nillable="true" ma:displayName="Location" ma:internalName="MediaServiceLocation"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OCR" ma:index="43" nillable="true" ma:displayName="Extracted Text" ma:internalName="MediaServiceOCR" ma:readOnly="true">
      <xsd:simpleType>
        <xsd:restriction base="dms:Note">
          <xsd:maxLength value="255"/>
        </xsd:restriction>
      </xsd:simpleType>
    </xsd:element>
    <xsd:element name="MediaLengthInSeconds" ma:index="44" nillable="true" ma:displayName="MediaLengthInSeconds" ma:hidden="true" ma:internalName="MediaLengthInSeconds" ma:readOnly="true">
      <xsd:simpleType>
        <xsd:restriction base="dms:Unknown"/>
      </xsd:simpleType>
    </xsd:element>
    <xsd:element name="lcf76f155ced4ddcb4097134ff3c332f" ma:index="47" nillable="true" ma:taxonomy="true" ma:internalName="lcf76f155ced4ddcb4097134ff3c332f" ma:taxonomyFieldName="MediaServiceImageTags" ma:displayName="Image Tags" ma:readOnly="false" ma:fieldId="{5cf76f15-5ced-4ddc-b409-7134ff3c332f}" ma:taxonomyMulti="true" ma:sspId="cebe92e3-83b2-4842-a6bd-e7cffea926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9" nillable="true" ma:displayName="MediaServiceObjectDetectorVersions" ma:hidden="true" ma:indexed="true" ma:internalName="MediaServiceObjectDetectorVersions" ma:readOnly="true">
      <xsd:simpleType>
        <xsd:restriction base="dms:Text"/>
      </xsd:simpleType>
    </xsd:element>
    <xsd:element name="MediaServiceSearchProperties" ma:index="5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e65512-4319-4e85-9548-8afb53a63346" elementFormDefault="qualified">
    <xsd:import namespace="http://schemas.microsoft.com/office/2006/documentManagement/types"/>
    <xsd:import namespace="http://schemas.microsoft.com/office/infopath/2007/PartnerControls"/>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7"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0CDAC4-0417-4665-BFBD-38D6177B7AAE}">
  <ds:schemaRefs>
    <ds:schemaRef ds:uri="http://schemas.microsoft.com/sharepoint/v3/contenttype/forms"/>
  </ds:schemaRefs>
</ds:datastoreItem>
</file>

<file path=customXml/itemProps2.xml><?xml version="1.0" encoding="utf-8"?>
<ds:datastoreItem xmlns:ds="http://schemas.openxmlformats.org/officeDocument/2006/customXml" ds:itemID="{A6ABE385-CC81-41C6-A3F2-1BC9449571F7}">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58a6f171-52cb-4404-b47d-af1c8daf8fd1"/>
    <ds:schemaRef ds:uri="0260602b-329e-45fc-b32d-889d2cd1ae59"/>
  </ds:schemaRefs>
</ds:datastoreItem>
</file>

<file path=customXml/itemProps3.xml><?xml version="1.0" encoding="utf-8"?>
<ds:datastoreItem xmlns:ds="http://schemas.openxmlformats.org/officeDocument/2006/customXml" ds:itemID="{D6616F5E-9120-4CB0-997D-77B5A8AF9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a6f171-52cb-4404-b47d-af1c8daf8fd1"/>
    <ds:schemaRef ds:uri="0260602b-329e-45fc-b32d-889d2cd1ae59"/>
    <ds:schemaRef ds:uri="65e65512-4319-4e85-9548-8afb53a6334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15373F-630C-45C1-9D1D-0033FB98D60B}">
  <ds:schemaRefs>
    <ds:schemaRef ds:uri="http://schemas.microsoft.com/sharepoint/events"/>
  </ds:schemaRefs>
</ds:datastoreItem>
</file>

<file path=customXml/itemProps5.xml><?xml version="1.0" encoding="utf-8"?>
<ds:datastoreItem xmlns:ds="http://schemas.openxmlformats.org/officeDocument/2006/customXml" ds:itemID="{D27907E1-733D-40A2-9501-D22B1B74D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MfE Publication template</Template>
  <TotalTime>1</TotalTime>
  <Pages>11</Pages>
  <Words>2844</Words>
  <Characters>15834</Characters>
  <Application>Microsoft Office Word</Application>
  <DocSecurity>0</DocSecurity>
  <Lines>330</Lines>
  <Paragraphs>178</Paragraphs>
  <ScaleCrop>false</ScaleCrop>
  <Company/>
  <LinksUpToDate>false</LinksUpToDate>
  <CharactersWithSpaces>18587</CharactersWithSpaces>
  <SharedDoc>false</SharedDoc>
  <HLinks>
    <vt:vector size="72" baseType="variant">
      <vt:variant>
        <vt:i4>1900605</vt:i4>
      </vt:variant>
      <vt:variant>
        <vt:i4>71</vt:i4>
      </vt:variant>
      <vt:variant>
        <vt:i4>0</vt:i4>
      </vt:variant>
      <vt:variant>
        <vt:i4>5</vt:i4>
      </vt:variant>
      <vt:variant>
        <vt:lpwstr/>
      </vt:variant>
      <vt:variant>
        <vt:lpwstr>_Toc235797399</vt:lpwstr>
      </vt:variant>
      <vt:variant>
        <vt:i4>1835069</vt:i4>
      </vt:variant>
      <vt:variant>
        <vt:i4>62</vt:i4>
      </vt:variant>
      <vt:variant>
        <vt:i4>0</vt:i4>
      </vt:variant>
      <vt:variant>
        <vt:i4>5</vt:i4>
      </vt:variant>
      <vt:variant>
        <vt:lpwstr/>
      </vt:variant>
      <vt:variant>
        <vt:lpwstr>_Toc235797388</vt:lpwstr>
      </vt:variant>
      <vt:variant>
        <vt:i4>1835069</vt:i4>
      </vt:variant>
      <vt:variant>
        <vt:i4>56</vt:i4>
      </vt:variant>
      <vt:variant>
        <vt:i4>0</vt:i4>
      </vt:variant>
      <vt:variant>
        <vt:i4>5</vt:i4>
      </vt:variant>
      <vt:variant>
        <vt:lpwstr/>
      </vt:variant>
      <vt:variant>
        <vt:lpwstr>_Toc235797387</vt:lpwstr>
      </vt:variant>
      <vt:variant>
        <vt:i4>1835069</vt:i4>
      </vt:variant>
      <vt:variant>
        <vt:i4>50</vt:i4>
      </vt:variant>
      <vt:variant>
        <vt:i4>0</vt:i4>
      </vt:variant>
      <vt:variant>
        <vt:i4>5</vt:i4>
      </vt:variant>
      <vt:variant>
        <vt:lpwstr/>
      </vt:variant>
      <vt:variant>
        <vt:lpwstr>_Toc235797386</vt:lpwstr>
      </vt:variant>
      <vt:variant>
        <vt:i4>1835069</vt:i4>
      </vt:variant>
      <vt:variant>
        <vt:i4>44</vt:i4>
      </vt:variant>
      <vt:variant>
        <vt:i4>0</vt:i4>
      </vt:variant>
      <vt:variant>
        <vt:i4>5</vt:i4>
      </vt:variant>
      <vt:variant>
        <vt:lpwstr/>
      </vt:variant>
      <vt:variant>
        <vt:lpwstr>_Toc235797385</vt:lpwstr>
      </vt:variant>
      <vt:variant>
        <vt:i4>1835069</vt:i4>
      </vt:variant>
      <vt:variant>
        <vt:i4>38</vt:i4>
      </vt:variant>
      <vt:variant>
        <vt:i4>0</vt:i4>
      </vt:variant>
      <vt:variant>
        <vt:i4>5</vt:i4>
      </vt:variant>
      <vt:variant>
        <vt:lpwstr/>
      </vt:variant>
      <vt:variant>
        <vt:lpwstr>_Toc235797384</vt:lpwstr>
      </vt:variant>
      <vt:variant>
        <vt:i4>1835069</vt:i4>
      </vt:variant>
      <vt:variant>
        <vt:i4>32</vt:i4>
      </vt:variant>
      <vt:variant>
        <vt:i4>0</vt:i4>
      </vt:variant>
      <vt:variant>
        <vt:i4>5</vt:i4>
      </vt:variant>
      <vt:variant>
        <vt:lpwstr/>
      </vt:variant>
      <vt:variant>
        <vt:lpwstr>_Toc235797383</vt:lpwstr>
      </vt:variant>
      <vt:variant>
        <vt:i4>1835069</vt:i4>
      </vt:variant>
      <vt:variant>
        <vt:i4>26</vt:i4>
      </vt:variant>
      <vt:variant>
        <vt:i4>0</vt:i4>
      </vt:variant>
      <vt:variant>
        <vt:i4>5</vt:i4>
      </vt:variant>
      <vt:variant>
        <vt:lpwstr/>
      </vt:variant>
      <vt:variant>
        <vt:lpwstr>_Toc235797382</vt:lpwstr>
      </vt:variant>
      <vt:variant>
        <vt:i4>1835069</vt:i4>
      </vt:variant>
      <vt:variant>
        <vt:i4>20</vt:i4>
      </vt:variant>
      <vt:variant>
        <vt:i4>0</vt:i4>
      </vt:variant>
      <vt:variant>
        <vt:i4>5</vt:i4>
      </vt:variant>
      <vt:variant>
        <vt:lpwstr/>
      </vt:variant>
      <vt:variant>
        <vt:lpwstr>_Toc235797381</vt:lpwstr>
      </vt:variant>
      <vt:variant>
        <vt:i4>1835069</vt:i4>
      </vt:variant>
      <vt:variant>
        <vt:i4>14</vt:i4>
      </vt:variant>
      <vt:variant>
        <vt:i4>0</vt:i4>
      </vt:variant>
      <vt:variant>
        <vt:i4>5</vt:i4>
      </vt:variant>
      <vt:variant>
        <vt:lpwstr/>
      </vt:variant>
      <vt:variant>
        <vt:lpwstr>_Toc235797380</vt:lpwstr>
      </vt:variant>
      <vt:variant>
        <vt:i4>1245245</vt:i4>
      </vt:variant>
      <vt:variant>
        <vt:i4>8</vt:i4>
      </vt:variant>
      <vt:variant>
        <vt:i4>0</vt:i4>
      </vt:variant>
      <vt:variant>
        <vt:i4>5</vt:i4>
      </vt:variant>
      <vt:variant>
        <vt:lpwstr/>
      </vt:variant>
      <vt:variant>
        <vt:lpwstr>_Toc235797379</vt:lpwstr>
      </vt:variant>
      <vt:variant>
        <vt:i4>1245245</vt:i4>
      </vt:variant>
      <vt:variant>
        <vt:i4>2</vt:i4>
      </vt:variant>
      <vt:variant>
        <vt:i4>0</vt:i4>
      </vt:variant>
      <vt:variant>
        <vt:i4>5</vt:i4>
      </vt:variant>
      <vt:variant>
        <vt:lpwstr/>
      </vt:variant>
      <vt:variant>
        <vt:lpwstr>_Toc235797378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WalshK</dc:creator>
  <cp:keywords/>
  <cp:lastModifiedBy>Linda Stirling</cp:lastModifiedBy>
  <cp:revision>3</cp:revision>
  <cp:lastPrinted>2026-07-24T05:52:00Z</cp:lastPrinted>
  <dcterms:created xsi:type="dcterms:W3CDTF">2026-08-19T02:01:00Z</dcterms:created>
  <dcterms:modified xsi:type="dcterms:W3CDTF">2026-08-19T02:02:00Z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0x010100F01ED631E09C5F47A877DCE13B9406DB</vt:lpwstr>
  </property>
  <property fmtid="{D5CDD505-2E9C-101B-9397-08002B2CF9AE}" pid="3" name="MediaServiceImageTags">
    <vt:lpwstr/>
  </property>
  <property fmtid="{D5CDD505-2E9C-101B-9397-08002B2CF9AE}" pid="4" name="MSIP_Label_52dda6cc-d61d-4fd2-bf18-9b3017d931cc_Enabled">
    <vt:lpwstr>true</vt:lpwstr>
  </property>
  <property fmtid="{D5CDD505-2E9C-101B-9397-08002B2CF9AE}" pid="5" name="MSIP_Label_52dda6cc-d61d-4fd2-bf18-9b3017d931cc_SetDate">
    <vt:lpwstr>2024-08-29T23:23:28Z</vt:lpwstr>
  </property>
  <property fmtid="{D5CDD505-2E9C-101B-9397-08002B2CF9AE}" pid="6" name="MSIP_Label_52dda6cc-d61d-4fd2-bf18-9b3017d931cc_Method">
    <vt:lpwstr>Privileged</vt:lpwstr>
  </property>
  <property fmtid="{D5CDD505-2E9C-101B-9397-08002B2CF9AE}" pid="7" name="MSIP_Label_52dda6cc-d61d-4fd2-bf18-9b3017d931cc_Name">
    <vt:lpwstr>[UNCLASSIFIED]</vt:lpwstr>
  </property>
  <property fmtid="{D5CDD505-2E9C-101B-9397-08002B2CF9AE}" pid="8" name="MSIP_Label_52dda6cc-d61d-4fd2-bf18-9b3017d931cc_SiteId">
    <vt:lpwstr>761dd003-d4ff-4049-8a72-8549b20fcbb1</vt:lpwstr>
  </property>
  <property fmtid="{D5CDD505-2E9C-101B-9397-08002B2CF9AE}" pid="9" name="MSIP_Label_52dda6cc-d61d-4fd2-bf18-9b3017d931cc_ActionId">
    <vt:lpwstr>e6e17f9a-b3f9-49b6-9736-0c7be2fac8ab</vt:lpwstr>
  </property>
  <property fmtid="{D5CDD505-2E9C-101B-9397-08002B2CF9AE}" pid="10" name="MSIP_Label_52dda6cc-d61d-4fd2-bf18-9b3017d931cc_ContentBits">
    <vt:lpwstr>0</vt:lpwstr>
  </property>
  <property fmtid="{D5CDD505-2E9C-101B-9397-08002B2CF9AE}" pid="11" name="_dlc_DocIdItemGuid">
    <vt:lpwstr>5480732b-86d5-4260-bb4f-20452df9641e</vt:lpwstr>
  </property>
  <property fmtid="{D5CDD505-2E9C-101B-9397-08002B2CF9AE}" pid="12" name="docLang">
    <vt:lpwstr>en</vt:lpwstr>
  </property>
</Properties>
</file>