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139D8" w14:textId="61388F10" w:rsidR="0003640E" w:rsidRPr="004A3CC2" w:rsidRDefault="009261B3" w:rsidP="6717D2AB">
      <w:pPr>
        <w:pStyle w:val="Title"/>
      </w:pPr>
      <w:r>
        <w:rPr>
          <w:noProof/>
        </w:rPr>
        <w:drawing>
          <wp:anchor distT="0" distB="0" distL="114300" distR="114300" simplePos="0" relativeHeight="251658240" behindDoc="0" locked="0" layoutInCell="1" allowOverlap="1" wp14:anchorId="315597C6" wp14:editId="3B51329B">
            <wp:simplePos x="0" y="0"/>
            <wp:positionH relativeFrom="column">
              <wp:posOffset>-1080135</wp:posOffset>
            </wp:positionH>
            <wp:positionV relativeFrom="paragraph">
              <wp:posOffset>-3629025</wp:posOffset>
            </wp:positionV>
            <wp:extent cx="7596934" cy="10749318"/>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7596934" cy="10749318"/>
                    </a:xfrm>
                    <a:prstGeom prst="rect">
                      <a:avLst/>
                    </a:prstGeom>
                  </pic:spPr>
                </pic:pic>
              </a:graphicData>
            </a:graphic>
            <wp14:sizeRelH relativeFrom="page">
              <wp14:pctWidth>0</wp14:pctWidth>
            </wp14:sizeRelH>
            <wp14:sizeRelV relativeFrom="page">
              <wp14:pctHeight>0</wp14:pctHeight>
            </wp14:sizeRelV>
          </wp:anchor>
        </w:drawing>
      </w:r>
      <w:r w:rsidR="00307411" w:rsidRPr="00307411">
        <w:t xml:space="preserve"> </w:t>
      </w:r>
    </w:p>
    <w:p w14:paraId="1854E61E" w14:textId="69E3BF8E" w:rsidR="0080531E" w:rsidRPr="006B77BB" w:rsidRDefault="0080531E" w:rsidP="0003640E">
      <w:pPr>
        <w:pStyle w:val="BodyText"/>
      </w:pPr>
    </w:p>
    <w:p w14:paraId="0C0CCDCA" w14:textId="77777777" w:rsidR="0003640E" w:rsidRPr="006B77BB" w:rsidRDefault="0003640E" w:rsidP="0003640E">
      <w:pPr>
        <w:pStyle w:val="BodyText"/>
      </w:pPr>
    </w:p>
    <w:p w14:paraId="623F7D65" w14:textId="77777777" w:rsidR="0003640E" w:rsidRPr="006B77BB" w:rsidRDefault="0003640E" w:rsidP="0080531E">
      <w:pPr>
        <w:jc w:val="left"/>
        <w:rPr>
          <w:color w:val="FF0000"/>
        </w:rPr>
        <w:sectPr w:rsidR="0003640E" w:rsidRPr="006B77BB" w:rsidSect="00B86F2A">
          <w:headerReference w:type="even" r:id="rId12"/>
          <w:headerReference w:type="default" r:id="rId13"/>
          <w:footerReference w:type="even" r:id="rId14"/>
          <w:footerReference w:type="default" r:id="rId15"/>
          <w:headerReference w:type="first" r:id="rId16"/>
          <w:footerReference w:type="first" r:id="rId17"/>
          <w:pgSz w:w="11907" w:h="16840" w:code="9"/>
          <w:pgMar w:top="5670" w:right="1701" w:bottom="1701" w:left="1701" w:header="567" w:footer="1134" w:gutter="0"/>
          <w:cols w:space="720"/>
        </w:sectPr>
      </w:pPr>
    </w:p>
    <w:p w14:paraId="38BA82AE" w14:textId="77777777" w:rsidR="00452EC4" w:rsidRPr="006B77BB" w:rsidRDefault="00452EC4" w:rsidP="00775F57">
      <w:pPr>
        <w:pStyle w:val="Imprint"/>
        <w:spacing w:before="0" w:after="0"/>
        <w:rPr>
          <w:b/>
        </w:rPr>
      </w:pPr>
      <w:r w:rsidRPr="006B77BB">
        <w:rPr>
          <w:b/>
        </w:rPr>
        <w:lastRenderedPageBreak/>
        <w:t>Disclaimer</w:t>
      </w:r>
    </w:p>
    <w:p w14:paraId="769A941F" w14:textId="77777777" w:rsidR="0059040D" w:rsidRDefault="0059040D" w:rsidP="0059040D">
      <w:pPr>
        <w:pStyle w:val="Imprint"/>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23315622" w14:textId="77777777" w:rsidR="0059040D" w:rsidRDefault="0059040D" w:rsidP="00D01DD6">
      <w:pPr>
        <w:pStyle w:val="Bullet"/>
      </w:pPr>
      <w:r>
        <w:t xml:space="preserve">the information does not alter the laws of New Zealand, other official guidelines, or </w:t>
      </w:r>
      <w:proofErr w:type="gramStart"/>
      <w:r>
        <w:t>requirements</w:t>
      </w:r>
      <w:proofErr w:type="gramEnd"/>
      <w:r>
        <w:t xml:space="preserve"> </w:t>
      </w:r>
    </w:p>
    <w:p w14:paraId="36C22D58" w14:textId="77777777" w:rsidR="0059040D" w:rsidRDefault="0059040D" w:rsidP="00D01DD6">
      <w:pPr>
        <w:pStyle w:val="Bullet"/>
      </w:pPr>
      <w:r>
        <w:t xml:space="preserve">it does not constitute legal advice, and users should take specific advice from qualified professionals before taking any action based on information in this </w:t>
      </w:r>
      <w:proofErr w:type="gramStart"/>
      <w:r>
        <w:t>publication</w:t>
      </w:r>
      <w:proofErr w:type="gramEnd"/>
      <w:r>
        <w:t xml:space="preserve"> </w:t>
      </w:r>
    </w:p>
    <w:p w14:paraId="52525E63" w14:textId="77777777" w:rsidR="0059040D" w:rsidRDefault="0059040D" w:rsidP="00D01DD6">
      <w:pPr>
        <w:pStyle w:val="Bullet"/>
      </w:pPr>
      <w:r>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w:t>
      </w:r>
      <w:proofErr w:type="gramStart"/>
      <w:r>
        <w:t>publication</w:t>
      </w:r>
      <w:proofErr w:type="gramEnd"/>
      <w:r>
        <w:t xml:space="preserve"> </w:t>
      </w:r>
    </w:p>
    <w:p w14:paraId="3CFBD880" w14:textId="77777777" w:rsidR="00452EC4" w:rsidRPr="006B77BB" w:rsidRDefault="0059040D" w:rsidP="00D01DD6">
      <w:pPr>
        <w:pStyle w:val="Bullet"/>
      </w:pPr>
      <w:r>
        <w:t xml:space="preserve">all references to websites, </w:t>
      </w:r>
      <w:proofErr w:type="gramStart"/>
      <w:r>
        <w:t>organisations</w:t>
      </w:r>
      <w:proofErr w:type="gramEnd"/>
      <w:r>
        <w:t xml:space="preserve"> or people not within the Ministry are for convenience only and should not be taken as endorsement of those websites or information contained in those websites nor of organisations or people referred to.</w:t>
      </w:r>
    </w:p>
    <w:p w14:paraId="1DA69FED" w14:textId="77777777" w:rsidR="00452EC4" w:rsidRPr="006B77BB" w:rsidRDefault="00452EC4" w:rsidP="00452EC4">
      <w:pPr>
        <w:pStyle w:val="Imprint"/>
      </w:pPr>
    </w:p>
    <w:p w14:paraId="1C52072A" w14:textId="04F993D2" w:rsidR="00452EC4" w:rsidRPr="006B77BB" w:rsidRDefault="00452EC4" w:rsidP="00452EC4">
      <w:pPr>
        <w:pStyle w:val="Imprint"/>
      </w:pPr>
      <w:r w:rsidRPr="006B77BB">
        <w:t xml:space="preserve">This </w:t>
      </w:r>
      <w:r w:rsidR="00775F57" w:rsidRPr="006B77BB">
        <w:t>document</w:t>
      </w:r>
      <w:r w:rsidRPr="006B77BB">
        <w:t xml:space="preserve"> may be cited as:</w:t>
      </w:r>
      <w:r w:rsidR="00775F57" w:rsidRPr="006B77BB">
        <w:t xml:space="preserve"> Ministry for the Environment. </w:t>
      </w:r>
      <w:r w:rsidR="00F059D5">
        <w:t>2023</w:t>
      </w:r>
      <w:r w:rsidR="00775F57" w:rsidRPr="006B77BB">
        <w:t xml:space="preserve">. </w:t>
      </w:r>
      <w:r w:rsidR="00F059D5" w:rsidRPr="00C613E6">
        <w:rPr>
          <w:i/>
        </w:rPr>
        <w:t xml:space="preserve">Deferral of NZ ETS reporting obligations for </w:t>
      </w:r>
      <w:r w:rsidR="00A90491">
        <w:rPr>
          <w:i/>
        </w:rPr>
        <w:t>animals–</w:t>
      </w:r>
      <w:r w:rsidR="00F059D5" w:rsidRPr="00C613E6">
        <w:rPr>
          <w:i/>
        </w:rPr>
        <w:t>farmer activities: Discussion document</w:t>
      </w:r>
      <w:r w:rsidR="00775F57" w:rsidRPr="006B77BB">
        <w:t>. Wellington: Ministry for the Environment.</w:t>
      </w:r>
    </w:p>
    <w:p w14:paraId="11E9955A" w14:textId="77777777" w:rsidR="00760C00" w:rsidRDefault="00760C00" w:rsidP="0080531E">
      <w:pPr>
        <w:pStyle w:val="Imprint"/>
      </w:pPr>
    </w:p>
    <w:p w14:paraId="49134EEC" w14:textId="77777777" w:rsidR="00457135" w:rsidRDefault="00457135" w:rsidP="0080531E">
      <w:pPr>
        <w:pStyle w:val="Imprint"/>
      </w:pPr>
    </w:p>
    <w:p w14:paraId="04C79A8A" w14:textId="77777777" w:rsidR="00563317" w:rsidRDefault="00563317" w:rsidP="0080531E">
      <w:pPr>
        <w:pStyle w:val="Imprint"/>
      </w:pPr>
    </w:p>
    <w:p w14:paraId="78805BB3" w14:textId="77777777" w:rsidR="00130A41" w:rsidRDefault="00130A41" w:rsidP="0080531E">
      <w:pPr>
        <w:pStyle w:val="Imprint"/>
      </w:pPr>
    </w:p>
    <w:p w14:paraId="6F4ACB60" w14:textId="77777777" w:rsidR="00130A41" w:rsidRDefault="00130A41" w:rsidP="0080531E">
      <w:pPr>
        <w:pStyle w:val="Imprint"/>
      </w:pPr>
    </w:p>
    <w:p w14:paraId="23690AB4" w14:textId="77777777" w:rsidR="00457135" w:rsidRDefault="00457135" w:rsidP="0080531E">
      <w:pPr>
        <w:pStyle w:val="Imprint"/>
      </w:pPr>
    </w:p>
    <w:p w14:paraId="069797EF" w14:textId="77777777" w:rsidR="00307411" w:rsidRDefault="00307411" w:rsidP="0080531E">
      <w:pPr>
        <w:pStyle w:val="Imprint"/>
      </w:pPr>
    </w:p>
    <w:p w14:paraId="6ECE2A48" w14:textId="77777777" w:rsidR="00307411" w:rsidRPr="006B77BB" w:rsidRDefault="00307411" w:rsidP="0080531E">
      <w:pPr>
        <w:pStyle w:val="Imprint"/>
      </w:pPr>
    </w:p>
    <w:p w14:paraId="4EDF186E" w14:textId="77777777" w:rsidR="00B608B4" w:rsidRPr="006B77BB" w:rsidRDefault="00B608B4" w:rsidP="0080531E">
      <w:pPr>
        <w:pStyle w:val="Imprint"/>
      </w:pPr>
    </w:p>
    <w:p w14:paraId="0FCC535E" w14:textId="28F25B20" w:rsidR="0080531E" w:rsidRPr="006B77BB" w:rsidRDefault="0080531E" w:rsidP="0080531E">
      <w:pPr>
        <w:pStyle w:val="Imprint"/>
      </w:pPr>
      <w:r w:rsidRPr="006B77BB">
        <w:t xml:space="preserve">Published in </w:t>
      </w:r>
      <w:r w:rsidR="00C613E6" w:rsidRPr="00CB00E7">
        <w:t>August</w:t>
      </w:r>
      <w:r w:rsidR="00C613E6">
        <w:t xml:space="preserve"> 2023</w:t>
      </w:r>
      <w:r w:rsidRPr="006B77BB">
        <w:t xml:space="preserve"> by the</w:t>
      </w:r>
      <w:r w:rsidRPr="006B77BB">
        <w:br/>
        <w:t xml:space="preserve">Ministry for the Environment </w:t>
      </w:r>
      <w:r w:rsidRPr="006B77BB">
        <w:br/>
      </w:r>
      <w:proofErr w:type="spellStart"/>
      <w:r w:rsidRPr="006B77BB">
        <w:t>Manatū</w:t>
      </w:r>
      <w:proofErr w:type="spellEnd"/>
      <w:r w:rsidRPr="006B77BB">
        <w:t xml:space="preserve"> </w:t>
      </w:r>
      <w:proofErr w:type="spellStart"/>
      <w:r w:rsidR="001201AD">
        <w:t>m</w:t>
      </w:r>
      <w:r w:rsidRPr="006B77BB">
        <w:t>ō</w:t>
      </w:r>
      <w:proofErr w:type="spellEnd"/>
      <w:r w:rsidRPr="006B77BB">
        <w:t xml:space="preserve"> </w:t>
      </w:r>
      <w:proofErr w:type="spellStart"/>
      <w:r w:rsidR="001201AD">
        <w:t>t</w:t>
      </w:r>
      <w:r w:rsidRPr="006B77BB">
        <w:t>e</w:t>
      </w:r>
      <w:proofErr w:type="spellEnd"/>
      <w:r w:rsidRPr="006B77BB">
        <w:t xml:space="preserve"> </w:t>
      </w:r>
      <w:proofErr w:type="spellStart"/>
      <w:r w:rsidRPr="006B77BB">
        <w:t>Taiao</w:t>
      </w:r>
      <w:proofErr w:type="spellEnd"/>
      <w:r w:rsidRPr="006B77BB">
        <w:br/>
        <w:t>PO Box 10362, Wellington 6143, New Zealand</w:t>
      </w:r>
      <w:r w:rsidR="00F27E5C">
        <w:br/>
      </w:r>
      <w:hyperlink r:id="rId18" w:history="1">
        <w:r w:rsidR="00F27E5C" w:rsidRPr="005A5193">
          <w:rPr>
            <w:rStyle w:val="Hyperlink"/>
          </w:rPr>
          <w:t>environment.govt.nz</w:t>
        </w:r>
      </w:hyperlink>
    </w:p>
    <w:p w14:paraId="199B309F" w14:textId="50D5B6A0" w:rsidR="0080531E" w:rsidRPr="00C613E6" w:rsidRDefault="0080531E" w:rsidP="00B608B4">
      <w:pPr>
        <w:pStyle w:val="Imprint"/>
        <w:tabs>
          <w:tab w:val="left" w:pos="0"/>
        </w:tabs>
        <w:rPr>
          <w:rFonts w:asciiTheme="minorHAnsi" w:hAnsiTheme="minorHAnsi" w:cstheme="minorHAnsi"/>
        </w:rPr>
      </w:pPr>
      <w:r w:rsidRPr="00C613E6">
        <w:rPr>
          <w:rFonts w:asciiTheme="minorHAnsi" w:hAnsiTheme="minorHAnsi" w:cstheme="minorHAnsi"/>
        </w:rPr>
        <w:t xml:space="preserve">ISBN: </w:t>
      </w:r>
      <w:r w:rsidR="00C613E6" w:rsidRPr="00C613E6">
        <w:rPr>
          <w:rFonts w:asciiTheme="minorHAnsi" w:eastAsia="Arial" w:hAnsiTheme="minorHAnsi" w:cstheme="minorHAnsi"/>
          <w:color w:val="000000"/>
        </w:rPr>
        <w:t>978-1-991077-70-7</w:t>
      </w:r>
      <w:r w:rsidR="00C613E6" w:rsidRPr="00C613E6">
        <w:rPr>
          <w:rFonts w:asciiTheme="minorHAnsi" w:hAnsiTheme="minorHAnsi" w:cstheme="minorHAnsi"/>
        </w:rPr>
        <w:t xml:space="preserve"> </w:t>
      </w:r>
      <w:r w:rsidRPr="00C613E6">
        <w:rPr>
          <w:rFonts w:asciiTheme="minorHAnsi" w:hAnsiTheme="minorHAnsi" w:cstheme="minorHAnsi"/>
        </w:rPr>
        <w:br/>
        <w:t xml:space="preserve">Publication number: ME </w:t>
      </w:r>
      <w:r w:rsidR="00C613E6" w:rsidRPr="00C613E6">
        <w:rPr>
          <w:rFonts w:asciiTheme="minorHAnsi" w:hAnsiTheme="minorHAnsi" w:cstheme="minorHAnsi"/>
        </w:rPr>
        <w:t>1784</w:t>
      </w:r>
    </w:p>
    <w:p w14:paraId="71A50219" w14:textId="0AF4910A" w:rsidR="0080531E" w:rsidRPr="006B77BB" w:rsidRDefault="0080531E" w:rsidP="00593E94">
      <w:pPr>
        <w:pStyle w:val="Imprint"/>
        <w:spacing w:after="80"/>
      </w:pPr>
      <w:r w:rsidRPr="006B77BB">
        <w:t xml:space="preserve">© Crown copyright New Zealand </w:t>
      </w:r>
      <w:r w:rsidR="00C613E6">
        <w:t>2023</w:t>
      </w:r>
    </w:p>
    <w:p w14:paraId="624E7E14" w14:textId="77777777" w:rsidR="0080531E" w:rsidRPr="00A84FE1" w:rsidRDefault="0080531E" w:rsidP="00A84FE1">
      <w:pPr>
        <w:sectPr w:rsidR="0080531E" w:rsidRPr="00A84FE1" w:rsidSect="008A7498">
          <w:headerReference w:type="even" r:id="rId19"/>
          <w:headerReference w:type="default" r:id="rId20"/>
          <w:footerReference w:type="even" r:id="rId21"/>
          <w:footerReference w:type="default" r:id="rId22"/>
          <w:pgSz w:w="11907" w:h="16840" w:code="9"/>
          <w:pgMar w:top="1134" w:right="1701" w:bottom="1134" w:left="1701" w:header="567" w:footer="567" w:gutter="0"/>
          <w:pgNumType w:fmt="lowerRoman"/>
          <w:cols w:space="720"/>
        </w:sectPr>
      </w:pPr>
    </w:p>
    <w:p w14:paraId="7847AEFD" w14:textId="77777777" w:rsidR="0080531E" w:rsidRPr="00F06E0B" w:rsidRDefault="0080531E" w:rsidP="00585FD0">
      <w:pPr>
        <w:pStyle w:val="Heading"/>
      </w:pPr>
      <w:r w:rsidRPr="00F06E0B">
        <w:lastRenderedPageBreak/>
        <w:t>Contents</w:t>
      </w:r>
    </w:p>
    <w:p w14:paraId="20D6B87A" w14:textId="26060C1D" w:rsidR="009716ED" w:rsidRDefault="00775F57">
      <w:pPr>
        <w:pStyle w:val="TOC1"/>
        <w:rPr>
          <w:rFonts w:asciiTheme="minorHAnsi" w:hAnsiTheme="minorHAnsi"/>
          <w:noProof/>
          <w:kern w:val="2"/>
          <w14:ligatures w14:val="standardContextual"/>
        </w:rPr>
      </w:pPr>
      <w:r w:rsidRPr="006B77BB">
        <w:rPr>
          <w:color w:val="0092CF"/>
        </w:rPr>
        <w:fldChar w:fldCharType="begin"/>
      </w:r>
      <w:r w:rsidRPr="006B77BB">
        <w:rPr>
          <w:color w:val="0092CF"/>
        </w:rPr>
        <w:instrText xml:space="preserve"> TOC \h \z \t "Heading 1,1,Heading 2,2" </w:instrText>
      </w:r>
      <w:r w:rsidRPr="006B77BB">
        <w:rPr>
          <w:color w:val="0092CF"/>
        </w:rPr>
        <w:fldChar w:fldCharType="separate"/>
      </w:r>
      <w:hyperlink w:anchor="_Toc143189087" w:history="1">
        <w:r w:rsidR="009716ED" w:rsidRPr="00223721">
          <w:rPr>
            <w:rStyle w:val="Hyperlink"/>
            <w:noProof/>
          </w:rPr>
          <w:t>Background and context</w:t>
        </w:r>
        <w:r w:rsidR="009716ED">
          <w:rPr>
            <w:noProof/>
            <w:webHidden/>
          </w:rPr>
          <w:tab/>
        </w:r>
        <w:r w:rsidR="009716ED">
          <w:rPr>
            <w:noProof/>
            <w:webHidden/>
          </w:rPr>
          <w:fldChar w:fldCharType="begin"/>
        </w:r>
        <w:r w:rsidR="009716ED">
          <w:rPr>
            <w:noProof/>
            <w:webHidden/>
          </w:rPr>
          <w:instrText xml:space="preserve"> PAGEREF _Toc143189087 \h </w:instrText>
        </w:r>
        <w:r w:rsidR="009716ED">
          <w:rPr>
            <w:noProof/>
            <w:webHidden/>
          </w:rPr>
        </w:r>
        <w:r w:rsidR="009716ED">
          <w:rPr>
            <w:noProof/>
            <w:webHidden/>
          </w:rPr>
          <w:fldChar w:fldCharType="separate"/>
        </w:r>
        <w:r w:rsidR="009716ED">
          <w:rPr>
            <w:noProof/>
            <w:webHidden/>
          </w:rPr>
          <w:t>5</w:t>
        </w:r>
        <w:r w:rsidR="009716ED">
          <w:rPr>
            <w:noProof/>
            <w:webHidden/>
          </w:rPr>
          <w:fldChar w:fldCharType="end"/>
        </w:r>
      </w:hyperlink>
    </w:p>
    <w:p w14:paraId="686FD285" w14:textId="18971DF0" w:rsidR="009716ED" w:rsidRDefault="00B26C6F">
      <w:pPr>
        <w:pStyle w:val="TOC1"/>
        <w:rPr>
          <w:rFonts w:asciiTheme="minorHAnsi" w:hAnsiTheme="minorHAnsi"/>
          <w:noProof/>
          <w:kern w:val="2"/>
          <w14:ligatures w14:val="standardContextual"/>
        </w:rPr>
      </w:pPr>
      <w:hyperlink w:anchor="_Toc143189088" w:history="1">
        <w:r w:rsidR="009716ED" w:rsidRPr="00223721">
          <w:rPr>
            <w:rStyle w:val="Hyperlink"/>
            <w:noProof/>
          </w:rPr>
          <w:t>Scope of this engagement</w:t>
        </w:r>
        <w:r w:rsidR="009716ED">
          <w:rPr>
            <w:noProof/>
            <w:webHidden/>
          </w:rPr>
          <w:tab/>
        </w:r>
        <w:r w:rsidR="009716ED">
          <w:rPr>
            <w:noProof/>
            <w:webHidden/>
          </w:rPr>
          <w:fldChar w:fldCharType="begin"/>
        </w:r>
        <w:r w:rsidR="009716ED">
          <w:rPr>
            <w:noProof/>
            <w:webHidden/>
          </w:rPr>
          <w:instrText xml:space="preserve"> PAGEREF _Toc143189088 \h </w:instrText>
        </w:r>
        <w:r w:rsidR="009716ED">
          <w:rPr>
            <w:noProof/>
            <w:webHidden/>
          </w:rPr>
        </w:r>
        <w:r w:rsidR="009716ED">
          <w:rPr>
            <w:noProof/>
            <w:webHidden/>
          </w:rPr>
          <w:fldChar w:fldCharType="separate"/>
        </w:r>
        <w:r w:rsidR="009716ED">
          <w:rPr>
            <w:noProof/>
            <w:webHidden/>
          </w:rPr>
          <w:t>6</w:t>
        </w:r>
        <w:r w:rsidR="009716ED">
          <w:rPr>
            <w:noProof/>
            <w:webHidden/>
          </w:rPr>
          <w:fldChar w:fldCharType="end"/>
        </w:r>
      </w:hyperlink>
    </w:p>
    <w:p w14:paraId="24EC2CFB" w14:textId="2ABAF0D2" w:rsidR="009716ED" w:rsidRDefault="00B26C6F">
      <w:pPr>
        <w:pStyle w:val="TOC1"/>
        <w:rPr>
          <w:rFonts w:asciiTheme="minorHAnsi" w:hAnsiTheme="minorHAnsi"/>
          <w:noProof/>
          <w:kern w:val="2"/>
          <w14:ligatures w14:val="standardContextual"/>
        </w:rPr>
      </w:pPr>
      <w:hyperlink w:anchor="_Toc143189089" w:history="1">
        <w:r w:rsidR="009716ED" w:rsidRPr="00223721">
          <w:rPr>
            <w:rStyle w:val="Hyperlink"/>
            <w:noProof/>
          </w:rPr>
          <w:t>The Government’s proposal</w:t>
        </w:r>
        <w:r w:rsidR="009716ED">
          <w:rPr>
            <w:noProof/>
            <w:webHidden/>
          </w:rPr>
          <w:tab/>
        </w:r>
        <w:r w:rsidR="009716ED">
          <w:rPr>
            <w:noProof/>
            <w:webHidden/>
          </w:rPr>
          <w:fldChar w:fldCharType="begin"/>
        </w:r>
        <w:r w:rsidR="009716ED">
          <w:rPr>
            <w:noProof/>
            <w:webHidden/>
          </w:rPr>
          <w:instrText xml:space="preserve"> PAGEREF _Toc143189089 \h </w:instrText>
        </w:r>
        <w:r w:rsidR="009716ED">
          <w:rPr>
            <w:noProof/>
            <w:webHidden/>
          </w:rPr>
        </w:r>
        <w:r w:rsidR="009716ED">
          <w:rPr>
            <w:noProof/>
            <w:webHidden/>
          </w:rPr>
          <w:fldChar w:fldCharType="separate"/>
        </w:r>
        <w:r w:rsidR="009716ED">
          <w:rPr>
            <w:noProof/>
            <w:webHidden/>
          </w:rPr>
          <w:t>7</w:t>
        </w:r>
        <w:r w:rsidR="009716ED">
          <w:rPr>
            <w:noProof/>
            <w:webHidden/>
          </w:rPr>
          <w:fldChar w:fldCharType="end"/>
        </w:r>
      </w:hyperlink>
    </w:p>
    <w:p w14:paraId="13866BE8" w14:textId="0BA39012" w:rsidR="009716ED" w:rsidRDefault="00B26C6F">
      <w:pPr>
        <w:pStyle w:val="TOC1"/>
        <w:rPr>
          <w:rFonts w:asciiTheme="minorHAnsi" w:hAnsiTheme="minorHAnsi"/>
          <w:noProof/>
          <w:kern w:val="2"/>
          <w14:ligatures w14:val="standardContextual"/>
        </w:rPr>
      </w:pPr>
      <w:hyperlink w:anchor="_Toc143189090" w:history="1">
        <w:r w:rsidR="009716ED" w:rsidRPr="00223721">
          <w:rPr>
            <w:rStyle w:val="Hyperlink"/>
            <w:noProof/>
          </w:rPr>
          <w:t>Option 1: Animals–farmer obligations under the NZ ETS as set out in the CCRA</w:t>
        </w:r>
        <w:r w:rsidR="009716ED">
          <w:rPr>
            <w:noProof/>
            <w:webHidden/>
          </w:rPr>
          <w:tab/>
        </w:r>
        <w:r w:rsidR="009716ED">
          <w:rPr>
            <w:noProof/>
            <w:webHidden/>
          </w:rPr>
          <w:fldChar w:fldCharType="begin"/>
        </w:r>
        <w:r w:rsidR="009716ED">
          <w:rPr>
            <w:noProof/>
            <w:webHidden/>
          </w:rPr>
          <w:instrText xml:space="preserve"> PAGEREF _Toc143189090 \h </w:instrText>
        </w:r>
        <w:r w:rsidR="009716ED">
          <w:rPr>
            <w:noProof/>
            <w:webHidden/>
          </w:rPr>
        </w:r>
        <w:r w:rsidR="009716ED">
          <w:rPr>
            <w:noProof/>
            <w:webHidden/>
          </w:rPr>
          <w:fldChar w:fldCharType="separate"/>
        </w:r>
        <w:r w:rsidR="009716ED">
          <w:rPr>
            <w:noProof/>
            <w:webHidden/>
          </w:rPr>
          <w:t>8</w:t>
        </w:r>
        <w:r w:rsidR="009716ED">
          <w:rPr>
            <w:noProof/>
            <w:webHidden/>
          </w:rPr>
          <w:fldChar w:fldCharType="end"/>
        </w:r>
      </w:hyperlink>
    </w:p>
    <w:p w14:paraId="26E66B24" w14:textId="7A9BD072" w:rsidR="009716ED" w:rsidRDefault="00B26C6F">
      <w:pPr>
        <w:pStyle w:val="TOC1"/>
        <w:rPr>
          <w:rFonts w:asciiTheme="minorHAnsi" w:hAnsiTheme="minorHAnsi"/>
          <w:noProof/>
          <w:kern w:val="2"/>
          <w14:ligatures w14:val="standardContextual"/>
        </w:rPr>
      </w:pPr>
      <w:hyperlink w:anchor="_Toc143189091" w:history="1">
        <w:r w:rsidR="009716ED" w:rsidRPr="00223721">
          <w:rPr>
            <w:rStyle w:val="Hyperlink"/>
            <w:noProof/>
          </w:rPr>
          <w:t>Option 2: Deferring the farm-level obligations by two years (preferred option)</w:t>
        </w:r>
        <w:r w:rsidR="009716ED">
          <w:rPr>
            <w:noProof/>
            <w:webHidden/>
          </w:rPr>
          <w:tab/>
        </w:r>
        <w:r w:rsidR="009716ED">
          <w:rPr>
            <w:noProof/>
            <w:webHidden/>
          </w:rPr>
          <w:fldChar w:fldCharType="begin"/>
        </w:r>
        <w:r w:rsidR="009716ED">
          <w:rPr>
            <w:noProof/>
            <w:webHidden/>
          </w:rPr>
          <w:instrText xml:space="preserve"> PAGEREF _Toc143189091 \h </w:instrText>
        </w:r>
        <w:r w:rsidR="009716ED">
          <w:rPr>
            <w:noProof/>
            <w:webHidden/>
          </w:rPr>
        </w:r>
        <w:r w:rsidR="009716ED">
          <w:rPr>
            <w:noProof/>
            <w:webHidden/>
          </w:rPr>
          <w:fldChar w:fldCharType="separate"/>
        </w:r>
        <w:r w:rsidR="009716ED">
          <w:rPr>
            <w:noProof/>
            <w:webHidden/>
          </w:rPr>
          <w:t>10</w:t>
        </w:r>
        <w:r w:rsidR="009716ED">
          <w:rPr>
            <w:noProof/>
            <w:webHidden/>
          </w:rPr>
          <w:fldChar w:fldCharType="end"/>
        </w:r>
      </w:hyperlink>
    </w:p>
    <w:p w14:paraId="70A8FEF8" w14:textId="177EE70F" w:rsidR="009716ED" w:rsidRDefault="00B26C6F">
      <w:pPr>
        <w:pStyle w:val="TOC1"/>
        <w:rPr>
          <w:rFonts w:asciiTheme="minorHAnsi" w:hAnsiTheme="minorHAnsi"/>
          <w:noProof/>
          <w:kern w:val="2"/>
          <w14:ligatures w14:val="standardContextual"/>
        </w:rPr>
      </w:pPr>
      <w:hyperlink w:anchor="_Toc143189092" w:history="1">
        <w:r w:rsidR="009716ED" w:rsidRPr="00223721">
          <w:rPr>
            <w:rStyle w:val="Hyperlink"/>
            <w:noProof/>
          </w:rPr>
          <w:t>Benefits, costs and trade-offs of options 1 and 2</w:t>
        </w:r>
        <w:r w:rsidR="009716ED">
          <w:rPr>
            <w:noProof/>
            <w:webHidden/>
          </w:rPr>
          <w:tab/>
        </w:r>
        <w:r w:rsidR="009716ED">
          <w:rPr>
            <w:noProof/>
            <w:webHidden/>
          </w:rPr>
          <w:fldChar w:fldCharType="begin"/>
        </w:r>
        <w:r w:rsidR="009716ED">
          <w:rPr>
            <w:noProof/>
            <w:webHidden/>
          </w:rPr>
          <w:instrText xml:space="preserve"> PAGEREF _Toc143189092 \h </w:instrText>
        </w:r>
        <w:r w:rsidR="009716ED">
          <w:rPr>
            <w:noProof/>
            <w:webHidden/>
          </w:rPr>
        </w:r>
        <w:r w:rsidR="009716ED">
          <w:rPr>
            <w:noProof/>
            <w:webHidden/>
          </w:rPr>
          <w:fldChar w:fldCharType="separate"/>
        </w:r>
        <w:r w:rsidR="009716ED">
          <w:rPr>
            <w:noProof/>
            <w:webHidden/>
          </w:rPr>
          <w:t>11</w:t>
        </w:r>
        <w:r w:rsidR="009716ED">
          <w:rPr>
            <w:noProof/>
            <w:webHidden/>
          </w:rPr>
          <w:fldChar w:fldCharType="end"/>
        </w:r>
      </w:hyperlink>
    </w:p>
    <w:p w14:paraId="1E4A6775" w14:textId="50A81FA0" w:rsidR="009716ED" w:rsidRDefault="00B26C6F">
      <w:pPr>
        <w:pStyle w:val="TOC1"/>
        <w:rPr>
          <w:rFonts w:asciiTheme="minorHAnsi" w:hAnsiTheme="minorHAnsi"/>
          <w:noProof/>
          <w:kern w:val="2"/>
          <w14:ligatures w14:val="standardContextual"/>
        </w:rPr>
      </w:pPr>
      <w:hyperlink w:anchor="_Toc143189093" w:history="1">
        <w:r w:rsidR="009716ED" w:rsidRPr="00223721">
          <w:rPr>
            <w:rStyle w:val="Hyperlink"/>
            <w:noProof/>
          </w:rPr>
          <w:t>Consultation questions</w:t>
        </w:r>
        <w:r w:rsidR="009716ED">
          <w:rPr>
            <w:noProof/>
            <w:webHidden/>
          </w:rPr>
          <w:tab/>
        </w:r>
        <w:r w:rsidR="009716ED">
          <w:rPr>
            <w:noProof/>
            <w:webHidden/>
          </w:rPr>
          <w:fldChar w:fldCharType="begin"/>
        </w:r>
        <w:r w:rsidR="009716ED">
          <w:rPr>
            <w:noProof/>
            <w:webHidden/>
          </w:rPr>
          <w:instrText xml:space="preserve"> PAGEREF _Toc143189093 \h </w:instrText>
        </w:r>
        <w:r w:rsidR="009716ED">
          <w:rPr>
            <w:noProof/>
            <w:webHidden/>
          </w:rPr>
        </w:r>
        <w:r w:rsidR="009716ED">
          <w:rPr>
            <w:noProof/>
            <w:webHidden/>
          </w:rPr>
          <w:fldChar w:fldCharType="separate"/>
        </w:r>
        <w:r w:rsidR="009716ED">
          <w:rPr>
            <w:noProof/>
            <w:webHidden/>
          </w:rPr>
          <w:t>14</w:t>
        </w:r>
        <w:r w:rsidR="009716ED">
          <w:rPr>
            <w:noProof/>
            <w:webHidden/>
          </w:rPr>
          <w:fldChar w:fldCharType="end"/>
        </w:r>
      </w:hyperlink>
    </w:p>
    <w:p w14:paraId="276FB49E" w14:textId="7FC2400C" w:rsidR="009716ED" w:rsidRDefault="00B26C6F">
      <w:pPr>
        <w:pStyle w:val="TOC1"/>
        <w:rPr>
          <w:rFonts w:asciiTheme="minorHAnsi" w:hAnsiTheme="minorHAnsi"/>
          <w:noProof/>
          <w:kern w:val="2"/>
          <w14:ligatures w14:val="standardContextual"/>
        </w:rPr>
      </w:pPr>
      <w:hyperlink w:anchor="_Toc143189094" w:history="1">
        <w:r w:rsidR="009716ED" w:rsidRPr="00223721">
          <w:rPr>
            <w:rStyle w:val="Hyperlink"/>
            <w:noProof/>
          </w:rPr>
          <w:t>Have your say</w:t>
        </w:r>
        <w:r w:rsidR="009716ED">
          <w:rPr>
            <w:noProof/>
            <w:webHidden/>
          </w:rPr>
          <w:tab/>
        </w:r>
        <w:r w:rsidR="009716ED">
          <w:rPr>
            <w:noProof/>
            <w:webHidden/>
          </w:rPr>
          <w:fldChar w:fldCharType="begin"/>
        </w:r>
        <w:r w:rsidR="009716ED">
          <w:rPr>
            <w:noProof/>
            <w:webHidden/>
          </w:rPr>
          <w:instrText xml:space="preserve"> PAGEREF _Toc143189094 \h </w:instrText>
        </w:r>
        <w:r w:rsidR="009716ED">
          <w:rPr>
            <w:noProof/>
            <w:webHidden/>
          </w:rPr>
        </w:r>
        <w:r w:rsidR="009716ED">
          <w:rPr>
            <w:noProof/>
            <w:webHidden/>
          </w:rPr>
          <w:fldChar w:fldCharType="separate"/>
        </w:r>
        <w:r w:rsidR="009716ED">
          <w:rPr>
            <w:noProof/>
            <w:webHidden/>
          </w:rPr>
          <w:t>15</w:t>
        </w:r>
        <w:r w:rsidR="009716ED">
          <w:rPr>
            <w:noProof/>
            <w:webHidden/>
          </w:rPr>
          <w:fldChar w:fldCharType="end"/>
        </w:r>
      </w:hyperlink>
    </w:p>
    <w:p w14:paraId="0370E552" w14:textId="2F1B7DED" w:rsidR="009716ED" w:rsidRDefault="00B26C6F">
      <w:pPr>
        <w:pStyle w:val="TOC2"/>
        <w:rPr>
          <w:rFonts w:asciiTheme="minorHAnsi" w:hAnsiTheme="minorHAnsi"/>
          <w:noProof/>
          <w:kern w:val="2"/>
          <w14:ligatures w14:val="standardContextual"/>
        </w:rPr>
      </w:pPr>
      <w:hyperlink w:anchor="_Toc143189095" w:history="1">
        <w:r w:rsidR="009716ED" w:rsidRPr="00223721">
          <w:rPr>
            <w:rStyle w:val="Hyperlink"/>
            <w:noProof/>
          </w:rPr>
          <w:t>Timeframes</w:t>
        </w:r>
        <w:r w:rsidR="009716ED">
          <w:rPr>
            <w:noProof/>
            <w:webHidden/>
          </w:rPr>
          <w:tab/>
        </w:r>
        <w:r w:rsidR="009716ED">
          <w:rPr>
            <w:noProof/>
            <w:webHidden/>
          </w:rPr>
          <w:fldChar w:fldCharType="begin"/>
        </w:r>
        <w:r w:rsidR="009716ED">
          <w:rPr>
            <w:noProof/>
            <w:webHidden/>
          </w:rPr>
          <w:instrText xml:space="preserve"> PAGEREF _Toc143189095 \h </w:instrText>
        </w:r>
        <w:r w:rsidR="009716ED">
          <w:rPr>
            <w:noProof/>
            <w:webHidden/>
          </w:rPr>
        </w:r>
        <w:r w:rsidR="009716ED">
          <w:rPr>
            <w:noProof/>
            <w:webHidden/>
          </w:rPr>
          <w:fldChar w:fldCharType="separate"/>
        </w:r>
        <w:r w:rsidR="009716ED">
          <w:rPr>
            <w:noProof/>
            <w:webHidden/>
          </w:rPr>
          <w:t>15</w:t>
        </w:r>
        <w:r w:rsidR="009716ED">
          <w:rPr>
            <w:noProof/>
            <w:webHidden/>
          </w:rPr>
          <w:fldChar w:fldCharType="end"/>
        </w:r>
      </w:hyperlink>
    </w:p>
    <w:p w14:paraId="1D1A3F0D" w14:textId="6D4216E6" w:rsidR="009716ED" w:rsidRDefault="00B26C6F">
      <w:pPr>
        <w:pStyle w:val="TOC2"/>
        <w:rPr>
          <w:rFonts w:asciiTheme="minorHAnsi" w:hAnsiTheme="minorHAnsi"/>
          <w:noProof/>
          <w:kern w:val="2"/>
          <w14:ligatures w14:val="standardContextual"/>
        </w:rPr>
      </w:pPr>
      <w:hyperlink w:anchor="_Toc143189096" w:history="1">
        <w:r w:rsidR="009716ED" w:rsidRPr="00223721">
          <w:rPr>
            <w:rStyle w:val="Hyperlink"/>
            <w:noProof/>
          </w:rPr>
          <w:t>How to provide feedback</w:t>
        </w:r>
        <w:r w:rsidR="009716ED">
          <w:rPr>
            <w:noProof/>
            <w:webHidden/>
          </w:rPr>
          <w:tab/>
        </w:r>
        <w:r w:rsidR="009716ED">
          <w:rPr>
            <w:noProof/>
            <w:webHidden/>
          </w:rPr>
          <w:fldChar w:fldCharType="begin"/>
        </w:r>
        <w:r w:rsidR="009716ED">
          <w:rPr>
            <w:noProof/>
            <w:webHidden/>
          </w:rPr>
          <w:instrText xml:space="preserve"> PAGEREF _Toc143189096 \h </w:instrText>
        </w:r>
        <w:r w:rsidR="009716ED">
          <w:rPr>
            <w:noProof/>
            <w:webHidden/>
          </w:rPr>
        </w:r>
        <w:r w:rsidR="009716ED">
          <w:rPr>
            <w:noProof/>
            <w:webHidden/>
          </w:rPr>
          <w:fldChar w:fldCharType="separate"/>
        </w:r>
        <w:r w:rsidR="009716ED">
          <w:rPr>
            <w:noProof/>
            <w:webHidden/>
          </w:rPr>
          <w:t>15</w:t>
        </w:r>
        <w:r w:rsidR="009716ED">
          <w:rPr>
            <w:noProof/>
            <w:webHidden/>
          </w:rPr>
          <w:fldChar w:fldCharType="end"/>
        </w:r>
      </w:hyperlink>
    </w:p>
    <w:p w14:paraId="12F19B69" w14:textId="3D2C6CDA" w:rsidR="009716ED" w:rsidRDefault="00B26C6F">
      <w:pPr>
        <w:pStyle w:val="TOC1"/>
        <w:rPr>
          <w:rFonts w:asciiTheme="minorHAnsi" w:hAnsiTheme="minorHAnsi"/>
          <w:noProof/>
          <w:kern w:val="2"/>
          <w14:ligatures w14:val="standardContextual"/>
        </w:rPr>
      </w:pPr>
      <w:hyperlink w:anchor="_Toc143189097" w:history="1">
        <w:r w:rsidR="009716ED" w:rsidRPr="00223721">
          <w:rPr>
            <w:rStyle w:val="Hyperlink"/>
            <w:noProof/>
          </w:rPr>
          <w:t>Publishing and releasing submissions</w:t>
        </w:r>
        <w:r w:rsidR="009716ED">
          <w:rPr>
            <w:noProof/>
            <w:webHidden/>
          </w:rPr>
          <w:tab/>
        </w:r>
        <w:r w:rsidR="009716ED">
          <w:rPr>
            <w:noProof/>
            <w:webHidden/>
          </w:rPr>
          <w:fldChar w:fldCharType="begin"/>
        </w:r>
        <w:r w:rsidR="009716ED">
          <w:rPr>
            <w:noProof/>
            <w:webHidden/>
          </w:rPr>
          <w:instrText xml:space="preserve"> PAGEREF _Toc143189097 \h </w:instrText>
        </w:r>
        <w:r w:rsidR="009716ED">
          <w:rPr>
            <w:noProof/>
            <w:webHidden/>
          </w:rPr>
        </w:r>
        <w:r w:rsidR="009716ED">
          <w:rPr>
            <w:noProof/>
            <w:webHidden/>
          </w:rPr>
          <w:fldChar w:fldCharType="separate"/>
        </w:r>
        <w:r w:rsidR="009716ED">
          <w:rPr>
            <w:noProof/>
            <w:webHidden/>
          </w:rPr>
          <w:t>16</w:t>
        </w:r>
        <w:r w:rsidR="009716ED">
          <w:rPr>
            <w:noProof/>
            <w:webHidden/>
          </w:rPr>
          <w:fldChar w:fldCharType="end"/>
        </w:r>
      </w:hyperlink>
    </w:p>
    <w:p w14:paraId="396A8777" w14:textId="3831B9A9" w:rsidR="0080531E" w:rsidRPr="006B77BB" w:rsidRDefault="00775F57" w:rsidP="002B4778">
      <w:pPr>
        <w:pStyle w:val="Glossary"/>
      </w:pPr>
      <w:r w:rsidRPr="006B77BB">
        <w:rPr>
          <w:color w:val="0092CF"/>
        </w:rPr>
        <w:fldChar w:fldCharType="end"/>
      </w:r>
    </w:p>
    <w:p w14:paraId="46DBA1A5" w14:textId="4BBBE81D" w:rsidR="00796A6F" w:rsidRPr="00554B30" w:rsidRDefault="00796A6F" w:rsidP="00554B30"/>
    <w:p w14:paraId="72D5005E" w14:textId="77777777" w:rsidR="00532334" w:rsidRPr="00DC0AED" w:rsidRDefault="00532334" w:rsidP="00585FD0">
      <w:pPr>
        <w:pStyle w:val="Heading"/>
      </w:pPr>
      <w:r w:rsidRPr="006B77BB">
        <w:t>Tables</w:t>
      </w:r>
    </w:p>
    <w:p w14:paraId="17EA8E47" w14:textId="2F4CCA60" w:rsidR="007F3AFB" w:rsidRDefault="004943C2">
      <w:pPr>
        <w:pStyle w:val="TableofFigures"/>
        <w:tabs>
          <w:tab w:val="right" w:pos="8495"/>
        </w:tabs>
        <w:rPr>
          <w:rFonts w:asciiTheme="minorHAnsi" w:hAnsiTheme="minorHAnsi"/>
          <w:noProof/>
          <w:kern w:val="2"/>
          <w14:ligatures w14:val="standardContextual"/>
        </w:rPr>
      </w:pPr>
      <w:r w:rsidRPr="00024182">
        <w:rPr>
          <w:highlight w:val="yellow"/>
        </w:rPr>
        <w:fldChar w:fldCharType="begin"/>
      </w:r>
      <w:r w:rsidRPr="00024182">
        <w:rPr>
          <w:highlight w:val="yellow"/>
        </w:rPr>
        <w:instrText xml:space="preserve"> TOC \h \z \t "Table heading" \c </w:instrText>
      </w:r>
      <w:r w:rsidRPr="00024182">
        <w:rPr>
          <w:highlight w:val="yellow"/>
        </w:rPr>
        <w:fldChar w:fldCharType="separate"/>
      </w:r>
      <w:hyperlink w:anchor="_Toc143175969" w:history="1">
        <w:r w:rsidR="007F3AFB" w:rsidRPr="006A6B73">
          <w:rPr>
            <w:rStyle w:val="Hyperlink"/>
            <w:noProof/>
          </w:rPr>
          <w:t>Table 1:</w:t>
        </w:r>
        <w:r w:rsidR="007F3AFB">
          <w:rPr>
            <w:rFonts w:asciiTheme="minorHAnsi" w:hAnsiTheme="minorHAnsi"/>
            <w:noProof/>
            <w:kern w:val="2"/>
            <w14:ligatures w14:val="standardContextual"/>
          </w:rPr>
          <w:tab/>
        </w:r>
        <w:r w:rsidR="007F3AFB" w:rsidRPr="006A6B73">
          <w:rPr>
            <w:rStyle w:val="Hyperlink"/>
            <w:noProof/>
          </w:rPr>
          <w:t>Estimated comparison of costs based on numbers of participants</w:t>
        </w:r>
        <w:r w:rsidR="007F3AFB">
          <w:rPr>
            <w:noProof/>
            <w:webHidden/>
          </w:rPr>
          <w:tab/>
        </w:r>
        <w:r w:rsidR="007F3AFB">
          <w:rPr>
            <w:noProof/>
            <w:webHidden/>
          </w:rPr>
          <w:fldChar w:fldCharType="begin"/>
        </w:r>
        <w:r w:rsidR="007F3AFB">
          <w:rPr>
            <w:noProof/>
            <w:webHidden/>
          </w:rPr>
          <w:instrText xml:space="preserve"> PAGEREF _Toc143175969 \h </w:instrText>
        </w:r>
        <w:r w:rsidR="007F3AFB">
          <w:rPr>
            <w:noProof/>
            <w:webHidden/>
          </w:rPr>
        </w:r>
        <w:r w:rsidR="007F3AFB">
          <w:rPr>
            <w:noProof/>
            <w:webHidden/>
          </w:rPr>
          <w:fldChar w:fldCharType="separate"/>
        </w:r>
        <w:r w:rsidR="007F3AFB">
          <w:rPr>
            <w:noProof/>
            <w:webHidden/>
          </w:rPr>
          <w:t>8</w:t>
        </w:r>
        <w:r w:rsidR="007F3AFB">
          <w:rPr>
            <w:noProof/>
            <w:webHidden/>
          </w:rPr>
          <w:fldChar w:fldCharType="end"/>
        </w:r>
      </w:hyperlink>
    </w:p>
    <w:p w14:paraId="1C60FEE1" w14:textId="11B5F79B" w:rsidR="007F3AFB" w:rsidRDefault="00B26C6F">
      <w:pPr>
        <w:pStyle w:val="TableofFigures"/>
        <w:tabs>
          <w:tab w:val="right" w:pos="8495"/>
        </w:tabs>
        <w:rPr>
          <w:rFonts w:asciiTheme="minorHAnsi" w:hAnsiTheme="minorHAnsi"/>
          <w:noProof/>
          <w:kern w:val="2"/>
          <w14:ligatures w14:val="standardContextual"/>
        </w:rPr>
      </w:pPr>
      <w:hyperlink w:anchor="_Toc143175970" w:history="1">
        <w:r w:rsidR="007F3AFB" w:rsidRPr="006A6B73">
          <w:rPr>
            <w:rStyle w:val="Hyperlink"/>
            <w:noProof/>
          </w:rPr>
          <w:t xml:space="preserve">Table 2: </w:t>
        </w:r>
        <w:r w:rsidR="007F3AFB">
          <w:rPr>
            <w:rFonts w:asciiTheme="minorHAnsi" w:hAnsiTheme="minorHAnsi"/>
            <w:noProof/>
            <w:kern w:val="2"/>
            <w14:ligatures w14:val="standardContextual"/>
          </w:rPr>
          <w:tab/>
        </w:r>
        <w:r w:rsidR="007F3AFB" w:rsidRPr="006A6B73">
          <w:rPr>
            <w:rStyle w:val="Hyperlink"/>
            <w:noProof/>
          </w:rPr>
          <w:t>Timeframe comparison of requirements for animals–farmers under option 1 and option 2</w:t>
        </w:r>
        <w:r w:rsidR="007F3AFB">
          <w:rPr>
            <w:noProof/>
            <w:webHidden/>
          </w:rPr>
          <w:tab/>
        </w:r>
        <w:r w:rsidR="007F3AFB">
          <w:rPr>
            <w:noProof/>
            <w:webHidden/>
          </w:rPr>
          <w:fldChar w:fldCharType="begin"/>
        </w:r>
        <w:r w:rsidR="007F3AFB">
          <w:rPr>
            <w:noProof/>
            <w:webHidden/>
          </w:rPr>
          <w:instrText xml:space="preserve"> PAGEREF _Toc143175970 \h </w:instrText>
        </w:r>
        <w:r w:rsidR="007F3AFB">
          <w:rPr>
            <w:noProof/>
            <w:webHidden/>
          </w:rPr>
        </w:r>
        <w:r w:rsidR="007F3AFB">
          <w:rPr>
            <w:noProof/>
            <w:webHidden/>
          </w:rPr>
          <w:fldChar w:fldCharType="separate"/>
        </w:r>
        <w:r w:rsidR="007F3AFB">
          <w:rPr>
            <w:noProof/>
            <w:webHidden/>
          </w:rPr>
          <w:t>9</w:t>
        </w:r>
        <w:r w:rsidR="007F3AFB">
          <w:rPr>
            <w:noProof/>
            <w:webHidden/>
          </w:rPr>
          <w:fldChar w:fldCharType="end"/>
        </w:r>
      </w:hyperlink>
    </w:p>
    <w:p w14:paraId="637DCBEC" w14:textId="1B0681CD" w:rsidR="00532334" w:rsidRPr="006B77BB" w:rsidRDefault="004943C2" w:rsidP="001974A6">
      <w:pPr>
        <w:pStyle w:val="TableofFigures"/>
        <w:tabs>
          <w:tab w:val="right" w:leader="dot" w:pos="8495"/>
        </w:tabs>
      </w:pPr>
      <w:r w:rsidRPr="00024182">
        <w:rPr>
          <w:highlight w:val="yellow"/>
        </w:rPr>
        <w:fldChar w:fldCharType="end"/>
      </w:r>
    </w:p>
    <w:p w14:paraId="6C05130B" w14:textId="77777777" w:rsidR="00532334" w:rsidRPr="006B77BB" w:rsidRDefault="00532334" w:rsidP="004B5BDD"/>
    <w:p w14:paraId="66C345B5" w14:textId="77777777" w:rsidR="00796A6F" w:rsidRPr="00554B30" w:rsidRDefault="00796A6F" w:rsidP="00554B30">
      <w:bookmarkStart w:id="0" w:name="_Toc215561202"/>
      <w:r w:rsidRPr="00554B30">
        <w:br w:type="page"/>
      </w:r>
    </w:p>
    <w:p w14:paraId="6C561FF2" w14:textId="74763982" w:rsidR="0080531E" w:rsidRDefault="00307411" w:rsidP="00DC3CFC">
      <w:pPr>
        <w:pStyle w:val="Heading1"/>
        <w:rPr>
          <w:rStyle w:val="Heading1Char"/>
          <w:b/>
          <w:bCs/>
        </w:rPr>
      </w:pPr>
      <w:bookmarkStart w:id="1" w:name="_Toc143189087"/>
      <w:bookmarkStart w:id="2" w:name="_Toc345760336"/>
      <w:bookmarkEnd w:id="0"/>
      <w:r w:rsidRPr="00307411">
        <w:rPr>
          <w:rStyle w:val="Heading1Char"/>
          <w:b/>
          <w:bCs/>
        </w:rPr>
        <w:lastRenderedPageBreak/>
        <w:t>Background and context</w:t>
      </w:r>
      <w:bookmarkEnd w:id="1"/>
    </w:p>
    <w:p w14:paraId="2B8085F5" w14:textId="4C4792A2" w:rsidR="00307411" w:rsidRDefault="00307411" w:rsidP="00307411">
      <w:pPr>
        <w:pStyle w:val="BodyText"/>
      </w:pPr>
      <w:r>
        <w:t>Changes in climate are already happening in Aotearoa New Zealand</w:t>
      </w:r>
      <w:r w:rsidR="00CA0584">
        <w:t>.</w:t>
      </w:r>
      <w:r>
        <w:t xml:space="preserve"> </w:t>
      </w:r>
      <w:r w:rsidR="00CA0584">
        <w:t>E</w:t>
      </w:r>
      <w:r>
        <w:t>xtreme weather events, flooding and droughts</w:t>
      </w:r>
      <w:r w:rsidR="001D5214">
        <w:t xml:space="preserve"> </w:t>
      </w:r>
      <w:r>
        <w:t>increase the pressures faced by farmers and growers. Farmers and growers are both critical to the economy and directly exposed to the effects of the changing climate. Everyone must adapt to the changing climate and contribute to international efforts to limit the global temperature increase by reducing greenhouse gas emissions.</w:t>
      </w:r>
    </w:p>
    <w:p w14:paraId="68A4435E" w14:textId="355CAF4F" w:rsidR="00307411" w:rsidRDefault="00307411" w:rsidP="00307411">
      <w:pPr>
        <w:pStyle w:val="BodyText"/>
      </w:pPr>
      <w:r>
        <w:t xml:space="preserve">Agricultural greenhouse gas emissions currently contribute </w:t>
      </w:r>
      <w:r w:rsidR="00B73551">
        <w:t>49 per</w:t>
      </w:r>
      <w:r w:rsidR="0022691F">
        <w:t xml:space="preserve"> </w:t>
      </w:r>
      <w:r w:rsidR="00B73551">
        <w:t>cent</w:t>
      </w:r>
      <w:r>
        <w:t xml:space="preserve"> of Aotearoa </w:t>
      </w:r>
      <w:r w:rsidR="0022691F">
        <w:t>New </w:t>
      </w:r>
      <w:r>
        <w:t>Zealand’s gross emissions.</w:t>
      </w:r>
      <w:r w:rsidR="00F414B9">
        <w:t xml:space="preserve"> R</w:t>
      </w:r>
      <w:r w:rsidR="00311C8E">
        <w:t>eductions in agricultural emissions</w:t>
      </w:r>
      <w:r w:rsidR="00F414B9">
        <w:t xml:space="preserve"> are required to meet Aotearoa New Zealand’s domestic and international greenhouse gas emissions targets. </w:t>
      </w:r>
      <w:r w:rsidR="2ACE655D">
        <w:t xml:space="preserve">Pricing agricultural emissions helps create an </w:t>
      </w:r>
      <w:r w:rsidR="7D331C68">
        <w:t xml:space="preserve">incentive for the uptake of emissions-reducing practices and technologies. </w:t>
      </w:r>
    </w:p>
    <w:p w14:paraId="1DCAEFB6" w14:textId="317A2139" w:rsidR="00594FD6" w:rsidRDefault="00594FD6" w:rsidP="00594FD6">
      <w:pPr>
        <w:pStyle w:val="BodyText"/>
      </w:pPr>
      <w:r>
        <w:t xml:space="preserve">The Climate Change Response Act 2002 (CCRA) provides a framework for developing and implementing climate change policies to enable Aotearoa to meet its domestic targets, emissions </w:t>
      </w:r>
      <w:proofErr w:type="gramStart"/>
      <w:r>
        <w:t>budgets</w:t>
      </w:r>
      <w:proofErr w:type="gramEnd"/>
      <w:r>
        <w:t xml:space="preserve"> and international obligations. To help achieve this, the CCRA requires reporting and surrendering of units for emissions from specified activities through the New Zealand Emissions Trading Scheme (NZ ETS).</w:t>
      </w:r>
    </w:p>
    <w:p w14:paraId="1A32483A" w14:textId="7F205540" w:rsidR="00B1651B" w:rsidRDefault="00594FD6" w:rsidP="00BB4EDC">
      <w:pPr>
        <w:pStyle w:val="BodyText"/>
        <w:spacing w:after="240"/>
      </w:pPr>
      <w:r>
        <w:t xml:space="preserve">The NZ ETS is the Government’s main tool for reducing greenhouse gas emissions. All sectors covered by the NZ ETS must report their annual greenhouse gas emissions to the </w:t>
      </w:r>
      <w:r w:rsidR="00E15C03">
        <w:t>G</w:t>
      </w:r>
      <w:r>
        <w:t xml:space="preserve">overnment. </w:t>
      </w:r>
      <w:r w:rsidR="00A51E6B">
        <w:t xml:space="preserve">Surrender obligations mean that a participant in the NZ ETS is required to pay the Government for their emissions. Currently, all sectors apart from agriculture have surrender obligations. </w:t>
      </w:r>
    </w:p>
    <w:p w14:paraId="646E08DC" w14:textId="1532F3C2" w:rsidR="008B7424" w:rsidRDefault="008F28FF" w:rsidP="008B7424">
      <w:pPr>
        <w:pStyle w:val="BodyText"/>
        <w:spacing w:after="240"/>
      </w:pPr>
      <w:r>
        <w:t xml:space="preserve">In 2008, </w:t>
      </w:r>
      <w:r w:rsidR="00155534">
        <w:t>agricultural activities were included in the CCRA</w:t>
      </w:r>
      <w:r w:rsidR="0082046E">
        <w:t>, with obligations for</w:t>
      </w:r>
      <w:r w:rsidR="00594FD6">
        <w:t xml:space="preserve"> fertiliser and animals–processors to monitor and report their agricultural emissions under the NZ ETS</w:t>
      </w:r>
      <w:r w:rsidR="0082046E">
        <w:t xml:space="preserve"> from 1</w:t>
      </w:r>
      <w:r w:rsidR="00627C7A">
        <w:t> </w:t>
      </w:r>
      <w:r w:rsidR="0082046E">
        <w:t>January 2011</w:t>
      </w:r>
      <w:r w:rsidR="00594FD6">
        <w:t xml:space="preserve">. </w:t>
      </w:r>
      <w:r w:rsidR="00E47DD7">
        <w:t>In 2020</w:t>
      </w:r>
      <w:r w:rsidR="005435AA">
        <w:t>,</w:t>
      </w:r>
      <w:r w:rsidR="00E47DD7">
        <w:t xml:space="preserve"> the CCRA was amended </w:t>
      </w:r>
      <w:r w:rsidR="00B8612C">
        <w:t>and require</w:t>
      </w:r>
      <w:r w:rsidR="00BF0398">
        <w:t xml:space="preserve">d </w:t>
      </w:r>
      <w:r w:rsidR="00A51E6B">
        <w:t>fertiliser and animals–processors to pay for these emissions through the NZ ETS</w:t>
      </w:r>
      <w:r w:rsidR="00BF0398" w:rsidRPr="00BF0398">
        <w:t xml:space="preserve"> </w:t>
      </w:r>
      <w:r w:rsidR="00BF0398">
        <w:t>from 2025</w:t>
      </w:r>
      <w:r w:rsidR="00A51E6B">
        <w:t xml:space="preserve">. </w:t>
      </w:r>
    </w:p>
    <w:p w14:paraId="544A76C6" w14:textId="5F7F6DF4" w:rsidR="008B7424" w:rsidRDefault="008B7424" w:rsidP="008B7424">
      <w:pPr>
        <w:pStyle w:val="BodyText"/>
        <w:spacing w:after="240"/>
      </w:pPr>
      <w:r>
        <w:t xml:space="preserve">From 1 January 2024, the CCRA requires animals–farmers to register with the Environmental Protection Authority (EPA) and </w:t>
      </w:r>
      <w:r w:rsidR="003E7F43" w:rsidRPr="003E7F43">
        <w:t xml:space="preserve">begin monitoring their emissions from 1 January 2024 </w:t>
      </w:r>
      <w:proofErr w:type="gramStart"/>
      <w:r w:rsidR="003E7F43" w:rsidRPr="003E7F43">
        <w:t>in order to</w:t>
      </w:r>
      <w:proofErr w:type="gramEnd"/>
      <w:r w:rsidR="003E7F43" w:rsidRPr="003E7F43">
        <w:t xml:space="preserve"> report on those emissions, with surrender obligations commencing on 1 January 2025. </w:t>
      </w:r>
      <w:r w:rsidR="0031468D" w:rsidDel="001C68A4">
        <w:t>These provisions are frequently referred to as the ‘NZ ETS backstop’.</w:t>
      </w:r>
    </w:p>
    <w:p w14:paraId="5B46821C" w14:textId="77777777" w:rsidR="00122B57" w:rsidRDefault="00122B57">
      <w:r>
        <w:br w:type="page"/>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5EBE8"/>
        <w:tblLook w:val="04A0" w:firstRow="1" w:lastRow="0" w:firstColumn="1" w:lastColumn="0" w:noHBand="0" w:noVBand="1"/>
      </w:tblPr>
      <w:tblGrid>
        <w:gridCol w:w="8505"/>
      </w:tblGrid>
      <w:tr w:rsidR="00D246C2" w14:paraId="58543D92" w14:textId="77777777" w:rsidTr="007C0A31">
        <w:tc>
          <w:tcPr>
            <w:tcW w:w="0" w:type="auto"/>
            <w:shd w:val="clear" w:color="auto" w:fill="D5EBE8"/>
          </w:tcPr>
          <w:p w14:paraId="6BC0583E" w14:textId="160F1287" w:rsidR="00D246C2" w:rsidRPr="00E15C03" w:rsidRDefault="00D246C2" w:rsidP="007C0A31">
            <w:pPr>
              <w:pStyle w:val="Boxtext"/>
              <w:rPr>
                <w:b/>
              </w:rPr>
            </w:pPr>
            <w:r w:rsidRPr="00E15C03">
              <w:rPr>
                <w:b/>
              </w:rPr>
              <w:lastRenderedPageBreak/>
              <w:t>Why was the NZ ETS backstop introduced?</w:t>
            </w:r>
          </w:p>
          <w:p w14:paraId="2C74C5FD" w14:textId="4E929064" w:rsidR="00D246C2" w:rsidRPr="00D246C2" w:rsidRDefault="00D246C2" w:rsidP="00D246C2">
            <w:pPr>
              <w:pStyle w:val="Boxtext"/>
            </w:pPr>
            <w:r w:rsidRPr="00D246C2">
              <w:t>Pricing agricultural emissions through the NZ ETS was set up as a backstop option to ensure progress towards reducing agricultural emissions. The NZ ETS backstop created a clear timeline for when agricultural emissions would be priced</w:t>
            </w:r>
            <w:r w:rsidR="001108C9">
              <w:t xml:space="preserve"> through</w:t>
            </w:r>
            <w:r w:rsidR="00DC770D">
              <w:t xml:space="preserve"> surrender obligations in the NZ ETS</w:t>
            </w:r>
            <w:r w:rsidRPr="00D246C2">
              <w:t>.</w:t>
            </w:r>
          </w:p>
          <w:p w14:paraId="52680B1A" w14:textId="77777777" w:rsidR="000A5F64" w:rsidRDefault="00D246C2" w:rsidP="00D246C2">
            <w:pPr>
              <w:pStyle w:val="Boxtext"/>
              <w:spacing w:before="60" w:after="240" w:line="240" w:lineRule="atLeast"/>
            </w:pPr>
            <w:r w:rsidRPr="00D246C2">
              <w:t xml:space="preserve">The NZ ETS backstop consists of two parts: </w:t>
            </w:r>
          </w:p>
          <w:p w14:paraId="2118DF7F" w14:textId="3E643ED0" w:rsidR="000A5F64" w:rsidRDefault="00D246C2" w:rsidP="001A0FB3">
            <w:pPr>
              <w:pStyle w:val="Boxbullet"/>
            </w:pPr>
            <w:r w:rsidRPr="00D246C2">
              <w:t xml:space="preserve">farm-level pricing </w:t>
            </w:r>
            <w:r w:rsidR="00C22A42">
              <w:t>for animals</w:t>
            </w:r>
            <w:r w:rsidR="006874DC">
              <w:t>–</w:t>
            </w:r>
            <w:r w:rsidR="00C22A42">
              <w:t xml:space="preserve">farmer activities </w:t>
            </w:r>
            <w:r w:rsidRPr="00D246C2">
              <w:t xml:space="preserve">and </w:t>
            </w:r>
          </w:p>
          <w:p w14:paraId="4E513662" w14:textId="77777777" w:rsidR="00D246C2" w:rsidRDefault="00D246C2" w:rsidP="001A0FB3">
            <w:pPr>
              <w:pStyle w:val="Boxbullet"/>
            </w:pPr>
            <w:r w:rsidRPr="00D246C2">
              <w:t>processor-level pricing.</w:t>
            </w:r>
          </w:p>
          <w:p w14:paraId="0A401AE3" w14:textId="03DEAFA7" w:rsidR="00D246C2" w:rsidRPr="00307411" w:rsidRDefault="008176A7" w:rsidP="008176A7">
            <w:pPr>
              <w:pStyle w:val="Boxbullet"/>
              <w:numPr>
                <w:ilvl w:val="0"/>
                <w:numId w:val="0"/>
              </w:numPr>
              <w:ind w:left="284"/>
            </w:pPr>
            <w:r>
              <w:t>In 2022, the Government had a choice to switch on the NZ ETS processor-level surrender obligations if they were not satisfied with the He Wake Eke Noa Partnership’s progress in developing a system to price agricultural emissions. This did not happen as the Partnership put forward their proposal in May 2022. The farm-level obligations for animals</w:t>
            </w:r>
            <w:r w:rsidR="00BA2220">
              <w:t>–</w:t>
            </w:r>
            <w:r>
              <w:t>farmer activities remain in place and will automatically begin with registration and monitoring requirements from 1 January 2024 and surrenders for emissions from 1 January 2025 unless it is deferred via an Order in Council or legislation is amended.</w:t>
            </w:r>
          </w:p>
        </w:tc>
      </w:tr>
    </w:tbl>
    <w:p w14:paraId="07DB4B63" w14:textId="2B53B87A" w:rsidR="00B81638" w:rsidRDefault="00B81638" w:rsidP="00C806C7">
      <w:pPr>
        <w:pStyle w:val="BodyText"/>
        <w:spacing w:before="240"/>
      </w:pPr>
      <w:r>
        <w:t>The Government has options as to how to include pricing at the farm-level. It could either bring the agriculture sector into the already establish</w:t>
      </w:r>
      <w:r w:rsidR="00554005">
        <w:t>ed</w:t>
      </w:r>
      <w:r>
        <w:t xml:space="preserve"> NZ ETS or establish an alternative pricing system for agricultural emissions. </w:t>
      </w:r>
    </w:p>
    <w:p w14:paraId="5E4DB5A0" w14:textId="04B2262B" w:rsidR="00664FE8" w:rsidRDefault="00664FE8" w:rsidP="000F1FB6">
      <w:pPr>
        <w:pStyle w:val="BodyText"/>
      </w:pPr>
      <w:r>
        <w:t xml:space="preserve">Pricing agricultural emissions at the farm-level either within the NZ ETS or an alternative levy system would mean that farmers would be responsible for emissions from livestock on their farms. Farmers would be required to report to the Government and pay for their agricultural emissions, either by directly paying the Government (through an alternative levy system) or purchasing units to cover any liabilities (NZ ETS). </w:t>
      </w:r>
    </w:p>
    <w:p w14:paraId="00B95A06" w14:textId="4453EFCD" w:rsidR="00307411" w:rsidRDefault="00C806C7" w:rsidP="00F64EA9">
      <w:pPr>
        <w:pStyle w:val="BodyText"/>
      </w:pPr>
      <w:r>
        <w:t xml:space="preserve">Since 2019, the Government has been working in partnership with the primary sector and Māori on an alternative farm-level agricultural emissions pricing system to replace the NZ ETS. </w:t>
      </w:r>
      <w:r w:rsidR="00B81638">
        <w:t xml:space="preserve">In 2022, the Government undertook extensive consultation on a proposed farm-level agricultural emissions pricing system as an alternative to including agricultural emissions in the NZ ETS. </w:t>
      </w:r>
      <w:r w:rsidR="00B81638" w:rsidDel="008636FF">
        <w:t xml:space="preserve">The </w:t>
      </w:r>
      <w:r w:rsidR="00B81638">
        <w:t>G</w:t>
      </w:r>
      <w:r w:rsidR="00B81638" w:rsidDel="008636FF">
        <w:t xml:space="preserve">overnment is </w:t>
      </w:r>
      <w:r w:rsidR="00CF70C7">
        <w:t>now</w:t>
      </w:r>
      <w:r w:rsidR="00B81638" w:rsidDel="008636FF">
        <w:t xml:space="preserve"> </w:t>
      </w:r>
      <w:r w:rsidR="00C00B09">
        <w:t>working to legislate and implement</w:t>
      </w:r>
      <w:r w:rsidR="00CF70C7">
        <w:t xml:space="preserve"> </w:t>
      </w:r>
      <w:r w:rsidR="00B81638">
        <w:t>an alternative levy system</w:t>
      </w:r>
      <w:r w:rsidR="00B81638" w:rsidDel="008636FF">
        <w:t>.</w:t>
      </w:r>
    </w:p>
    <w:p w14:paraId="36D53ADE" w14:textId="5EF6ED49" w:rsidR="00307411" w:rsidRDefault="00307411" w:rsidP="00243E5E">
      <w:pPr>
        <w:pStyle w:val="Heading1"/>
        <w:spacing w:before="360"/>
      </w:pPr>
      <w:bookmarkStart w:id="3" w:name="_Toc143189088"/>
      <w:r w:rsidRPr="00307411">
        <w:t>Scope of this engagement</w:t>
      </w:r>
      <w:bookmarkEnd w:id="3"/>
    </w:p>
    <w:p w14:paraId="7F332061" w14:textId="76632229" w:rsidR="00307411" w:rsidRDefault="00307411" w:rsidP="00307411">
      <w:pPr>
        <w:pStyle w:val="BodyText"/>
      </w:pPr>
      <w:r>
        <w:t xml:space="preserve">The scope of this engagement is limited to the provision in the CCRA that places </w:t>
      </w:r>
      <w:r w:rsidR="002C6045">
        <w:t xml:space="preserve">registration, </w:t>
      </w:r>
      <w:r>
        <w:t xml:space="preserve">monitoring, reporting and surrender obligations on </w:t>
      </w:r>
      <w:r w:rsidR="00A90491">
        <w:t>animals–</w:t>
      </w:r>
      <w:r w:rsidR="00810D6C">
        <w:t>farmers</w:t>
      </w:r>
      <w:r>
        <w:t>, beginning with</w:t>
      </w:r>
      <w:r w:rsidR="0056199C">
        <w:t xml:space="preserve"> registering and</w:t>
      </w:r>
      <w:r>
        <w:t xml:space="preserve"> monitoring from 1 January 2024. The </w:t>
      </w:r>
      <w:r w:rsidR="00980D55">
        <w:t>date</w:t>
      </w:r>
      <w:r>
        <w:t xml:space="preserve"> these obligations </w:t>
      </w:r>
      <w:r w:rsidR="00980D55">
        <w:t xml:space="preserve">come into effect </w:t>
      </w:r>
      <w:r>
        <w:t xml:space="preserve">can be </w:t>
      </w:r>
      <w:r w:rsidR="00245CFB">
        <w:t>deferred by an Order in Council to a</w:t>
      </w:r>
      <w:r>
        <w:t xml:space="preserve"> later date </w:t>
      </w:r>
      <w:r w:rsidR="00245CFB">
        <w:t xml:space="preserve">as </w:t>
      </w:r>
      <w:r>
        <w:t xml:space="preserve">appointed by the Governor-General.  </w:t>
      </w:r>
    </w:p>
    <w:p w14:paraId="2C267FFD" w14:textId="57BAD823" w:rsidR="00307411" w:rsidRDefault="00307411" w:rsidP="00307411">
      <w:pPr>
        <w:pStyle w:val="BodyText"/>
      </w:pPr>
      <w:r>
        <w:t>The Government is seeking your feedback on deferring the</w:t>
      </w:r>
      <w:r w:rsidR="007A60B4">
        <w:t>se</w:t>
      </w:r>
      <w:r>
        <w:t xml:space="preserve"> obligations from 1 January 2024 to 1 January 2026 to allow time for agricultural emissions pricing </w:t>
      </w:r>
      <w:r w:rsidR="00DC164E">
        <w:t>policy</w:t>
      </w:r>
      <w:r>
        <w:t xml:space="preserve"> to be </w:t>
      </w:r>
      <w:r w:rsidR="00FF5279">
        <w:t>legislated and implemented</w:t>
      </w:r>
      <w:r>
        <w:t xml:space="preserve">. If the date is not deferred, </w:t>
      </w:r>
      <w:r w:rsidR="00A90491">
        <w:t>animals–</w:t>
      </w:r>
      <w:r w:rsidR="00607F54">
        <w:t>farmers</w:t>
      </w:r>
      <w:r>
        <w:t xml:space="preserve"> will be required to register as a participant with the</w:t>
      </w:r>
      <w:r w:rsidR="00424742">
        <w:t xml:space="preserve"> </w:t>
      </w:r>
      <w:r>
        <w:t>EPA</w:t>
      </w:r>
      <w:r w:rsidR="00424742">
        <w:t xml:space="preserve"> </w:t>
      </w:r>
      <w:r>
        <w:t>and monitor their emissions from 1 January 2024 ahead of reporting obligations, with surrender obligations commencing a year later.</w:t>
      </w:r>
    </w:p>
    <w:p w14:paraId="24065713" w14:textId="77777777" w:rsidR="00E3737E" w:rsidRDefault="00E3737E">
      <w:pPr>
        <w:spacing w:before="0" w:after="200" w:line="276" w:lineRule="auto"/>
        <w:jc w:val="left"/>
        <w:rPr>
          <w:rFonts w:ascii="Georgia" w:eastAsiaTheme="majorEastAsia" w:hAnsi="Georgia" w:cstheme="majorBidi"/>
          <w:b/>
          <w:bCs/>
          <w:color w:val="1B556B"/>
          <w:sz w:val="48"/>
          <w:szCs w:val="28"/>
        </w:rPr>
      </w:pPr>
      <w:r>
        <w:br w:type="page"/>
      </w:r>
    </w:p>
    <w:p w14:paraId="3DC34490" w14:textId="3BCF8AA3" w:rsidR="00307411" w:rsidRDefault="00307411" w:rsidP="00307411">
      <w:pPr>
        <w:pStyle w:val="Heading1"/>
        <w:spacing w:before="360"/>
      </w:pPr>
      <w:bookmarkStart w:id="4" w:name="_Toc143189089"/>
      <w:r w:rsidRPr="00307411">
        <w:lastRenderedPageBreak/>
        <w:t>The Government’s proposal</w:t>
      </w:r>
      <w:bookmarkEnd w:id="4"/>
    </w:p>
    <w:p w14:paraId="661149B9" w14:textId="151A79F3" w:rsidR="00307411" w:rsidRDefault="00307411" w:rsidP="00F371B2">
      <w:pPr>
        <w:pStyle w:val="BodyText"/>
        <w:spacing w:after="240"/>
      </w:pPr>
      <w:r w:rsidRPr="00307411">
        <w:t xml:space="preserve">The CCRA requires </w:t>
      </w:r>
      <w:r w:rsidR="00A90491">
        <w:t>animals–</w:t>
      </w:r>
      <w:r w:rsidR="00607F54">
        <w:t>farmers to</w:t>
      </w:r>
      <w:r w:rsidRPr="00307411">
        <w:t xml:space="preserve"> register and </w:t>
      </w:r>
      <w:r w:rsidR="00D842CA">
        <w:t xml:space="preserve">begin </w:t>
      </w:r>
      <w:r w:rsidRPr="00307411">
        <w:t xml:space="preserve">monitoring </w:t>
      </w:r>
      <w:r w:rsidR="008D421A">
        <w:t xml:space="preserve">their emissions </w:t>
      </w:r>
      <w:r w:rsidRPr="00307411">
        <w:t>from 1</w:t>
      </w:r>
      <w:r w:rsidR="00692C78">
        <w:t> </w:t>
      </w:r>
      <w:r w:rsidRPr="00307411">
        <w:t>January 2024</w:t>
      </w:r>
      <w:r w:rsidR="004F25FE">
        <w:t xml:space="preserve"> </w:t>
      </w:r>
      <w:proofErr w:type="gramStart"/>
      <w:r w:rsidR="004F25FE">
        <w:t>in order to</w:t>
      </w:r>
      <w:proofErr w:type="gramEnd"/>
      <w:r w:rsidR="004F25FE">
        <w:t xml:space="preserve"> report on </w:t>
      </w:r>
      <w:r w:rsidR="00935FBB">
        <w:t>those emissions</w:t>
      </w:r>
      <w:r w:rsidR="004D3CC8">
        <w:t>,</w:t>
      </w:r>
      <w:r w:rsidRPr="00307411">
        <w:t xml:space="preserve"> with surrender obligation</w:t>
      </w:r>
      <w:r w:rsidR="008D421A">
        <w:t xml:space="preserve">s </w:t>
      </w:r>
      <w:r w:rsidRPr="00307411">
        <w:t xml:space="preserve">commencing </w:t>
      </w:r>
      <w:r w:rsidR="00E1726E">
        <w:t>on 1</w:t>
      </w:r>
      <w:r w:rsidR="00243E5E">
        <w:t> </w:t>
      </w:r>
      <w:r w:rsidR="00E1726E">
        <w:t>January 2025</w:t>
      </w:r>
      <w:r w:rsidRPr="00307411">
        <w:t>.</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5EBE8"/>
        <w:tblLook w:val="04A0" w:firstRow="1" w:lastRow="0" w:firstColumn="1" w:lastColumn="0" w:noHBand="0" w:noVBand="1"/>
      </w:tblPr>
      <w:tblGrid>
        <w:gridCol w:w="8505"/>
      </w:tblGrid>
      <w:tr w:rsidR="00307411" w14:paraId="188145D1" w14:textId="77777777" w:rsidTr="2102D28F">
        <w:tc>
          <w:tcPr>
            <w:tcW w:w="0" w:type="auto"/>
            <w:shd w:val="clear" w:color="auto" w:fill="D5EBE8" w:themeFill="accent3"/>
          </w:tcPr>
          <w:p w14:paraId="52F708FD" w14:textId="020C8FEB" w:rsidR="00307411" w:rsidRPr="00296342" w:rsidRDefault="00A5476C" w:rsidP="00F83219">
            <w:pPr>
              <w:pStyle w:val="Boxtext"/>
              <w:rPr>
                <w:b/>
              </w:rPr>
            </w:pPr>
            <w:r w:rsidRPr="00296342">
              <w:rPr>
                <w:b/>
              </w:rPr>
              <w:t>Section 2A(5D) of t</w:t>
            </w:r>
            <w:r w:rsidR="008648E4" w:rsidRPr="00296342">
              <w:rPr>
                <w:b/>
              </w:rPr>
              <w:t xml:space="preserve">he Climate Change Response Act 2002 </w:t>
            </w:r>
          </w:p>
          <w:p w14:paraId="7B399AE1" w14:textId="36F9CBDD" w:rsidR="00307411" w:rsidRPr="00296342" w:rsidRDefault="00307411" w:rsidP="00307411">
            <w:pPr>
              <w:pStyle w:val="Boxtext"/>
              <w:spacing w:before="60" w:after="60" w:line="240" w:lineRule="atLeast"/>
            </w:pPr>
            <w:r w:rsidRPr="00296342">
              <w:t xml:space="preserve">Subpart 4 of Part 5 of Schedule 3 (for </w:t>
            </w:r>
            <w:r w:rsidR="00A90491" w:rsidRPr="00296342">
              <w:t>animals–</w:t>
            </w:r>
            <w:r w:rsidRPr="00296342">
              <w:t>farmer activities)</w:t>
            </w:r>
            <w:r w:rsidR="00A5476C" w:rsidRPr="00296342">
              <w:t>:</w:t>
            </w:r>
          </w:p>
          <w:p w14:paraId="3D26747A" w14:textId="77777777" w:rsidR="00307411" w:rsidRPr="00296342" w:rsidRDefault="00307411" w:rsidP="00307411">
            <w:pPr>
              <w:pStyle w:val="Boxtext"/>
              <w:numPr>
                <w:ilvl w:val="0"/>
                <w:numId w:val="40"/>
              </w:numPr>
              <w:spacing w:before="60" w:after="60" w:line="240" w:lineRule="atLeast"/>
            </w:pPr>
            <w:r w:rsidRPr="00296342">
              <w:t>applies on and after 1 January 2024 or a later date appointed by the Governor-General by Order in Council; but</w:t>
            </w:r>
          </w:p>
          <w:p w14:paraId="6BF7B255" w14:textId="4E31791A" w:rsidR="00307411" w:rsidRPr="00307411" w:rsidRDefault="00307411" w:rsidP="00F371B2">
            <w:pPr>
              <w:pStyle w:val="Boxtext"/>
              <w:numPr>
                <w:ilvl w:val="0"/>
                <w:numId w:val="40"/>
              </w:numPr>
              <w:spacing w:before="60" w:after="240" w:line="240" w:lineRule="atLeast"/>
            </w:pPr>
            <w:r w:rsidRPr="00296342">
              <w:t>is affected by section 219, which provides that emissions released during the following excluded period do not require units to be surrendered: the first year in which that subpart 4 applies to the persons</w:t>
            </w:r>
            <w:r w:rsidR="004E5250" w:rsidRPr="00296342">
              <w:t>, or class of persons</w:t>
            </w:r>
            <w:r w:rsidRPr="00296342">
              <w:t xml:space="preserve"> carrying out that activity.</w:t>
            </w:r>
            <w:r w:rsidRPr="00307411">
              <w:t xml:space="preserve"> </w:t>
            </w:r>
            <w:r w:rsidRPr="006B77BB">
              <w:t xml:space="preserve"> </w:t>
            </w:r>
          </w:p>
        </w:tc>
      </w:tr>
    </w:tbl>
    <w:p w14:paraId="53D591B9" w14:textId="5DDBD7CA" w:rsidR="004502B7" w:rsidRDefault="004502B7" w:rsidP="00F371B2">
      <w:pPr>
        <w:pStyle w:val="BodyText"/>
        <w:spacing w:before="240"/>
      </w:pPr>
      <w:r w:rsidRPr="004502B7">
        <w:t xml:space="preserve">While the Government </w:t>
      </w:r>
      <w:r w:rsidR="0085564E">
        <w:t>works</w:t>
      </w:r>
      <w:r w:rsidRPr="004502B7">
        <w:t xml:space="preserve"> to </w:t>
      </w:r>
      <w:r w:rsidR="00155824">
        <w:t>legislate and implement</w:t>
      </w:r>
      <w:r w:rsidRPr="004502B7">
        <w:t xml:space="preserve"> pricing </w:t>
      </w:r>
      <w:r w:rsidR="00155824">
        <w:t>of</w:t>
      </w:r>
      <w:r w:rsidRPr="004502B7">
        <w:t xml:space="preserve"> agricultural emissions</w:t>
      </w:r>
      <w:r w:rsidR="00B770D6">
        <w:t xml:space="preserve"> at farm level</w:t>
      </w:r>
      <w:r w:rsidRPr="004502B7">
        <w:t>, we are proposing to defer the NZ ETS provisions related to monitoring and reporting for animals–farmers from 1</w:t>
      </w:r>
      <w:r w:rsidR="00765D44">
        <w:t> </w:t>
      </w:r>
      <w:r w:rsidRPr="004502B7">
        <w:t>January</w:t>
      </w:r>
      <w:r w:rsidR="00765D44">
        <w:t> </w:t>
      </w:r>
      <w:r w:rsidRPr="004502B7">
        <w:t>2024 to 1</w:t>
      </w:r>
      <w:r w:rsidR="00765D44">
        <w:t> </w:t>
      </w:r>
      <w:r w:rsidRPr="004502B7">
        <w:t>January</w:t>
      </w:r>
      <w:r w:rsidR="00765D44">
        <w:t> </w:t>
      </w:r>
      <w:r w:rsidRPr="004502B7">
        <w:t xml:space="preserve">2026, which also has the effect of delaying surrender obligations. Deferring these obligations will provide the necessary time to </w:t>
      </w:r>
      <w:r w:rsidR="00FD491B">
        <w:t xml:space="preserve">legislate </w:t>
      </w:r>
      <w:r w:rsidR="00984483">
        <w:t xml:space="preserve">and implement </w:t>
      </w:r>
      <w:r w:rsidRPr="004502B7">
        <w:t xml:space="preserve">agricultural emissions pricing policy to ensure it is </w:t>
      </w:r>
      <w:r w:rsidR="00984483">
        <w:t xml:space="preserve">practical and </w:t>
      </w:r>
      <w:r w:rsidRPr="004502B7">
        <w:t>most effective at reducing agricultural emissions. The processor-level NZ ETS backstop will remain in place as set out in the CCRA until an alternative system is in place. When legislation for an alternative system for pricing agricultural emissions is introduced, the relevant NZ ETS obligations would be repealed.</w:t>
      </w:r>
    </w:p>
    <w:p w14:paraId="41C2172B" w14:textId="01DEC542" w:rsidR="006648EE" w:rsidRDefault="006648EE" w:rsidP="00F371B2">
      <w:pPr>
        <w:pStyle w:val="BodyText"/>
        <w:spacing w:before="240"/>
      </w:pPr>
      <w:r w:rsidRPr="006648EE">
        <w:t>This consultation seeks your feedback on whether this obligation should be deferred from 1</w:t>
      </w:r>
      <w:r w:rsidR="00DC69D6">
        <w:t> </w:t>
      </w:r>
      <w:r w:rsidRPr="006648EE">
        <w:t>January</w:t>
      </w:r>
      <w:r w:rsidR="00DC69D6">
        <w:t> </w:t>
      </w:r>
      <w:r w:rsidRPr="006648EE">
        <w:t>2024 to 1</w:t>
      </w:r>
      <w:r w:rsidR="00DC69D6">
        <w:t> </w:t>
      </w:r>
      <w:r w:rsidRPr="006648EE">
        <w:t>January</w:t>
      </w:r>
      <w:r w:rsidR="00DC69D6">
        <w:t> </w:t>
      </w:r>
      <w:r w:rsidRPr="006648EE">
        <w:t>2026.</w:t>
      </w:r>
    </w:p>
    <w:p w14:paraId="56C04392" w14:textId="77777777" w:rsidR="00842A91" w:rsidRDefault="00842A91">
      <w:pPr>
        <w:spacing w:before="0" w:after="200" w:line="276" w:lineRule="auto"/>
        <w:jc w:val="left"/>
        <w:rPr>
          <w:rFonts w:ascii="Georgia" w:eastAsiaTheme="majorEastAsia" w:hAnsi="Georgia" w:cstheme="majorBidi"/>
          <w:b/>
          <w:bCs/>
          <w:color w:val="1B556B"/>
          <w:sz w:val="48"/>
          <w:szCs w:val="28"/>
        </w:rPr>
      </w:pPr>
      <w:r>
        <w:br w:type="page"/>
      </w:r>
    </w:p>
    <w:p w14:paraId="18E9004B" w14:textId="1C1F5BDE" w:rsidR="12995556" w:rsidRDefault="13161533" w:rsidP="00842A91">
      <w:pPr>
        <w:pStyle w:val="Heading1"/>
      </w:pPr>
      <w:bookmarkStart w:id="5" w:name="_Toc143189090"/>
      <w:r w:rsidRPr="00465DC7">
        <w:lastRenderedPageBreak/>
        <w:t xml:space="preserve">Option 1: </w:t>
      </w:r>
      <w:r w:rsidR="7191A41E">
        <w:t>Animal</w:t>
      </w:r>
      <w:r w:rsidR="13DC0352">
        <w:t>s</w:t>
      </w:r>
      <w:r w:rsidR="00DC69D6" w:rsidRPr="00DC69D6">
        <w:t>–</w:t>
      </w:r>
      <w:r w:rsidR="7191A41E" w:rsidRPr="5CA8E324">
        <w:t xml:space="preserve">farmer </w:t>
      </w:r>
      <w:r w:rsidR="7191A41E" w:rsidRPr="2B66CC39">
        <w:t>obligations</w:t>
      </w:r>
      <w:r w:rsidR="7191A41E" w:rsidRPr="66FF28E6">
        <w:t xml:space="preserve"> </w:t>
      </w:r>
      <w:r w:rsidR="7191A41E" w:rsidRPr="2AD5EDEF">
        <w:t xml:space="preserve">under </w:t>
      </w:r>
      <w:r w:rsidR="7191A41E" w:rsidRPr="2B66CC39">
        <w:t xml:space="preserve">the </w:t>
      </w:r>
      <w:r w:rsidR="00465DC7">
        <w:t xml:space="preserve">NZ </w:t>
      </w:r>
      <w:r w:rsidR="7191A41E" w:rsidRPr="2B66CC39">
        <w:t>ETS</w:t>
      </w:r>
      <w:r w:rsidR="00C17ADB">
        <w:t xml:space="preserve"> as </w:t>
      </w:r>
      <w:r w:rsidR="00AC5D20">
        <w:t xml:space="preserve">set out in the </w:t>
      </w:r>
      <w:proofErr w:type="gramStart"/>
      <w:r w:rsidR="00AC5D20">
        <w:t>CCRA</w:t>
      </w:r>
      <w:bookmarkEnd w:id="5"/>
      <w:proofErr w:type="gramEnd"/>
    </w:p>
    <w:p w14:paraId="2767F1DC" w14:textId="2226902D" w:rsidR="00D17370" w:rsidRDefault="00D17370" w:rsidP="00D17370">
      <w:pPr>
        <w:pStyle w:val="BodyText"/>
        <w:spacing w:after="240"/>
      </w:pPr>
      <w:r>
        <w:t>Pricing agricultural emissions through the NZ ETS was set up as a backstop option to ensure progress towards reducing agricultural emissions</w:t>
      </w:r>
      <w:r w:rsidR="00030CCB">
        <w:t xml:space="preserve"> in the event an alternative pricing system was not in place by 2025</w:t>
      </w:r>
      <w:r>
        <w:t xml:space="preserve">. </w:t>
      </w:r>
    </w:p>
    <w:p w14:paraId="5D23EFF6" w14:textId="23621B4C" w:rsidR="13161533" w:rsidRDefault="13161533" w:rsidP="6BE33882">
      <w:pPr>
        <w:pStyle w:val="BodyText"/>
        <w:spacing w:after="240"/>
      </w:pPr>
      <w:r>
        <w:t>Under the NZ ETS backstop</w:t>
      </w:r>
      <w:r w:rsidR="00EA7AE4">
        <w:t xml:space="preserve">, </w:t>
      </w:r>
      <w:r w:rsidR="24151221">
        <w:t xml:space="preserve">emissions pricing </w:t>
      </w:r>
      <w:r w:rsidR="230B32EC">
        <w:t xml:space="preserve">will </w:t>
      </w:r>
      <w:r w:rsidR="00266277">
        <w:t>commence</w:t>
      </w:r>
      <w:r w:rsidR="00D17370">
        <w:t xml:space="preserve"> 1 January 2024</w:t>
      </w:r>
      <w:r w:rsidR="00F64EA9">
        <w:t xml:space="preserve"> for animals</w:t>
      </w:r>
      <w:r w:rsidR="00FB0CB0" w:rsidRPr="004502B7">
        <w:t>–</w:t>
      </w:r>
      <w:r w:rsidR="00F64EA9">
        <w:t>farmers</w:t>
      </w:r>
      <w:r w:rsidR="00D17370">
        <w:t>.</w:t>
      </w:r>
      <w:r w:rsidR="28F0DD66">
        <w:t xml:space="preserve"> </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5EBE8"/>
        <w:tblLook w:val="04A0" w:firstRow="1" w:lastRow="0" w:firstColumn="1" w:lastColumn="0" w:noHBand="0" w:noVBand="1"/>
      </w:tblPr>
      <w:tblGrid>
        <w:gridCol w:w="8505"/>
      </w:tblGrid>
      <w:tr w:rsidR="00F64EA9" w14:paraId="3095CBDE" w14:textId="77777777">
        <w:tc>
          <w:tcPr>
            <w:tcW w:w="0" w:type="auto"/>
            <w:shd w:val="clear" w:color="auto" w:fill="D5EBE8"/>
          </w:tcPr>
          <w:p w14:paraId="0EE8FE0E" w14:textId="77777777" w:rsidR="00F64EA9" w:rsidRPr="007A5C33" w:rsidRDefault="00F64EA9">
            <w:pPr>
              <w:pStyle w:val="Boxheading0"/>
              <w:rPr>
                <w:sz w:val="20"/>
              </w:rPr>
            </w:pPr>
            <w:bookmarkStart w:id="6" w:name="_Hlk141718209"/>
            <w:r w:rsidRPr="007A5C33">
              <w:rPr>
                <w:sz w:val="20"/>
              </w:rPr>
              <w:t>Definition of animals–farmer activity</w:t>
            </w:r>
          </w:p>
          <w:p w14:paraId="1B671004" w14:textId="77777777" w:rsidR="00F64EA9" w:rsidRPr="00345928" w:rsidRDefault="00F64EA9">
            <w:pPr>
              <w:pStyle w:val="Boxtext"/>
            </w:pPr>
            <w:r>
              <w:t xml:space="preserve">The Climate Change Response Act 2002 defines animals–farmer activity as: </w:t>
            </w:r>
          </w:p>
          <w:p w14:paraId="5BDE3461" w14:textId="77777777" w:rsidR="00F64EA9" w:rsidRPr="007A5C33" w:rsidRDefault="00F64EA9">
            <w:pPr>
              <w:pStyle w:val="Boxtext"/>
            </w:pPr>
            <w:r w:rsidRPr="007A5C33">
              <w:t xml:space="preserve">farming, raising, growing, or keeping ruminant animals, pigs, </w:t>
            </w:r>
            <w:proofErr w:type="gramStart"/>
            <w:r w:rsidRPr="007A5C33">
              <w:t>horses</w:t>
            </w:r>
            <w:proofErr w:type="gramEnd"/>
            <w:r w:rsidRPr="007A5C33">
              <w:t xml:space="preserve"> or poultry for: </w:t>
            </w:r>
          </w:p>
          <w:p w14:paraId="768C5FA7" w14:textId="77777777" w:rsidR="00F64EA9" w:rsidRPr="007A5C33" w:rsidRDefault="00F64EA9">
            <w:pPr>
              <w:pStyle w:val="Boxtext"/>
              <w:numPr>
                <w:ilvl w:val="0"/>
                <w:numId w:val="39"/>
              </w:numPr>
              <w:spacing w:before="60" w:after="60" w:line="240" w:lineRule="atLeast"/>
            </w:pPr>
            <w:r w:rsidRPr="007A5C33">
              <w:t>reward; or</w:t>
            </w:r>
          </w:p>
          <w:p w14:paraId="023E7186" w14:textId="77777777" w:rsidR="00F64EA9" w:rsidRPr="00307411" w:rsidRDefault="00F64EA9">
            <w:pPr>
              <w:pStyle w:val="Boxtext"/>
              <w:numPr>
                <w:ilvl w:val="0"/>
                <w:numId w:val="39"/>
              </w:numPr>
              <w:spacing w:before="60" w:after="240" w:line="240" w:lineRule="atLeast"/>
            </w:pPr>
            <w:r w:rsidRPr="007A5C33">
              <w:t>the purpose of trade in those animals, animal material or animal products taken or derived from those animals.</w:t>
            </w:r>
            <w:r w:rsidRPr="006B77BB">
              <w:t xml:space="preserve"> </w:t>
            </w:r>
          </w:p>
        </w:tc>
      </w:tr>
    </w:tbl>
    <w:bookmarkEnd w:id="6"/>
    <w:p w14:paraId="16FEB8EF" w14:textId="22359CC7" w:rsidR="13161533" w:rsidRDefault="230B32EC" w:rsidP="6BE33882">
      <w:pPr>
        <w:pStyle w:val="BodyText"/>
        <w:spacing w:after="240"/>
      </w:pPr>
      <w:r>
        <w:t xml:space="preserve">The </w:t>
      </w:r>
      <w:r w:rsidR="1CD5E680" w:rsidRPr="00894A5E">
        <w:rPr>
          <w:b/>
        </w:rPr>
        <w:t>farm</w:t>
      </w:r>
      <w:r w:rsidRPr="00894A5E">
        <w:rPr>
          <w:b/>
        </w:rPr>
        <w:t xml:space="preserve">-level backstop </w:t>
      </w:r>
      <w:r w:rsidR="014D64B5">
        <w:t xml:space="preserve">means that </w:t>
      </w:r>
      <w:r w:rsidR="13161533">
        <w:t>animals–farmers will be required to:</w:t>
      </w:r>
    </w:p>
    <w:p w14:paraId="5FDD396A" w14:textId="231A6B68" w:rsidR="13161533" w:rsidRDefault="13161533" w:rsidP="0020764A">
      <w:pPr>
        <w:pStyle w:val="Bullet"/>
      </w:pPr>
      <w:r>
        <w:t xml:space="preserve">register and begin monitoring their emissions </w:t>
      </w:r>
      <w:r w:rsidR="003339F4">
        <w:t>for reporting purposes</w:t>
      </w:r>
      <w:r w:rsidR="00806365">
        <w:t xml:space="preserve"> from </w:t>
      </w:r>
      <w:r w:rsidR="008606E1">
        <w:t>1 January 2024</w:t>
      </w:r>
    </w:p>
    <w:p w14:paraId="5C5A98BD" w14:textId="19DD158F" w:rsidR="13161533" w:rsidRDefault="13161533" w:rsidP="0020764A">
      <w:pPr>
        <w:pStyle w:val="Bullet"/>
      </w:pPr>
      <w:r>
        <w:t xml:space="preserve">surrender </w:t>
      </w:r>
      <w:r w:rsidR="008F35AC">
        <w:t xml:space="preserve">units to cover </w:t>
      </w:r>
      <w:r w:rsidR="00EB4B69">
        <w:t xml:space="preserve">their </w:t>
      </w:r>
      <w:r w:rsidR="008F35AC">
        <w:t xml:space="preserve">emissions </w:t>
      </w:r>
      <w:r w:rsidR="0047200A">
        <w:t xml:space="preserve">from </w:t>
      </w:r>
      <w:r w:rsidR="008606E1">
        <w:t>1 January 2025</w:t>
      </w:r>
      <w:r>
        <w:t xml:space="preserve">.  </w:t>
      </w:r>
    </w:p>
    <w:p w14:paraId="5702041E" w14:textId="34B34862" w:rsidR="00C6075C" w:rsidRDefault="005A232E" w:rsidP="00C6075C">
      <w:pPr>
        <w:pStyle w:val="BodyText"/>
      </w:pPr>
      <w:r w:rsidRPr="00C6075C">
        <w:t>Under the CCRA, the definition of animals</w:t>
      </w:r>
      <w:r w:rsidR="001216B9" w:rsidRPr="00C6075C">
        <w:t>–</w:t>
      </w:r>
      <w:r w:rsidRPr="00C6075C">
        <w:t xml:space="preserve">farmer activity means </w:t>
      </w:r>
      <w:proofErr w:type="gramStart"/>
      <w:r w:rsidRPr="00C6075C">
        <w:t>a large number of</w:t>
      </w:r>
      <w:proofErr w:type="gramEnd"/>
      <w:r w:rsidRPr="00C6075C">
        <w:t xml:space="preserve"> farmers would be required to register, monitor and surrender units. Initial estimates suggest over 100,000 farmers could have obligations. This includes a significant number of small holdings such as lifestyle properties</w:t>
      </w:r>
      <w:r w:rsidR="00AE7FA9" w:rsidRPr="00C6075C">
        <w:t xml:space="preserve"> </w:t>
      </w:r>
      <w:r w:rsidR="00D56E7E" w:rsidRPr="00C6075C">
        <w:t>and the minor-emitting livestock sector.</w:t>
      </w:r>
      <w:r w:rsidR="00D56E7E" w:rsidRPr="00C6075C">
        <w:rPr>
          <w:vertAlign w:val="superscript"/>
        </w:rPr>
        <w:footnoteReference w:id="2"/>
      </w:r>
      <w:r w:rsidRPr="00C6075C">
        <w:t xml:space="preserve"> For comparison, the </w:t>
      </w:r>
      <w:r w:rsidR="004D1C75" w:rsidRPr="00C6075C">
        <w:t>He Waka Eke Noa –</w:t>
      </w:r>
      <w:r w:rsidR="000E34C2" w:rsidRPr="00C6075C">
        <w:t xml:space="preserve"> </w:t>
      </w:r>
      <w:r w:rsidR="004D1C75" w:rsidRPr="00C6075C">
        <w:t>Primary Sector Climate Action Partnership proposal</w:t>
      </w:r>
      <w:r w:rsidRPr="00C6075C">
        <w:t xml:space="preserve"> would have</w:t>
      </w:r>
      <w:r w:rsidR="002E6E55" w:rsidRPr="00C6075C">
        <w:t xml:space="preserve"> included</w:t>
      </w:r>
      <w:r w:rsidRPr="00C6075C">
        <w:t xml:space="preserve"> an estimated 23,000 participants and would </w:t>
      </w:r>
      <w:r w:rsidR="005477E3" w:rsidRPr="00C6075C">
        <w:t xml:space="preserve">have </w:t>
      </w:r>
      <w:r w:rsidRPr="00C6075C">
        <w:t>capture</w:t>
      </w:r>
      <w:r w:rsidR="005477E3" w:rsidRPr="00C6075C">
        <w:t>d</w:t>
      </w:r>
      <w:r w:rsidRPr="00C6075C">
        <w:t xml:space="preserve"> 96</w:t>
      </w:r>
      <w:r w:rsidR="005D1CB1" w:rsidRPr="00C6075C">
        <w:t xml:space="preserve"> per cent </w:t>
      </w:r>
      <w:r w:rsidRPr="00C6075C">
        <w:t>of agricultural emissions.</w:t>
      </w:r>
    </w:p>
    <w:p w14:paraId="198C05DC" w14:textId="77777777" w:rsidR="00C6075C" w:rsidRDefault="00C6075C">
      <w:pPr>
        <w:spacing w:before="0" w:after="200" w:line="276" w:lineRule="auto"/>
        <w:jc w:val="left"/>
      </w:pPr>
      <w:r>
        <w:br w:type="page"/>
      </w:r>
    </w:p>
    <w:tbl>
      <w:tblPr>
        <w:tblStyle w:val="TableGrid"/>
        <w:tblW w:w="8505"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5EBE8"/>
        <w:tblLook w:val="04A0" w:firstRow="1" w:lastRow="0" w:firstColumn="1" w:lastColumn="0" w:noHBand="0" w:noVBand="1"/>
      </w:tblPr>
      <w:tblGrid>
        <w:gridCol w:w="8505"/>
      </w:tblGrid>
      <w:tr w:rsidR="00C404E6" w14:paraId="6E8B943E" w14:textId="77777777" w:rsidTr="00C6075C">
        <w:tc>
          <w:tcPr>
            <w:tcW w:w="0" w:type="auto"/>
            <w:shd w:val="clear" w:color="auto" w:fill="D5EBE8" w:themeFill="accent3"/>
          </w:tcPr>
          <w:p w14:paraId="47DE14A9" w14:textId="33783D63" w:rsidR="00C404E6" w:rsidRPr="005D1CB1" w:rsidRDefault="00C404E6" w:rsidP="00C6075C">
            <w:pPr>
              <w:pStyle w:val="Boxtext"/>
              <w:rPr>
                <w:b/>
              </w:rPr>
            </w:pPr>
            <w:r w:rsidRPr="005D1CB1">
              <w:rPr>
                <w:b/>
              </w:rPr>
              <w:lastRenderedPageBreak/>
              <w:t>Case study</w:t>
            </w:r>
          </w:p>
          <w:p w14:paraId="3F90C22D" w14:textId="72D1BE0E" w:rsidR="00E11730" w:rsidRPr="00E11730" w:rsidRDefault="003227D9" w:rsidP="00C6075C">
            <w:pPr>
              <w:pStyle w:val="Boxtext"/>
              <w:spacing w:before="60" w:after="240" w:line="240" w:lineRule="atLeast"/>
            </w:pPr>
            <w:r>
              <w:t>B</w:t>
            </w:r>
            <w:r w:rsidRPr="003227D9">
              <w:t xml:space="preserve">reeders of sport horses </w:t>
            </w:r>
            <w:r>
              <w:t>would be required to</w:t>
            </w:r>
            <w:r w:rsidR="00E11730" w:rsidRPr="00E11730">
              <w:t xml:space="preserve"> register, </w:t>
            </w:r>
            <w:proofErr w:type="gramStart"/>
            <w:r w:rsidR="00E11730" w:rsidRPr="00E11730">
              <w:t>monitor</w:t>
            </w:r>
            <w:proofErr w:type="gramEnd"/>
            <w:r w:rsidR="00E11730" w:rsidRPr="00E11730">
              <w:t xml:space="preserve"> and report </w:t>
            </w:r>
            <w:r>
              <w:t xml:space="preserve">their agricultural emissions </w:t>
            </w:r>
            <w:r w:rsidR="00E11730" w:rsidRPr="00E11730">
              <w:t xml:space="preserve">and </w:t>
            </w:r>
            <w:r>
              <w:t xml:space="preserve">then face </w:t>
            </w:r>
            <w:r w:rsidR="00E11730" w:rsidRPr="00E11730">
              <w:t>surrender</w:t>
            </w:r>
            <w:r>
              <w:t xml:space="preserve"> obligations</w:t>
            </w:r>
            <w:r w:rsidR="00E11730" w:rsidRPr="00E11730">
              <w:t xml:space="preserve"> </w:t>
            </w:r>
            <w:r w:rsidR="00E11730">
              <w:t>if they meet the animals</w:t>
            </w:r>
            <w:r w:rsidR="0050045A">
              <w:t>–</w:t>
            </w:r>
            <w:r w:rsidR="00E11730">
              <w:t>farmer activity definition in the NZ ETS</w:t>
            </w:r>
            <w:r w:rsidR="00E11730" w:rsidRPr="00E11730">
              <w:t xml:space="preserve">. </w:t>
            </w:r>
          </w:p>
          <w:p w14:paraId="40C55CF2" w14:textId="74F60D72" w:rsidR="00C404E6" w:rsidRPr="00307411" w:rsidRDefault="00E11730" w:rsidP="00C6075C">
            <w:pPr>
              <w:pStyle w:val="Boxtext"/>
              <w:spacing w:before="60" w:after="240" w:line="240" w:lineRule="atLeast"/>
            </w:pPr>
            <w:r w:rsidRPr="00E11730">
              <w:t xml:space="preserve">A breeder of 20 ponies on a </w:t>
            </w:r>
            <w:r w:rsidR="00B10772" w:rsidRPr="00E11730">
              <w:t>3</w:t>
            </w:r>
            <w:r w:rsidR="00B10772">
              <w:t>-hectare</w:t>
            </w:r>
            <w:r w:rsidRPr="00E11730">
              <w:t xml:space="preserve"> property would be required to follow the above process </w:t>
            </w:r>
            <w:proofErr w:type="gramStart"/>
            <w:r w:rsidRPr="00E11730">
              <w:t>in order to</w:t>
            </w:r>
            <w:proofErr w:type="gramEnd"/>
            <w:r w:rsidRPr="00E11730">
              <w:t xml:space="preserve"> capture around 0.5 k</w:t>
            </w:r>
            <w:r w:rsidR="003743B9">
              <w:t>ilograms</w:t>
            </w:r>
            <w:r w:rsidRPr="00E11730">
              <w:t xml:space="preserve"> of methane, at an estimate carbon value of $40. The estimated reporting</w:t>
            </w:r>
            <w:r w:rsidR="00C4780D">
              <w:t xml:space="preserve"> and </w:t>
            </w:r>
            <w:r w:rsidRPr="00E11730">
              <w:t>administration costs for that emission would be around $1</w:t>
            </w:r>
            <w:r w:rsidR="003600EE">
              <w:t>,</w:t>
            </w:r>
            <w:r w:rsidRPr="00E11730">
              <w:t>000</w:t>
            </w:r>
            <w:r w:rsidR="00C4780D">
              <w:t xml:space="preserve"> per annum</w:t>
            </w:r>
            <w:r w:rsidRPr="00E11730">
              <w:t>.</w:t>
            </w:r>
            <w:r w:rsidR="005F357B">
              <w:rPr>
                <w:rStyle w:val="FootnoteReference"/>
              </w:rPr>
              <w:footnoteReference w:id="3"/>
            </w:r>
            <w:r w:rsidRPr="00E11730">
              <w:t xml:space="preserve"> </w:t>
            </w:r>
            <w:r w:rsidR="00C404E6" w:rsidRPr="006B77BB">
              <w:t xml:space="preserve"> </w:t>
            </w:r>
          </w:p>
        </w:tc>
      </w:tr>
    </w:tbl>
    <w:p w14:paraId="7B37A0E2" w14:textId="186586FE" w:rsidR="004A0320" w:rsidRDefault="13161533" w:rsidP="00274D4C">
      <w:pPr>
        <w:pStyle w:val="BodyText"/>
        <w:spacing w:after="240"/>
      </w:pPr>
      <w:r>
        <w:t>If animals</w:t>
      </w:r>
      <w:r w:rsidR="00FB0CB0" w:rsidRPr="004502B7">
        <w:t>–</w:t>
      </w:r>
      <w:r>
        <w:t>farmers enter</w:t>
      </w:r>
      <w:r w:rsidR="00146099">
        <w:t>ed</w:t>
      </w:r>
      <w:r>
        <w:t xml:space="preserve"> the NZ ETS, changes to NZ ETS regulations would be required as well as system development to stand</w:t>
      </w:r>
      <w:r w:rsidR="00394D77">
        <w:t xml:space="preserve"> </w:t>
      </w:r>
      <w:r>
        <w:t xml:space="preserve">up the administrative, compliance and data management components for the regulator. </w:t>
      </w:r>
      <w:r w:rsidR="004A0320">
        <w:t>The development of regulations, including policy development and public consultation, can take approximately 18 months and there is not enough time to do this prior to obligations coming into effect.</w:t>
      </w:r>
    </w:p>
    <w:p w14:paraId="3E12ADA7" w14:textId="5D395325" w:rsidR="03AED3E4" w:rsidRDefault="13161533" w:rsidP="00274D4C">
      <w:pPr>
        <w:pStyle w:val="BodyText"/>
        <w:spacing w:after="240"/>
      </w:pPr>
      <w:r>
        <w:t>If animals</w:t>
      </w:r>
      <w:r w:rsidR="00FB0CB0" w:rsidRPr="004502B7">
        <w:t>–</w:t>
      </w:r>
      <w:r>
        <w:t>farmers participated in the trading of emissions under this system, it is likely to be complicated and inefficient, incurring high transaction and administration costs.</w:t>
      </w:r>
      <w:r w:rsidR="00CB02F6" w:rsidRPr="00CB02F6">
        <w:t xml:space="preserve"> </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5EBE8"/>
        <w:tblLook w:val="04A0" w:firstRow="1" w:lastRow="0" w:firstColumn="1" w:lastColumn="0" w:noHBand="0" w:noVBand="1"/>
      </w:tblPr>
      <w:tblGrid>
        <w:gridCol w:w="8505"/>
      </w:tblGrid>
      <w:tr w:rsidR="00DA4A30" w:rsidRPr="00863EC3" w14:paraId="2C186CAF" w14:textId="77777777" w:rsidTr="007C0A31">
        <w:tc>
          <w:tcPr>
            <w:tcW w:w="0" w:type="auto"/>
            <w:shd w:val="clear" w:color="auto" w:fill="D5EBE8" w:themeFill="accent3"/>
          </w:tcPr>
          <w:p w14:paraId="156C51A1" w14:textId="27FF9D21" w:rsidR="00E6413E" w:rsidRPr="003600EE" w:rsidRDefault="00997117" w:rsidP="003600EE">
            <w:pPr>
              <w:pStyle w:val="Boxtext"/>
              <w:rPr>
                <w:b/>
              </w:rPr>
            </w:pPr>
            <w:r w:rsidRPr="003600EE">
              <w:rPr>
                <w:b/>
              </w:rPr>
              <w:t>Estimated administration costs</w:t>
            </w:r>
          </w:p>
          <w:p w14:paraId="0DDA12DA" w14:textId="4DF0E3EF" w:rsidR="00840DC0" w:rsidRPr="00863EC3" w:rsidRDefault="00840DC0" w:rsidP="003600EE">
            <w:pPr>
              <w:pStyle w:val="Boxtext"/>
            </w:pPr>
            <w:r w:rsidRPr="00863EC3">
              <w:t>The</w:t>
            </w:r>
            <w:r w:rsidR="00E6413E" w:rsidRPr="00863EC3">
              <w:t xml:space="preserve"> NZ</w:t>
            </w:r>
            <w:r w:rsidRPr="00863EC3">
              <w:t xml:space="preserve"> ETS animal</w:t>
            </w:r>
            <w:r w:rsidR="00E6413E" w:rsidRPr="00863EC3">
              <w:t>s</w:t>
            </w:r>
            <w:r w:rsidR="003600EE">
              <w:t>–</w:t>
            </w:r>
            <w:r w:rsidRPr="00863EC3">
              <w:t xml:space="preserve">farmer </w:t>
            </w:r>
            <w:r w:rsidR="00E6413E" w:rsidRPr="00863EC3">
              <w:t xml:space="preserve">activity </w:t>
            </w:r>
            <w:r w:rsidRPr="00863EC3">
              <w:t xml:space="preserve">definition </w:t>
            </w:r>
            <w:r w:rsidR="00E6413E" w:rsidRPr="00863EC3">
              <w:t>c</w:t>
            </w:r>
            <w:r w:rsidRPr="00863EC3">
              <w:t xml:space="preserve">ould </w:t>
            </w:r>
            <w:r w:rsidR="00997117" w:rsidRPr="00863EC3">
              <w:t>require</w:t>
            </w:r>
            <w:r w:rsidRPr="00863EC3">
              <w:t xml:space="preserve"> </w:t>
            </w:r>
            <w:r w:rsidR="00E6413E" w:rsidRPr="00863EC3">
              <w:t>over</w:t>
            </w:r>
            <w:r w:rsidRPr="00863EC3">
              <w:t xml:space="preserve"> 10</w:t>
            </w:r>
            <w:r w:rsidR="00E6413E" w:rsidRPr="00863EC3">
              <w:t>0</w:t>
            </w:r>
            <w:r w:rsidRPr="00863EC3">
              <w:t xml:space="preserve">,000 </w:t>
            </w:r>
            <w:r w:rsidR="00997117" w:rsidRPr="00863EC3">
              <w:t>animals</w:t>
            </w:r>
            <w:r w:rsidR="003600EE">
              <w:t>–</w:t>
            </w:r>
            <w:r w:rsidR="00997117" w:rsidRPr="00863EC3">
              <w:t xml:space="preserve">farmers to </w:t>
            </w:r>
            <w:r w:rsidRPr="00863EC3">
              <w:t>participa</w:t>
            </w:r>
            <w:r w:rsidR="00997117" w:rsidRPr="00863EC3">
              <w:t>te.</w:t>
            </w:r>
            <w:r w:rsidRPr="00863EC3">
              <w:t xml:space="preserve"> </w:t>
            </w:r>
            <w:r w:rsidR="004E1AA7">
              <w:t>T</w:t>
            </w:r>
            <w:r w:rsidR="008D3036" w:rsidRPr="003600EE">
              <w:t xml:space="preserve">able </w:t>
            </w:r>
            <w:r w:rsidR="004E1AA7">
              <w:t>1</w:t>
            </w:r>
            <w:r w:rsidR="008D3036">
              <w:t xml:space="preserve"> provides a comparison between the number of participants</w:t>
            </w:r>
            <w:r w:rsidR="00C97D32">
              <w:t xml:space="preserve"> as</w:t>
            </w:r>
            <w:r w:rsidR="008D3036">
              <w:t xml:space="preserve"> proposed </w:t>
            </w:r>
            <w:r w:rsidR="006D37B4">
              <w:t>by the He Waka Eke Noa – Primary Sector Climate Action Partnership</w:t>
            </w:r>
            <w:r w:rsidR="001B7978">
              <w:t xml:space="preserve"> proposal </w:t>
            </w:r>
            <w:r w:rsidR="00A725DB">
              <w:t>versus the number of participants that are likely to be captured under the NZ ETS</w:t>
            </w:r>
            <w:r w:rsidR="00B82CAE">
              <w:t>.</w:t>
            </w:r>
          </w:p>
          <w:p w14:paraId="02D30EC6" w14:textId="1F9176CD" w:rsidR="00840DC0" w:rsidRPr="00863EC3" w:rsidRDefault="00F44E8D" w:rsidP="003600EE">
            <w:pPr>
              <w:pStyle w:val="Boxtext"/>
            </w:pPr>
            <w:r>
              <w:t xml:space="preserve">Compliance and administration </w:t>
            </w:r>
            <w:r w:rsidR="00840DC0" w:rsidRPr="00863EC3">
              <w:t xml:space="preserve">costs include: </w:t>
            </w:r>
          </w:p>
          <w:p w14:paraId="75EA7A46" w14:textId="079E13E0" w:rsidR="00840DC0" w:rsidRPr="00863EC3" w:rsidRDefault="00840DC0" w:rsidP="004E1AA7">
            <w:pPr>
              <w:pStyle w:val="Boxbullet"/>
            </w:pPr>
            <w:r w:rsidRPr="00863EC3">
              <w:tab/>
            </w:r>
            <w:r w:rsidR="004E1AA7">
              <w:t>t</w:t>
            </w:r>
            <w:r w:rsidRPr="00863EC3">
              <w:t xml:space="preserve">ime to for participants to understand and complete </w:t>
            </w:r>
            <w:proofErr w:type="gramStart"/>
            <w:r w:rsidRPr="00863EC3">
              <w:t>reporting</w:t>
            </w:r>
            <w:proofErr w:type="gramEnd"/>
            <w:r w:rsidRPr="00863EC3">
              <w:t xml:space="preserve"> </w:t>
            </w:r>
          </w:p>
          <w:p w14:paraId="3F61D70C" w14:textId="380F5B26" w:rsidR="00840DC0" w:rsidRPr="00863EC3" w:rsidRDefault="00840DC0" w:rsidP="004E1AA7">
            <w:pPr>
              <w:pStyle w:val="Boxbullet"/>
            </w:pPr>
            <w:r w:rsidRPr="00863EC3">
              <w:tab/>
            </w:r>
            <w:r w:rsidR="004E1AA7">
              <w:t>c</w:t>
            </w:r>
            <w:r w:rsidRPr="00863EC3">
              <w:t>ompliance activity</w:t>
            </w:r>
          </w:p>
          <w:p w14:paraId="2783B0DE" w14:textId="6FAAAA28" w:rsidR="00840DC0" w:rsidRPr="00863EC3" w:rsidRDefault="00840DC0" w:rsidP="004E1AA7">
            <w:pPr>
              <w:pStyle w:val="Boxbullet"/>
            </w:pPr>
            <w:r w:rsidRPr="00863EC3">
              <w:tab/>
            </w:r>
            <w:r w:rsidR="004E1AA7">
              <w:t>h</w:t>
            </w:r>
            <w:r w:rsidRPr="00863EC3">
              <w:t xml:space="preserve">elp desk/call centre </w:t>
            </w:r>
            <w:proofErr w:type="gramStart"/>
            <w:r w:rsidRPr="00863EC3">
              <w:t>resource</w:t>
            </w:r>
            <w:proofErr w:type="gramEnd"/>
          </w:p>
          <w:p w14:paraId="3BD66CCB" w14:textId="69FFAEF6" w:rsidR="00DA4A30" w:rsidRPr="00842A91" w:rsidRDefault="00840DC0" w:rsidP="00842A91">
            <w:pPr>
              <w:pStyle w:val="Boxbullet"/>
            </w:pPr>
            <w:r w:rsidRPr="00863EC3">
              <w:tab/>
            </w:r>
            <w:r w:rsidR="004E1AA7">
              <w:t>e</w:t>
            </w:r>
            <w:r w:rsidRPr="00863EC3">
              <w:t>xtension activities.</w:t>
            </w:r>
          </w:p>
        </w:tc>
      </w:tr>
    </w:tbl>
    <w:p w14:paraId="198BB27B" w14:textId="23B0382F" w:rsidR="00D926E4" w:rsidRDefault="004E1AA7" w:rsidP="00842A91">
      <w:pPr>
        <w:pStyle w:val="Tableheading"/>
        <w:spacing w:before="240"/>
      </w:pPr>
      <w:bookmarkStart w:id="7" w:name="_Toc141875652"/>
      <w:bookmarkStart w:id="8" w:name="_Toc143175969"/>
      <w:r>
        <w:t>Table 1:</w:t>
      </w:r>
      <w:r>
        <w:tab/>
      </w:r>
      <w:bookmarkEnd w:id="7"/>
      <w:r w:rsidR="00F16AF0">
        <w:t>Estimated c</w:t>
      </w:r>
      <w:r w:rsidR="00F436C8">
        <w:t>omparison of</w:t>
      </w:r>
      <w:r w:rsidR="00340D3A">
        <w:t xml:space="preserve"> costs based on number</w:t>
      </w:r>
      <w:r w:rsidR="00917946">
        <w:t xml:space="preserve">s of </w:t>
      </w:r>
      <w:proofErr w:type="gramStart"/>
      <w:r w:rsidR="00917946">
        <w:t>participants</w:t>
      </w:r>
      <w:bookmarkEnd w:id="8"/>
      <w:proofErr w:type="gramEnd"/>
      <w:r w:rsidR="00A415AA">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031"/>
        <w:gridCol w:w="2488"/>
        <w:gridCol w:w="2760"/>
      </w:tblGrid>
      <w:tr w:rsidR="00E51E3C" w:rsidRPr="00863EC3" w14:paraId="19F77EA7" w14:textId="77777777" w:rsidTr="008C6504">
        <w:tc>
          <w:tcPr>
            <w:tcW w:w="3031" w:type="dxa"/>
            <w:shd w:val="clear" w:color="auto" w:fill="1B556B" w:themeFill="text2"/>
          </w:tcPr>
          <w:p w14:paraId="02179832" w14:textId="77777777" w:rsidR="00E51E3C" w:rsidRPr="008C6504" w:rsidRDefault="00E51E3C" w:rsidP="008C6504">
            <w:pPr>
              <w:pStyle w:val="TableText"/>
              <w:rPr>
                <w:b/>
                <w:bCs/>
                <w:color w:val="FFFFFF" w:themeColor="background1"/>
              </w:rPr>
            </w:pPr>
            <w:r w:rsidRPr="008C6504">
              <w:rPr>
                <w:b/>
                <w:bCs/>
                <w:color w:val="FFFFFF" w:themeColor="background1"/>
              </w:rPr>
              <w:t>Reporting costs obligations for:</w:t>
            </w:r>
            <w:r w:rsidRPr="008C6504">
              <w:rPr>
                <w:rStyle w:val="FootnoteReference"/>
                <w:b/>
                <w:bCs/>
                <w:color w:val="FFFFFF" w:themeColor="background1"/>
                <w:sz w:val="20"/>
              </w:rPr>
              <w:footnoteReference w:id="4"/>
            </w:r>
          </w:p>
        </w:tc>
        <w:tc>
          <w:tcPr>
            <w:tcW w:w="2488" w:type="dxa"/>
            <w:shd w:val="clear" w:color="auto" w:fill="1B556B" w:themeFill="text2"/>
          </w:tcPr>
          <w:p w14:paraId="5E365722" w14:textId="77777777" w:rsidR="00E51E3C" w:rsidRPr="008C6504" w:rsidRDefault="00E51E3C" w:rsidP="008C6504">
            <w:pPr>
              <w:pStyle w:val="TableText"/>
              <w:rPr>
                <w:b/>
                <w:bCs/>
                <w:color w:val="FFFFFF" w:themeColor="background1"/>
              </w:rPr>
            </w:pPr>
            <w:r w:rsidRPr="008C6504">
              <w:rPr>
                <w:b/>
                <w:bCs/>
                <w:color w:val="FFFFFF" w:themeColor="background1"/>
              </w:rPr>
              <w:t>Aggregate costs for 23,000 participants</w:t>
            </w:r>
            <w:r w:rsidRPr="008C6504">
              <w:rPr>
                <w:rStyle w:val="FootnoteReference"/>
                <w:b/>
                <w:bCs/>
                <w:color w:val="FFFFFF" w:themeColor="background1"/>
              </w:rPr>
              <w:footnoteReference w:id="5"/>
            </w:r>
          </w:p>
        </w:tc>
        <w:tc>
          <w:tcPr>
            <w:tcW w:w="2760" w:type="dxa"/>
            <w:shd w:val="clear" w:color="auto" w:fill="1B556B" w:themeFill="text2"/>
          </w:tcPr>
          <w:p w14:paraId="65B98A32" w14:textId="77777777" w:rsidR="00E51E3C" w:rsidRPr="008C6504" w:rsidRDefault="00E51E3C" w:rsidP="008C6504">
            <w:pPr>
              <w:pStyle w:val="TableText"/>
              <w:rPr>
                <w:b/>
                <w:bCs/>
                <w:color w:val="FFFFFF" w:themeColor="background1"/>
              </w:rPr>
            </w:pPr>
            <w:r w:rsidRPr="008C6504">
              <w:rPr>
                <w:b/>
                <w:bCs/>
                <w:color w:val="FFFFFF" w:themeColor="background1"/>
              </w:rPr>
              <w:t>Aggregate costs for 106,000 participants</w:t>
            </w:r>
            <w:r w:rsidRPr="008C6504">
              <w:rPr>
                <w:rStyle w:val="FootnoteReference"/>
                <w:b/>
                <w:bCs/>
                <w:color w:val="FFFFFF" w:themeColor="background1"/>
                <w:sz w:val="20"/>
              </w:rPr>
              <w:footnoteReference w:id="6"/>
            </w:r>
          </w:p>
        </w:tc>
      </w:tr>
      <w:tr w:rsidR="00E51E3C" w:rsidRPr="00863EC3" w14:paraId="59097964" w14:textId="77777777" w:rsidTr="008C6504">
        <w:tc>
          <w:tcPr>
            <w:tcW w:w="3031" w:type="dxa"/>
          </w:tcPr>
          <w:p w14:paraId="46C28204" w14:textId="77777777" w:rsidR="00E51E3C" w:rsidRPr="00863EC3" w:rsidRDefault="00E51E3C" w:rsidP="008C6504">
            <w:pPr>
              <w:pStyle w:val="TableText"/>
            </w:pPr>
            <w:r w:rsidRPr="00863EC3">
              <w:t>Farmer</w:t>
            </w:r>
            <w:r>
              <w:t>s</w:t>
            </w:r>
          </w:p>
        </w:tc>
        <w:tc>
          <w:tcPr>
            <w:tcW w:w="2488" w:type="dxa"/>
          </w:tcPr>
          <w:p w14:paraId="2F02B9E2" w14:textId="1E250D92" w:rsidR="00E51E3C" w:rsidRPr="00863EC3" w:rsidRDefault="00E51E3C" w:rsidP="008C6504">
            <w:pPr>
              <w:pStyle w:val="TableText"/>
            </w:pPr>
            <w:r w:rsidRPr="00863EC3">
              <w:t>$14</w:t>
            </w:r>
            <w:r w:rsidR="00870E7A">
              <w:t>m</w:t>
            </w:r>
          </w:p>
        </w:tc>
        <w:tc>
          <w:tcPr>
            <w:tcW w:w="2760" w:type="dxa"/>
          </w:tcPr>
          <w:p w14:paraId="16A1D232" w14:textId="01B6553B" w:rsidR="00E51E3C" w:rsidRPr="00863EC3" w:rsidRDefault="00E51E3C" w:rsidP="008C6504">
            <w:pPr>
              <w:pStyle w:val="TableText"/>
            </w:pPr>
            <w:r w:rsidRPr="00863EC3">
              <w:t>$</w:t>
            </w:r>
            <w:r w:rsidR="00870E7A" w:rsidRPr="00863EC3">
              <w:t>7</w:t>
            </w:r>
            <w:r w:rsidR="00870E7A">
              <w:t>6m</w:t>
            </w:r>
          </w:p>
        </w:tc>
      </w:tr>
      <w:tr w:rsidR="00E51E3C" w:rsidRPr="00863EC3" w14:paraId="0177FE86" w14:textId="77777777" w:rsidTr="008C6504">
        <w:trPr>
          <w:trHeight w:val="386"/>
        </w:trPr>
        <w:tc>
          <w:tcPr>
            <w:tcW w:w="3031" w:type="dxa"/>
          </w:tcPr>
          <w:p w14:paraId="5B82D821" w14:textId="77777777" w:rsidR="00E51E3C" w:rsidRPr="00863EC3" w:rsidRDefault="00E51E3C" w:rsidP="008C6504">
            <w:pPr>
              <w:pStyle w:val="TableText"/>
            </w:pPr>
            <w:r w:rsidRPr="00863EC3">
              <w:t>Implementation agency</w:t>
            </w:r>
          </w:p>
        </w:tc>
        <w:tc>
          <w:tcPr>
            <w:tcW w:w="2488" w:type="dxa"/>
          </w:tcPr>
          <w:p w14:paraId="45AA4BEB" w14:textId="5F7DB60D" w:rsidR="00E51E3C" w:rsidRPr="00863EC3" w:rsidRDefault="00E51E3C" w:rsidP="008C6504">
            <w:pPr>
              <w:pStyle w:val="TableText"/>
            </w:pPr>
            <w:r w:rsidRPr="00863EC3">
              <w:t>$</w:t>
            </w:r>
            <w:r w:rsidR="00870E7A">
              <w:t>8m</w:t>
            </w:r>
          </w:p>
        </w:tc>
        <w:tc>
          <w:tcPr>
            <w:tcW w:w="2760" w:type="dxa"/>
          </w:tcPr>
          <w:p w14:paraId="312F5FB9" w14:textId="12772718" w:rsidR="00E51E3C" w:rsidRPr="00863EC3" w:rsidRDefault="00E51E3C" w:rsidP="008C6504">
            <w:pPr>
              <w:pStyle w:val="TableText"/>
            </w:pPr>
            <w:r w:rsidRPr="00863EC3">
              <w:t>$43</w:t>
            </w:r>
            <w:r w:rsidR="00870E7A">
              <w:t>m</w:t>
            </w:r>
          </w:p>
        </w:tc>
      </w:tr>
    </w:tbl>
    <w:p w14:paraId="4BF62598" w14:textId="627A67B3" w:rsidR="03FC3BE1" w:rsidRDefault="03FC3BE1" w:rsidP="00842A91">
      <w:pPr>
        <w:pStyle w:val="Heading1"/>
      </w:pPr>
      <w:bookmarkStart w:id="9" w:name="_Toc143189091"/>
      <w:r w:rsidRPr="00274D4C">
        <w:lastRenderedPageBreak/>
        <w:t xml:space="preserve">Option 2: </w:t>
      </w:r>
      <w:r w:rsidR="00030CCB">
        <w:t>D</w:t>
      </w:r>
      <w:r w:rsidR="00030CCB" w:rsidRPr="00274D4C">
        <w:t xml:space="preserve">eferring </w:t>
      </w:r>
      <w:r w:rsidRPr="00274D4C">
        <w:t xml:space="preserve">the farm-level obligations by </w:t>
      </w:r>
      <w:r w:rsidR="000E6168">
        <w:t>two</w:t>
      </w:r>
      <w:r w:rsidR="000E6168" w:rsidRPr="00274D4C">
        <w:t xml:space="preserve"> </w:t>
      </w:r>
      <w:r w:rsidRPr="00274D4C">
        <w:t>years</w:t>
      </w:r>
      <w:r w:rsidR="2E7185FB" w:rsidRPr="040A4C11">
        <w:t xml:space="preserve"> (preferred option)</w:t>
      </w:r>
      <w:bookmarkEnd w:id="9"/>
    </w:p>
    <w:p w14:paraId="2F8EC286" w14:textId="0850E00A" w:rsidR="472FB55F" w:rsidRDefault="03FC3BE1" w:rsidP="472FB55F">
      <w:pPr>
        <w:pStyle w:val="BodyText"/>
      </w:pPr>
      <w:r w:rsidRPr="00274D4C">
        <w:t xml:space="preserve">The Government is </w:t>
      </w:r>
      <w:r>
        <w:t>proposing to defer the obligations for animals</w:t>
      </w:r>
      <w:r w:rsidR="00FB0CB0" w:rsidRPr="004502B7">
        <w:t>–</w:t>
      </w:r>
      <w:r>
        <w:t xml:space="preserve">farmers (under </w:t>
      </w:r>
      <w:r w:rsidR="009E4361">
        <w:t>s</w:t>
      </w:r>
      <w:r>
        <w:t>ection</w:t>
      </w:r>
      <w:r w:rsidR="009E4361">
        <w:t>s</w:t>
      </w:r>
      <w:r>
        <w:t xml:space="preserve"> 2A(5D) </w:t>
      </w:r>
      <w:r w:rsidR="009E4361">
        <w:t xml:space="preserve">and </w:t>
      </w:r>
      <w:r w:rsidR="00EF7D73">
        <w:t xml:space="preserve">2B </w:t>
      </w:r>
      <w:r>
        <w:t xml:space="preserve">of the </w:t>
      </w:r>
      <w:r w:rsidR="009E2FDE">
        <w:t>CCRA</w:t>
      </w:r>
      <w:r>
        <w:t>) from 1</w:t>
      </w:r>
      <w:r w:rsidR="007802F8">
        <w:t> </w:t>
      </w:r>
      <w:r>
        <w:t>J</w:t>
      </w:r>
      <w:r w:rsidR="571ECFF4">
        <w:t>a</w:t>
      </w:r>
      <w:r>
        <w:t>nuary</w:t>
      </w:r>
      <w:r w:rsidR="007802F8">
        <w:t> </w:t>
      </w:r>
      <w:r w:rsidR="0D439A9C">
        <w:t>2024 to 1</w:t>
      </w:r>
      <w:r w:rsidR="007802F8">
        <w:t> </w:t>
      </w:r>
      <w:r w:rsidR="0D439A9C">
        <w:t>January</w:t>
      </w:r>
      <w:r w:rsidR="007802F8">
        <w:t> </w:t>
      </w:r>
      <w:r w:rsidR="0D439A9C">
        <w:t xml:space="preserve">2026. </w:t>
      </w:r>
      <w:r w:rsidR="00A076DE">
        <w:t xml:space="preserve">The </w:t>
      </w:r>
      <w:r w:rsidR="767DC74D">
        <w:t xml:space="preserve">new timeline being proposed for </w:t>
      </w:r>
      <w:r w:rsidR="007802F8">
        <w:t>o</w:t>
      </w:r>
      <w:r w:rsidR="767DC74D">
        <w:t>ption 2 is explained in table</w:t>
      </w:r>
      <w:r w:rsidR="00E84D48">
        <w:t> </w:t>
      </w:r>
      <w:r w:rsidR="007802F8">
        <w:t>2</w:t>
      </w:r>
      <w:r w:rsidR="767DC74D">
        <w:t xml:space="preserve">. </w:t>
      </w:r>
    </w:p>
    <w:p w14:paraId="0CC83589" w14:textId="5742C49B" w:rsidR="00274D4C" w:rsidRDefault="00274D4C" w:rsidP="00176AD7">
      <w:pPr>
        <w:pStyle w:val="Tableheading"/>
      </w:pPr>
      <w:bookmarkStart w:id="10" w:name="_Toc141875653"/>
      <w:bookmarkStart w:id="11" w:name="_Toc143175970"/>
      <w:r>
        <w:t xml:space="preserve">Table </w:t>
      </w:r>
      <w:r w:rsidR="00E84D48">
        <w:t>2</w:t>
      </w:r>
      <w:r w:rsidRPr="00D44D2A">
        <w:t xml:space="preserve">: </w:t>
      </w:r>
      <w:r w:rsidR="007F6FCF">
        <w:tab/>
      </w:r>
      <w:r w:rsidRPr="00D44D2A">
        <w:t xml:space="preserve">Timeframe comparison of requirements for animals–farmers under </w:t>
      </w:r>
      <w:r w:rsidR="00A0077F">
        <w:t>o</w:t>
      </w:r>
      <w:r w:rsidRPr="00D44D2A">
        <w:t xml:space="preserve">ption 1 and </w:t>
      </w:r>
      <w:r w:rsidR="00A0077F">
        <w:t>o</w:t>
      </w:r>
      <w:r w:rsidRPr="00D44D2A">
        <w:t>ption</w:t>
      </w:r>
      <w:r w:rsidR="00133D4B">
        <w:t> </w:t>
      </w:r>
      <w:r w:rsidRPr="00D44D2A">
        <w:t>2</w:t>
      </w:r>
      <w:bookmarkEnd w:id="10"/>
      <w:bookmarkEnd w:id="11"/>
    </w:p>
    <w:tbl>
      <w:tblPr>
        <w:tblStyle w:val="TableGrid"/>
        <w:tblpPr w:leftFromText="180" w:rightFromText="180" w:vertAnchor="text" w:horzAnchor="margin" w:tblpY="33"/>
        <w:tblW w:w="5000" w:type="pct"/>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2127"/>
        <w:gridCol w:w="2126"/>
        <w:gridCol w:w="2126"/>
        <w:gridCol w:w="2126"/>
      </w:tblGrid>
      <w:tr w:rsidR="00274D4C" w:rsidRPr="006B77BB" w14:paraId="06C6853C" w14:textId="77777777" w:rsidTr="00274D4C">
        <w:trPr>
          <w:tblHeader/>
        </w:trPr>
        <w:tc>
          <w:tcPr>
            <w:tcW w:w="2500" w:type="pct"/>
            <w:gridSpan w:val="2"/>
            <w:shd w:val="clear" w:color="auto" w:fill="1B556B" w:themeFill="text2"/>
          </w:tcPr>
          <w:p w14:paraId="73BBCFE8" w14:textId="5DE37AC6" w:rsidR="00274D4C" w:rsidRPr="006B77BB" w:rsidRDefault="00274D4C" w:rsidP="00274D4C">
            <w:pPr>
              <w:pStyle w:val="TableTextbold"/>
              <w:rPr>
                <w:color w:val="FFFFFF" w:themeColor="background1"/>
              </w:rPr>
            </w:pPr>
            <w:r w:rsidRPr="5FDA7445">
              <w:rPr>
                <w:color w:val="FFFFFF" w:themeColor="background1"/>
              </w:rPr>
              <w:t xml:space="preserve">Option 1: </w:t>
            </w:r>
            <w:r w:rsidR="00A0077F">
              <w:rPr>
                <w:color w:val="FFFFFF" w:themeColor="background1"/>
              </w:rPr>
              <w:t>c</w:t>
            </w:r>
            <w:r w:rsidRPr="00307411">
              <w:rPr>
                <w:color w:val="FFFFFF" w:themeColor="background1"/>
              </w:rPr>
              <w:t xml:space="preserve">urrent CCRA </w:t>
            </w:r>
            <w:r>
              <w:rPr>
                <w:color w:val="FFFFFF" w:themeColor="background1"/>
              </w:rPr>
              <w:t>animals–</w:t>
            </w:r>
            <w:r w:rsidRPr="00307411">
              <w:rPr>
                <w:color w:val="FFFFFF" w:themeColor="background1"/>
              </w:rPr>
              <w:t>farmer requirements</w:t>
            </w:r>
          </w:p>
        </w:tc>
        <w:tc>
          <w:tcPr>
            <w:tcW w:w="2500" w:type="pct"/>
            <w:gridSpan w:val="2"/>
            <w:shd w:val="clear" w:color="auto" w:fill="1B556B" w:themeFill="text2"/>
          </w:tcPr>
          <w:p w14:paraId="0723E2F5" w14:textId="31A5D5B4" w:rsidR="00274D4C" w:rsidRPr="006B77BB" w:rsidRDefault="00274D4C" w:rsidP="00274D4C">
            <w:pPr>
              <w:pStyle w:val="TableTextbold"/>
              <w:rPr>
                <w:color w:val="FFFFFF" w:themeColor="background1"/>
              </w:rPr>
            </w:pPr>
            <w:r w:rsidRPr="476CF199">
              <w:rPr>
                <w:color w:val="FFFFFF" w:themeColor="background1"/>
              </w:rPr>
              <w:t xml:space="preserve">Option </w:t>
            </w:r>
            <w:r w:rsidRPr="0A70721A">
              <w:rPr>
                <w:color w:val="FFFFFF" w:themeColor="background1"/>
              </w:rPr>
              <w:t>2</w:t>
            </w:r>
            <w:r w:rsidR="00A076DE">
              <w:rPr>
                <w:color w:val="FFFFFF" w:themeColor="background1"/>
              </w:rPr>
              <w:t>:</w:t>
            </w:r>
            <w:r w:rsidRPr="0A70721A">
              <w:rPr>
                <w:color w:val="FFFFFF" w:themeColor="background1"/>
              </w:rPr>
              <w:t xml:space="preserve"> </w:t>
            </w:r>
            <w:r w:rsidR="00890870">
              <w:rPr>
                <w:color w:val="FFFFFF" w:themeColor="background1"/>
              </w:rPr>
              <w:t>Two</w:t>
            </w:r>
            <w:r w:rsidR="00A076DE">
              <w:rPr>
                <w:color w:val="FFFFFF" w:themeColor="background1"/>
              </w:rPr>
              <w:t>-</w:t>
            </w:r>
            <w:r w:rsidRPr="4D2C6AFA">
              <w:rPr>
                <w:color w:val="FFFFFF" w:themeColor="background1"/>
              </w:rPr>
              <w:t xml:space="preserve">year </w:t>
            </w:r>
            <w:r w:rsidRPr="10998DBF">
              <w:rPr>
                <w:color w:val="FFFFFF" w:themeColor="background1"/>
              </w:rPr>
              <w:t>deferral of animals</w:t>
            </w:r>
            <w:r>
              <w:rPr>
                <w:color w:val="FFFFFF" w:themeColor="background1"/>
              </w:rPr>
              <w:t>–</w:t>
            </w:r>
            <w:r w:rsidRPr="00307411">
              <w:rPr>
                <w:color w:val="FFFFFF" w:themeColor="background1"/>
              </w:rPr>
              <w:t>farmer requirements</w:t>
            </w:r>
          </w:p>
        </w:tc>
      </w:tr>
      <w:tr w:rsidR="00274D4C" w:rsidRPr="006B77BB" w14:paraId="07078BF2" w14:textId="77777777" w:rsidTr="00274D4C">
        <w:tc>
          <w:tcPr>
            <w:tcW w:w="1250" w:type="pct"/>
            <w:shd w:val="clear" w:color="auto" w:fill="D2DDE1" w:themeFill="background2"/>
          </w:tcPr>
          <w:p w14:paraId="08F1F311" w14:textId="77777777" w:rsidR="00274D4C" w:rsidRPr="00AE1EF0" w:rsidRDefault="00274D4C" w:rsidP="00274D4C">
            <w:pPr>
              <w:pStyle w:val="TableText"/>
              <w:rPr>
                <w:b/>
                <w:bCs/>
              </w:rPr>
            </w:pPr>
            <w:r w:rsidRPr="00AE1EF0">
              <w:rPr>
                <w:b/>
                <w:bCs/>
              </w:rPr>
              <w:t>Date</w:t>
            </w:r>
          </w:p>
        </w:tc>
        <w:tc>
          <w:tcPr>
            <w:tcW w:w="1250" w:type="pct"/>
            <w:shd w:val="clear" w:color="auto" w:fill="D2DDE1" w:themeFill="background2"/>
          </w:tcPr>
          <w:p w14:paraId="4506835B" w14:textId="77777777" w:rsidR="00274D4C" w:rsidRPr="00AE1EF0" w:rsidRDefault="00274D4C" w:rsidP="00274D4C">
            <w:pPr>
              <w:pStyle w:val="TableText"/>
              <w:rPr>
                <w:b/>
                <w:bCs/>
              </w:rPr>
            </w:pPr>
            <w:r w:rsidRPr="00AE1EF0">
              <w:rPr>
                <w:b/>
                <w:bCs/>
              </w:rPr>
              <w:t>Requirement</w:t>
            </w:r>
          </w:p>
        </w:tc>
        <w:tc>
          <w:tcPr>
            <w:tcW w:w="1250" w:type="pct"/>
            <w:shd w:val="clear" w:color="auto" w:fill="D2DDE1" w:themeFill="background2"/>
          </w:tcPr>
          <w:p w14:paraId="25EA0C08" w14:textId="77777777" w:rsidR="00274D4C" w:rsidRPr="00AE1EF0" w:rsidRDefault="00274D4C" w:rsidP="00274D4C">
            <w:pPr>
              <w:pStyle w:val="TableText"/>
              <w:rPr>
                <w:b/>
                <w:bCs/>
              </w:rPr>
            </w:pPr>
            <w:r w:rsidRPr="00AE1EF0">
              <w:rPr>
                <w:b/>
                <w:bCs/>
              </w:rPr>
              <w:t>Date</w:t>
            </w:r>
          </w:p>
        </w:tc>
        <w:tc>
          <w:tcPr>
            <w:tcW w:w="1250" w:type="pct"/>
            <w:shd w:val="clear" w:color="auto" w:fill="D2DDE1" w:themeFill="background2"/>
          </w:tcPr>
          <w:p w14:paraId="1EDC5DCF" w14:textId="77777777" w:rsidR="00274D4C" w:rsidRPr="00AE1EF0" w:rsidRDefault="00274D4C" w:rsidP="00274D4C">
            <w:pPr>
              <w:pStyle w:val="TableText"/>
              <w:rPr>
                <w:b/>
                <w:bCs/>
              </w:rPr>
            </w:pPr>
            <w:r w:rsidRPr="00AE1EF0">
              <w:rPr>
                <w:b/>
                <w:bCs/>
              </w:rPr>
              <w:t>Requirement</w:t>
            </w:r>
          </w:p>
        </w:tc>
      </w:tr>
      <w:tr w:rsidR="00274D4C" w:rsidRPr="006B77BB" w14:paraId="31D9DC59" w14:textId="77777777" w:rsidTr="00274D4C">
        <w:tc>
          <w:tcPr>
            <w:tcW w:w="1250" w:type="pct"/>
            <w:shd w:val="clear" w:color="auto" w:fill="auto"/>
          </w:tcPr>
          <w:p w14:paraId="479069CD" w14:textId="77777777" w:rsidR="00274D4C" w:rsidRPr="006B77BB" w:rsidRDefault="00274D4C" w:rsidP="00274D4C">
            <w:pPr>
              <w:pStyle w:val="TableText"/>
            </w:pPr>
            <w:r w:rsidRPr="00DE3F18">
              <w:t>1 January</w:t>
            </w:r>
            <w:r>
              <w:t xml:space="preserve"> 2024</w:t>
            </w:r>
          </w:p>
        </w:tc>
        <w:tc>
          <w:tcPr>
            <w:tcW w:w="1250" w:type="pct"/>
            <w:shd w:val="clear" w:color="auto" w:fill="auto"/>
          </w:tcPr>
          <w:p w14:paraId="0A37C1BB" w14:textId="476D0C70" w:rsidR="00274D4C" w:rsidRPr="006B77BB" w:rsidRDefault="00274D4C" w:rsidP="00274D4C">
            <w:pPr>
              <w:pStyle w:val="TableText"/>
            </w:pPr>
            <w:r>
              <w:t>Register with the EPA and begin monitoring emissions under the NZ</w:t>
            </w:r>
            <w:r w:rsidR="003E4DDA">
              <w:t> </w:t>
            </w:r>
            <w:r>
              <w:t>ETS.</w:t>
            </w:r>
          </w:p>
        </w:tc>
        <w:tc>
          <w:tcPr>
            <w:tcW w:w="1250" w:type="pct"/>
            <w:shd w:val="clear" w:color="auto" w:fill="auto"/>
          </w:tcPr>
          <w:p w14:paraId="180FD7C3" w14:textId="77777777" w:rsidR="00274D4C" w:rsidRPr="006B77BB" w:rsidRDefault="00274D4C" w:rsidP="00274D4C">
            <w:pPr>
              <w:pStyle w:val="TableText"/>
            </w:pPr>
            <w:r>
              <w:t>1 January 2026</w:t>
            </w:r>
          </w:p>
        </w:tc>
        <w:tc>
          <w:tcPr>
            <w:tcW w:w="1250" w:type="pct"/>
            <w:shd w:val="clear" w:color="auto" w:fill="auto"/>
          </w:tcPr>
          <w:p w14:paraId="32D5097D" w14:textId="596FFEDC" w:rsidR="00274D4C" w:rsidRPr="006B77BB" w:rsidRDefault="00274D4C" w:rsidP="00274D4C">
            <w:pPr>
              <w:pStyle w:val="TableText"/>
            </w:pPr>
            <w:r w:rsidRPr="00DE3F18">
              <w:t xml:space="preserve">Register with the </w:t>
            </w:r>
            <w:r>
              <w:t>EPA</w:t>
            </w:r>
            <w:r w:rsidRPr="00DE3F18">
              <w:t xml:space="preserve"> and begin monitoring emissions under the NZ</w:t>
            </w:r>
            <w:r w:rsidR="003E4DDA">
              <w:t> </w:t>
            </w:r>
            <w:r w:rsidRPr="00DE3F18">
              <w:t>ETS</w:t>
            </w:r>
            <w:r>
              <w:t>.</w:t>
            </w:r>
          </w:p>
        </w:tc>
      </w:tr>
      <w:tr w:rsidR="00274D4C" w:rsidRPr="006B77BB" w14:paraId="030153A4" w14:textId="77777777" w:rsidTr="00274D4C">
        <w:tc>
          <w:tcPr>
            <w:tcW w:w="1250" w:type="pct"/>
            <w:shd w:val="clear" w:color="auto" w:fill="auto"/>
          </w:tcPr>
          <w:p w14:paraId="0DE7174E" w14:textId="77777777" w:rsidR="00274D4C" w:rsidRPr="006B77BB" w:rsidRDefault="00274D4C" w:rsidP="00274D4C">
            <w:pPr>
              <w:pStyle w:val="TableText"/>
            </w:pPr>
            <w:r w:rsidRPr="00DE3F18">
              <w:t>1 January 2025</w:t>
            </w:r>
          </w:p>
        </w:tc>
        <w:tc>
          <w:tcPr>
            <w:tcW w:w="1250" w:type="pct"/>
            <w:shd w:val="clear" w:color="auto" w:fill="auto"/>
          </w:tcPr>
          <w:p w14:paraId="7575BE0F" w14:textId="77777777" w:rsidR="00274D4C" w:rsidRPr="006B77BB" w:rsidRDefault="00274D4C" w:rsidP="00274D4C">
            <w:pPr>
              <w:pStyle w:val="TableText"/>
            </w:pPr>
            <w:r w:rsidRPr="00DE3F18">
              <w:t>First annual emissions r</w:t>
            </w:r>
            <w:r>
              <w:t>eports</w:t>
            </w:r>
            <w:r w:rsidRPr="00DE3F18">
              <w:t xml:space="preserve"> for the year 1</w:t>
            </w:r>
            <w:r>
              <w:t> </w:t>
            </w:r>
            <w:r w:rsidRPr="00DE3F18">
              <w:t>January 2024 to 31</w:t>
            </w:r>
            <w:r>
              <w:t> </w:t>
            </w:r>
            <w:r w:rsidRPr="00DE3F18">
              <w:t>December 2024 are due by 31</w:t>
            </w:r>
            <w:r>
              <w:t> </w:t>
            </w:r>
            <w:r w:rsidRPr="00DE3F18">
              <w:t>March 2025 and surrender obligations commence for emissions from 1 January 2025.</w:t>
            </w:r>
          </w:p>
        </w:tc>
        <w:tc>
          <w:tcPr>
            <w:tcW w:w="1250" w:type="pct"/>
            <w:shd w:val="clear" w:color="auto" w:fill="auto"/>
          </w:tcPr>
          <w:p w14:paraId="41094487" w14:textId="77777777" w:rsidR="00274D4C" w:rsidRPr="006B77BB" w:rsidRDefault="00274D4C" w:rsidP="00274D4C">
            <w:pPr>
              <w:pStyle w:val="TableText"/>
            </w:pPr>
            <w:r w:rsidRPr="00DE3F18">
              <w:t>1 January 2027</w:t>
            </w:r>
          </w:p>
        </w:tc>
        <w:tc>
          <w:tcPr>
            <w:tcW w:w="1250" w:type="pct"/>
            <w:shd w:val="clear" w:color="auto" w:fill="auto"/>
          </w:tcPr>
          <w:p w14:paraId="1B96CB48" w14:textId="77777777" w:rsidR="00274D4C" w:rsidRPr="006B77BB" w:rsidRDefault="00274D4C" w:rsidP="00274D4C">
            <w:pPr>
              <w:pStyle w:val="TableText"/>
            </w:pPr>
            <w:r w:rsidRPr="00DE3F18">
              <w:t>First annual emissions re</w:t>
            </w:r>
            <w:r>
              <w:t>ports</w:t>
            </w:r>
            <w:r w:rsidRPr="00DE3F18">
              <w:t xml:space="preserve"> for the year 1</w:t>
            </w:r>
            <w:r>
              <w:t> </w:t>
            </w:r>
            <w:r w:rsidRPr="00DE3F18">
              <w:t>January 2026 to 31</w:t>
            </w:r>
            <w:r>
              <w:t> </w:t>
            </w:r>
            <w:r w:rsidRPr="00DE3F18">
              <w:t>December 2026 are due by 31</w:t>
            </w:r>
            <w:r>
              <w:t> </w:t>
            </w:r>
            <w:r w:rsidRPr="00DE3F18">
              <w:t>March 2027 and surrender obligations commence for emissions from 1</w:t>
            </w:r>
            <w:r>
              <w:t> </w:t>
            </w:r>
            <w:r w:rsidRPr="00DE3F18">
              <w:t>January 2027.</w:t>
            </w:r>
          </w:p>
        </w:tc>
      </w:tr>
      <w:tr w:rsidR="00274D4C" w:rsidRPr="006B77BB" w14:paraId="773747B0" w14:textId="77777777" w:rsidTr="00274D4C">
        <w:tc>
          <w:tcPr>
            <w:tcW w:w="1250" w:type="pct"/>
            <w:shd w:val="clear" w:color="auto" w:fill="auto"/>
          </w:tcPr>
          <w:p w14:paraId="64F25CD2" w14:textId="77777777" w:rsidR="00274D4C" w:rsidRPr="006B77BB" w:rsidRDefault="00274D4C" w:rsidP="00274D4C">
            <w:pPr>
              <w:pStyle w:val="TableText"/>
            </w:pPr>
            <w:r w:rsidRPr="0077020A">
              <w:t>1 January 2026</w:t>
            </w:r>
          </w:p>
        </w:tc>
        <w:tc>
          <w:tcPr>
            <w:tcW w:w="1250" w:type="pct"/>
            <w:shd w:val="clear" w:color="auto" w:fill="auto"/>
          </w:tcPr>
          <w:p w14:paraId="40DFBE81" w14:textId="77777777" w:rsidR="00274D4C" w:rsidRPr="006B77BB" w:rsidRDefault="00274D4C" w:rsidP="00274D4C">
            <w:pPr>
              <w:pStyle w:val="TableText"/>
            </w:pPr>
            <w:r w:rsidRPr="00DE3F18">
              <w:t>Surrender units for the 2025 emissions year.</w:t>
            </w:r>
          </w:p>
        </w:tc>
        <w:tc>
          <w:tcPr>
            <w:tcW w:w="1250" w:type="pct"/>
            <w:shd w:val="clear" w:color="auto" w:fill="auto"/>
          </w:tcPr>
          <w:p w14:paraId="629C4004" w14:textId="77777777" w:rsidR="00274D4C" w:rsidRPr="006B77BB" w:rsidRDefault="00274D4C" w:rsidP="00274D4C">
            <w:pPr>
              <w:pStyle w:val="TableText"/>
            </w:pPr>
            <w:r>
              <w:t>1 January 2028</w:t>
            </w:r>
          </w:p>
        </w:tc>
        <w:tc>
          <w:tcPr>
            <w:tcW w:w="1250" w:type="pct"/>
            <w:shd w:val="clear" w:color="auto" w:fill="auto"/>
          </w:tcPr>
          <w:p w14:paraId="1F50BB89" w14:textId="77777777" w:rsidR="00274D4C" w:rsidRPr="006B77BB" w:rsidRDefault="00274D4C" w:rsidP="00274D4C">
            <w:pPr>
              <w:pStyle w:val="TableText"/>
            </w:pPr>
            <w:r w:rsidRPr="00DE3F18">
              <w:t>Surrender units for the 2027 emissions year.</w:t>
            </w:r>
          </w:p>
        </w:tc>
      </w:tr>
    </w:tbl>
    <w:p w14:paraId="1896CDBE" w14:textId="10123E28" w:rsidR="5E3BCB77" w:rsidRDefault="5E3BCB77" w:rsidP="00D0E4E7">
      <w:pPr>
        <w:pStyle w:val="BodyText"/>
      </w:pPr>
      <w:r>
        <w:t xml:space="preserve">Under this option, only the farm-level pricing obligations would be deferred for </w:t>
      </w:r>
      <w:r w:rsidR="00214330">
        <w:t xml:space="preserve">two </w:t>
      </w:r>
      <w:r>
        <w:t xml:space="preserve">years. The processor-level obligations would not change. </w:t>
      </w:r>
      <w:r w:rsidR="41888770">
        <w:t xml:space="preserve">As processor-level </w:t>
      </w:r>
      <w:r w:rsidR="00B90CD4">
        <w:t xml:space="preserve">monitoring and </w:t>
      </w:r>
      <w:r w:rsidR="41888770">
        <w:t xml:space="preserve">reporting is already in place, we consider </w:t>
      </w:r>
      <w:r w:rsidR="00731B07">
        <w:t>pricing</w:t>
      </w:r>
      <w:r w:rsidR="41888770">
        <w:t xml:space="preserve"> will be practical to set up, and the costs to administer the system will be relatively low.</w:t>
      </w:r>
      <w:r>
        <w:t xml:space="preserve"> </w:t>
      </w:r>
    </w:p>
    <w:p w14:paraId="281AB25B" w14:textId="3985DD9C" w:rsidR="2968F7FA" w:rsidRPr="00A076DE" w:rsidRDefault="387FC5D3" w:rsidP="00FE74AF">
      <w:pPr>
        <w:pStyle w:val="Heading3"/>
      </w:pPr>
      <w:r w:rsidRPr="00A076DE">
        <w:t xml:space="preserve">Implementing </w:t>
      </w:r>
      <w:r w:rsidR="00214330">
        <w:t>o</w:t>
      </w:r>
      <w:r w:rsidRPr="00A076DE">
        <w:t>ption 2</w:t>
      </w:r>
    </w:p>
    <w:p w14:paraId="1968044E" w14:textId="23C1E4F0" w:rsidR="00F371B2" w:rsidRDefault="6B955D04" w:rsidP="6C564575">
      <w:pPr>
        <w:pStyle w:val="BodyText"/>
        <w:spacing w:before="240"/>
      </w:pPr>
      <w:r>
        <w:t xml:space="preserve">This change to the CCRA would be implemented via an Order in Council. </w:t>
      </w:r>
      <w:r w:rsidR="40C0E3BD">
        <w:t xml:space="preserve">When making an Order in Council, the Minister of Climate Change must have regard to </w:t>
      </w:r>
      <w:proofErr w:type="gramStart"/>
      <w:r w:rsidR="40C0E3BD">
        <w:t>particular matters</w:t>
      </w:r>
      <w:proofErr w:type="gramEnd"/>
      <w:r w:rsidR="40C0E3BD">
        <w:t xml:space="preserve"> set out in section 2B of the CCRA. These matters are summarised as the:</w:t>
      </w:r>
    </w:p>
    <w:p w14:paraId="642ED508" w14:textId="7F862052" w:rsidR="00F371B2" w:rsidRDefault="40C0E3BD" w:rsidP="6C564575">
      <w:pPr>
        <w:pStyle w:val="Bullet"/>
      </w:pPr>
      <w:r>
        <w:t xml:space="preserve">need for the EPA to be able to verify information contained in emissions </w:t>
      </w:r>
      <w:proofErr w:type="gramStart"/>
      <w:r>
        <w:t>returns</w:t>
      </w:r>
      <w:proofErr w:type="gramEnd"/>
    </w:p>
    <w:p w14:paraId="2E3B04C7" w14:textId="3BD6B39F" w:rsidR="00F371B2" w:rsidRDefault="40C0E3BD" w:rsidP="6C564575">
      <w:pPr>
        <w:pStyle w:val="Bullet"/>
      </w:pPr>
      <w:r>
        <w:t xml:space="preserve">likelihood that animals–farmers will reduce their emissions as a result of becoming </w:t>
      </w:r>
      <w:proofErr w:type="gramStart"/>
      <w:r>
        <w:t>participants</w:t>
      </w:r>
      <w:proofErr w:type="gramEnd"/>
    </w:p>
    <w:p w14:paraId="300DD1D7" w14:textId="2FB50A9E" w:rsidR="00F371B2" w:rsidRDefault="40C0E3BD" w:rsidP="6C564575">
      <w:pPr>
        <w:pStyle w:val="Bullet"/>
      </w:pPr>
      <w:r>
        <w:t>desirability of minimising compliance and administrative costs for participants, and the administration costs for the Crown.</w:t>
      </w:r>
    </w:p>
    <w:p w14:paraId="1AB11D35" w14:textId="3AC39411" w:rsidR="077AEA02" w:rsidRPr="00B23D29" w:rsidRDefault="077AEA02" w:rsidP="009F0A70">
      <w:pPr>
        <w:pStyle w:val="Heading1"/>
      </w:pPr>
      <w:bookmarkStart w:id="12" w:name="_Toc143189092"/>
      <w:r w:rsidRPr="00B23D29">
        <w:lastRenderedPageBreak/>
        <w:t xml:space="preserve">Benefits, </w:t>
      </w:r>
      <w:proofErr w:type="gramStart"/>
      <w:r w:rsidRPr="00B23D29">
        <w:t>costs</w:t>
      </w:r>
      <w:proofErr w:type="gramEnd"/>
      <w:r w:rsidRPr="00B23D29">
        <w:t xml:space="preserve"> and trade-offs of options 1 and 2</w:t>
      </w:r>
      <w:bookmarkEnd w:id="12"/>
    </w:p>
    <w:p w14:paraId="4F222662" w14:textId="31160A39" w:rsidR="4F68980B" w:rsidRDefault="00174AF1" w:rsidP="0387E617">
      <w:pPr>
        <w:pStyle w:val="BodyText"/>
      </w:pPr>
      <w:r>
        <w:t>While neither option would have a material impact on emissions reductions ahead of pricing commencing in 2025, t</w:t>
      </w:r>
      <w:r w:rsidR="4F68980B">
        <w:t xml:space="preserve">he Government’s preferred option is </w:t>
      </w:r>
      <w:r w:rsidR="002B124A">
        <w:t>o</w:t>
      </w:r>
      <w:r w:rsidR="47081543">
        <w:t>ption 2 (</w:t>
      </w:r>
      <w:r w:rsidR="4F68980B">
        <w:t>defer the obligations for animals</w:t>
      </w:r>
      <w:r w:rsidR="002B124A">
        <w:t>–</w:t>
      </w:r>
      <w:r w:rsidR="4F68980B">
        <w:t>farmers for two years</w:t>
      </w:r>
      <w:r w:rsidR="7DBFD421">
        <w:t>).</w:t>
      </w:r>
    </w:p>
    <w:p w14:paraId="12A3A446" w14:textId="32D91D51" w:rsidR="4F68980B" w:rsidRDefault="32085352" w:rsidP="0387E617">
      <w:pPr>
        <w:pStyle w:val="BodyText"/>
      </w:pPr>
      <w:r>
        <w:t xml:space="preserve">We consider there are significant costs associated with </w:t>
      </w:r>
      <w:r w:rsidR="00C87212">
        <w:t>o</w:t>
      </w:r>
      <w:r>
        <w:t xml:space="preserve">ption 1 </w:t>
      </w:r>
      <w:r w:rsidR="00E60804">
        <w:t>as follows:</w:t>
      </w:r>
      <w:r>
        <w:t xml:space="preserve"> </w:t>
      </w:r>
    </w:p>
    <w:p w14:paraId="19F720D6" w14:textId="7D293378" w:rsidR="4F68980B" w:rsidRDefault="00FE74AF" w:rsidP="00C87212">
      <w:pPr>
        <w:pStyle w:val="Bullet"/>
      </w:pPr>
      <w:r>
        <w:t>Difficult to implement</w:t>
      </w:r>
      <w:r w:rsidR="32085352">
        <w:t xml:space="preserve"> and expensive from a regulatory perspective, due to the large number of participants in the NZ ETS, and for farmers as it is a complex system to interact with. The Government’s initial assessment estimates that this could capture more than </w:t>
      </w:r>
      <w:r w:rsidR="00FC79BB">
        <w:t>100,000</w:t>
      </w:r>
      <w:r w:rsidR="32085352">
        <w:t xml:space="preserve"> animals–farmers.  </w:t>
      </w:r>
    </w:p>
    <w:p w14:paraId="456287D2" w14:textId="76E5E8EB" w:rsidR="4F68980B" w:rsidRDefault="32085352" w:rsidP="00C87212">
      <w:pPr>
        <w:pStyle w:val="Bullet"/>
      </w:pPr>
      <w:r>
        <w:t>Farmers would not be prepared to participate from 1 January 2024.</w:t>
      </w:r>
    </w:p>
    <w:p w14:paraId="39916359" w14:textId="46FFBD76" w:rsidR="4F68980B" w:rsidRDefault="32085352" w:rsidP="00C87212">
      <w:pPr>
        <w:pStyle w:val="Bullet"/>
      </w:pPr>
      <w:r>
        <w:t xml:space="preserve">System administration would be challenging to set up prior to statutory reporting and obligation dates.  </w:t>
      </w:r>
    </w:p>
    <w:p w14:paraId="2C8D2E4E" w14:textId="06F198D2" w:rsidR="0025572B" w:rsidRDefault="0025572B" w:rsidP="0025572B">
      <w:pPr>
        <w:pStyle w:val="Bullet"/>
        <w:numPr>
          <w:ilvl w:val="0"/>
          <w:numId w:val="0"/>
        </w:numPr>
      </w:pPr>
      <w:r>
        <w:t>We consider the benefits of option 1 are as follows:</w:t>
      </w:r>
    </w:p>
    <w:p w14:paraId="35F52D6C" w14:textId="69C60ADC" w:rsidR="0025572B" w:rsidRPr="000C7A56" w:rsidRDefault="006B4425" w:rsidP="0025572B">
      <w:pPr>
        <w:pStyle w:val="Bullet"/>
        <w:numPr>
          <w:ilvl w:val="0"/>
          <w:numId w:val="46"/>
        </w:numPr>
      </w:pPr>
      <w:r>
        <w:rPr>
          <w:b/>
          <w:bCs/>
        </w:rPr>
        <w:t>Reporting and pricing emissions at farm level.</w:t>
      </w:r>
    </w:p>
    <w:p w14:paraId="71DC1210" w14:textId="3C420DD3" w:rsidR="006B4425" w:rsidRDefault="006B4425" w:rsidP="00AE4051">
      <w:pPr>
        <w:pStyle w:val="Bullet"/>
        <w:numPr>
          <w:ilvl w:val="0"/>
          <w:numId w:val="0"/>
        </w:numPr>
        <w:ind w:left="360"/>
      </w:pPr>
      <w:r>
        <w:t xml:space="preserve">Reporting and pricing emissions at farm level means farmers can better understand the emissions associated with production and are incentivised to </w:t>
      </w:r>
      <w:r w:rsidR="001A64F2">
        <w:t xml:space="preserve">take </w:t>
      </w:r>
      <w:r w:rsidR="00E510FF">
        <w:t>action</w:t>
      </w:r>
      <w:r w:rsidR="008B5729">
        <w:t xml:space="preserve"> </w:t>
      </w:r>
      <w:r w:rsidR="001A64F2">
        <w:t xml:space="preserve">to </w:t>
      </w:r>
      <w:r>
        <w:t>reduce these emissions.</w:t>
      </w:r>
    </w:p>
    <w:p w14:paraId="6F4A9C39" w14:textId="719EAD2D" w:rsidR="00AE4051" w:rsidRPr="000C7A56" w:rsidRDefault="00AE4051" w:rsidP="00AE4051">
      <w:pPr>
        <w:pStyle w:val="Bullet"/>
        <w:numPr>
          <w:ilvl w:val="0"/>
          <w:numId w:val="46"/>
        </w:numPr>
      </w:pPr>
      <w:r>
        <w:rPr>
          <w:b/>
          <w:bCs/>
        </w:rPr>
        <w:t>The timeframes set for agricultural emissions pricing are met.</w:t>
      </w:r>
    </w:p>
    <w:p w14:paraId="0EFB9E11" w14:textId="193EC132" w:rsidR="00AE4051" w:rsidRDefault="000C7A56" w:rsidP="000C7A56">
      <w:pPr>
        <w:pStyle w:val="Bullet"/>
        <w:numPr>
          <w:ilvl w:val="0"/>
          <w:numId w:val="0"/>
        </w:numPr>
        <w:ind w:left="360"/>
      </w:pPr>
      <w:r>
        <w:t>By proceeding with the farm</w:t>
      </w:r>
      <w:r w:rsidR="0097723F">
        <w:t>-</w:t>
      </w:r>
      <w:r>
        <w:t xml:space="preserve">level NZ ETS backstop option, the Government will likely meet the 2025 timeframe for pricing agricultural emissions. </w:t>
      </w:r>
    </w:p>
    <w:p w14:paraId="67D58A2B" w14:textId="11CD8EB9" w:rsidR="4F68980B" w:rsidRDefault="7DBFD421" w:rsidP="040A4C11">
      <w:pPr>
        <w:pStyle w:val="BodyText"/>
      </w:pPr>
      <w:r>
        <w:t xml:space="preserve">We consider </w:t>
      </w:r>
      <w:r w:rsidR="2E2422BC">
        <w:t xml:space="preserve">the </w:t>
      </w:r>
      <w:r w:rsidR="003E304A">
        <w:t xml:space="preserve">following </w:t>
      </w:r>
      <w:r w:rsidR="6276564B">
        <w:t xml:space="preserve">benefits </w:t>
      </w:r>
      <w:r w:rsidR="120A63B0">
        <w:t xml:space="preserve">of </w:t>
      </w:r>
      <w:r w:rsidR="00C04CE8">
        <w:t>o</w:t>
      </w:r>
      <w:r w:rsidR="6276564B">
        <w:t>ption 2</w:t>
      </w:r>
      <w:r w:rsidR="4F68980B">
        <w:t xml:space="preserve">: </w:t>
      </w:r>
    </w:p>
    <w:p w14:paraId="114D27C8" w14:textId="77777777" w:rsidR="003E304A" w:rsidRDefault="2EC023F3">
      <w:pPr>
        <w:pStyle w:val="Bullet"/>
      </w:pPr>
      <w:r w:rsidRPr="003E304A">
        <w:rPr>
          <w:b/>
          <w:bCs/>
        </w:rPr>
        <w:t>Emissions will still be priced</w:t>
      </w:r>
      <w:r w:rsidRPr="003E304A" w:rsidDel="00BF5691">
        <w:rPr>
          <w:b/>
          <w:bCs/>
        </w:rPr>
        <w:t xml:space="preserve"> </w:t>
      </w:r>
      <w:r w:rsidR="00BF5691" w:rsidRPr="003E304A">
        <w:rPr>
          <w:b/>
          <w:bCs/>
        </w:rPr>
        <w:t>at farm level</w:t>
      </w:r>
      <w:r w:rsidR="00892B75" w:rsidRPr="003E304A">
        <w:rPr>
          <w:b/>
          <w:bCs/>
        </w:rPr>
        <w:t>.</w:t>
      </w:r>
      <w:r w:rsidR="003E304A">
        <w:t xml:space="preserve"> </w:t>
      </w:r>
    </w:p>
    <w:p w14:paraId="2F89FAEF" w14:textId="555B8DB3" w:rsidR="4F68980B" w:rsidRDefault="2EC023F3" w:rsidP="003E304A">
      <w:pPr>
        <w:pStyle w:val="Bullet"/>
        <w:numPr>
          <w:ilvl w:val="0"/>
          <w:numId w:val="0"/>
        </w:numPr>
        <w:ind w:left="397"/>
      </w:pPr>
      <w:r>
        <w:t xml:space="preserve">Under </w:t>
      </w:r>
      <w:r w:rsidR="001D213C">
        <w:t>o</w:t>
      </w:r>
      <w:r>
        <w:t xml:space="preserve">ption 2, </w:t>
      </w:r>
      <w:r w:rsidR="275421B5">
        <w:t xml:space="preserve">deferring farm-level reporting for animals–farmers </w:t>
      </w:r>
      <w:r w:rsidR="00BF5691">
        <w:t xml:space="preserve">under the NZ ETS </w:t>
      </w:r>
      <w:r w:rsidR="275421B5">
        <w:t xml:space="preserve">would eliminate the need to set up an interim system for farm-level reporting while agricultural emissions pricing policy is </w:t>
      </w:r>
      <w:r w:rsidR="0006539E">
        <w:t>legislated and implemented</w:t>
      </w:r>
      <w:r w:rsidR="275421B5">
        <w:t>.</w:t>
      </w:r>
      <w:r>
        <w:t xml:space="preserve"> </w:t>
      </w:r>
    </w:p>
    <w:p w14:paraId="7C346316" w14:textId="4683D380" w:rsidR="00067DA6" w:rsidRPr="003E304A" w:rsidRDefault="00FF3672" w:rsidP="00067DA6">
      <w:pPr>
        <w:pStyle w:val="Bullet"/>
        <w:rPr>
          <w:b/>
        </w:rPr>
      </w:pPr>
      <w:r w:rsidRPr="003E304A">
        <w:rPr>
          <w:b/>
        </w:rPr>
        <w:t xml:space="preserve">Agricultural </w:t>
      </w:r>
      <w:r w:rsidR="64D79A52" w:rsidRPr="003E304A">
        <w:rPr>
          <w:b/>
        </w:rPr>
        <w:t>emissions would still be priced in 2025</w:t>
      </w:r>
      <w:r w:rsidR="2EC023F3" w:rsidRPr="003E304A">
        <w:rPr>
          <w:b/>
        </w:rPr>
        <w:t xml:space="preserve">. </w:t>
      </w:r>
    </w:p>
    <w:p w14:paraId="200A948B" w14:textId="2002C31A" w:rsidR="4F68980B" w:rsidRDefault="2EC023F3" w:rsidP="00067DA6">
      <w:pPr>
        <w:pStyle w:val="Bullet"/>
        <w:numPr>
          <w:ilvl w:val="0"/>
          <w:numId w:val="0"/>
        </w:numPr>
        <w:ind w:left="397"/>
      </w:pPr>
      <w:r>
        <w:t>E</w:t>
      </w:r>
      <w:r w:rsidR="4F68980B">
        <w:t>ither an alternative system to price agricultural emissions at farm level would replace the NZ</w:t>
      </w:r>
      <w:r w:rsidR="00271CC2">
        <w:t> </w:t>
      </w:r>
      <w:r w:rsidR="4F68980B">
        <w:t>ETS requirement or the legislated obligations will commence</w:t>
      </w:r>
      <w:r w:rsidR="04BB8D32">
        <w:t xml:space="preserve">. However, the administrative complexity and costs of introducing </w:t>
      </w:r>
      <w:r w:rsidR="00067DA6">
        <w:t>farm-</w:t>
      </w:r>
      <w:r w:rsidR="04BB8D32">
        <w:t xml:space="preserve">level pricing </w:t>
      </w:r>
      <w:r w:rsidR="001077E9">
        <w:t xml:space="preserve">under the NZ ETS </w:t>
      </w:r>
      <w:r w:rsidR="04BB8D32">
        <w:t xml:space="preserve">are more likely to be avoided if </w:t>
      </w:r>
      <w:r w:rsidR="001077E9">
        <w:t xml:space="preserve">it </w:t>
      </w:r>
      <w:r w:rsidR="04BB8D32">
        <w:t xml:space="preserve">is deferred by </w:t>
      </w:r>
      <w:r w:rsidR="00271CC2">
        <w:t xml:space="preserve">two </w:t>
      </w:r>
      <w:r w:rsidR="04BB8D32">
        <w:t xml:space="preserve">years. </w:t>
      </w:r>
      <w:r w:rsidR="4F68980B">
        <w:t xml:space="preserve"> </w:t>
      </w:r>
    </w:p>
    <w:p w14:paraId="38318697" w14:textId="06A323AE" w:rsidR="4F68980B" w:rsidRPr="003E304A" w:rsidRDefault="00FF3672" w:rsidP="040A4C11">
      <w:pPr>
        <w:pStyle w:val="Bullet"/>
        <w:rPr>
          <w:b/>
        </w:rPr>
      </w:pPr>
      <w:r w:rsidRPr="003E304A">
        <w:rPr>
          <w:b/>
        </w:rPr>
        <w:t xml:space="preserve">Deferring </w:t>
      </w:r>
      <w:r w:rsidR="4F68980B" w:rsidRPr="003E304A">
        <w:rPr>
          <w:b/>
        </w:rPr>
        <w:t>the obligations for animals–farmer activities under the NZ ETS will provide clarity for farmers about their obligations in 2024</w:t>
      </w:r>
      <w:r w:rsidRPr="003E304A">
        <w:rPr>
          <w:b/>
        </w:rPr>
        <w:t>.</w:t>
      </w:r>
    </w:p>
    <w:p w14:paraId="07C96AD7" w14:textId="409E5E8F" w:rsidR="17A5B276" w:rsidRDefault="7CA88AF8" w:rsidP="00FF3672">
      <w:pPr>
        <w:pStyle w:val="Bullet"/>
        <w:numPr>
          <w:ilvl w:val="0"/>
          <w:numId w:val="0"/>
        </w:numPr>
        <w:tabs>
          <w:tab w:val="left" w:pos="397"/>
        </w:tabs>
        <w:ind w:left="397"/>
      </w:pPr>
      <w:r>
        <w:t xml:space="preserve">Under </w:t>
      </w:r>
      <w:r w:rsidR="00E04CE5">
        <w:t>o</w:t>
      </w:r>
      <w:r w:rsidR="008222FD">
        <w:t>ption 1</w:t>
      </w:r>
      <w:r>
        <w:t xml:space="preserve">, farmers are unlikely to be prepared for the upcoming farm-level pricing </w:t>
      </w:r>
      <w:r w:rsidR="560CD526">
        <w:t xml:space="preserve">changes. Farmers have been focused on understanding and developing the alternative agricultural emissions pricing system – and </w:t>
      </w:r>
      <w:r w:rsidR="20948236">
        <w:t>may</w:t>
      </w:r>
      <w:r w:rsidR="560CD526">
        <w:t xml:space="preserve"> not </w:t>
      </w:r>
      <w:r w:rsidR="20948236">
        <w:t xml:space="preserve">be prepared for the NZ ETS backstop options. This means there may be both a lack of awareness of their obligations, and a lack of knowledge </w:t>
      </w:r>
      <w:r w:rsidR="00831D2C">
        <w:t>o</w:t>
      </w:r>
      <w:r w:rsidR="00871491">
        <w:t xml:space="preserve">n </w:t>
      </w:r>
      <w:r w:rsidR="20948236">
        <w:t xml:space="preserve">how to meet them. </w:t>
      </w:r>
      <w:r w:rsidR="001F7AA9">
        <w:t xml:space="preserve">If the obligations under the NZ ETS are not deferred, first, </w:t>
      </w:r>
      <w:r w:rsidR="00871491">
        <w:t xml:space="preserve">farmers </w:t>
      </w:r>
      <w:r w:rsidR="001F7AA9">
        <w:t>would have to register and monitor emissions</w:t>
      </w:r>
      <w:r w:rsidR="60B17FC6">
        <w:t xml:space="preserve"> for reporting purposes</w:t>
      </w:r>
      <w:r w:rsidR="001F7AA9">
        <w:t xml:space="preserve"> as </w:t>
      </w:r>
      <w:r w:rsidR="001F7AA9">
        <w:lastRenderedPageBreak/>
        <w:t xml:space="preserve">prescribed in the CCRA from 1 January 2024 under the NZ ETS. Then they would move to reporting under an alternative agriculture emissions system </w:t>
      </w:r>
      <w:proofErr w:type="gramStart"/>
      <w:r w:rsidR="001F7AA9">
        <w:t>at a later date</w:t>
      </w:r>
      <w:proofErr w:type="gramEnd"/>
      <w:r w:rsidR="001F7AA9">
        <w:t>.</w:t>
      </w:r>
    </w:p>
    <w:p w14:paraId="77BAAD8F" w14:textId="2D639EC2" w:rsidR="4F68980B" w:rsidRPr="003E304A" w:rsidRDefault="6BAF6E51" w:rsidP="0387E617">
      <w:pPr>
        <w:pStyle w:val="Bullet"/>
        <w:rPr>
          <w:b/>
        </w:rPr>
      </w:pPr>
      <w:r w:rsidRPr="003E304A">
        <w:rPr>
          <w:b/>
        </w:rPr>
        <w:t xml:space="preserve">Option 2 </w:t>
      </w:r>
      <w:r w:rsidR="00005104">
        <w:rPr>
          <w:b/>
        </w:rPr>
        <w:t xml:space="preserve">means farmers will not have to comply with two different </w:t>
      </w:r>
      <w:r w:rsidR="4F68980B" w:rsidRPr="003E304A">
        <w:rPr>
          <w:b/>
        </w:rPr>
        <w:t>pricing system</w:t>
      </w:r>
      <w:r w:rsidR="00005104">
        <w:rPr>
          <w:b/>
        </w:rPr>
        <w:t>s</w:t>
      </w:r>
      <w:r w:rsidR="4F68980B" w:rsidRPr="003E304A">
        <w:rPr>
          <w:b/>
        </w:rPr>
        <w:t xml:space="preserve">. </w:t>
      </w:r>
    </w:p>
    <w:p w14:paraId="1DDF35A6" w14:textId="73143CB2" w:rsidR="4F68980B" w:rsidRDefault="4F68980B" w:rsidP="00FF3672">
      <w:pPr>
        <w:pStyle w:val="Bullet"/>
        <w:numPr>
          <w:ilvl w:val="0"/>
          <w:numId w:val="0"/>
        </w:numPr>
        <w:tabs>
          <w:tab w:val="left" w:pos="397"/>
        </w:tabs>
        <w:ind w:left="397"/>
      </w:pPr>
      <w:r>
        <w:t xml:space="preserve">This </w:t>
      </w:r>
      <w:r w:rsidR="36816DA9">
        <w:t xml:space="preserve">is </w:t>
      </w:r>
      <w:r w:rsidR="00FF3672">
        <w:t>beneficial</w:t>
      </w:r>
      <w:r w:rsidR="36816DA9">
        <w:t xml:space="preserve"> as it</w:t>
      </w:r>
      <w:r>
        <w:t xml:space="preserve"> will </w:t>
      </w:r>
      <w:r w:rsidR="00EB566B">
        <w:t xml:space="preserve">avoid </w:t>
      </w:r>
      <w:r>
        <w:t>animals–farmers having to learn and comply with two different systems.</w:t>
      </w:r>
      <w:r w:rsidR="00066323">
        <w:t xml:space="preserve"> An alternative </w:t>
      </w:r>
      <w:r w:rsidR="00C0466C">
        <w:t xml:space="preserve">levy </w:t>
      </w:r>
      <w:r w:rsidR="00066323">
        <w:t>system will</w:t>
      </w:r>
      <w:r>
        <w:t xml:space="preserve"> </w:t>
      </w:r>
      <w:r w:rsidR="00066323">
        <w:t xml:space="preserve">ensure it is most effective at reducing agricultural emissions </w:t>
      </w:r>
      <w:r w:rsidR="00600291">
        <w:t xml:space="preserve">to achieve the country’s domestic and international targets </w:t>
      </w:r>
      <w:r w:rsidR="00066323">
        <w:t>and is practical to implement.</w:t>
      </w:r>
      <w:r w:rsidR="00C147B6">
        <w:t xml:space="preserve"> </w:t>
      </w:r>
    </w:p>
    <w:p w14:paraId="124906B4" w14:textId="7EB46333" w:rsidR="3519455F" w:rsidRPr="00FF3672" w:rsidRDefault="60F634C4" w:rsidP="00FD1256">
      <w:pPr>
        <w:pStyle w:val="BodyText"/>
        <w:rPr>
          <w:b/>
          <w:bCs/>
        </w:rPr>
      </w:pPr>
      <w:r w:rsidRPr="25F277A3">
        <w:rPr>
          <w:b/>
          <w:bCs/>
        </w:rPr>
        <w:t xml:space="preserve">Overall, the Government </w:t>
      </w:r>
      <w:r w:rsidRPr="6DFD5734">
        <w:rPr>
          <w:b/>
          <w:bCs/>
        </w:rPr>
        <w:t>prefers</w:t>
      </w:r>
      <w:r w:rsidRPr="25F277A3">
        <w:rPr>
          <w:b/>
          <w:bCs/>
        </w:rPr>
        <w:t xml:space="preserve"> </w:t>
      </w:r>
      <w:r w:rsidR="00831D2C">
        <w:rPr>
          <w:b/>
          <w:bCs/>
        </w:rPr>
        <w:t>o</w:t>
      </w:r>
      <w:r w:rsidRPr="25F277A3">
        <w:rPr>
          <w:b/>
          <w:bCs/>
        </w:rPr>
        <w:t xml:space="preserve">ption 2 </w:t>
      </w:r>
      <w:r w:rsidRPr="4C36A005">
        <w:rPr>
          <w:b/>
          <w:bCs/>
        </w:rPr>
        <w:t>(</w:t>
      </w:r>
      <w:r w:rsidRPr="0B96E447">
        <w:rPr>
          <w:b/>
          <w:bCs/>
        </w:rPr>
        <w:t xml:space="preserve">deferring by </w:t>
      </w:r>
      <w:r w:rsidR="00831D2C">
        <w:rPr>
          <w:b/>
          <w:bCs/>
        </w:rPr>
        <w:t>two</w:t>
      </w:r>
      <w:r w:rsidRPr="0B96E447">
        <w:rPr>
          <w:b/>
          <w:bCs/>
        </w:rPr>
        <w:t xml:space="preserve"> years</w:t>
      </w:r>
      <w:r w:rsidRPr="7C676BE5">
        <w:rPr>
          <w:b/>
          <w:bCs/>
        </w:rPr>
        <w:t>)</w:t>
      </w:r>
      <w:r w:rsidR="007739FB">
        <w:rPr>
          <w:b/>
          <w:bCs/>
        </w:rPr>
        <w:t>.</w:t>
      </w:r>
    </w:p>
    <w:p w14:paraId="747AD648" w14:textId="77777777" w:rsidR="001E5ACF" w:rsidRDefault="3519455F" w:rsidP="007E64FE">
      <w:pPr>
        <w:pStyle w:val="BodyText"/>
        <w:spacing w:before="240"/>
      </w:pPr>
      <w:r>
        <w:t>There are trade-offs to consider when weighing options 1 and 2. Option 1 requires farm-level emissions reporting</w:t>
      </w:r>
      <w:r w:rsidR="732193AC">
        <w:t xml:space="preserve"> </w:t>
      </w:r>
      <w:r w:rsidR="00FF3672">
        <w:t xml:space="preserve">under the NZ ETS </w:t>
      </w:r>
      <w:r w:rsidR="732193AC">
        <w:t>from 1 J</w:t>
      </w:r>
      <w:r w:rsidR="3BE67A10">
        <w:t>a</w:t>
      </w:r>
      <w:r w:rsidR="732193AC">
        <w:t xml:space="preserve">nuary 2024. This NZ ETS backstop was introduced </w:t>
      </w:r>
      <w:r w:rsidR="11804BBA">
        <w:t>to create a clear timeline for when agricultural emissions would be priced.</w:t>
      </w:r>
    </w:p>
    <w:p w14:paraId="79EAD120" w14:textId="298A48B5" w:rsidR="00DA04A8" w:rsidRDefault="001E5ACF" w:rsidP="007E64FE">
      <w:pPr>
        <w:pStyle w:val="BodyText"/>
        <w:spacing w:before="240"/>
      </w:pPr>
      <w:r>
        <w:t xml:space="preserve">Option 2 would delay </w:t>
      </w:r>
      <w:r w:rsidR="00DA04A8">
        <w:t>this,</w:t>
      </w:r>
      <w:r>
        <w:t xml:space="preserve"> but it would allow for </w:t>
      </w:r>
      <w:r w:rsidR="003B0DB8">
        <w:t>Government to continue work</w:t>
      </w:r>
      <w:r w:rsidR="007D6796">
        <w:t xml:space="preserve"> </w:t>
      </w:r>
      <w:r w:rsidR="003B0DB8">
        <w:t xml:space="preserve">to legislate and implement </w:t>
      </w:r>
      <w:r>
        <w:t xml:space="preserve">an alternative </w:t>
      </w:r>
      <w:r w:rsidR="0049553E">
        <w:t xml:space="preserve">levy </w:t>
      </w:r>
      <w:r>
        <w:t xml:space="preserve">system. We have not modelled the emission impacts of delaying the </w:t>
      </w:r>
      <w:r w:rsidR="004E576A">
        <w:t>backstop.</w:t>
      </w:r>
    </w:p>
    <w:p w14:paraId="0E054001" w14:textId="39140D10" w:rsidR="004D161D" w:rsidRDefault="005949B1" w:rsidP="007E64FE">
      <w:pPr>
        <w:pStyle w:val="BodyText"/>
        <w:spacing w:before="240"/>
      </w:pPr>
      <w:r>
        <w:t xml:space="preserve">Modelling shows that </w:t>
      </w:r>
      <w:r w:rsidR="00F53211">
        <w:t>the NZ ETS processor-level backstop would achieve</w:t>
      </w:r>
      <w:r>
        <w:t xml:space="preserve"> </w:t>
      </w:r>
      <w:r w:rsidR="00BC0BCA">
        <w:t xml:space="preserve">significant </w:t>
      </w:r>
      <w:r w:rsidR="008014BD">
        <w:t xml:space="preserve">emissions </w:t>
      </w:r>
      <w:r w:rsidR="00BC0BCA">
        <w:t>reductions</w:t>
      </w:r>
      <w:r w:rsidR="008014BD">
        <w:t xml:space="preserve">. </w:t>
      </w:r>
      <w:r w:rsidR="00106F2A">
        <w:t>If the farm-level backstop is implemented, w</w:t>
      </w:r>
      <w:r w:rsidR="00193FBE">
        <w:t xml:space="preserve">e expect </w:t>
      </w:r>
      <w:r w:rsidR="000A3C81">
        <w:t>that</w:t>
      </w:r>
      <w:r w:rsidR="00BC0BCA">
        <w:t xml:space="preserve"> these same prices applied at the farm</w:t>
      </w:r>
      <w:r w:rsidR="004024A7">
        <w:t xml:space="preserve"> </w:t>
      </w:r>
      <w:r w:rsidR="00BC0BCA">
        <w:t xml:space="preserve">level </w:t>
      </w:r>
      <w:r w:rsidR="000A3C81">
        <w:t>w</w:t>
      </w:r>
      <w:r w:rsidR="001C66F1">
        <w:t>ould</w:t>
      </w:r>
      <w:r w:rsidR="000A3C81">
        <w:t xml:space="preserve"> also</w:t>
      </w:r>
      <w:r w:rsidR="00BC0BCA">
        <w:t xml:space="preserve"> result in significant reductions. </w:t>
      </w:r>
      <w:r w:rsidR="00794FFC">
        <w:t>The Government is commi</w:t>
      </w:r>
      <w:r w:rsidR="00943765">
        <w:t xml:space="preserve">tted </w:t>
      </w:r>
      <w:r w:rsidR="008701D5">
        <w:t>to implementing</w:t>
      </w:r>
      <w:r w:rsidR="004D161D">
        <w:t xml:space="preserve"> an alternative </w:t>
      </w:r>
      <w:r w:rsidR="00C0466C">
        <w:t>levy</w:t>
      </w:r>
      <w:r w:rsidR="004D161D">
        <w:t xml:space="preserve"> system </w:t>
      </w:r>
      <w:r w:rsidR="008701D5">
        <w:t>by</w:t>
      </w:r>
      <w:r w:rsidR="004D161D">
        <w:t xml:space="preserve"> 2025. Modelling indicates that pricing through the processor-level backstop or an alternative farm-level emissions pricing system will enable us to meet the 2030 greenhouse gas targets.</w:t>
      </w:r>
      <w:r w:rsidR="004D161D">
        <w:rPr>
          <w:rStyle w:val="FootnoteReference"/>
        </w:rPr>
        <w:footnoteReference w:id="7"/>
      </w:r>
      <w:r w:rsidR="00100FD5" w:rsidRPr="00100FD5">
        <w:rPr>
          <w:color w:val="000000" w:themeColor="text1"/>
          <w:vertAlign w:val="superscript"/>
        </w:rPr>
        <w:t>,</w:t>
      </w:r>
      <w:r w:rsidR="004D161D">
        <w:rPr>
          <w:rStyle w:val="FootnoteReference"/>
        </w:rPr>
        <w:footnoteReference w:id="8"/>
      </w:r>
    </w:p>
    <w:p w14:paraId="05BD1A84" w14:textId="3DB62060" w:rsidR="732193AC" w:rsidRDefault="00BA07B2" w:rsidP="007E64FE">
      <w:pPr>
        <w:pStyle w:val="BodyText"/>
        <w:spacing w:before="240"/>
      </w:pPr>
      <w:r>
        <w:t>Overall</w:t>
      </w:r>
      <w:r w:rsidR="52E3DE5C">
        <w:t xml:space="preserve">, the </w:t>
      </w:r>
      <w:r w:rsidR="2C2D1F6E">
        <w:t>G</w:t>
      </w:r>
      <w:r w:rsidR="52E3DE5C">
        <w:t xml:space="preserve">overnment considers </w:t>
      </w:r>
      <w:r w:rsidR="00FF2106">
        <w:t>o</w:t>
      </w:r>
      <w:r w:rsidR="52E3DE5C">
        <w:t xml:space="preserve">ption 2 </w:t>
      </w:r>
      <w:r w:rsidR="003D34EB">
        <w:t xml:space="preserve">is the </w:t>
      </w:r>
      <w:r w:rsidR="52E3DE5C">
        <w:t>preferred option</w:t>
      </w:r>
      <w:r w:rsidR="006D1FB8">
        <w:t xml:space="preserve"> </w:t>
      </w:r>
      <w:r w:rsidR="00D679CE">
        <w:t xml:space="preserve">to </w:t>
      </w:r>
      <w:r w:rsidR="00250412">
        <w:t>create an enduring and effective system</w:t>
      </w:r>
      <w:r w:rsidR="52E3DE5C">
        <w:t>.</w:t>
      </w:r>
      <w:r w:rsidR="00B51578" w:rsidRPr="00B51578">
        <w:rPr>
          <w:rStyle w:val="FootnoteReference"/>
        </w:rPr>
        <w:t xml:space="preserve"> </w:t>
      </w:r>
      <w:r w:rsidR="00B51578">
        <w:rPr>
          <w:rStyle w:val="FootnoteReference"/>
        </w:rPr>
        <w:footnoteReference w:id="9"/>
      </w:r>
      <w:r w:rsidR="52E3DE5C">
        <w:t xml:space="preserve"> </w:t>
      </w:r>
    </w:p>
    <w:p w14:paraId="4D0AD515" w14:textId="62B70A08" w:rsidR="52E3DE5C" w:rsidRPr="00EF69BD" w:rsidRDefault="52E3DE5C" w:rsidP="34D73799">
      <w:pPr>
        <w:pStyle w:val="BodyText"/>
        <w:spacing w:before="240"/>
        <w:rPr>
          <w:rFonts w:eastAsia="Calibri" w:cs="Calibri"/>
          <w:vertAlign w:val="superscript"/>
        </w:rPr>
      </w:pPr>
      <w:r w:rsidRPr="00EF69BD">
        <w:rPr>
          <w:rFonts w:eastAsia="Calibri" w:cs="Calibri"/>
        </w:rPr>
        <w:t>This aligns with the Climate Change Commission’s 2022 analysis</w:t>
      </w:r>
      <w:r w:rsidR="21EAC6B4" w:rsidRPr="00EF69BD">
        <w:rPr>
          <w:rFonts w:eastAsia="Calibri" w:cs="Calibri"/>
        </w:rPr>
        <w:t xml:space="preserve"> that</w:t>
      </w:r>
      <w:r w:rsidRPr="00EF69BD">
        <w:rPr>
          <w:rFonts w:eastAsia="Calibri" w:cs="Calibri"/>
        </w:rPr>
        <w:t xml:space="preserve"> </w:t>
      </w:r>
      <w:r w:rsidR="21EAC6B4" w:rsidRPr="00EF69BD">
        <w:rPr>
          <w:rFonts w:eastAsia="Calibri" w:cs="Calibri"/>
        </w:rPr>
        <w:t>implementing farm-level pricing within the NZ ETS will not be feasible by 1 January 2025, due to cost and complexity.</w:t>
      </w:r>
      <w:r w:rsidR="00102B94" w:rsidRPr="00EF69BD">
        <w:rPr>
          <w:rStyle w:val="FootnoteReference"/>
          <w:rFonts w:eastAsia="Calibri" w:cs="Calibri"/>
          <w:color w:val="auto"/>
        </w:rPr>
        <w:footnoteReference w:id="10"/>
      </w:r>
    </w:p>
    <w:p w14:paraId="6413C457" w14:textId="3BAA2175" w:rsidR="00C6075C" w:rsidRDefault="44A42599" w:rsidP="4E176755">
      <w:pPr>
        <w:pStyle w:val="BodyText"/>
        <w:spacing w:before="240"/>
      </w:pPr>
      <w:r w:rsidRPr="00EF69BD">
        <w:rPr>
          <w:rFonts w:eastAsia="Calibri" w:cs="Calibri"/>
        </w:rPr>
        <w:t xml:space="preserve">The Government also considers that </w:t>
      </w:r>
      <w:r w:rsidR="00B43FCB">
        <w:rPr>
          <w:rFonts w:eastAsia="Calibri" w:cs="Calibri"/>
        </w:rPr>
        <w:t>o</w:t>
      </w:r>
      <w:r w:rsidRPr="00EF69BD">
        <w:rPr>
          <w:rFonts w:eastAsia="Calibri" w:cs="Calibri"/>
        </w:rPr>
        <w:t xml:space="preserve">ption 2 is consistent with the purpose of the CCRA. </w:t>
      </w:r>
    </w:p>
    <w:p w14:paraId="3B433FCC" w14:textId="77777777" w:rsidR="00C6075C" w:rsidRDefault="00C6075C">
      <w:pPr>
        <w:spacing w:before="0" w:after="200" w:line="276" w:lineRule="auto"/>
        <w:jc w:val="left"/>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505"/>
      </w:tblGrid>
      <w:tr w:rsidR="6CBBB3AD" w:rsidRPr="0042036E" w14:paraId="4BC0B04A" w14:textId="77777777" w:rsidTr="006D372B">
        <w:trPr>
          <w:trHeight w:val="300"/>
        </w:trPr>
        <w:tc>
          <w:tcPr>
            <w:tcW w:w="8505" w:type="dxa"/>
            <w:shd w:val="clear" w:color="auto" w:fill="D5EBE8" w:themeFill="accent3"/>
          </w:tcPr>
          <w:p w14:paraId="1CA97125" w14:textId="2755E89A" w:rsidR="6A34AC1F" w:rsidRPr="0042036E" w:rsidRDefault="00AD5B2A" w:rsidP="002C25E9">
            <w:pPr>
              <w:pStyle w:val="Boxtext"/>
            </w:pPr>
            <w:r w:rsidRPr="002C25E9">
              <w:rPr>
                <w:b/>
              </w:rPr>
              <w:lastRenderedPageBreak/>
              <w:t xml:space="preserve">Option </w:t>
            </w:r>
            <w:r w:rsidR="6A34AC1F" w:rsidRPr="002C25E9">
              <w:rPr>
                <w:b/>
              </w:rPr>
              <w:t xml:space="preserve">2 </w:t>
            </w:r>
            <w:r w:rsidR="05D4D0B7" w:rsidRPr="002C25E9">
              <w:rPr>
                <w:b/>
              </w:rPr>
              <w:t xml:space="preserve">is consistent with the purpose of the </w:t>
            </w:r>
            <w:proofErr w:type="gramStart"/>
            <w:r w:rsidR="05D4D0B7" w:rsidRPr="002C25E9">
              <w:rPr>
                <w:b/>
              </w:rPr>
              <w:t>CCRA</w:t>
            </w:r>
            <w:proofErr w:type="gramEnd"/>
          </w:p>
          <w:p w14:paraId="2EECE812" w14:textId="64478A4B" w:rsidR="6A34AC1F" w:rsidRPr="00D246C2" w:rsidRDefault="6A34AC1F" w:rsidP="002C25E9">
            <w:pPr>
              <w:pStyle w:val="Boxtext"/>
              <w:rPr>
                <w:rFonts w:eastAsia="Calibri" w:cs="Calibri"/>
                <w:color w:val="0078D4"/>
                <w:u w:val="single"/>
              </w:rPr>
            </w:pPr>
            <w:r w:rsidRPr="00D246C2">
              <w:t>In addition to the matters summarised above, the Minister must also ensure that any decision is consistent with the purpose of the CCRA. The purpose includes:</w:t>
            </w:r>
          </w:p>
          <w:p w14:paraId="5F44BA7E" w14:textId="23226280" w:rsidR="6A34AC1F" w:rsidRPr="00D246C2" w:rsidRDefault="6A34AC1F" w:rsidP="002C25E9">
            <w:pPr>
              <w:pStyle w:val="Boxbullet"/>
            </w:pPr>
            <w:r w:rsidRPr="00D246C2">
              <w:t xml:space="preserve">providing a framework by which Aotearoa can develop and implement clear and stable climate change policies that contribute to the global effort to limit the global average temperature increase to 1.5 degrees Celsius above pre-industrial levels. </w:t>
            </w:r>
          </w:p>
          <w:p w14:paraId="73AC53BD" w14:textId="5BF3F46F" w:rsidR="6A34AC1F" w:rsidRPr="00D246C2" w:rsidRDefault="6A34AC1F" w:rsidP="002C25E9">
            <w:pPr>
              <w:pStyle w:val="Boxbullet"/>
            </w:pPr>
            <w:r w:rsidRPr="00D246C2">
              <w:t>providing for an emissions trading scheme to support and encourage global efforts to reduce the emission of greenhouse gases by:</w:t>
            </w:r>
          </w:p>
          <w:p w14:paraId="304596E4" w14:textId="20E8CE08" w:rsidR="6A34AC1F" w:rsidRPr="00D246C2" w:rsidRDefault="6A34AC1F" w:rsidP="002C25E9">
            <w:pPr>
              <w:pStyle w:val="Boxsub-bullet"/>
            </w:pPr>
            <w:r w:rsidRPr="00D246C2">
              <w:t xml:space="preserve">assisting Aotearoa to meet its international </w:t>
            </w:r>
            <w:proofErr w:type="gramStart"/>
            <w:r w:rsidRPr="00D246C2">
              <w:t>obligations</w:t>
            </w:r>
            <w:proofErr w:type="gramEnd"/>
          </w:p>
          <w:p w14:paraId="1D3EDC90" w14:textId="680C2EB2" w:rsidR="6A34AC1F" w:rsidRPr="00D246C2" w:rsidRDefault="6A34AC1F" w:rsidP="002C25E9">
            <w:pPr>
              <w:pStyle w:val="Boxsub-bullet"/>
            </w:pPr>
            <w:r w:rsidRPr="00D246C2">
              <w:t>assisting Aotearoa to meet its emissions targets and budgets.</w:t>
            </w:r>
          </w:p>
          <w:p w14:paraId="42569206" w14:textId="3946060B" w:rsidR="6A34AC1F" w:rsidRPr="00D246C2" w:rsidRDefault="6A34AC1F" w:rsidP="002C25E9">
            <w:pPr>
              <w:pStyle w:val="Boxtext"/>
            </w:pPr>
            <w:r w:rsidRPr="00D246C2">
              <w:t>Specific to agriculture, the Government has set domestic emissions reduction targets that align with limiting global warming to 1.5 degrees Celsius. These targets are:</w:t>
            </w:r>
          </w:p>
          <w:p w14:paraId="72C32BD7" w14:textId="126D871D" w:rsidR="6A34AC1F" w:rsidRPr="00D246C2" w:rsidRDefault="6A34AC1F" w:rsidP="002C25E9">
            <w:pPr>
              <w:pStyle w:val="Boxbullet"/>
            </w:pPr>
            <w:r w:rsidRPr="00D246C2">
              <w:t xml:space="preserve">net-zero accounting emissions for long-lived greenhouse gases by </w:t>
            </w:r>
            <w:proofErr w:type="gramStart"/>
            <w:r w:rsidRPr="00D246C2">
              <w:t>2050</w:t>
            </w:r>
            <w:proofErr w:type="gramEnd"/>
          </w:p>
          <w:p w14:paraId="5942D7CC" w14:textId="2A803DA7" w:rsidR="6A34AC1F" w:rsidRPr="00D246C2" w:rsidRDefault="6A34AC1F" w:rsidP="002C25E9">
            <w:pPr>
              <w:pStyle w:val="Boxbullet"/>
            </w:pPr>
            <w:r w:rsidRPr="00D246C2">
              <w:t>a 24–47 per cent reduction below 2017 levels of biogenic methane emissions by 2050</w:t>
            </w:r>
          </w:p>
          <w:p w14:paraId="6FA682B3" w14:textId="145776FF" w:rsidR="6A34AC1F" w:rsidRPr="00D246C2" w:rsidRDefault="6A34AC1F" w:rsidP="002C25E9">
            <w:pPr>
              <w:pStyle w:val="Boxbullet"/>
            </w:pPr>
            <w:r w:rsidRPr="00D246C2">
              <w:t xml:space="preserve">a 10 per cent reduction below 2017 levels of biogenic methane emissions by 2030. </w:t>
            </w:r>
          </w:p>
          <w:p w14:paraId="5242D597" w14:textId="25C7C34E" w:rsidR="6A34AC1F" w:rsidRPr="00D246C2" w:rsidRDefault="6A34AC1F" w:rsidP="002C25E9">
            <w:pPr>
              <w:pStyle w:val="Boxtext"/>
            </w:pPr>
            <w:r w:rsidRPr="00D246C2">
              <w:t xml:space="preserve">Our current assessment is that a decision to defer animals–farmers’ obligations is consistent with the purpose of the CCRA. The current assessment indicates that </w:t>
            </w:r>
            <w:r w:rsidR="00571F14" w:rsidRPr="00D246C2">
              <w:t>processor</w:t>
            </w:r>
            <w:r w:rsidR="00571F14">
              <w:t>-</w:t>
            </w:r>
            <w:r w:rsidRPr="00D246C2">
              <w:t xml:space="preserve">level obligations in the NZ ETS are expected to achieve targets and reductions in agricultural emissions. </w:t>
            </w:r>
          </w:p>
          <w:p w14:paraId="76F2FC9F" w14:textId="6053754E" w:rsidR="6CBBB3AD" w:rsidRPr="0042036E" w:rsidRDefault="00571F14" w:rsidP="002C25E9">
            <w:pPr>
              <w:pStyle w:val="Boxtext"/>
              <w:rPr>
                <w:sz w:val="22"/>
                <w:szCs w:val="22"/>
              </w:rPr>
            </w:pPr>
            <w:r>
              <w:t>P</w:t>
            </w:r>
            <w:r w:rsidRPr="00D246C2">
              <w:t>rocessor</w:t>
            </w:r>
            <w:r>
              <w:t>-</w:t>
            </w:r>
            <w:r w:rsidR="6A34AC1F" w:rsidRPr="00D246C2">
              <w:t xml:space="preserve">level pricing also acts as a backstop while agricultural emissions pricing policy </w:t>
            </w:r>
            <w:r w:rsidR="006F2BD5">
              <w:t>is legislated and implemented</w:t>
            </w:r>
            <w:r w:rsidR="6A34AC1F" w:rsidRPr="00D246C2">
              <w:t>. This ensures that agricultural emissions are priced from 2025 to assist Aotearoa to meet its domestic emissions reduction targets and align with international obligations to limit global warming to 1.5 degrees Celsius.</w:t>
            </w:r>
            <w:r w:rsidR="6A34AC1F" w:rsidRPr="0042036E">
              <w:rPr>
                <w:sz w:val="22"/>
                <w:szCs w:val="22"/>
              </w:rPr>
              <w:t xml:space="preserve"> </w:t>
            </w:r>
          </w:p>
        </w:tc>
      </w:tr>
    </w:tbl>
    <w:p w14:paraId="6380EE96" w14:textId="77777777" w:rsidR="00C6075C" w:rsidRDefault="00C6075C" w:rsidP="00905C27">
      <w:pPr>
        <w:pStyle w:val="BodyText"/>
      </w:pPr>
    </w:p>
    <w:p w14:paraId="1AC788FB" w14:textId="77777777" w:rsidR="00C6075C" w:rsidRDefault="00C6075C">
      <w:pPr>
        <w:spacing w:before="0" w:after="200" w:line="276" w:lineRule="auto"/>
        <w:jc w:val="left"/>
        <w:rPr>
          <w:rFonts w:ascii="Georgia" w:eastAsiaTheme="majorEastAsia" w:hAnsi="Georgia" w:cstheme="majorBidi"/>
          <w:b/>
          <w:bCs/>
          <w:color w:val="1B556B"/>
          <w:sz w:val="48"/>
          <w:szCs w:val="28"/>
        </w:rPr>
      </w:pPr>
      <w:r>
        <w:br w:type="page"/>
      </w:r>
    </w:p>
    <w:p w14:paraId="6035942A" w14:textId="644DE142" w:rsidR="00F371B2" w:rsidRDefault="00F371B2" w:rsidP="00F371B2">
      <w:pPr>
        <w:pStyle w:val="Heading1"/>
      </w:pPr>
      <w:bookmarkStart w:id="13" w:name="_Toc143189093"/>
      <w:r w:rsidRPr="00F371B2">
        <w:lastRenderedPageBreak/>
        <w:t>Consultation question</w:t>
      </w:r>
      <w:r w:rsidR="0032365F">
        <w:t>s</w:t>
      </w:r>
      <w:bookmarkEnd w:id="13"/>
    </w:p>
    <w:p w14:paraId="130C9247" w14:textId="4DC3074C" w:rsidR="00F371B2" w:rsidRDefault="00F371B2" w:rsidP="00F371B2">
      <w:pPr>
        <w:pStyle w:val="BodyText"/>
        <w:spacing w:after="240"/>
      </w:pPr>
      <w:r w:rsidRPr="00F371B2">
        <w:t>The Government welcomes your feedback on the question</w:t>
      </w:r>
      <w:r w:rsidR="0032365F">
        <w:t>s</w:t>
      </w:r>
      <w:r w:rsidRPr="00F371B2">
        <w:t xml:space="preserve"> below.</w:t>
      </w:r>
      <w:r w:rsidR="005C6AA9">
        <w:t xml:space="preserve"> </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F371B2" w14:paraId="2AC67950" w14:textId="77777777" w:rsidTr="00F83219">
        <w:tc>
          <w:tcPr>
            <w:tcW w:w="0" w:type="auto"/>
            <w:shd w:val="clear" w:color="auto" w:fill="D2DDE2"/>
          </w:tcPr>
          <w:p w14:paraId="03E3A29F" w14:textId="0BC2A880" w:rsidR="00F371B2" w:rsidRPr="004343AC" w:rsidRDefault="00F371B2" w:rsidP="004343AC">
            <w:pPr>
              <w:pStyle w:val="Boxtext"/>
              <w:rPr>
                <w:b/>
              </w:rPr>
            </w:pPr>
            <w:r w:rsidRPr="004343AC">
              <w:rPr>
                <w:b/>
              </w:rPr>
              <w:t xml:space="preserve">Deferral of obligations for </w:t>
            </w:r>
            <w:r w:rsidR="00A90491" w:rsidRPr="004343AC">
              <w:rPr>
                <w:b/>
              </w:rPr>
              <w:t>animals–</w:t>
            </w:r>
            <w:r w:rsidRPr="004343AC">
              <w:rPr>
                <w:b/>
              </w:rPr>
              <w:t>farmer activities under the N</w:t>
            </w:r>
            <w:r w:rsidR="000618C2" w:rsidRPr="004343AC">
              <w:rPr>
                <w:b/>
              </w:rPr>
              <w:t xml:space="preserve">ew </w:t>
            </w:r>
            <w:r w:rsidRPr="004343AC">
              <w:rPr>
                <w:b/>
              </w:rPr>
              <w:t>Z</w:t>
            </w:r>
            <w:r w:rsidR="000618C2" w:rsidRPr="004343AC">
              <w:rPr>
                <w:b/>
              </w:rPr>
              <w:t>ealand</w:t>
            </w:r>
            <w:r w:rsidRPr="004343AC">
              <w:rPr>
                <w:b/>
              </w:rPr>
              <w:t xml:space="preserve"> E</w:t>
            </w:r>
            <w:r w:rsidR="000618C2" w:rsidRPr="004343AC">
              <w:rPr>
                <w:b/>
              </w:rPr>
              <w:t xml:space="preserve">missions </w:t>
            </w:r>
            <w:r w:rsidRPr="004343AC">
              <w:rPr>
                <w:b/>
              </w:rPr>
              <w:t>T</w:t>
            </w:r>
            <w:r w:rsidR="000618C2" w:rsidRPr="004343AC">
              <w:rPr>
                <w:b/>
              </w:rPr>
              <w:t xml:space="preserve">rading </w:t>
            </w:r>
            <w:r w:rsidRPr="004343AC">
              <w:rPr>
                <w:b/>
              </w:rPr>
              <w:t>S</w:t>
            </w:r>
            <w:r w:rsidR="000618C2" w:rsidRPr="004343AC">
              <w:rPr>
                <w:b/>
              </w:rPr>
              <w:t>cheme (</w:t>
            </w:r>
            <w:r w:rsidRPr="004343AC">
              <w:rPr>
                <w:b/>
              </w:rPr>
              <w:t>NZ ETS</w:t>
            </w:r>
            <w:r w:rsidR="000618C2" w:rsidRPr="004343AC">
              <w:rPr>
                <w:b/>
              </w:rPr>
              <w:t>)</w:t>
            </w:r>
          </w:p>
          <w:p w14:paraId="39602262" w14:textId="15D675A8" w:rsidR="00F371B2" w:rsidRPr="00F371B2" w:rsidRDefault="00F371B2" w:rsidP="00F371B2">
            <w:pPr>
              <w:pStyle w:val="Boxtext"/>
              <w:spacing w:before="60" w:after="60"/>
              <w:ind w:left="681" w:hanging="397"/>
            </w:pPr>
            <w:r w:rsidRPr="00F371B2">
              <w:t>1.</w:t>
            </w:r>
            <w:r w:rsidRPr="00F371B2">
              <w:tab/>
              <w:t>Do you agree</w:t>
            </w:r>
            <w:r w:rsidR="00737856">
              <w:t xml:space="preserve"> with the proposal</w:t>
            </w:r>
            <w:r w:rsidRPr="00F371B2">
              <w:t xml:space="preserve"> to defer obligations for </w:t>
            </w:r>
            <w:r w:rsidR="00A90491">
              <w:t>animals–</w:t>
            </w:r>
            <w:r w:rsidRPr="00F371B2">
              <w:t>farmer activities from 1</w:t>
            </w:r>
            <w:r w:rsidR="00555AA5">
              <w:t> </w:t>
            </w:r>
            <w:r w:rsidRPr="00F371B2">
              <w:t>January</w:t>
            </w:r>
            <w:r w:rsidR="00555AA5">
              <w:t> </w:t>
            </w:r>
            <w:r w:rsidRPr="00F371B2">
              <w:t>2024 to 1</w:t>
            </w:r>
            <w:r w:rsidR="00555AA5">
              <w:t> </w:t>
            </w:r>
            <w:r w:rsidRPr="00F371B2">
              <w:t>January</w:t>
            </w:r>
            <w:r w:rsidR="00555AA5">
              <w:t> </w:t>
            </w:r>
            <w:r w:rsidRPr="00F371B2">
              <w:t xml:space="preserve">2026 under the </w:t>
            </w:r>
            <w:r w:rsidR="000618C2">
              <w:t>NZ</w:t>
            </w:r>
            <w:r w:rsidR="00F55A97">
              <w:t xml:space="preserve"> </w:t>
            </w:r>
            <w:r w:rsidR="000618C2">
              <w:t>ETS</w:t>
            </w:r>
            <w:r w:rsidRPr="00F371B2">
              <w:t xml:space="preserve">? </w:t>
            </w:r>
            <w:r w:rsidR="1C5B516E">
              <w:t>If not, what alternative options should be explored?</w:t>
            </w:r>
          </w:p>
          <w:p w14:paraId="3813DFD8" w14:textId="1CA3C005" w:rsidR="00F371B2" w:rsidRPr="00F371B2" w:rsidRDefault="00F371B2" w:rsidP="00F371B2">
            <w:pPr>
              <w:pStyle w:val="Boxtext"/>
              <w:spacing w:before="60" w:after="60"/>
              <w:ind w:left="681" w:hanging="397"/>
            </w:pPr>
            <w:r w:rsidRPr="00F371B2">
              <w:t>2.</w:t>
            </w:r>
            <w:r w:rsidRPr="00F371B2">
              <w:tab/>
            </w:r>
            <w:r w:rsidR="00577E6F" w:rsidRPr="00577E6F">
              <w:t>Do you think the deferral will have a</w:t>
            </w:r>
            <w:r w:rsidR="00FA682E">
              <w:t xml:space="preserve"> significant</w:t>
            </w:r>
            <w:r w:rsidR="00577E6F" w:rsidRPr="00577E6F">
              <w:t xml:space="preserve"> impact on our path to reducing agricultural emissions? Why?</w:t>
            </w:r>
          </w:p>
          <w:p w14:paraId="2E666F3E" w14:textId="74B67304" w:rsidR="00F371B2" w:rsidRPr="00345928" w:rsidRDefault="00F371B2" w:rsidP="00F371B2">
            <w:pPr>
              <w:pStyle w:val="Boxtext"/>
              <w:spacing w:before="60" w:after="240"/>
              <w:ind w:left="681" w:hanging="397"/>
            </w:pPr>
            <w:r w:rsidRPr="00F371B2">
              <w:t>3.</w:t>
            </w:r>
            <w:r w:rsidRPr="00F371B2">
              <w:tab/>
            </w:r>
            <w:r w:rsidR="5A9B3AE6">
              <w:t>What impact do</w:t>
            </w:r>
            <w:r w:rsidR="00FF758D">
              <w:t xml:space="preserve"> </w:t>
            </w:r>
            <w:r w:rsidR="5A9B3AE6">
              <w:t xml:space="preserve">you consider there would be on </w:t>
            </w:r>
            <w:r w:rsidRPr="00F371B2">
              <w:t xml:space="preserve">compliance and administrative costs </w:t>
            </w:r>
            <w:proofErr w:type="gramStart"/>
            <w:r w:rsidRPr="00F371B2">
              <w:t>as a result of</w:t>
            </w:r>
            <w:proofErr w:type="gramEnd"/>
            <w:r w:rsidRPr="00F371B2">
              <w:t xml:space="preserve"> </w:t>
            </w:r>
            <w:r w:rsidR="00A90491">
              <w:t>animals–</w:t>
            </w:r>
            <w:r w:rsidRPr="00F371B2">
              <w:t xml:space="preserve">farmers participating in the </w:t>
            </w:r>
            <w:r w:rsidR="00F55A97">
              <w:t>NZ ETS</w:t>
            </w:r>
            <w:r w:rsidRPr="00F371B2">
              <w:t>? Why?</w:t>
            </w:r>
            <w:r>
              <w:t xml:space="preserve"> </w:t>
            </w:r>
          </w:p>
        </w:tc>
      </w:tr>
    </w:tbl>
    <w:p w14:paraId="557E0185" w14:textId="77777777" w:rsidR="00F371B2" w:rsidRDefault="00F371B2" w:rsidP="00F371B2">
      <w:pPr>
        <w:pStyle w:val="BodyText"/>
      </w:pPr>
    </w:p>
    <w:p w14:paraId="4486275D" w14:textId="77777777" w:rsidR="005E4662" w:rsidRDefault="005E4662">
      <w:pPr>
        <w:spacing w:before="0" w:after="200" w:line="276" w:lineRule="auto"/>
        <w:jc w:val="left"/>
        <w:rPr>
          <w:rFonts w:ascii="Georgia" w:eastAsiaTheme="majorEastAsia" w:hAnsi="Georgia" w:cstheme="majorBidi"/>
          <w:b/>
          <w:bCs/>
          <w:color w:val="1B556B"/>
          <w:sz w:val="48"/>
          <w:szCs w:val="28"/>
        </w:rPr>
      </w:pPr>
      <w:r>
        <w:br w:type="page"/>
      </w:r>
    </w:p>
    <w:p w14:paraId="37CAA4FD" w14:textId="723709F6" w:rsidR="00F371B2" w:rsidRDefault="00F371B2" w:rsidP="00F371B2">
      <w:pPr>
        <w:pStyle w:val="Heading1"/>
      </w:pPr>
      <w:bookmarkStart w:id="14" w:name="_Toc143189094"/>
      <w:r w:rsidRPr="00F371B2">
        <w:lastRenderedPageBreak/>
        <w:t xml:space="preserve">Have your </w:t>
      </w:r>
      <w:proofErr w:type="gramStart"/>
      <w:r w:rsidRPr="00F371B2">
        <w:t>say</w:t>
      </w:r>
      <w:bookmarkEnd w:id="14"/>
      <w:proofErr w:type="gramEnd"/>
    </w:p>
    <w:p w14:paraId="3F147608" w14:textId="56A85EC8" w:rsidR="0080531E" w:rsidRPr="00F06E0B" w:rsidRDefault="00F371B2" w:rsidP="0066352E">
      <w:pPr>
        <w:pStyle w:val="Heading2"/>
      </w:pPr>
      <w:bookmarkStart w:id="15" w:name="_Toc143189095"/>
      <w:r w:rsidRPr="00F371B2">
        <w:t>Timeframes</w:t>
      </w:r>
      <w:bookmarkEnd w:id="15"/>
    </w:p>
    <w:p w14:paraId="2283A375" w14:textId="2D4F3AD6" w:rsidR="00F371B2" w:rsidRDefault="00F371B2" w:rsidP="00F371B2">
      <w:pPr>
        <w:jc w:val="left"/>
      </w:pPr>
      <w:r>
        <w:t xml:space="preserve">This consultation starts at </w:t>
      </w:r>
      <w:r w:rsidR="005A1026">
        <w:t>1pm</w:t>
      </w:r>
      <w:r w:rsidR="005A1026" w:rsidRPr="00153B55">
        <w:t xml:space="preserve"> </w:t>
      </w:r>
      <w:r w:rsidRPr="00153B55">
        <w:t xml:space="preserve">on </w:t>
      </w:r>
      <w:r w:rsidR="005A1026" w:rsidRPr="00153B55">
        <w:t>1</w:t>
      </w:r>
      <w:r w:rsidR="005A1026">
        <w:t>8</w:t>
      </w:r>
      <w:r w:rsidR="005A1026" w:rsidRPr="00153B55">
        <w:t xml:space="preserve"> </w:t>
      </w:r>
      <w:r w:rsidRPr="00153B55">
        <w:t>August</w:t>
      </w:r>
      <w:r>
        <w:t xml:space="preserve"> 2023 and ends at 11.59pm on </w:t>
      </w:r>
      <w:r w:rsidR="00CC6FDD">
        <w:t>6</w:t>
      </w:r>
      <w:r w:rsidR="005E607F" w:rsidRPr="00153B55">
        <w:t xml:space="preserve"> September</w:t>
      </w:r>
      <w:r w:rsidR="008B51AD">
        <w:t xml:space="preserve"> </w:t>
      </w:r>
      <w:r>
        <w:t xml:space="preserve">2023. </w:t>
      </w:r>
    </w:p>
    <w:p w14:paraId="0F00F923" w14:textId="2F2290F4" w:rsidR="00A36DFE" w:rsidRDefault="00F371B2" w:rsidP="00F371B2">
      <w:pPr>
        <w:jc w:val="left"/>
      </w:pPr>
      <w:r>
        <w:t>When the consultation period has ended, officials will analyse submissions and provide advice to the Government on the proposal discussed in this document.</w:t>
      </w:r>
    </w:p>
    <w:p w14:paraId="450E9737" w14:textId="2CE238B5" w:rsidR="00F371B2" w:rsidRDefault="00F371B2" w:rsidP="00F371B2">
      <w:pPr>
        <w:pStyle w:val="Heading2"/>
      </w:pPr>
      <w:bookmarkStart w:id="16" w:name="_Toc143189096"/>
      <w:r>
        <w:t>How to provide feedback</w:t>
      </w:r>
      <w:bookmarkEnd w:id="16"/>
    </w:p>
    <w:p w14:paraId="6DF74405" w14:textId="0090DD36" w:rsidR="00F371B2" w:rsidRDefault="00F371B2" w:rsidP="00F371B2">
      <w:pPr>
        <w:pStyle w:val="BodyText"/>
      </w:pPr>
      <w:r w:rsidRPr="00F371B2">
        <w:t>You can make a submission in two ways:</w:t>
      </w:r>
    </w:p>
    <w:p w14:paraId="5DE25634" w14:textId="54D51AAC" w:rsidR="00F371B2" w:rsidRDefault="00F371B2" w:rsidP="00F371B2">
      <w:pPr>
        <w:pStyle w:val="Bullet"/>
      </w:pPr>
      <w:r>
        <w:t xml:space="preserve">via Citizen Space (our consultation hub) available at: </w:t>
      </w:r>
      <w:hyperlink r:id="rId23" w:history="1">
        <w:r w:rsidR="004A4CE5" w:rsidRPr="004A4CE5">
          <w:rPr>
            <w:rStyle w:val="Hyperlink"/>
            <w:rFonts w:eastAsiaTheme="majorEastAsia"/>
          </w:rPr>
          <w:t>https://consult.environment.govt.nz/climate/deferral-nz-ets-reporting-for-animals-farmers</w:t>
        </w:r>
      </w:hyperlink>
      <w:r w:rsidR="004A4CE5" w:rsidRPr="004A4CE5">
        <w:rPr>
          <w:rFonts w:eastAsiaTheme="majorEastAsia"/>
        </w:rPr>
        <w:t> </w:t>
      </w:r>
    </w:p>
    <w:p w14:paraId="4F6D30FA" w14:textId="4F11F888" w:rsidR="00F371B2" w:rsidRDefault="00F371B2" w:rsidP="00F371B2">
      <w:pPr>
        <w:pStyle w:val="Bullet"/>
      </w:pPr>
      <w:r>
        <w:t>by writing your own submission.</w:t>
      </w:r>
    </w:p>
    <w:p w14:paraId="3B59606D" w14:textId="53B35709" w:rsidR="00F371B2" w:rsidRDefault="00F371B2" w:rsidP="00F371B2">
      <w:pPr>
        <w:pStyle w:val="BodyText"/>
      </w:pPr>
      <w:r w:rsidRPr="00F371B2">
        <w:t xml:space="preserve">We request that you do not email or post submissions as this makes analysis more difficult. However, if you need to, please send written submissions to </w:t>
      </w:r>
      <w:r w:rsidR="00DF2202" w:rsidRPr="00DF2202">
        <w:t>Ministry for the Environment, PO</w:t>
      </w:r>
      <w:r w:rsidR="00DF2202">
        <w:t> </w:t>
      </w:r>
      <w:r w:rsidR="00DF2202" w:rsidRPr="00DF2202">
        <w:t>Box 10362, Wellington 6143</w:t>
      </w:r>
      <w:r w:rsidR="00DF2202">
        <w:t xml:space="preserve"> </w:t>
      </w:r>
      <w:r w:rsidRPr="00F371B2">
        <w:t>and include:</w:t>
      </w:r>
    </w:p>
    <w:p w14:paraId="19C41162" w14:textId="77777777" w:rsidR="00F371B2" w:rsidRDefault="00F371B2" w:rsidP="00F371B2">
      <w:pPr>
        <w:pStyle w:val="Bullet"/>
      </w:pPr>
      <w:r>
        <w:t>your name or organisation</w:t>
      </w:r>
    </w:p>
    <w:p w14:paraId="11DB9374" w14:textId="77777777" w:rsidR="00F371B2" w:rsidRDefault="00F371B2" w:rsidP="00F371B2">
      <w:pPr>
        <w:pStyle w:val="Bullet"/>
      </w:pPr>
      <w:r>
        <w:t>your postal address</w:t>
      </w:r>
    </w:p>
    <w:p w14:paraId="2FB47B1E" w14:textId="77777777" w:rsidR="00F371B2" w:rsidRDefault="00F371B2" w:rsidP="00F371B2">
      <w:pPr>
        <w:pStyle w:val="Bullet"/>
      </w:pPr>
      <w:r>
        <w:t xml:space="preserve">your telephone </w:t>
      </w:r>
      <w:proofErr w:type="gramStart"/>
      <w:r>
        <w:t>number</w:t>
      </w:r>
      <w:proofErr w:type="gramEnd"/>
    </w:p>
    <w:p w14:paraId="39FEE67D" w14:textId="39E40DA8" w:rsidR="00F371B2" w:rsidRDefault="00F371B2" w:rsidP="00F371B2">
      <w:pPr>
        <w:pStyle w:val="Bullet"/>
      </w:pPr>
      <w:r>
        <w:t>your email address.</w:t>
      </w:r>
    </w:p>
    <w:p w14:paraId="455E7FD6" w14:textId="4F85D084" w:rsidR="00F371B2" w:rsidRDefault="00F371B2" w:rsidP="00F371B2">
      <w:pPr>
        <w:pStyle w:val="BodyText"/>
      </w:pPr>
      <w:r w:rsidRPr="00F371B2">
        <w:t xml:space="preserve">If you are emailing your feedback, send it to </w:t>
      </w:r>
      <w:r w:rsidR="00FE0AD3" w:rsidRPr="00FE0AD3">
        <w:rPr>
          <w:rStyle w:val="Hyperlink"/>
        </w:rPr>
        <w:t>AgEmissionsPricing@mfe.govt.nz</w:t>
      </w:r>
      <w:r w:rsidRPr="00F371B2">
        <w:t xml:space="preserve"> as a:</w:t>
      </w:r>
    </w:p>
    <w:p w14:paraId="3ABBF028" w14:textId="77777777" w:rsidR="00F371B2" w:rsidRDefault="00F371B2" w:rsidP="00F371B2">
      <w:pPr>
        <w:pStyle w:val="Bullet"/>
      </w:pPr>
      <w:r>
        <w:t>PDF, or</w:t>
      </w:r>
    </w:p>
    <w:p w14:paraId="6EC6E87B" w14:textId="56F90659" w:rsidR="00F371B2" w:rsidRDefault="00F371B2" w:rsidP="00F371B2">
      <w:pPr>
        <w:pStyle w:val="Bullet"/>
      </w:pPr>
      <w:r>
        <w:t>Microsoft Word document (2003 or later version).</w:t>
      </w:r>
    </w:p>
    <w:p w14:paraId="60703E09" w14:textId="2BDBF682" w:rsidR="00F371B2" w:rsidRDefault="00F371B2" w:rsidP="00F371B2">
      <w:pPr>
        <w:pStyle w:val="BodyText"/>
        <w:rPr>
          <w:b/>
          <w:bCs/>
        </w:rPr>
      </w:pPr>
      <w:r w:rsidRPr="00F371B2">
        <w:rPr>
          <w:b/>
          <w:bCs/>
        </w:rPr>
        <w:t xml:space="preserve">Submissions close at 11.59pm on </w:t>
      </w:r>
      <w:r w:rsidR="0012152A">
        <w:rPr>
          <w:b/>
          <w:bCs/>
        </w:rPr>
        <w:t xml:space="preserve">6 September </w:t>
      </w:r>
      <w:r w:rsidRPr="00F371B2">
        <w:rPr>
          <w:b/>
          <w:bCs/>
        </w:rPr>
        <w:t>2023.</w:t>
      </w:r>
    </w:p>
    <w:p w14:paraId="09249EB6" w14:textId="77777777" w:rsidR="00F371B2" w:rsidRDefault="00F371B2">
      <w:pPr>
        <w:spacing w:before="0" w:after="200" w:line="276" w:lineRule="auto"/>
        <w:jc w:val="left"/>
        <w:rPr>
          <w:rFonts w:ascii="Georgia" w:eastAsiaTheme="majorEastAsia" w:hAnsi="Georgia" w:cstheme="majorBidi"/>
          <w:b/>
          <w:bCs/>
          <w:color w:val="1B556B"/>
          <w:sz w:val="48"/>
          <w:szCs w:val="28"/>
        </w:rPr>
      </w:pPr>
      <w:r>
        <w:br w:type="page"/>
      </w:r>
    </w:p>
    <w:p w14:paraId="1C15A7FB" w14:textId="34144840" w:rsidR="00F371B2" w:rsidRDefault="00F371B2" w:rsidP="00F371B2">
      <w:pPr>
        <w:pStyle w:val="Heading1"/>
      </w:pPr>
      <w:bookmarkStart w:id="17" w:name="_Hlk142408942"/>
      <w:bookmarkStart w:id="18" w:name="_Toc143189097"/>
      <w:r w:rsidRPr="00F371B2">
        <w:lastRenderedPageBreak/>
        <w:t xml:space="preserve">Publishing </w:t>
      </w:r>
      <w:bookmarkEnd w:id="17"/>
      <w:r w:rsidRPr="00F371B2">
        <w:t xml:space="preserve">and releasing </w:t>
      </w:r>
      <w:proofErr w:type="gramStart"/>
      <w:r w:rsidRPr="00F371B2">
        <w:t>submissions</w:t>
      </w:r>
      <w:bookmarkEnd w:id="18"/>
      <w:proofErr w:type="gramEnd"/>
    </w:p>
    <w:p w14:paraId="2EB79A64" w14:textId="77777777" w:rsidR="00F371B2" w:rsidRDefault="00F371B2" w:rsidP="00F371B2">
      <w:pPr>
        <w:pStyle w:val="BodyText"/>
      </w:pPr>
      <w:r>
        <w:t xml:space="preserve">All or part of any written submission (including names of submitters) may be published on the Ministry for the Environment’s website, environment.govt.nz. Unless you clearly specify otherwise in your submission, the Ministry will consider that you have consented to website posting of both your submission and your name. </w:t>
      </w:r>
    </w:p>
    <w:p w14:paraId="54AAAFE4" w14:textId="77777777" w:rsidR="00F371B2" w:rsidRDefault="00F371B2" w:rsidP="00F371B2">
      <w:pPr>
        <w:pStyle w:val="BodyText"/>
      </w:pPr>
      <w:r>
        <w:t xml:space="preserve">Contents of submissions may be released to the public under the Official Information act 1982 following requests to the Ministry for the Environment (including via email). Please advise if you have any objection to the release of any information contained in a submission and, </w:t>
      </w:r>
      <w:proofErr w:type="gramStart"/>
      <w:r>
        <w:t>in particular, which</w:t>
      </w:r>
      <w:proofErr w:type="gramEnd"/>
      <w:r>
        <w:t xml:space="preserve"> part(s) you consider should be withheld, together with the reason(s) for withholding the information. We will </w:t>
      </w:r>
      <w:proofErr w:type="gramStart"/>
      <w:r>
        <w:t>take into account</w:t>
      </w:r>
      <w:proofErr w:type="gramEnd"/>
      <w:r>
        <w:t xml:space="preserve"> all such objections when responding to requests for copies of, and information on, submissions to this document under the Official Information Act 1982. The Privacy Act 2020 applies certain principles about the collection, use and disclosure of information about individuals by various agencies, including the Ministry for the Environment. It governs access by individuals to information about themselves held by agencies. Please clearly indicate in your submission if you do not wish your name to be included in any summary of submissions that the Ministry for the Environment may publish.</w:t>
      </w:r>
    </w:p>
    <w:p w14:paraId="70128D1E" w14:textId="0F0154DB" w:rsidR="00941872" w:rsidRDefault="00F371B2" w:rsidP="00F371B2">
      <w:pPr>
        <w:pStyle w:val="BodyText"/>
      </w:pPr>
      <w:r>
        <w:t>The Privacy Act 2020 applies certain principles about the collection, use and disclosure of information about individuals by various agencies, including the Ministry for the Environment. It governs access by individuals to information about themselves held by agencies. Please clearly indicate in your submission if you do not wish your name to be included in any summary of submissions that the Ministry for the Environment may publish.</w:t>
      </w:r>
      <w:bookmarkEnd w:id="2"/>
    </w:p>
    <w:p w14:paraId="2FA40259" w14:textId="38167CC1" w:rsidR="008D4558" w:rsidRPr="008D4558" w:rsidRDefault="008D4558" w:rsidP="00344EF3">
      <w:pPr>
        <w:spacing w:before="0" w:after="200" w:line="276" w:lineRule="auto"/>
        <w:jc w:val="left"/>
      </w:pPr>
    </w:p>
    <w:sectPr w:rsidR="008D4558" w:rsidRPr="008D4558" w:rsidSect="008A7498">
      <w:footerReference w:type="even" r:id="rId24"/>
      <w:footerReference w:type="default" r:id="rId25"/>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21F5" w14:textId="77777777" w:rsidR="00B3605E" w:rsidRDefault="00B3605E" w:rsidP="0080531E">
      <w:pPr>
        <w:spacing w:before="0" w:after="0" w:line="240" w:lineRule="auto"/>
      </w:pPr>
      <w:r>
        <w:separator/>
      </w:r>
    </w:p>
    <w:p w14:paraId="0AF17ABD" w14:textId="77777777" w:rsidR="00B3605E" w:rsidRDefault="00B3605E"/>
  </w:endnote>
  <w:endnote w:type="continuationSeparator" w:id="0">
    <w:p w14:paraId="7739E958" w14:textId="77777777" w:rsidR="00B3605E" w:rsidRDefault="00B3605E" w:rsidP="0080531E">
      <w:pPr>
        <w:spacing w:before="0" w:after="0" w:line="240" w:lineRule="auto"/>
      </w:pPr>
      <w:r>
        <w:continuationSeparator/>
      </w:r>
    </w:p>
    <w:p w14:paraId="03B9DD44" w14:textId="77777777" w:rsidR="00B3605E" w:rsidRDefault="00B3605E"/>
  </w:endnote>
  <w:endnote w:type="continuationNotice" w:id="1">
    <w:p w14:paraId="62A9F47B" w14:textId="77777777" w:rsidR="00B3605E" w:rsidRDefault="00B3605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CB38" w14:textId="1E323906" w:rsidR="005C5287" w:rsidRDefault="005C5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48E9" w14:textId="74044C82" w:rsidR="00E5210B" w:rsidRDefault="00E5210B" w:rsidP="009F1D7F">
    <w:pPr>
      <w:spacing w:before="0" w:after="0" w:line="240"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2653" w14:textId="4697DA73" w:rsidR="005C5287" w:rsidRDefault="005C52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B069" w14:textId="77777777" w:rsidR="00E5210B" w:rsidRDefault="00E5210B" w:rsidP="00E65427">
    <w:pPr>
      <w:spacing w:before="240" w:after="0"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9B88" w14:textId="77777777" w:rsidR="00E5210B" w:rsidRDefault="00E5210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E717" w14:textId="475D6D08" w:rsidR="00E453AB" w:rsidRDefault="00E5210B" w:rsidP="00CD25E1">
    <w:pPr>
      <w:pStyle w:val="Footereven"/>
    </w:pPr>
    <w:r w:rsidRPr="004F458A">
      <w:rPr>
        <w:b/>
      </w:rPr>
      <w:fldChar w:fldCharType="begin"/>
    </w:r>
    <w:r w:rsidRPr="004F458A">
      <w:instrText xml:space="preserve"> PAGE </w:instrText>
    </w:r>
    <w:r w:rsidRPr="004F458A">
      <w:rPr>
        <w:b/>
      </w:rPr>
      <w:fldChar w:fldCharType="separate"/>
    </w:r>
    <w:r w:rsidR="005D3242">
      <w:rPr>
        <w:noProof/>
      </w:rPr>
      <w:t>8</w:t>
    </w:r>
    <w:r w:rsidRPr="004F458A">
      <w:rPr>
        <w:b/>
      </w:rPr>
      <w:fldChar w:fldCharType="end"/>
    </w:r>
    <w:r>
      <w:tab/>
    </w:r>
    <w:r w:rsidR="00F371B2" w:rsidRPr="00F371B2">
      <w:t>Deferral of NZ ETS reporting obligations for animals</w:t>
    </w:r>
    <w:r w:rsidR="00DA7800" w:rsidRPr="00DA7800">
      <w:t>–</w:t>
    </w:r>
    <w:r w:rsidR="00F371B2" w:rsidRPr="00F371B2">
      <w:t>farmer activities</w:t>
    </w:r>
    <w:r w:rsidR="003E78AE">
      <w:t xml:space="preserve">: Discussion </w:t>
    </w:r>
    <w:proofErr w:type="gramStart"/>
    <w:r w:rsidR="003E78AE">
      <w:t>document</w:t>
    </w:r>
    <w:proofErr w:type="gramEnd"/>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80B0" w14:textId="5806C505" w:rsidR="00E453AB" w:rsidRDefault="00E5210B" w:rsidP="00CD25E1">
    <w:pPr>
      <w:pStyle w:val="Footerodd"/>
    </w:pPr>
    <w:r>
      <w:tab/>
    </w:r>
    <w:r w:rsidR="00F371B2" w:rsidRPr="00F371B2">
      <w:t>Deferral of NZ ETS reporting obligations for animals</w:t>
    </w:r>
    <w:r w:rsidR="00576A77" w:rsidRPr="00DA7800">
      <w:t>–</w:t>
    </w:r>
    <w:r w:rsidR="00F371B2" w:rsidRPr="00F371B2">
      <w:t>farmer activities</w:t>
    </w:r>
    <w:r w:rsidR="003E78AE">
      <w:t>: Discussion document</w:t>
    </w:r>
    <w:r>
      <w:tab/>
    </w:r>
    <w:r w:rsidR="008540A6">
      <w:fldChar w:fldCharType="begin"/>
    </w:r>
    <w:r w:rsidR="008540A6">
      <w:instrText xml:space="preserve"> PAGE   \* MERGEFORMAT </w:instrText>
    </w:r>
    <w:r w:rsidR="008540A6">
      <w:fldChar w:fldCharType="separate"/>
    </w:r>
    <w:r w:rsidR="005D3242">
      <w:rPr>
        <w:noProof/>
      </w:rPr>
      <w:t>7</w:t>
    </w:r>
    <w:r w:rsidR="008540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3D1A5" w14:textId="77777777" w:rsidR="00B3605E" w:rsidRDefault="00B3605E" w:rsidP="00CB5C5F">
      <w:pPr>
        <w:spacing w:before="0" w:after="80" w:line="240" w:lineRule="auto"/>
      </w:pPr>
      <w:r>
        <w:separator/>
      </w:r>
    </w:p>
  </w:footnote>
  <w:footnote w:type="continuationSeparator" w:id="0">
    <w:p w14:paraId="48824528" w14:textId="77777777" w:rsidR="00B3605E" w:rsidRDefault="00B3605E" w:rsidP="0080531E">
      <w:pPr>
        <w:spacing w:before="0" w:after="0" w:line="240" w:lineRule="auto"/>
      </w:pPr>
      <w:r>
        <w:continuationSeparator/>
      </w:r>
    </w:p>
    <w:p w14:paraId="48A3DD88" w14:textId="77777777" w:rsidR="00B3605E" w:rsidRDefault="00B3605E"/>
  </w:footnote>
  <w:footnote w:type="continuationNotice" w:id="1">
    <w:p w14:paraId="4B3D90BD" w14:textId="77777777" w:rsidR="00B3605E" w:rsidRDefault="00B3605E">
      <w:pPr>
        <w:spacing w:before="0" w:after="0" w:line="240" w:lineRule="auto"/>
      </w:pPr>
    </w:p>
  </w:footnote>
  <w:footnote w:id="2">
    <w:p w14:paraId="7BB66D37" w14:textId="0D685084" w:rsidR="00D56E7E" w:rsidRDefault="00D56E7E" w:rsidP="00D56E7E">
      <w:pPr>
        <w:pStyle w:val="FootnoteText"/>
      </w:pPr>
      <w:r>
        <w:rPr>
          <w:rStyle w:val="FootnoteReference"/>
        </w:rPr>
        <w:footnoteRef/>
      </w:r>
      <w:r>
        <w:t xml:space="preserve"> </w:t>
      </w:r>
      <w:r w:rsidR="00C6075C">
        <w:tab/>
      </w:r>
      <w:r>
        <w:t xml:space="preserve">The minor-emitting sector, including swine, poultry, goats, horses, alpacas, llamas, mules and asses, </w:t>
      </w:r>
      <w:r w:rsidR="00D27890">
        <w:t xml:space="preserve">account for only </w:t>
      </w:r>
      <w:r>
        <w:t xml:space="preserve">0.5 per cent of Aotearoa New Zealand’s agricultural emissions according to the </w:t>
      </w:r>
      <w:hyperlink r:id="rId1" w:history="1">
        <w:r w:rsidR="00610FC2" w:rsidRPr="00C64693">
          <w:rPr>
            <w:rStyle w:val="Hyperlink"/>
          </w:rPr>
          <w:t>202</w:t>
        </w:r>
        <w:r w:rsidR="00610FC2">
          <w:rPr>
            <w:rStyle w:val="Hyperlink"/>
          </w:rPr>
          <w:t>3</w:t>
        </w:r>
        <w:r w:rsidR="00610FC2" w:rsidRPr="00C64693">
          <w:rPr>
            <w:rStyle w:val="Hyperlink"/>
          </w:rPr>
          <w:t xml:space="preserve"> Greenhouse Gas Inventory</w:t>
        </w:r>
      </w:hyperlink>
      <w:r>
        <w:t>.</w:t>
      </w:r>
      <w:r w:rsidRPr="00C24453">
        <w:t xml:space="preserve"> </w:t>
      </w:r>
      <w:r>
        <w:t>The costs of including these minor sectors would likely outweigh the additional emissions reduction benefits that would arise from including these sectors at this time.</w:t>
      </w:r>
    </w:p>
  </w:footnote>
  <w:footnote w:id="3">
    <w:p w14:paraId="2A8D067B" w14:textId="62396C2B" w:rsidR="005F357B" w:rsidRDefault="005F357B">
      <w:pPr>
        <w:pStyle w:val="FootnoteText"/>
      </w:pPr>
      <w:r>
        <w:rPr>
          <w:rStyle w:val="FootnoteReference"/>
        </w:rPr>
        <w:footnoteRef/>
      </w:r>
      <w:r>
        <w:t xml:space="preserve"> </w:t>
      </w:r>
      <w:r w:rsidR="000B7108">
        <w:tab/>
      </w:r>
      <w:r w:rsidRPr="005F357B">
        <w:t>This assumes 8 cents per k</w:t>
      </w:r>
      <w:r w:rsidR="000B7108">
        <w:t>ilogram</w:t>
      </w:r>
      <w:r w:rsidRPr="005F357B">
        <w:t xml:space="preserve"> of CH</w:t>
      </w:r>
      <w:r w:rsidRPr="00917946">
        <w:rPr>
          <w:vertAlign w:val="subscript"/>
        </w:rPr>
        <w:t>4</w:t>
      </w:r>
      <w:r w:rsidRPr="005F357B">
        <w:t xml:space="preserve"> emissions using the emissions factor from </w:t>
      </w:r>
      <w:hyperlink r:id="rId2" w:history="1">
        <w:r w:rsidR="00A85B44" w:rsidRPr="0080365C">
          <w:rPr>
            <w:rStyle w:val="Hyperlink"/>
          </w:rPr>
          <w:t>New Zealand</w:t>
        </w:r>
        <w:r w:rsidR="00A94F55" w:rsidRPr="0080365C">
          <w:rPr>
            <w:rStyle w:val="Hyperlink"/>
          </w:rPr>
          <w:t>’s</w:t>
        </w:r>
        <w:r w:rsidR="00A85B44" w:rsidRPr="0080365C">
          <w:rPr>
            <w:rStyle w:val="Hyperlink"/>
          </w:rPr>
          <w:t xml:space="preserve"> </w:t>
        </w:r>
        <w:r w:rsidR="00721D15" w:rsidRPr="0080365C">
          <w:rPr>
            <w:rStyle w:val="Hyperlink"/>
          </w:rPr>
          <w:t>Greenhouse Gas I</w:t>
        </w:r>
        <w:r w:rsidRPr="0080365C">
          <w:rPr>
            <w:rStyle w:val="Hyperlink"/>
          </w:rPr>
          <w:t>nventory.</w:t>
        </w:r>
      </w:hyperlink>
    </w:p>
  </w:footnote>
  <w:footnote w:id="4">
    <w:p w14:paraId="736C04A3" w14:textId="355C6E0C" w:rsidR="00E51E3C" w:rsidRDefault="00E51E3C" w:rsidP="00E51E3C">
      <w:pPr>
        <w:pStyle w:val="FootnoteText"/>
      </w:pPr>
      <w:r>
        <w:rPr>
          <w:rStyle w:val="FootnoteReference"/>
        </w:rPr>
        <w:footnoteRef/>
      </w:r>
      <w:r>
        <w:t xml:space="preserve"> </w:t>
      </w:r>
      <w:r w:rsidR="000B7108">
        <w:tab/>
      </w:r>
      <w:r w:rsidRPr="007E62BC">
        <w:t>The estimated reporting costs do not reflect compliance, monitoring, enforcement or registration</w:t>
      </w:r>
      <w:r>
        <w:t xml:space="preserve"> and estimate unit cost.</w:t>
      </w:r>
    </w:p>
  </w:footnote>
  <w:footnote w:id="5">
    <w:p w14:paraId="11FAD6A2" w14:textId="18924E71" w:rsidR="00E51E3C" w:rsidRDefault="00E51E3C" w:rsidP="00E51E3C">
      <w:pPr>
        <w:pStyle w:val="FootnoteText"/>
      </w:pPr>
      <w:r>
        <w:rPr>
          <w:rStyle w:val="FootnoteReference"/>
        </w:rPr>
        <w:footnoteRef/>
      </w:r>
      <w:r>
        <w:t xml:space="preserve"> </w:t>
      </w:r>
      <w:r w:rsidR="000B7108">
        <w:tab/>
      </w:r>
      <w:r w:rsidR="006A193A">
        <w:t xml:space="preserve">Estimated </w:t>
      </w:r>
      <w:r>
        <w:t xml:space="preserve">number of participants under the </w:t>
      </w:r>
      <w:r w:rsidR="006D37B4">
        <w:t>He Waka Eke Noa –</w:t>
      </w:r>
      <w:r w:rsidR="0090005C">
        <w:t xml:space="preserve"> </w:t>
      </w:r>
      <w:r w:rsidR="006D37B4">
        <w:t xml:space="preserve">Primary Sector Climate Action Partnership proposal. </w:t>
      </w:r>
    </w:p>
  </w:footnote>
  <w:footnote w:id="6">
    <w:p w14:paraId="5F08B5C7" w14:textId="6D444FBC" w:rsidR="00E51E3C" w:rsidRDefault="00E51E3C" w:rsidP="00E51E3C">
      <w:pPr>
        <w:pStyle w:val="FootnoteText"/>
      </w:pPr>
      <w:r>
        <w:rPr>
          <w:rStyle w:val="FootnoteReference"/>
        </w:rPr>
        <w:footnoteRef/>
      </w:r>
      <w:r>
        <w:t xml:space="preserve"> </w:t>
      </w:r>
      <w:r w:rsidR="000B7108">
        <w:tab/>
      </w:r>
      <w:r>
        <w:t xml:space="preserve">Estimated number of NZ ETS participants based on approximately 50,000 </w:t>
      </w:r>
      <w:r w:rsidDel="00D84DED">
        <w:t>GST</w:t>
      </w:r>
      <w:r w:rsidR="00D84DED">
        <w:t>-</w:t>
      </w:r>
      <w:r>
        <w:t>registered farmers and an additional 56,000 participants (mainly li</w:t>
      </w:r>
      <w:r w:rsidR="00946B30">
        <w:t>festyle</w:t>
      </w:r>
      <w:r>
        <w:t xml:space="preserve"> block owners) that are not GST registered but have livestock and could meet the NZ ETS animals</w:t>
      </w:r>
      <w:r w:rsidR="000E6168" w:rsidRPr="000E6168">
        <w:t>–</w:t>
      </w:r>
      <w:r>
        <w:t>farmer activity definition.</w:t>
      </w:r>
    </w:p>
  </w:footnote>
  <w:footnote w:id="7">
    <w:p w14:paraId="2E72084E" w14:textId="4A305F8A" w:rsidR="004D161D" w:rsidRDefault="004D161D" w:rsidP="004D161D">
      <w:pPr>
        <w:pStyle w:val="FootnoteText"/>
      </w:pPr>
      <w:r>
        <w:rPr>
          <w:rStyle w:val="FootnoteReference"/>
        </w:rPr>
        <w:footnoteRef/>
      </w:r>
      <w:r>
        <w:t xml:space="preserve"> </w:t>
      </w:r>
      <w:r w:rsidR="008F543F">
        <w:tab/>
      </w:r>
      <w:r>
        <w:t xml:space="preserve">Modelling scenario for alternative farm-level emissions pricing is based on the farm split-gas levy: pricing at farm level for biological </w:t>
      </w:r>
      <w:r w:rsidR="002A70BD">
        <w:t>greenhouse gas</w:t>
      </w:r>
      <w:r>
        <w:t xml:space="preserve"> emissions where </w:t>
      </w:r>
      <w:r w:rsidR="004631FD">
        <w:t>methane (</w:t>
      </w:r>
      <w:r>
        <w:t>CH</w:t>
      </w:r>
      <w:r>
        <w:rPr>
          <w:rFonts w:cs="Calibri"/>
        </w:rPr>
        <w:t>₄</w:t>
      </w:r>
      <w:r w:rsidR="004631FD">
        <w:rPr>
          <w:rFonts w:cs="Calibri"/>
        </w:rPr>
        <w:t>)</w:t>
      </w:r>
      <w:r>
        <w:t xml:space="preserve"> and </w:t>
      </w:r>
      <w:r w:rsidR="00B65B35">
        <w:t>nitrous oxide (</w:t>
      </w:r>
      <w:r>
        <w:t>N</w:t>
      </w:r>
      <w:r>
        <w:rPr>
          <w:rFonts w:cs="Calibri"/>
        </w:rPr>
        <w:t>₂</w:t>
      </w:r>
      <w:r>
        <w:t>O</w:t>
      </w:r>
      <w:r w:rsidR="00B65B35">
        <w:t>)</w:t>
      </w:r>
      <w:r>
        <w:t xml:space="preserve"> are priced differently, initial low prices as there is no free allocation and </w:t>
      </w:r>
      <w:r w:rsidR="002A70BD">
        <w:t>greenhouse</w:t>
      </w:r>
      <w:r>
        <w:t xml:space="preserve"> reductions from technology mitigation options are rewarded via different CH</w:t>
      </w:r>
      <w:r>
        <w:rPr>
          <w:rFonts w:cs="Calibri"/>
        </w:rPr>
        <w:t>₄</w:t>
      </w:r>
      <w:r>
        <w:t xml:space="preserve"> and N</w:t>
      </w:r>
      <w:r>
        <w:rPr>
          <w:rFonts w:cs="Calibri"/>
        </w:rPr>
        <w:t>₂</w:t>
      </w:r>
      <w:r>
        <w:t xml:space="preserve">O incentive payments. </w:t>
      </w:r>
    </w:p>
  </w:footnote>
  <w:footnote w:id="8">
    <w:p w14:paraId="67B574A5" w14:textId="06C75AA3" w:rsidR="004D161D" w:rsidRDefault="004D161D" w:rsidP="004D161D">
      <w:pPr>
        <w:pStyle w:val="FootnoteText"/>
      </w:pPr>
      <w:r>
        <w:rPr>
          <w:rStyle w:val="FootnoteReference"/>
        </w:rPr>
        <w:footnoteRef/>
      </w:r>
      <w:r>
        <w:t xml:space="preserve"> </w:t>
      </w:r>
      <w:r w:rsidR="008F543F">
        <w:tab/>
      </w:r>
      <w:r w:rsidR="00FC7BC8">
        <w:t xml:space="preserve">Ministry for the Environment. 2022. </w:t>
      </w:r>
      <w:hyperlink r:id="rId3" w:history="1">
        <w:r w:rsidR="00933459" w:rsidRPr="00933459">
          <w:rPr>
            <w:rStyle w:val="Hyperlink"/>
          </w:rPr>
          <w:t>Regulatory impact statement: Agricultural emissions pricing</w:t>
        </w:r>
      </w:hyperlink>
      <w:r w:rsidR="00933459">
        <w:t xml:space="preserve">. Wellington: Ministry for the Environment. </w:t>
      </w:r>
    </w:p>
  </w:footnote>
  <w:footnote w:id="9">
    <w:p w14:paraId="02F461E7" w14:textId="4901D546" w:rsidR="00B51578" w:rsidRDefault="00B51578" w:rsidP="00B51578">
      <w:pPr>
        <w:pStyle w:val="FootnoteText"/>
      </w:pPr>
      <w:r>
        <w:rPr>
          <w:rStyle w:val="FootnoteReference"/>
        </w:rPr>
        <w:footnoteRef/>
      </w:r>
      <w:r w:rsidR="00941872">
        <w:tab/>
      </w:r>
      <w:r>
        <w:t>To have an alternative system in place in 2025 will be challenging and will be dependent on policy decisions, investment in the system and regulatory processes occurring in parallel.</w:t>
      </w:r>
    </w:p>
  </w:footnote>
  <w:footnote w:id="10">
    <w:p w14:paraId="7A2758CE" w14:textId="4BAC7D07" w:rsidR="00102B94" w:rsidRDefault="00102B94">
      <w:pPr>
        <w:pStyle w:val="FootnoteText"/>
      </w:pPr>
      <w:r>
        <w:rPr>
          <w:rStyle w:val="FootnoteReference"/>
        </w:rPr>
        <w:footnoteRef/>
      </w:r>
      <w:r>
        <w:t xml:space="preserve"> </w:t>
      </w:r>
      <w:r w:rsidR="009B1F2F">
        <w:tab/>
      </w:r>
      <w:r w:rsidRPr="00102B94">
        <w:t xml:space="preserve">Climate Change Commission. 2022. </w:t>
      </w:r>
      <w:hyperlink r:id="rId4" w:history="1">
        <w:r w:rsidRPr="00960E0A">
          <w:rPr>
            <w:rStyle w:val="Hyperlink"/>
          </w:rPr>
          <w:t>Full report: Progress towards agricultural emissions pricing (</w:t>
        </w:r>
        <w:r w:rsidR="00FC7BC8" w:rsidRPr="00960E0A">
          <w:rPr>
            <w:rStyle w:val="Hyperlink"/>
          </w:rPr>
          <w:t>June</w:t>
        </w:r>
        <w:r w:rsidR="00FC7BC8">
          <w:rPr>
            <w:rStyle w:val="Hyperlink"/>
          </w:rPr>
          <w:t> </w:t>
        </w:r>
        <w:r w:rsidRPr="00960E0A">
          <w:rPr>
            <w:rStyle w:val="Hyperlink"/>
          </w:rPr>
          <w:t>2022)</w:t>
        </w:r>
      </w:hyperlink>
      <w:r w:rsidRPr="00102B94">
        <w:t>. Wellington: Climate Change Commission.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591C" w14:textId="77777777" w:rsidR="005C5287" w:rsidRDefault="005C5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968C" w14:textId="5D82559B" w:rsidR="00DE7BF8" w:rsidRPr="00DE7BF8" w:rsidRDefault="00DE7BF8" w:rsidP="009F1D7F">
    <w:pPr>
      <w:pStyle w:val="Header"/>
      <w:jc w:val="left"/>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453A" w14:textId="07C25DDF" w:rsidR="005C5287" w:rsidRDefault="005C52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04A8" w14:textId="4AA44E96" w:rsidR="00E5210B" w:rsidRDefault="00E5210B" w:rsidP="0036151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8034" w14:textId="77777777" w:rsidR="00E5210B" w:rsidRDefault="00E5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031"/>
    <w:multiLevelType w:val="hybridMultilevel"/>
    <w:tmpl w:val="997A50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5CE53C3"/>
    <w:multiLevelType w:val="hybridMultilevel"/>
    <w:tmpl w:val="F30A4774"/>
    <w:lvl w:ilvl="0" w:tplc="FFFFFFFF">
      <w:start w:val="1"/>
      <w:numFmt w:val="lowerLetter"/>
      <w:lvlText w:val="%1)"/>
      <w:lvlJc w:val="left"/>
      <w:pPr>
        <w:ind w:left="794" w:hanging="510"/>
      </w:pPr>
      <w:rPr>
        <w:rFonts w:hint="default"/>
        <w:i/>
        <w:i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4"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7"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8"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0" w15:restartNumberingAfterBreak="0">
    <w:nsid w:val="221A77FC"/>
    <w:multiLevelType w:val="hybridMultilevel"/>
    <w:tmpl w:val="2520C306"/>
    <w:lvl w:ilvl="0" w:tplc="4A54CB5E">
      <w:start w:val="1"/>
      <w:numFmt w:val="lowerLetter"/>
      <w:lvlText w:val="%1)"/>
      <w:lvlJc w:val="left"/>
      <w:pPr>
        <w:ind w:left="794" w:hanging="510"/>
      </w:pPr>
      <w:rPr>
        <w:rFonts w:hint="default"/>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6" w15:restartNumberingAfterBreak="0">
    <w:nsid w:val="2E6F201E"/>
    <w:multiLevelType w:val="multilevel"/>
    <w:tmpl w:val="C7440BB4"/>
    <w:numStyleLink w:val="Style2"/>
  </w:abstractNum>
  <w:abstractNum w:abstractNumId="17"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8"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6"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132483"/>
    <w:multiLevelType w:val="multilevel"/>
    <w:tmpl w:val="FFFFFFFF"/>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9"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0A96A92"/>
    <w:multiLevelType w:val="hybridMultilevel"/>
    <w:tmpl w:val="FFFFFFFF"/>
    <w:lvl w:ilvl="0" w:tplc="353EFC2C">
      <w:start w:val="1"/>
      <w:numFmt w:val="bullet"/>
      <w:lvlText w:val=""/>
      <w:lvlJc w:val="left"/>
      <w:pPr>
        <w:ind w:left="720" w:hanging="360"/>
      </w:pPr>
      <w:rPr>
        <w:rFonts w:ascii="Symbol" w:hAnsi="Symbol" w:hint="default"/>
      </w:rPr>
    </w:lvl>
    <w:lvl w:ilvl="1" w:tplc="B0AAF0E2">
      <w:start w:val="1"/>
      <w:numFmt w:val="bullet"/>
      <w:lvlText w:val="o"/>
      <w:lvlJc w:val="left"/>
      <w:pPr>
        <w:ind w:left="1440" w:hanging="360"/>
      </w:pPr>
      <w:rPr>
        <w:rFonts w:ascii="Courier New" w:hAnsi="Courier New" w:hint="default"/>
      </w:rPr>
    </w:lvl>
    <w:lvl w:ilvl="2" w:tplc="D8B07F34">
      <w:start w:val="1"/>
      <w:numFmt w:val="bullet"/>
      <w:lvlText w:val=""/>
      <w:lvlJc w:val="left"/>
      <w:pPr>
        <w:ind w:left="2160" w:hanging="360"/>
      </w:pPr>
      <w:rPr>
        <w:rFonts w:ascii="Wingdings" w:hAnsi="Wingdings" w:hint="default"/>
      </w:rPr>
    </w:lvl>
    <w:lvl w:ilvl="3" w:tplc="6B02AC80">
      <w:start w:val="1"/>
      <w:numFmt w:val="bullet"/>
      <w:lvlText w:val=""/>
      <w:lvlJc w:val="left"/>
      <w:pPr>
        <w:ind w:left="2880" w:hanging="360"/>
      </w:pPr>
      <w:rPr>
        <w:rFonts w:ascii="Symbol" w:hAnsi="Symbol" w:hint="default"/>
      </w:rPr>
    </w:lvl>
    <w:lvl w:ilvl="4" w:tplc="37B8FAC8">
      <w:start w:val="1"/>
      <w:numFmt w:val="bullet"/>
      <w:lvlText w:val="o"/>
      <w:lvlJc w:val="left"/>
      <w:pPr>
        <w:ind w:left="3600" w:hanging="360"/>
      </w:pPr>
      <w:rPr>
        <w:rFonts w:ascii="Courier New" w:hAnsi="Courier New" w:hint="default"/>
      </w:rPr>
    </w:lvl>
    <w:lvl w:ilvl="5" w:tplc="51BAC81E">
      <w:start w:val="1"/>
      <w:numFmt w:val="bullet"/>
      <w:lvlText w:val=""/>
      <w:lvlJc w:val="left"/>
      <w:pPr>
        <w:ind w:left="4320" w:hanging="360"/>
      </w:pPr>
      <w:rPr>
        <w:rFonts w:ascii="Wingdings" w:hAnsi="Wingdings" w:hint="default"/>
      </w:rPr>
    </w:lvl>
    <w:lvl w:ilvl="6" w:tplc="9D16EEBA">
      <w:start w:val="1"/>
      <w:numFmt w:val="bullet"/>
      <w:lvlText w:val=""/>
      <w:lvlJc w:val="left"/>
      <w:pPr>
        <w:ind w:left="5040" w:hanging="360"/>
      </w:pPr>
      <w:rPr>
        <w:rFonts w:ascii="Symbol" w:hAnsi="Symbol" w:hint="default"/>
      </w:rPr>
    </w:lvl>
    <w:lvl w:ilvl="7" w:tplc="E46C9914">
      <w:start w:val="1"/>
      <w:numFmt w:val="bullet"/>
      <w:lvlText w:val="o"/>
      <w:lvlJc w:val="left"/>
      <w:pPr>
        <w:ind w:left="5760" w:hanging="360"/>
      </w:pPr>
      <w:rPr>
        <w:rFonts w:ascii="Courier New" w:hAnsi="Courier New" w:hint="default"/>
      </w:rPr>
    </w:lvl>
    <w:lvl w:ilvl="8" w:tplc="192C1DFC">
      <w:start w:val="1"/>
      <w:numFmt w:val="bullet"/>
      <w:lvlText w:val=""/>
      <w:lvlJc w:val="left"/>
      <w:pPr>
        <w:ind w:left="6480" w:hanging="360"/>
      </w:pPr>
      <w:rPr>
        <w:rFonts w:ascii="Wingdings" w:hAnsi="Wingdings" w:hint="default"/>
      </w:rPr>
    </w:lvl>
  </w:abstractNum>
  <w:abstractNum w:abstractNumId="32"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612C779"/>
    <w:multiLevelType w:val="hybridMultilevel"/>
    <w:tmpl w:val="FFFFFFFF"/>
    <w:lvl w:ilvl="0" w:tplc="D0B2ED6C">
      <w:start w:val="1"/>
      <w:numFmt w:val="bullet"/>
      <w:lvlText w:val=""/>
      <w:lvlJc w:val="left"/>
      <w:pPr>
        <w:ind w:left="720" w:hanging="360"/>
      </w:pPr>
      <w:rPr>
        <w:rFonts w:ascii="Symbol" w:hAnsi="Symbol" w:hint="default"/>
      </w:rPr>
    </w:lvl>
    <w:lvl w:ilvl="1" w:tplc="E842DD18">
      <w:start w:val="1"/>
      <w:numFmt w:val="bullet"/>
      <w:lvlText w:val="o"/>
      <w:lvlJc w:val="left"/>
      <w:pPr>
        <w:ind w:left="1440" w:hanging="360"/>
      </w:pPr>
      <w:rPr>
        <w:rFonts w:ascii="Courier New" w:hAnsi="Courier New" w:hint="default"/>
      </w:rPr>
    </w:lvl>
    <w:lvl w:ilvl="2" w:tplc="5EE8461C">
      <w:start w:val="1"/>
      <w:numFmt w:val="bullet"/>
      <w:lvlText w:val=""/>
      <w:lvlJc w:val="left"/>
      <w:pPr>
        <w:ind w:left="2160" w:hanging="360"/>
      </w:pPr>
      <w:rPr>
        <w:rFonts w:ascii="Wingdings" w:hAnsi="Wingdings" w:hint="default"/>
      </w:rPr>
    </w:lvl>
    <w:lvl w:ilvl="3" w:tplc="F77E2236">
      <w:start w:val="1"/>
      <w:numFmt w:val="bullet"/>
      <w:lvlText w:val=""/>
      <w:lvlJc w:val="left"/>
      <w:pPr>
        <w:ind w:left="2880" w:hanging="360"/>
      </w:pPr>
      <w:rPr>
        <w:rFonts w:ascii="Symbol" w:hAnsi="Symbol" w:hint="default"/>
      </w:rPr>
    </w:lvl>
    <w:lvl w:ilvl="4" w:tplc="CFB01456">
      <w:start w:val="1"/>
      <w:numFmt w:val="bullet"/>
      <w:lvlText w:val="o"/>
      <w:lvlJc w:val="left"/>
      <w:pPr>
        <w:ind w:left="3600" w:hanging="360"/>
      </w:pPr>
      <w:rPr>
        <w:rFonts w:ascii="Courier New" w:hAnsi="Courier New" w:hint="default"/>
      </w:rPr>
    </w:lvl>
    <w:lvl w:ilvl="5" w:tplc="A84A878A">
      <w:start w:val="1"/>
      <w:numFmt w:val="bullet"/>
      <w:lvlText w:val=""/>
      <w:lvlJc w:val="left"/>
      <w:pPr>
        <w:ind w:left="4320" w:hanging="360"/>
      </w:pPr>
      <w:rPr>
        <w:rFonts w:ascii="Wingdings" w:hAnsi="Wingdings" w:hint="default"/>
      </w:rPr>
    </w:lvl>
    <w:lvl w:ilvl="6" w:tplc="3C24949A">
      <w:start w:val="1"/>
      <w:numFmt w:val="bullet"/>
      <w:lvlText w:val=""/>
      <w:lvlJc w:val="left"/>
      <w:pPr>
        <w:ind w:left="5040" w:hanging="360"/>
      </w:pPr>
      <w:rPr>
        <w:rFonts w:ascii="Symbol" w:hAnsi="Symbol" w:hint="default"/>
      </w:rPr>
    </w:lvl>
    <w:lvl w:ilvl="7" w:tplc="3F6210E8">
      <w:start w:val="1"/>
      <w:numFmt w:val="bullet"/>
      <w:lvlText w:val="o"/>
      <w:lvlJc w:val="left"/>
      <w:pPr>
        <w:ind w:left="5760" w:hanging="360"/>
      </w:pPr>
      <w:rPr>
        <w:rFonts w:ascii="Courier New" w:hAnsi="Courier New" w:hint="default"/>
      </w:rPr>
    </w:lvl>
    <w:lvl w:ilvl="8" w:tplc="09EABEBC">
      <w:start w:val="1"/>
      <w:numFmt w:val="bullet"/>
      <w:lvlText w:val=""/>
      <w:lvlJc w:val="left"/>
      <w:pPr>
        <w:ind w:left="6480" w:hanging="360"/>
      </w:pPr>
      <w:rPr>
        <w:rFonts w:ascii="Wingdings" w:hAnsi="Wingdings" w:hint="default"/>
      </w:rPr>
    </w:lvl>
  </w:abstractNum>
  <w:abstractNum w:abstractNumId="34"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5"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AE47E36"/>
    <w:multiLevelType w:val="hybridMultilevel"/>
    <w:tmpl w:val="3A8C94FE"/>
    <w:lvl w:ilvl="0" w:tplc="47341C0E">
      <w:start w:val="1"/>
      <w:numFmt w:val="lowerLetter"/>
      <w:lvlText w:val="%1)"/>
      <w:lvlJc w:val="left"/>
      <w:pPr>
        <w:ind w:left="794" w:hanging="510"/>
      </w:pPr>
      <w:rPr>
        <w:rFonts w:hint="default"/>
        <w:i w:val="0"/>
        <w:iCs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37" w15:restartNumberingAfterBreak="0">
    <w:nsid w:val="6C042717"/>
    <w:multiLevelType w:val="multilevel"/>
    <w:tmpl w:val="DCDEB9D0"/>
    <w:numStyleLink w:val="Style1"/>
  </w:abstractNum>
  <w:abstractNum w:abstractNumId="38"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0" w15:restartNumberingAfterBreak="0">
    <w:nsid w:val="71B45D68"/>
    <w:multiLevelType w:val="hybridMultilevel"/>
    <w:tmpl w:val="45B0E1A2"/>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1"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848715540">
    <w:abstractNumId w:val="17"/>
  </w:num>
  <w:num w:numId="2" w16cid:durableId="1287734805">
    <w:abstractNumId w:val="28"/>
  </w:num>
  <w:num w:numId="3" w16cid:durableId="1538541818">
    <w:abstractNumId w:val="43"/>
  </w:num>
  <w:num w:numId="4" w16cid:durableId="550508225">
    <w:abstractNumId w:val="22"/>
  </w:num>
  <w:num w:numId="5" w16cid:durableId="745567648">
    <w:abstractNumId w:val="15"/>
  </w:num>
  <w:num w:numId="6" w16cid:durableId="2076933510">
    <w:abstractNumId w:val="9"/>
  </w:num>
  <w:num w:numId="7" w16cid:durableId="1899433097">
    <w:abstractNumId w:val="25"/>
  </w:num>
  <w:num w:numId="8" w16cid:durableId="1088233813">
    <w:abstractNumId w:val="24"/>
  </w:num>
  <w:num w:numId="9" w16cid:durableId="394550804">
    <w:abstractNumId w:val="42"/>
  </w:num>
  <w:num w:numId="10" w16cid:durableId="1709380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602378">
    <w:abstractNumId w:val="3"/>
  </w:num>
  <w:num w:numId="12" w16cid:durableId="1912157551">
    <w:abstractNumId w:val="34"/>
  </w:num>
  <w:num w:numId="13" w16cid:durableId="797454537">
    <w:abstractNumId w:val="14"/>
  </w:num>
  <w:num w:numId="14" w16cid:durableId="284310654">
    <w:abstractNumId w:val="37"/>
  </w:num>
  <w:num w:numId="15" w16cid:durableId="1819420646">
    <w:abstractNumId w:val="23"/>
  </w:num>
  <w:num w:numId="16" w16cid:durableId="1770615197">
    <w:abstractNumId w:val="13"/>
  </w:num>
  <w:num w:numId="17" w16cid:durableId="1658604841">
    <w:abstractNumId w:val="35"/>
  </w:num>
  <w:num w:numId="18" w16cid:durableId="905535034">
    <w:abstractNumId w:val="29"/>
  </w:num>
  <w:num w:numId="19" w16cid:durableId="1465346826">
    <w:abstractNumId w:val="38"/>
  </w:num>
  <w:num w:numId="20" w16cid:durableId="676690097">
    <w:abstractNumId w:val="16"/>
  </w:num>
  <w:num w:numId="21" w16cid:durableId="2031447556">
    <w:abstractNumId w:val="30"/>
  </w:num>
  <w:num w:numId="22" w16cid:durableId="752623358">
    <w:abstractNumId w:val="6"/>
  </w:num>
  <w:num w:numId="23" w16cid:durableId="867841801">
    <w:abstractNumId w:val="26"/>
  </w:num>
  <w:num w:numId="24" w16cid:durableId="720790089">
    <w:abstractNumId w:val="18"/>
  </w:num>
  <w:num w:numId="25" w16cid:durableId="222520331">
    <w:abstractNumId w:val="41"/>
  </w:num>
  <w:num w:numId="26" w16cid:durableId="717584311">
    <w:abstractNumId w:val="32"/>
  </w:num>
  <w:num w:numId="27" w16cid:durableId="779765061">
    <w:abstractNumId w:val="2"/>
  </w:num>
  <w:num w:numId="28" w16cid:durableId="342437984">
    <w:abstractNumId w:val="20"/>
  </w:num>
  <w:num w:numId="29" w16cid:durableId="86079989">
    <w:abstractNumId w:val="11"/>
  </w:num>
  <w:num w:numId="30" w16cid:durableId="190724435">
    <w:abstractNumId w:val="5"/>
  </w:num>
  <w:num w:numId="31" w16cid:durableId="180439593">
    <w:abstractNumId w:val="4"/>
  </w:num>
  <w:num w:numId="32" w16cid:durableId="2007590403">
    <w:abstractNumId w:val="7"/>
  </w:num>
  <w:num w:numId="33" w16cid:durableId="1951621493">
    <w:abstractNumId w:val="12"/>
  </w:num>
  <w:num w:numId="34" w16cid:durableId="1425766684">
    <w:abstractNumId w:val="21"/>
  </w:num>
  <w:num w:numId="35" w16cid:durableId="11616712">
    <w:abstractNumId w:val="19"/>
  </w:num>
  <w:num w:numId="36" w16cid:durableId="1911882459">
    <w:abstractNumId w:val="8"/>
  </w:num>
  <w:num w:numId="37" w16cid:durableId="1044714646">
    <w:abstractNumId w:val="39"/>
  </w:num>
  <w:num w:numId="38" w16cid:durableId="19952593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0855112">
    <w:abstractNumId w:val="36"/>
  </w:num>
  <w:num w:numId="40" w16cid:durableId="1589000846">
    <w:abstractNumId w:val="10"/>
  </w:num>
  <w:num w:numId="41" w16cid:durableId="540285444">
    <w:abstractNumId w:val="33"/>
  </w:num>
  <w:num w:numId="42" w16cid:durableId="1410731890">
    <w:abstractNumId w:val="27"/>
  </w:num>
  <w:num w:numId="43" w16cid:durableId="1992126844">
    <w:abstractNumId w:val="31"/>
  </w:num>
  <w:num w:numId="44" w16cid:durableId="971399714">
    <w:abstractNumId w:val="1"/>
  </w:num>
  <w:num w:numId="45" w16cid:durableId="1491946003">
    <w:abstractNumId w:val="40"/>
  </w:num>
  <w:num w:numId="46" w16cid:durableId="31996958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11"/>
    <w:rsid w:val="000002FD"/>
    <w:rsid w:val="00000792"/>
    <w:rsid w:val="00000F04"/>
    <w:rsid w:val="00003295"/>
    <w:rsid w:val="00003C4F"/>
    <w:rsid w:val="000046D9"/>
    <w:rsid w:val="00004E0A"/>
    <w:rsid w:val="00004FD3"/>
    <w:rsid w:val="00005104"/>
    <w:rsid w:val="00006D2F"/>
    <w:rsid w:val="00006DF5"/>
    <w:rsid w:val="00006F95"/>
    <w:rsid w:val="00007023"/>
    <w:rsid w:val="0000709F"/>
    <w:rsid w:val="000071D6"/>
    <w:rsid w:val="00007229"/>
    <w:rsid w:val="00007F2D"/>
    <w:rsid w:val="00007FAC"/>
    <w:rsid w:val="000100BA"/>
    <w:rsid w:val="00010A9C"/>
    <w:rsid w:val="00010ABA"/>
    <w:rsid w:val="00010E15"/>
    <w:rsid w:val="00010F57"/>
    <w:rsid w:val="0001100C"/>
    <w:rsid w:val="00011188"/>
    <w:rsid w:val="00011D98"/>
    <w:rsid w:val="00012555"/>
    <w:rsid w:val="000127F1"/>
    <w:rsid w:val="0001303C"/>
    <w:rsid w:val="00013B02"/>
    <w:rsid w:val="00014236"/>
    <w:rsid w:val="000148F6"/>
    <w:rsid w:val="00015217"/>
    <w:rsid w:val="000159D2"/>
    <w:rsid w:val="00015AFF"/>
    <w:rsid w:val="00016264"/>
    <w:rsid w:val="00016993"/>
    <w:rsid w:val="00016CAB"/>
    <w:rsid w:val="00016E5B"/>
    <w:rsid w:val="0001749B"/>
    <w:rsid w:val="00017D75"/>
    <w:rsid w:val="00017FE5"/>
    <w:rsid w:val="000200FF"/>
    <w:rsid w:val="0002017D"/>
    <w:rsid w:val="00021407"/>
    <w:rsid w:val="00021910"/>
    <w:rsid w:val="00021B9E"/>
    <w:rsid w:val="0002271B"/>
    <w:rsid w:val="00022E8D"/>
    <w:rsid w:val="0002348A"/>
    <w:rsid w:val="000235B5"/>
    <w:rsid w:val="00023BDA"/>
    <w:rsid w:val="00024182"/>
    <w:rsid w:val="0002449A"/>
    <w:rsid w:val="00024708"/>
    <w:rsid w:val="00024EE7"/>
    <w:rsid w:val="00025C47"/>
    <w:rsid w:val="00025F96"/>
    <w:rsid w:val="00025FAB"/>
    <w:rsid w:val="00026B08"/>
    <w:rsid w:val="00026E89"/>
    <w:rsid w:val="000272F8"/>
    <w:rsid w:val="000275A3"/>
    <w:rsid w:val="00030558"/>
    <w:rsid w:val="00030699"/>
    <w:rsid w:val="00030725"/>
    <w:rsid w:val="00030CCB"/>
    <w:rsid w:val="00030DB8"/>
    <w:rsid w:val="00031A83"/>
    <w:rsid w:val="000320E7"/>
    <w:rsid w:val="000320F4"/>
    <w:rsid w:val="0003213A"/>
    <w:rsid w:val="00032A81"/>
    <w:rsid w:val="000340D8"/>
    <w:rsid w:val="0003427D"/>
    <w:rsid w:val="00034BDB"/>
    <w:rsid w:val="00034DFA"/>
    <w:rsid w:val="000357ED"/>
    <w:rsid w:val="00035E15"/>
    <w:rsid w:val="0003640E"/>
    <w:rsid w:val="0003688A"/>
    <w:rsid w:val="000368FC"/>
    <w:rsid w:val="00036A0D"/>
    <w:rsid w:val="00036DA3"/>
    <w:rsid w:val="000373D8"/>
    <w:rsid w:val="000379BF"/>
    <w:rsid w:val="00037BEC"/>
    <w:rsid w:val="000400D9"/>
    <w:rsid w:val="00040140"/>
    <w:rsid w:val="0004035C"/>
    <w:rsid w:val="00040860"/>
    <w:rsid w:val="00040CED"/>
    <w:rsid w:val="00040EA1"/>
    <w:rsid w:val="00041529"/>
    <w:rsid w:val="000416D2"/>
    <w:rsid w:val="0004205F"/>
    <w:rsid w:val="000423C6"/>
    <w:rsid w:val="00042EDB"/>
    <w:rsid w:val="00042F78"/>
    <w:rsid w:val="00043596"/>
    <w:rsid w:val="000449F1"/>
    <w:rsid w:val="00044A50"/>
    <w:rsid w:val="00044C65"/>
    <w:rsid w:val="000458C7"/>
    <w:rsid w:val="00045991"/>
    <w:rsid w:val="00045E5C"/>
    <w:rsid w:val="00046288"/>
    <w:rsid w:val="000470D5"/>
    <w:rsid w:val="00047941"/>
    <w:rsid w:val="00050A22"/>
    <w:rsid w:val="00050E27"/>
    <w:rsid w:val="000510CD"/>
    <w:rsid w:val="000510E0"/>
    <w:rsid w:val="0005144F"/>
    <w:rsid w:val="00051AF1"/>
    <w:rsid w:val="00051D42"/>
    <w:rsid w:val="00052AEF"/>
    <w:rsid w:val="000538A1"/>
    <w:rsid w:val="00053E6F"/>
    <w:rsid w:val="00054388"/>
    <w:rsid w:val="00054FB2"/>
    <w:rsid w:val="00055375"/>
    <w:rsid w:val="00056319"/>
    <w:rsid w:val="000564E7"/>
    <w:rsid w:val="00056770"/>
    <w:rsid w:val="000569D1"/>
    <w:rsid w:val="00057386"/>
    <w:rsid w:val="00057992"/>
    <w:rsid w:val="00057EEF"/>
    <w:rsid w:val="000603EE"/>
    <w:rsid w:val="00060A67"/>
    <w:rsid w:val="000618C2"/>
    <w:rsid w:val="000619CB"/>
    <w:rsid w:val="00061EFD"/>
    <w:rsid w:val="00062387"/>
    <w:rsid w:val="000640F0"/>
    <w:rsid w:val="0006434D"/>
    <w:rsid w:val="000643A1"/>
    <w:rsid w:val="00064679"/>
    <w:rsid w:val="00064A13"/>
    <w:rsid w:val="00064AF4"/>
    <w:rsid w:val="00064DB1"/>
    <w:rsid w:val="000652B2"/>
    <w:rsid w:val="0006539E"/>
    <w:rsid w:val="00065BA3"/>
    <w:rsid w:val="00065D3B"/>
    <w:rsid w:val="00066323"/>
    <w:rsid w:val="000667E9"/>
    <w:rsid w:val="00066B84"/>
    <w:rsid w:val="00066C55"/>
    <w:rsid w:val="00066D2F"/>
    <w:rsid w:val="00066D8B"/>
    <w:rsid w:val="0006706F"/>
    <w:rsid w:val="00067128"/>
    <w:rsid w:val="000675CD"/>
    <w:rsid w:val="00067872"/>
    <w:rsid w:val="000678AC"/>
    <w:rsid w:val="00067DA6"/>
    <w:rsid w:val="000700E8"/>
    <w:rsid w:val="000703B2"/>
    <w:rsid w:val="00070A05"/>
    <w:rsid w:val="00070FBF"/>
    <w:rsid w:val="000711EE"/>
    <w:rsid w:val="0007123E"/>
    <w:rsid w:val="00071622"/>
    <w:rsid w:val="0007180E"/>
    <w:rsid w:val="00071A55"/>
    <w:rsid w:val="00071AE4"/>
    <w:rsid w:val="00071CB5"/>
    <w:rsid w:val="00071CCB"/>
    <w:rsid w:val="00071D03"/>
    <w:rsid w:val="0007232B"/>
    <w:rsid w:val="000735A2"/>
    <w:rsid w:val="0007517E"/>
    <w:rsid w:val="00075EBC"/>
    <w:rsid w:val="00075FE1"/>
    <w:rsid w:val="00076094"/>
    <w:rsid w:val="00076667"/>
    <w:rsid w:val="00077236"/>
    <w:rsid w:val="00077473"/>
    <w:rsid w:val="00077481"/>
    <w:rsid w:val="000776F9"/>
    <w:rsid w:val="00077DF4"/>
    <w:rsid w:val="00077EE0"/>
    <w:rsid w:val="000802F9"/>
    <w:rsid w:val="00080B2A"/>
    <w:rsid w:val="0008145A"/>
    <w:rsid w:val="0008162D"/>
    <w:rsid w:val="000819A6"/>
    <w:rsid w:val="0008229E"/>
    <w:rsid w:val="000831C8"/>
    <w:rsid w:val="00083F5E"/>
    <w:rsid w:val="00084B8C"/>
    <w:rsid w:val="00084FDB"/>
    <w:rsid w:val="0008505C"/>
    <w:rsid w:val="00085C46"/>
    <w:rsid w:val="000861D8"/>
    <w:rsid w:val="0008686A"/>
    <w:rsid w:val="000868F0"/>
    <w:rsid w:val="00086B71"/>
    <w:rsid w:val="00087175"/>
    <w:rsid w:val="00087AF3"/>
    <w:rsid w:val="00087D35"/>
    <w:rsid w:val="000911B8"/>
    <w:rsid w:val="0009132D"/>
    <w:rsid w:val="0009159A"/>
    <w:rsid w:val="00091796"/>
    <w:rsid w:val="00091BA2"/>
    <w:rsid w:val="00091CB0"/>
    <w:rsid w:val="0009382B"/>
    <w:rsid w:val="00094093"/>
    <w:rsid w:val="00094344"/>
    <w:rsid w:val="000953C6"/>
    <w:rsid w:val="000953F4"/>
    <w:rsid w:val="0009590C"/>
    <w:rsid w:val="000959E7"/>
    <w:rsid w:val="00095C45"/>
    <w:rsid w:val="00095D85"/>
    <w:rsid w:val="00095E7D"/>
    <w:rsid w:val="0009649F"/>
    <w:rsid w:val="000964DE"/>
    <w:rsid w:val="000966FF"/>
    <w:rsid w:val="00096AD6"/>
    <w:rsid w:val="000972AB"/>
    <w:rsid w:val="00097B40"/>
    <w:rsid w:val="00097D0E"/>
    <w:rsid w:val="000A109B"/>
    <w:rsid w:val="000A17EA"/>
    <w:rsid w:val="000A1C7A"/>
    <w:rsid w:val="000A2067"/>
    <w:rsid w:val="000A2345"/>
    <w:rsid w:val="000A2394"/>
    <w:rsid w:val="000A31C1"/>
    <w:rsid w:val="000A32C5"/>
    <w:rsid w:val="000A3411"/>
    <w:rsid w:val="000A34CA"/>
    <w:rsid w:val="000A3C81"/>
    <w:rsid w:val="000A3F1C"/>
    <w:rsid w:val="000A426F"/>
    <w:rsid w:val="000A4559"/>
    <w:rsid w:val="000A45FD"/>
    <w:rsid w:val="000A477B"/>
    <w:rsid w:val="000A547D"/>
    <w:rsid w:val="000A558D"/>
    <w:rsid w:val="000A5611"/>
    <w:rsid w:val="000A563C"/>
    <w:rsid w:val="000A59C5"/>
    <w:rsid w:val="000A5DEA"/>
    <w:rsid w:val="000A5EBD"/>
    <w:rsid w:val="000A5F64"/>
    <w:rsid w:val="000A64B7"/>
    <w:rsid w:val="000A7658"/>
    <w:rsid w:val="000A7F0F"/>
    <w:rsid w:val="000A7F4C"/>
    <w:rsid w:val="000B02BC"/>
    <w:rsid w:val="000B0498"/>
    <w:rsid w:val="000B0F36"/>
    <w:rsid w:val="000B1942"/>
    <w:rsid w:val="000B1BED"/>
    <w:rsid w:val="000B2240"/>
    <w:rsid w:val="000B2477"/>
    <w:rsid w:val="000B24E1"/>
    <w:rsid w:val="000B2600"/>
    <w:rsid w:val="000B2CDF"/>
    <w:rsid w:val="000B36F9"/>
    <w:rsid w:val="000B4074"/>
    <w:rsid w:val="000B4732"/>
    <w:rsid w:val="000B4BCD"/>
    <w:rsid w:val="000B66DC"/>
    <w:rsid w:val="000B6A2C"/>
    <w:rsid w:val="000B6D1F"/>
    <w:rsid w:val="000B7108"/>
    <w:rsid w:val="000B7B16"/>
    <w:rsid w:val="000C062F"/>
    <w:rsid w:val="000C17E7"/>
    <w:rsid w:val="000C1A7C"/>
    <w:rsid w:val="000C3270"/>
    <w:rsid w:val="000C3FEE"/>
    <w:rsid w:val="000C4D02"/>
    <w:rsid w:val="000C577E"/>
    <w:rsid w:val="000C73D5"/>
    <w:rsid w:val="000C74D8"/>
    <w:rsid w:val="000C7A56"/>
    <w:rsid w:val="000D0317"/>
    <w:rsid w:val="000D04BA"/>
    <w:rsid w:val="000D0B6E"/>
    <w:rsid w:val="000D0D65"/>
    <w:rsid w:val="000D12E0"/>
    <w:rsid w:val="000D17A6"/>
    <w:rsid w:val="000D1944"/>
    <w:rsid w:val="000D1DD9"/>
    <w:rsid w:val="000D2172"/>
    <w:rsid w:val="000D2681"/>
    <w:rsid w:val="000D293C"/>
    <w:rsid w:val="000D2BC1"/>
    <w:rsid w:val="000D337B"/>
    <w:rsid w:val="000D385A"/>
    <w:rsid w:val="000D38C2"/>
    <w:rsid w:val="000D3CA7"/>
    <w:rsid w:val="000D3D08"/>
    <w:rsid w:val="000D5B16"/>
    <w:rsid w:val="000D5F1B"/>
    <w:rsid w:val="000D5FD6"/>
    <w:rsid w:val="000D60BB"/>
    <w:rsid w:val="000D6201"/>
    <w:rsid w:val="000D6488"/>
    <w:rsid w:val="000D7088"/>
    <w:rsid w:val="000D770B"/>
    <w:rsid w:val="000D783E"/>
    <w:rsid w:val="000D788E"/>
    <w:rsid w:val="000E0BFA"/>
    <w:rsid w:val="000E12B0"/>
    <w:rsid w:val="000E1544"/>
    <w:rsid w:val="000E1BC8"/>
    <w:rsid w:val="000E1D32"/>
    <w:rsid w:val="000E2086"/>
    <w:rsid w:val="000E26D8"/>
    <w:rsid w:val="000E2883"/>
    <w:rsid w:val="000E2B94"/>
    <w:rsid w:val="000E3156"/>
    <w:rsid w:val="000E34C2"/>
    <w:rsid w:val="000E35B6"/>
    <w:rsid w:val="000E39BE"/>
    <w:rsid w:val="000E3BB8"/>
    <w:rsid w:val="000E3D9B"/>
    <w:rsid w:val="000E3DFD"/>
    <w:rsid w:val="000E4261"/>
    <w:rsid w:val="000E4697"/>
    <w:rsid w:val="000E58C5"/>
    <w:rsid w:val="000E5C49"/>
    <w:rsid w:val="000E5D0E"/>
    <w:rsid w:val="000E5EA4"/>
    <w:rsid w:val="000E6168"/>
    <w:rsid w:val="000E6203"/>
    <w:rsid w:val="000E64CB"/>
    <w:rsid w:val="000E6B39"/>
    <w:rsid w:val="000E722C"/>
    <w:rsid w:val="000E755B"/>
    <w:rsid w:val="000E786F"/>
    <w:rsid w:val="000E7DA7"/>
    <w:rsid w:val="000E7FA0"/>
    <w:rsid w:val="000F00BA"/>
    <w:rsid w:val="000F02F8"/>
    <w:rsid w:val="000F0409"/>
    <w:rsid w:val="000F049F"/>
    <w:rsid w:val="000F0642"/>
    <w:rsid w:val="000F07FA"/>
    <w:rsid w:val="000F0B5E"/>
    <w:rsid w:val="000F1414"/>
    <w:rsid w:val="000F1D43"/>
    <w:rsid w:val="000F1FB6"/>
    <w:rsid w:val="000F1FFF"/>
    <w:rsid w:val="000F2065"/>
    <w:rsid w:val="000F20AA"/>
    <w:rsid w:val="000F2651"/>
    <w:rsid w:val="000F2EF5"/>
    <w:rsid w:val="000F348D"/>
    <w:rsid w:val="000F369A"/>
    <w:rsid w:val="000F4463"/>
    <w:rsid w:val="000F5285"/>
    <w:rsid w:val="000F52E0"/>
    <w:rsid w:val="000F53A9"/>
    <w:rsid w:val="000F6464"/>
    <w:rsid w:val="000F6628"/>
    <w:rsid w:val="000F6C25"/>
    <w:rsid w:val="000F6D56"/>
    <w:rsid w:val="000F76EB"/>
    <w:rsid w:val="000F76FE"/>
    <w:rsid w:val="000F78AE"/>
    <w:rsid w:val="000F7E25"/>
    <w:rsid w:val="00100026"/>
    <w:rsid w:val="0010029C"/>
    <w:rsid w:val="001007EE"/>
    <w:rsid w:val="00100F76"/>
    <w:rsid w:val="00100FD5"/>
    <w:rsid w:val="0010148E"/>
    <w:rsid w:val="001018BB"/>
    <w:rsid w:val="0010253C"/>
    <w:rsid w:val="00102B94"/>
    <w:rsid w:val="00102BD1"/>
    <w:rsid w:val="00102CB4"/>
    <w:rsid w:val="00103595"/>
    <w:rsid w:val="0010486A"/>
    <w:rsid w:val="0010561C"/>
    <w:rsid w:val="00105C0F"/>
    <w:rsid w:val="00105E39"/>
    <w:rsid w:val="00105F0E"/>
    <w:rsid w:val="00106561"/>
    <w:rsid w:val="00106D63"/>
    <w:rsid w:val="00106F2A"/>
    <w:rsid w:val="001075F3"/>
    <w:rsid w:val="00107676"/>
    <w:rsid w:val="001077E9"/>
    <w:rsid w:val="00107A01"/>
    <w:rsid w:val="00107C23"/>
    <w:rsid w:val="00107CC1"/>
    <w:rsid w:val="00110307"/>
    <w:rsid w:val="001108C9"/>
    <w:rsid w:val="00110C7F"/>
    <w:rsid w:val="00110EE2"/>
    <w:rsid w:val="00111A7A"/>
    <w:rsid w:val="00111A88"/>
    <w:rsid w:val="0011221A"/>
    <w:rsid w:val="00113283"/>
    <w:rsid w:val="001137AE"/>
    <w:rsid w:val="00113B20"/>
    <w:rsid w:val="00113BAC"/>
    <w:rsid w:val="0011473D"/>
    <w:rsid w:val="001147B3"/>
    <w:rsid w:val="001148F7"/>
    <w:rsid w:val="001149B2"/>
    <w:rsid w:val="00114AF5"/>
    <w:rsid w:val="00114C2D"/>
    <w:rsid w:val="00115125"/>
    <w:rsid w:val="001152F2"/>
    <w:rsid w:val="001157D7"/>
    <w:rsid w:val="00116382"/>
    <w:rsid w:val="00116484"/>
    <w:rsid w:val="0011679F"/>
    <w:rsid w:val="001167F3"/>
    <w:rsid w:val="00116ACF"/>
    <w:rsid w:val="00116D5C"/>
    <w:rsid w:val="00117159"/>
    <w:rsid w:val="001172B2"/>
    <w:rsid w:val="00117F9B"/>
    <w:rsid w:val="001201AD"/>
    <w:rsid w:val="00121211"/>
    <w:rsid w:val="0012152A"/>
    <w:rsid w:val="00121628"/>
    <w:rsid w:val="0012167D"/>
    <w:rsid w:val="001216B9"/>
    <w:rsid w:val="00122142"/>
    <w:rsid w:val="00122189"/>
    <w:rsid w:val="00122280"/>
    <w:rsid w:val="00122B57"/>
    <w:rsid w:val="00122D42"/>
    <w:rsid w:val="00123345"/>
    <w:rsid w:val="00123C46"/>
    <w:rsid w:val="001243F8"/>
    <w:rsid w:val="0012470B"/>
    <w:rsid w:val="0012588D"/>
    <w:rsid w:val="00125C75"/>
    <w:rsid w:val="00125C7E"/>
    <w:rsid w:val="00125CA6"/>
    <w:rsid w:val="00126D24"/>
    <w:rsid w:val="00126E69"/>
    <w:rsid w:val="001271AA"/>
    <w:rsid w:val="00127945"/>
    <w:rsid w:val="00127A3B"/>
    <w:rsid w:val="00127D94"/>
    <w:rsid w:val="00127E90"/>
    <w:rsid w:val="00127F80"/>
    <w:rsid w:val="001302C1"/>
    <w:rsid w:val="001306D3"/>
    <w:rsid w:val="0013089B"/>
    <w:rsid w:val="00130A41"/>
    <w:rsid w:val="001310BF"/>
    <w:rsid w:val="00133CFD"/>
    <w:rsid w:val="00133D4B"/>
    <w:rsid w:val="00133E73"/>
    <w:rsid w:val="00133FDB"/>
    <w:rsid w:val="00134F4A"/>
    <w:rsid w:val="001351CB"/>
    <w:rsid w:val="00135E4E"/>
    <w:rsid w:val="00136246"/>
    <w:rsid w:val="001364D4"/>
    <w:rsid w:val="001371C8"/>
    <w:rsid w:val="001372ED"/>
    <w:rsid w:val="0013799E"/>
    <w:rsid w:val="00140FEF"/>
    <w:rsid w:val="00142B50"/>
    <w:rsid w:val="00142CB4"/>
    <w:rsid w:val="00143731"/>
    <w:rsid w:val="0014383A"/>
    <w:rsid w:val="00143873"/>
    <w:rsid w:val="001439E9"/>
    <w:rsid w:val="00143C55"/>
    <w:rsid w:val="001449D2"/>
    <w:rsid w:val="00144C6F"/>
    <w:rsid w:val="00145089"/>
    <w:rsid w:val="001451E7"/>
    <w:rsid w:val="00146099"/>
    <w:rsid w:val="001460C2"/>
    <w:rsid w:val="001462E3"/>
    <w:rsid w:val="001470BD"/>
    <w:rsid w:val="0014720C"/>
    <w:rsid w:val="001472C2"/>
    <w:rsid w:val="00147458"/>
    <w:rsid w:val="00147611"/>
    <w:rsid w:val="001478FE"/>
    <w:rsid w:val="00147E21"/>
    <w:rsid w:val="00150A1E"/>
    <w:rsid w:val="00150BA8"/>
    <w:rsid w:val="00150D19"/>
    <w:rsid w:val="00151394"/>
    <w:rsid w:val="00151430"/>
    <w:rsid w:val="0015181B"/>
    <w:rsid w:val="00151A9F"/>
    <w:rsid w:val="00151FD4"/>
    <w:rsid w:val="00152B87"/>
    <w:rsid w:val="00152BBC"/>
    <w:rsid w:val="00152EE5"/>
    <w:rsid w:val="00153659"/>
    <w:rsid w:val="00153A96"/>
    <w:rsid w:val="00153B55"/>
    <w:rsid w:val="00153D1C"/>
    <w:rsid w:val="001543E2"/>
    <w:rsid w:val="0015457D"/>
    <w:rsid w:val="00155534"/>
    <w:rsid w:val="00155824"/>
    <w:rsid w:val="00155B43"/>
    <w:rsid w:val="001565A2"/>
    <w:rsid w:val="001567C3"/>
    <w:rsid w:val="00156A12"/>
    <w:rsid w:val="00157B3F"/>
    <w:rsid w:val="00157F8A"/>
    <w:rsid w:val="001608CB"/>
    <w:rsid w:val="00160C3D"/>
    <w:rsid w:val="00160D45"/>
    <w:rsid w:val="00161B24"/>
    <w:rsid w:val="00161C41"/>
    <w:rsid w:val="00161DD5"/>
    <w:rsid w:val="00161EA7"/>
    <w:rsid w:val="001633A4"/>
    <w:rsid w:val="001634D6"/>
    <w:rsid w:val="001648DD"/>
    <w:rsid w:val="00164D7A"/>
    <w:rsid w:val="001652C6"/>
    <w:rsid w:val="00165542"/>
    <w:rsid w:val="00165705"/>
    <w:rsid w:val="00166389"/>
    <w:rsid w:val="001666B6"/>
    <w:rsid w:val="00166E03"/>
    <w:rsid w:val="00167E4C"/>
    <w:rsid w:val="00170158"/>
    <w:rsid w:val="0017076F"/>
    <w:rsid w:val="00170948"/>
    <w:rsid w:val="00171449"/>
    <w:rsid w:val="00171554"/>
    <w:rsid w:val="0017169E"/>
    <w:rsid w:val="0017199C"/>
    <w:rsid w:val="00171C7E"/>
    <w:rsid w:val="00171EF5"/>
    <w:rsid w:val="00171F35"/>
    <w:rsid w:val="00172552"/>
    <w:rsid w:val="00172873"/>
    <w:rsid w:val="00172B6F"/>
    <w:rsid w:val="00172CF7"/>
    <w:rsid w:val="0017319E"/>
    <w:rsid w:val="00173A1F"/>
    <w:rsid w:val="00173BC3"/>
    <w:rsid w:val="00173D7E"/>
    <w:rsid w:val="00174128"/>
    <w:rsid w:val="00174AF1"/>
    <w:rsid w:val="00175C34"/>
    <w:rsid w:val="00175F9A"/>
    <w:rsid w:val="00176AD7"/>
    <w:rsid w:val="00176E98"/>
    <w:rsid w:val="00177996"/>
    <w:rsid w:val="00177CF9"/>
    <w:rsid w:val="00180174"/>
    <w:rsid w:val="0018067C"/>
    <w:rsid w:val="00180B3F"/>
    <w:rsid w:val="00180C83"/>
    <w:rsid w:val="00180CE5"/>
    <w:rsid w:val="00180E30"/>
    <w:rsid w:val="0018175B"/>
    <w:rsid w:val="001820A3"/>
    <w:rsid w:val="0018332A"/>
    <w:rsid w:val="00183D80"/>
    <w:rsid w:val="00183DDF"/>
    <w:rsid w:val="00183E26"/>
    <w:rsid w:val="001840EC"/>
    <w:rsid w:val="001842C8"/>
    <w:rsid w:val="00184AC9"/>
    <w:rsid w:val="00184B86"/>
    <w:rsid w:val="00185044"/>
    <w:rsid w:val="001850DB"/>
    <w:rsid w:val="00185839"/>
    <w:rsid w:val="0018599C"/>
    <w:rsid w:val="001863FB"/>
    <w:rsid w:val="001869EE"/>
    <w:rsid w:val="00186D00"/>
    <w:rsid w:val="0018743A"/>
    <w:rsid w:val="00190A57"/>
    <w:rsid w:val="00190B3F"/>
    <w:rsid w:val="00190F4F"/>
    <w:rsid w:val="0019122C"/>
    <w:rsid w:val="00191908"/>
    <w:rsid w:val="00191D2F"/>
    <w:rsid w:val="001929D2"/>
    <w:rsid w:val="00192DF3"/>
    <w:rsid w:val="0019301F"/>
    <w:rsid w:val="00193286"/>
    <w:rsid w:val="001937B8"/>
    <w:rsid w:val="00193867"/>
    <w:rsid w:val="00193E4B"/>
    <w:rsid w:val="00193FA2"/>
    <w:rsid w:val="00193FBE"/>
    <w:rsid w:val="0019429F"/>
    <w:rsid w:val="00194BB7"/>
    <w:rsid w:val="00194CC5"/>
    <w:rsid w:val="001951B2"/>
    <w:rsid w:val="0019565D"/>
    <w:rsid w:val="00195BEF"/>
    <w:rsid w:val="00195D91"/>
    <w:rsid w:val="001974A6"/>
    <w:rsid w:val="00197564"/>
    <w:rsid w:val="00197EC2"/>
    <w:rsid w:val="00197ECE"/>
    <w:rsid w:val="001A0FB3"/>
    <w:rsid w:val="001A162E"/>
    <w:rsid w:val="001A1CED"/>
    <w:rsid w:val="001A279B"/>
    <w:rsid w:val="001A2DC3"/>
    <w:rsid w:val="001A2E87"/>
    <w:rsid w:val="001A3491"/>
    <w:rsid w:val="001A3869"/>
    <w:rsid w:val="001A38C2"/>
    <w:rsid w:val="001A4955"/>
    <w:rsid w:val="001A64F2"/>
    <w:rsid w:val="001A65C8"/>
    <w:rsid w:val="001A6C63"/>
    <w:rsid w:val="001A732E"/>
    <w:rsid w:val="001A7F30"/>
    <w:rsid w:val="001B06E2"/>
    <w:rsid w:val="001B103A"/>
    <w:rsid w:val="001B103D"/>
    <w:rsid w:val="001B1128"/>
    <w:rsid w:val="001B1513"/>
    <w:rsid w:val="001B1767"/>
    <w:rsid w:val="001B1A97"/>
    <w:rsid w:val="001B2453"/>
    <w:rsid w:val="001B3540"/>
    <w:rsid w:val="001B3BF6"/>
    <w:rsid w:val="001B3C6C"/>
    <w:rsid w:val="001B3D48"/>
    <w:rsid w:val="001B5AF9"/>
    <w:rsid w:val="001B6600"/>
    <w:rsid w:val="001B6B9B"/>
    <w:rsid w:val="001B6C27"/>
    <w:rsid w:val="001B7144"/>
    <w:rsid w:val="001B7978"/>
    <w:rsid w:val="001B7E91"/>
    <w:rsid w:val="001C100F"/>
    <w:rsid w:val="001C1223"/>
    <w:rsid w:val="001C147E"/>
    <w:rsid w:val="001C151B"/>
    <w:rsid w:val="001C19E5"/>
    <w:rsid w:val="001C1BC3"/>
    <w:rsid w:val="001C309B"/>
    <w:rsid w:val="001C3232"/>
    <w:rsid w:val="001C32C5"/>
    <w:rsid w:val="001C3666"/>
    <w:rsid w:val="001C3800"/>
    <w:rsid w:val="001C3C7B"/>
    <w:rsid w:val="001C4C3A"/>
    <w:rsid w:val="001C5770"/>
    <w:rsid w:val="001C602C"/>
    <w:rsid w:val="001C6122"/>
    <w:rsid w:val="001C6421"/>
    <w:rsid w:val="001C6587"/>
    <w:rsid w:val="001C66F1"/>
    <w:rsid w:val="001C68A4"/>
    <w:rsid w:val="001C69BE"/>
    <w:rsid w:val="001C6DB5"/>
    <w:rsid w:val="001C6ECE"/>
    <w:rsid w:val="001C7161"/>
    <w:rsid w:val="001C71AC"/>
    <w:rsid w:val="001C7316"/>
    <w:rsid w:val="001C7594"/>
    <w:rsid w:val="001C7E5C"/>
    <w:rsid w:val="001D00CC"/>
    <w:rsid w:val="001D02B8"/>
    <w:rsid w:val="001D0494"/>
    <w:rsid w:val="001D07B7"/>
    <w:rsid w:val="001D1719"/>
    <w:rsid w:val="001D171B"/>
    <w:rsid w:val="001D1732"/>
    <w:rsid w:val="001D1E2E"/>
    <w:rsid w:val="001D213C"/>
    <w:rsid w:val="001D2203"/>
    <w:rsid w:val="001D255C"/>
    <w:rsid w:val="001D2DEF"/>
    <w:rsid w:val="001D30BB"/>
    <w:rsid w:val="001D3831"/>
    <w:rsid w:val="001D488C"/>
    <w:rsid w:val="001D4CDF"/>
    <w:rsid w:val="001D4F88"/>
    <w:rsid w:val="001D501C"/>
    <w:rsid w:val="001D5214"/>
    <w:rsid w:val="001D52F9"/>
    <w:rsid w:val="001D578D"/>
    <w:rsid w:val="001D5818"/>
    <w:rsid w:val="001D653A"/>
    <w:rsid w:val="001D6924"/>
    <w:rsid w:val="001D785A"/>
    <w:rsid w:val="001D7DEE"/>
    <w:rsid w:val="001E02CB"/>
    <w:rsid w:val="001E0F22"/>
    <w:rsid w:val="001E14FD"/>
    <w:rsid w:val="001E180F"/>
    <w:rsid w:val="001E1C64"/>
    <w:rsid w:val="001E1CEC"/>
    <w:rsid w:val="001E27B9"/>
    <w:rsid w:val="001E2ECB"/>
    <w:rsid w:val="001E3D7A"/>
    <w:rsid w:val="001E3F9A"/>
    <w:rsid w:val="001E42B2"/>
    <w:rsid w:val="001E4B64"/>
    <w:rsid w:val="001E552A"/>
    <w:rsid w:val="001E57B9"/>
    <w:rsid w:val="001E5ACF"/>
    <w:rsid w:val="001E5FC2"/>
    <w:rsid w:val="001E692C"/>
    <w:rsid w:val="001E6E8D"/>
    <w:rsid w:val="001E729B"/>
    <w:rsid w:val="001E7EE4"/>
    <w:rsid w:val="001E7F76"/>
    <w:rsid w:val="001F02F7"/>
    <w:rsid w:val="001F0FAF"/>
    <w:rsid w:val="001F1184"/>
    <w:rsid w:val="001F139F"/>
    <w:rsid w:val="001F172E"/>
    <w:rsid w:val="001F1E63"/>
    <w:rsid w:val="001F1FDB"/>
    <w:rsid w:val="001F2733"/>
    <w:rsid w:val="001F2805"/>
    <w:rsid w:val="001F2E18"/>
    <w:rsid w:val="001F2E79"/>
    <w:rsid w:val="001F2F07"/>
    <w:rsid w:val="001F3123"/>
    <w:rsid w:val="001F3149"/>
    <w:rsid w:val="001F376D"/>
    <w:rsid w:val="001F418C"/>
    <w:rsid w:val="001F4B2D"/>
    <w:rsid w:val="001F4F40"/>
    <w:rsid w:val="001F4F5C"/>
    <w:rsid w:val="001F50C9"/>
    <w:rsid w:val="001F50E0"/>
    <w:rsid w:val="001F5546"/>
    <w:rsid w:val="001F594C"/>
    <w:rsid w:val="001F63A4"/>
    <w:rsid w:val="001F69FC"/>
    <w:rsid w:val="001F6B2C"/>
    <w:rsid w:val="001F6D62"/>
    <w:rsid w:val="001F7269"/>
    <w:rsid w:val="001F7675"/>
    <w:rsid w:val="001F7AA9"/>
    <w:rsid w:val="00200265"/>
    <w:rsid w:val="00200FAE"/>
    <w:rsid w:val="0020102D"/>
    <w:rsid w:val="002010E2"/>
    <w:rsid w:val="00201B73"/>
    <w:rsid w:val="00201C20"/>
    <w:rsid w:val="00202517"/>
    <w:rsid w:val="00202ADB"/>
    <w:rsid w:val="00202BB7"/>
    <w:rsid w:val="00202BED"/>
    <w:rsid w:val="00202E43"/>
    <w:rsid w:val="0020435B"/>
    <w:rsid w:val="00204533"/>
    <w:rsid w:val="00204F2D"/>
    <w:rsid w:val="00205418"/>
    <w:rsid w:val="00205566"/>
    <w:rsid w:val="002063AA"/>
    <w:rsid w:val="00206973"/>
    <w:rsid w:val="002072FD"/>
    <w:rsid w:val="002073D2"/>
    <w:rsid w:val="0020764A"/>
    <w:rsid w:val="0021027B"/>
    <w:rsid w:val="00210549"/>
    <w:rsid w:val="0021069E"/>
    <w:rsid w:val="0021071A"/>
    <w:rsid w:val="00210804"/>
    <w:rsid w:val="0021088F"/>
    <w:rsid w:val="002113FE"/>
    <w:rsid w:val="00211737"/>
    <w:rsid w:val="0021181B"/>
    <w:rsid w:val="0021230F"/>
    <w:rsid w:val="002125B0"/>
    <w:rsid w:val="002125F6"/>
    <w:rsid w:val="00212A82"/>
    <w:rsid w:val="00212BA9"/>
    <w:rsid w:val="00213499"/>
    <w:rsid w:val="0021382C"/>
    <w:rsid w:val="00214330"/>
    <w:rsid w:val="002148A4"/>
    <w:rsid w:val="00214EA2"/>
    <w:rsid w:val="00215FAD"/>
    <w:rsid w:val="002160FA"/>
    <w:rsid w:val="002166DD"/>
    <w:rsid w:val="002168A2"/>
    <w:rsid w:val="00216AC3"/>
    <w:rsid w:val="00217867"/>
    <w:rsid w:val="002205E4"/>
    <w:rsid w:val="0022080E"/>
    <w:rsid w:val="00220D67"/>
    <w:rsid w:val="002215F8"/>
    <w:rsid w:val="00221F80"/>
    <w:rsid w:val="0022273A"/>
    <w:rsid w:val="00222D28"/>
    <w:rsid w:val="00223CF4"/>
    <w:rsid w:val="00224220"/>
    <w:rsid w:val="00224398"/>
    <w:rsid w:val="00224A81"/>
    <w:rsid w:val="00224E91"/>
    <w:rsid w:val="00225B4C"/>
    <w:rsid w:val="00225E1E"/>
    <w:rsid w:val="00226129"/>
    <w:rsid w:val="0022614D"/>
    <w:rsid w:val="0022691F"/>
    <w:rsid w:val="00226AA2"/>
    <w:rsid w:val="00227218"/>
    <w:rsid w:val="0022770A"/>
    <w:rsid w:val="00227BEE"/>
    <w:rsid w:val="00227FB4"/>
    <w:rsid w:val="0023057E"/>
    <w:rsid w:val="002312BC"/>
    <w:rsid w:val="00232D6A"/>
    <w:rsid w:val="002337E5"/>
    <w:rsid w:val="00233C06"/>
    <w:rsid w:val="00233C3A"/>
    <w:rsid w:val="00233F24"/>
    <w:rsid w:val="00234BBB"/>
    <w:rsid w:val="00235499"/>
    <w:rsid w:val="002356F4"/>
    <w:rsid w:val="00235F02"/>
    <w:rsid w:val="00236D28"/>
    <w:rsid w:val="00237767"/>
    <w:rsid w:val="00237CBE"/>
    <w:rsid w:val="00237FE4"/>
    <w:rsid w:val="00240656"/>
    <w:rsid w:val="00241610"/>
    <w:rsid w:val="00241720"/>
    <w:rsid w:val="00241AED"/>
    <w:rsid w:val="00241F0C"/>
    <w:rsid w:val="00243182"/>
    <w:rsid w:val="002438E5"/>
    <w:rsid w:val="00243928"/>
    <w:rsid w:val="00243946"/>
    <w:rsid w:val="00243BC5"/>
    <w:rsid w:val="00243C7D"/>
    <w:rsid w:val="00243E5E"/>
    <w:rsid w:val="00243E9A"/>
    <w:rsid w:val="00244177"/>
    <w:rsid w:val="00244371"/>
    <w:rsid w:val="00244AF8"/>
    <w:rsid w:val="00244BC5"/>
    <w:rsid w:val="00244E68"/>
    <w:rsid w:val="002456C5"/>
    <w:rsid w:val="00245ABE"/>
    <w:rsid w:val="00245C0B"/>
    <w:rsid w:val="00245CFB"/>
    <w:rsid w:val="00246EAE"/>
    <w:rsid w:val="00247116"/>
    <w:rsid w:val="00247199"/>
    <w:rsid w:val="002471E5"/>
    <w:rsid w:val="00250412"/>
    <w:rsid w:val="0025072F"/>
    <w:rsid w:val="002517A8"/>
    <w:rsid w:val="00251EEE"/>
    <w:rsid w:val="00252EDF"/>
    <w:rsid w:val="00253177"/>
    <w:rsid w:val="002538B8"/>
    <w:rsid w:val="0025396F"/>
    <w:rsid w:val="00254319"/>
    <w:rsid w:val="002546A4"/>
    <w:rsid w:val="0025539F"/>
    <w:rsid w:val="0025572B"/>
    <w:rsid w:val="00255918"/>
    <w:rsid w:val="00255DD3"/>
    <w:rsid w:val="00256388"/>
    <w:rsid w:val="00256980"/>
    <w:rsid w:val="00256E44"/>
    <w:rsid w:val="0025764A"/>
    <w:rsid w:val="00257AB4"/>
    <w:rsid w:val="002605BF"/>
    <w:rsid w:val="00260919"/>
    <w:rsid w:val="00260EEE"/>
    <w:rsid w:val="002612FD"/>
    <w:rsid w:val="002613DC"/>
    <w:rsid w:val="00261755"/>
    <w:rsid w:val="002619F4"/>
    <w:rsid w:val="00261AAA"/>
    <w:rsid w:val="00262097"/>
    <w:rsid w:val="00262754"/>
    <w:rsid w:val="00262D20"/>
    <w:rsid w:val="002634AB"/>
    <w:rsid w:val="002638E0"/>
    <w:rsid w:val="00263C19"/>
    <w:rsid w:val="00263E9F"/>
    <w:rsid w:val="00264082"/>
    <w:rsid w:val="00264C6B"/>
    <w:rsid w:val="00264ED9"/>
    <w:rsid w:val="00264F03"/>
    <w:rsid w:val="00264F8F"/>
    <w:rsid w:val="0026529E"/>
    <w:rsid w:val="002655AE"/>
    <w:rsid w:val="0026591F"/>
    <w:rsid w:val="00265A65"/>
    <w:rsid w:val="002660F0"/>
    <w:rsid w:val="00266277"/>
    <w:rsid w:val="0026638A"/>
    <w:rsid w:val="0026640D"/>
    <w:rsid w:val="002675B6"/>
    <w:rsid w:val="00267A99"/>
    <w:rsid w:val="00267D26"/>
    <w:rsid w:val="00270271"/>
    <w:rsid w:val="002715F0"/>
    <w:rsid w:val="00271CC2"/>
    <w:rsid w:val="00272174"/>
    <w:rsid w:val="002721A6"/>
    <w:rsid w:val="002722E0"/>
    <w:rsid w:val="002723F2"/>
    <w:rsid w:val="002730EC"/>
    <w:rsid w:val="00273100"/>
    <w:rsid w:val="002731D2"/>
    <w:rsid w:val="002735CC"/>
    <w:rsid w:val="00273C63"/>
    <w:rsid w:val="00274588"/>
    <w:rsid w:val="00274A67"/>
    <w:rsid w:val="00274AA2"/>
    <w:rsid w:val="00274D4C"/>
    <w:rsid w:val="00275263"/>
    <w:rsid w:val="002756EF"/>
    <w:rsid w:val="00275708"/>
    <w:rsid w:val="002768CF"/>
    <w:rsid w:val="00276F82"/>
    <w:rsid w:val="002775FC"/>
    <w:rsid w:val="00277F5E"/>
    <w:rsid w:val="002805DF"/>
    <w:rsid w:val="0028092D"/>
    <w:rsid w:val="00280EC7"/>
    <w:rsid w:val="002815D9"/>
    <w:rsid w:val="00281E4F"/>
    <w:rsid w:val="00282317"/>
    <w:rsid w:val="002825FE"/>
    <w:rsid w:val="00282A06"/>
    <w:rsid w:val="00282D25"/>
    <w:rsid w:val="00282DF9"/>
    <w:rsid w:val="00283A44"/>
    <w:rsid w:val="0028482B"/>
    <w:rsid w:val="00284896"/>
    <w:rsid w:val="0028529F"/>
    <w:rsid w:val="00285687"/>
    <w:rsid w:val="00287649"/>
    <w:rsid w:val="00287867"/>
    <w:rsid w:val="00287DAB"/>
    <w:rsid w:val="00287FB6"/>
    <w:rsid w:val="002900C5"/>
    <w:rsid w:val="002901E0"/>
    <w:rsid w:val="0029033D"/>
    <w:rsid w:val="0029075B"/>
    <w:rsid w:val="00290BB1"/>
    <w:rsid w:val="00291BC1"/>
    <w:rsid w:val="002933CA"/>
    <w:rsid w:val="00293A8F"/>
    <w:rsid w:val="002944A8"/>
    <w:rsid w:val="00294573"/>
    <w:rsid w:val="00294A41"/>
    <w:rsid w:val="00294C0B"/>
    <w:rsid w:val="00294C26"/>
    <w:rsid w:val="00295155"/>
    <w:rsid w:val="00295D51"/>
    <w:rsid w:val="00296203"/>
    <w:rsid w:val="00296342"/>
    <w:rsid w:val="00296428"/>
    <w:rsid w:val="0029643D"/>
    <w:rsid w:val="00296C3F"/>
    <w:rsid w:val="0029706A"/>
    <w:rsid w:val="002972EE"/>
    <w:rsid w:val="002973F9"/>
    <w:rsid w:val="00297C1E"/>
    <w:rsid w:val="00297C9C"/>
    <w:rsid w:val="00297F01"/>
    <w:rsid w:val="002A052D"/>
    <w:rsid w:val="002A0DF8"/>
    <w:rsid w:val="002A11B2"/>
    <w:rsid w:val="002A1928"/>
    <w:rsid w:val="002A1F1F"/>
    <w:rsid w:val="002A21B5"/>
    <w:rsid w:val="002A23F8"/>
    <w:rsid w:val="002A2631"/>
    <w:rsid w:val="002A2985"/>
    <w:rsid w:val="002A2A0C"/>
    <w:rsid w:val="002A2A31"/>
    <w:rsid w:val="002A2BB6"/>
    <w:rsid w:val="002A2F11"/>
    <w:rsid w:val="002A30E0"/>
    <w:rsid w:val="002A310C"/>
    <w:rsid w:val="002A310D"/>
    <w:rsid w:val="002A3521"/>
    <w:rsid w:val="002A35C5"/>
    <w:rsid w:val="002A37E1"/>
    <w:rsid w:val="002A3B61"/>
    <w:rsid w:val="002A3B9B"/>
    <w:rsid w:val="002A402A"/>
    <w:rsid w:val="002A437A"/>
    <w:rsid w:val="002A45AA"/>
    <w:rsid w:val="002A4B0B"/>
    <w:rsid w:val="002A4B6F"/>
    <w:rsid w:val="002A4FFF"/>
    <w:rsid w:val="002A533C"/>
    <w:rsid w:val="002A5419"/>
    <w:rsid w:val="002A56E1"/>
    <w:rsid w:val="002A59BD"/>
    <w:rsid w:val="002A5A8A"/>
    <w:rsid w:val="002A6327"/>
    <w:rsid w:val="002A67A0"/>
    <w:rsid w:val="002A70BD"/>
    <w:rsid w:val="002A75CA"/>
    <w:rsid w:val="002A7889"/>
    <w:rsid w:val="002A78E3"/>
    <w:rsid w:val="002A799A"/>
    <w:rsid w:val="002A7E74"/>
    <w:rsid w:val="002B088C"/>
    <w:rsid w:val="002B097D"/>
    <w:rsid w:val="002B11B2"/>
    <w:rsid w:val="002B124A"/>
    <w:rsid w:val="002B15E2"/>
    <w:rsid w:val="002B18F7"/>
    <w:rsid w:val="002B266C"/>
    <w:rsid w:val="002B2B8D"/>
    <w:rsid w:val="002B31CF"/>
    <w:rsid w:val="002B38EA"/>
    <w:rsid w:val="002B3ED7"/>
    <w:rsid w:val="002B4709"/>
    <w:rsid w:val="002B471B"/>
    <w:rsid w:val="002B4778"/>
    <w:rsid w:val="002B4828"/>
    <w:rsid w:val="002B6D4F"/>
    <w:rsid w:val="002B73C7"/>
    <w:rsid w:val="002B75B2"/>
    <w:rsid w:val="002B79B7"/>
    <w:rsid w:val="002B7A9A"/>
    <w:rsid w:val="002C141D"/>
    <w:rsid w:val="002C19C0"/>
    <w:rsid w:val="002C2485"/>
    <w:rsid w:val="002C25E0"/>
    <w:rsid w:val="002C25E9"/>
    <w:rsid w:val="002C2A2D"/>
    <w:rsid w:val="002C2C55"/>
    <w:rsid w:val="002C36C0"/>
    <w:rsid w:val="002C3928"/>
    <w:rsid w:val="002C3B33"/>
    <w:rsid w:val="002C435E"/>
    <w:rsid w:val="002C43BB"/>
    <w:rsid w:val="002C44AB"/>
    <w:rsid w:val="002C5440"/>
    <w:rsid w:val="002C5E39"/>
    <w:rsid w:val="002C5FA2"/>
    <w:rsid w:val="002C6045"/>
    <w:rsid w:val="002C63CC"/>
    <w:rsid w:val="002C6546"/>
    <w:rsid w:val="002C6BB8"/>
    <w:rsid w:val="002C6D65"/>
    <w:rsid w:val="002C6F35"/>
    <w:rsid w:val="002C7A02"/>
    <w:rsid w:val="002C7BD4"/>
    <w:rsid w:val="002D0107"/>
    <w:rsid w:val="002D062E"/>
    <w:rsid w:val="002D0D43"/>
    <w:rsid w:val="002D15C2"/>
    <w:rsid w:val="002D2679"/>
    <w:rsid w:val="002D2909"/>
    <w:rsid w:val="002D2B10"/>
    <w:rsid w:val="002D35F8"/>
    <w:rsid w:val="002D3842"/>
    <w:rsid w:val="002D386A"/>
    <w:rsid w:val="002D4100"/>
    <w:rsid w:val="002D4101"/>
    <w:rsid w:val="002D477F"/>
    <w:rsid w:val="002D4F48"/>
    <w:rsid w:val="002D519B"/>
    <w:rsid w:val="002D539F"/>
    <w:rsid w:val="002D5418"/>
    <w:rsid w:val="002D54F6"/>
    <w:rsid w:val="002D621E"/>
    <w:rsid w:val="002D66DA"/>
    <w:rsid w:val="002D6F6F"/>
    <w:rsid w:val="002D7027"/>
    <w:rsid w:val="002D70DC"/>
    <w:rsid w:val="002D758B"/>
    <w:rsid w:val="002D79BC"/>
    <w:rsid w:val="002D7A91"/>
    <w:rsid w:val="002D7E58"/>
    <w:rsid w:val="002E023F"/>
    <w:rsid w:val="002E0D31"/>
    <w:rsid w:val="002E0EFA"/>
    <w:rsid w:val="002E1073"/>
    <w:rsid w:val="002E12EC"/>
    <w:rsid w:val="002E146D"/>
    <w:rsid w:val="002E153A"/>
    <w:rsid w:val="002E1803"/>
    <w:rsid w:val="002E272B"/>
    <w:rsid w:val="002E29F8"/>
    <w:rsid w:val="002E2C52"/>
    <w:rsid w:val="002E342B"/>
    <w:rsid w:val="002E3B81"/>
    <w:rsid w:val="002E3D08"/>
    <w:rsid w:val="002E3E1D"/>
    <w:rsid w:val="002E3EEA"/>
    <w:rsid w:val="002E4D08"/>
    <w:rsid w:val="002E4DA5"/>
    <w:rsid w:val="002E4EEB"/>
    <w:rsid w:val="002E52B8"/>
    <w:rsid w:val="002E5DBF"/>
    <w:rsid w:val="002E5E01"/>
    <w:rsid w:val="002E5FED"/>
    <w:rsid w:val="002E60F5"/>
    <w:rsid w:val="002E6536"/>
    <w:rsid w:val="002E6687"/>
    <w:rsid w:val="002E69F5"/>
    <w:rsid w:val="002E6CAA"/>
    <w:rsid w:val="002E6E55"/>
    <w:rsid w:val="002E732D"/>
    <w:rsid w:val="002E73EC"/>
    <w:rsid w:val="002E78B2"/>
    <w:rsid w:val="002F023D"/>
    <w:rsid w:val="002F10EC"/>
    <w:rsid w:val="002F1136"/>
    <w:rsid w:val="002F1171"/>
    <w:rsid w:val="002F1231"/>
    <w:rsid w:val="002F1521"/>
    <w:rsid w:val="002F15EE"/>
    <w:rsid w:val="002F3632"/>
    <w:rsid w:val="002F393F"/>
    <w:rsid w:val="002F3AFB"/>
    <w:rsid w:val="002F3C41"/>
    <w:rsid w:val="002F4C8E"/>
    <w:rsid w:val="002F5076"/>
    <w:rsid w:val="002F5839"/>
    <w:rsid w:val="002F5EAC"/>
    <w:rsid w:val="002F6337"/>
    <w:rsid w:val="002F64D9"/>
    <w:rsid w:val="002F651D"/>
    <w:rsid w:val="002F6648"/>
    <w:rsid w:val="002F6E44"/>
    <w:rsid w:val="002F703B"/>
    <w:rsid w:val="002F74FD"/>
    <w:rsid w:val="002F787B"/>
    <w:rsid w:val="002F7974"/>
    <w:rsid w:val="002F7D01"/>
    <w:rsid w:val="0030005C"/>
    <w:rsid w:val="00300369"/>
    <w:rsid w:val="00300BC1"/>
    <w:rsid w:val="0030102D"/>
    <w:rsid w:val="003018DB"/>
    <w:rsid w:val="00301D0A"/>
    <w:rsid w:val="00301D3D"/>
    <w:rsid w:val="003027B8"/>
    <w:rsid w:val="0030293F"/>
    <w:rsid w:val="00302947"/>
    <w:rsid w:val="00302C50"/>
    <w:rsid w:val="003031C2"/>
    <w:rsid w:val="00303861"/>
    <w:rsid w:val="003049B1"/>
    <w:rsid w:val="00304FFF"/>
    <w:rsid w:val="00305557"/>
    <w:rsid w:val="0030561F"/>
    <w:rsid w:val="00305CA3"/>
    <w:rsid w:val="00306E5C"/>
    <w:rsid w:val="00307411"/>
    <w:rsid w:val="00307C19"/>
    <w:rsid w:val="00307E5F"/>
    <w:rsid w:val="00310522"/>
    <w:rsid w:val="00310732"/>
    <w:rsid w:val="00310BC9"/>
    <w:rsid w:val="00311724"/>
    <w:rsid w:val="00311762"/>
    <w:rsid w:val="00311A76"/>
    <w:rsid w:val="00311C8E"/>
    <w:rsid w:val="00311E98"/>
    <w:rsid w:val="00312215"/>
    <w:rsid w:val="0031249C"/>
    <w:rsid w:val="003125C3"/>
    <w:rsid w:val="00312896"/>
    <w:rsid w:val="0031379C"/>
    <w:rsid w:val="00313EAC"/>
    <w:rsid w:val="003142F4"/>
    <w:rsid w:val="003143E1"/>
    <w:rsid w:val="0031454E"/>
    <w:rsid w:val="00314598"/>
    <w:rsid w:val="0031468D"/>
    <w:rsid w:val="00315698"/>
    <w:rsid w:val="00315E34"/>
    <w:rsid w:val="0031611F"/>
    <w:rsid w:val="00316FBD"/>
    <w:rsid w:val="0031754B"/>
    <w:rsid w:val="00317A33"/>
    <w:rsid w:val="00320062"/>
    <w:rsid w:val="00320339"/>
    <w:rsid w:val="00321208"/>
    <w:rsid w:val="00321214"/>
    <w:rsid w:val="003213D5"/>
    <w:rsid w:val="003227D9"/>
    <w:rsid w:val="00322E30"/>
    <w:rsid w:val="0032365F"/>
    <w:rsid w:val="00323667"/>
    <w:rsid w:val="00323737"/>
    <w:rsid w:val="00323AD6"/>
    <w:rsid w:val="00323ADC"/>
    <w:rsid w:val="00323B56"/>
    <w:rsid w:val="00323F27"/>
    <w:rsid w:val="003242EF"/>
    <w:rsid w:val="00324894"/>
    <w:rsid w:val="0032496B"/>
    <w:rsid w:val="00324F10"/>
    <w:rsid w:val="00324F4A"/>
    <w:rsid w:val="00325339"/>
    <w:rsid w:val="003255AA"/>
    <w:rsid w:val="003314B6"/>
    <w:rsid w:val="00331A20"/>
    <w:rsid w:val="00331A23"/>
    <w:rsid w:val="00331E65"/>
    <w:rsid w:val="003325D6"/>
    <w:rsid w:val="00333107"/>
    <w:rsid w:val="0033343B"/>
    <w:rsid w:val="00333497"/>
    <w:rsid w:val="0033393C"/>
    <w:rsid w:val="003339F4"/>
    <w:rsid w:val="00334445"/>
    <w:rsid w:val="00334961"/>
    <w:rsid w:val="003357EE"/>
    <w:rsid w:val="00337235"/>
    <w:rsid w:val="00337368"/>
    <w:rsid w:val="003374EF"/>
    <w:rsid w:val="00337B4D"/>
    <w:rsid w:val="00337E2E"/>
    <w:rsid w:val="003407A9"/>
    <w:rsid w:val="00340BA3"/>
    <w:rsid w:val="00340BAF"/>
    <w:rsid w:val="00340C2B"/>
    <w:rsid w:val="00340D3A"/>
    <w:rsid w:val="00340F9A"/>
    <w:rsid w:val="00341018"/>
    <w:rsid w:val="003416CF"/>
    <w:rsid w:val="00341723"/>
    <w:rsid w:val="00341E80"/>
    <w:rsid w:val="003420D9"/>
    <w:rsid w:val="003423E0"/>
    <w:rsid w:val="0034301A"/>
    <w:rsid w:val="00343D76"/>
    <w:rsid w:val="00343EFC"/>
    <w:rsid w:val="003441DA"/>
    <w:rsid w:val="00344D24"/>
    <w:rsid w:val="00344DFD"/>
    <w:rsid w:val="00344EF3"/>
    <w:rsid w:val="003451D3"/>
    <w:rsid w:val="00345B64"/>
    <w:rsid w:val="00346631"/>
    <w:rsid w:val="00346AAD"/>
    <w:rsid w:val="00346B4E"/>
    <w:rsid w:val="00346D96"/>
    <w:rsid w:val="0034736A"/>
    <w:rsid w:val="0034747C"/>
    <w:rsid w:val="00347B19"/>
    <w:rsid w:val="00347B6C"/>
    <w:rsid w:val="0035019F"/>
    <w:rsid w:val="0035151C"/>
    <w:rsid w:val="0035159F"/>
    <w:rsid w:val="00351668"/>
    <w:rsid w:val="00352254"/>
    <w:rsid w:val="003522A3"/>
    <w:rsid w:val="00353929"/>
    <w:rsid w:val="003539F2"/>
    <w:rsid w:val="00353F9E"/>
    <w:rsid w:val="003540D1"/>
    <w:rsid w:val="003545BF"/>
    <w:rsid w:val="00354F04"/>
    <w:rsid w:val="0035586A"/>
    <w:rsid w:val="0035611A"/>
    <w:rsid w:val="00356839"/>
    <w:rsid w:val="00356C3D"/>
    <w:rsid w:val="003579CA"/>
    <w:rsid w:val="00357C4D"/>
    <w:rsid w:val="003600EE"/>
    <w:rsid w:val="0036048D"/>
    <w:rsid w:val="003606FB"/>
    <w:rsid w:val="00360B75"/>
    <w:rsid w:val="0036151C"/>
    <w:rsid w:val="0036185D"/>
    <w:rsid w:val="00361A9B"/>
    <w:rsid w:val="00362194"/>
    <w:rsid w:val="003625B1"/>
    <w:rsid w:val="00362CCF"/>
    <w:rsid w:val="00362E91"/>
    <w:rsid w:val="00362EEF"/>
    <w:rsid w:val="00362FAF"/>
    <w:rsid w:val="003631DB"/>
    <w:rsid w:val="00364524"/>
    <w:rsid w:val="00364696"/>
    <w:rsid w:val="00364B64"/>
    <w:rsid w:val="0036513A"/>
    <w:rsid w:val="00365237"/>
    <w:rsid w:val="0036559C"/>
    <w:rsid w:val="0036587E"/>
    <w:rsid w:val="00365C96"/>
    <w:rsid w:val="003660CD"/>
    <w:rsid w:val="00366AC2"/>
    <w:rsid w:val="00366B08"/>
    <w:rsid w:val="00366B43"/>
    <w:rsid w:val="00366CDD"/>
    <w:rsid w:val="00367139"/>
    <w:rsid w:val="00367496"/>
    <w:rsid w:val="003678BE"/>
    <w:rsid w:val="003700F8"/>
    <w:rsid w:val="00370949"/>
    <w:rsid w:val="00370E5D"/>
    <w:rsid w:val="0037127B"/>
    <w:rsid w:val="00371F13"/>
    <w:rsid w:val="0037243B"/>
    <w:rsid w:val="0037251C"/>
    <w:rsid w:val="0037272C"/>
    <w:rsid w:val="00372B9A"/>
    <w:rsid w:val="003731BF"/>
    <w:rsid w:val="003737B4"/>
    <w:rsid w:val="00373817"/>
    <w:rsid w:val="003743B9"/>
    <w:rsid w:val="0037502D"/>
    <w:rsid w:val="0037502F"/>
    <w:rsid w:val="00375287"/>
    <w:rsid w:val="0037539E"/>
    <w:rsid w:val="00375791"/>
    <w:rsid w:val="00375826"/>
    <w:rsid w:val="00375994"/>
    <w:rsid w:val="00375C59"/>
    <w:rsid w:val="00375E05"/>
    <w:rsid w:val="00376BB7"/>
    <w:rsid w:val="00376EEE"/>
    <w:rsid w:val="00377BA1"/>
    <w:rsid w:val="00377FF0"/>
    <w:rsid w:val="003804FE"/>
    <w:rsid w:val="00380616"/>
    <w:rsid w:val="00380D32"/>
    <w:rsid w:val="00380D83"/>
    <w:rsid w:val="00380FC1"/>
    <w:rsid w:val="00381022"/>
    <w:rsid w:val="003814B8"/>
    <w:rsid w:val="00382410"/>
    <w:rsid w:val="00382909"/>
    <w:rsid w:val="00382DA5"/>
    <w:rsid w:val="00382EE1"/>
    <w:rsid w:val="003830CC"/>
    <w:rsid w:val="00383751"/>
    <w:rsid w:val="00383AB8"/>
    <w:rsid w:val="00383C49"/>
    <w:rsid w:val="00384258"/>
    <w:rsid w:val="00385131"/>
    <w:rsid w:val="0038528F"/>
    <w:rsid w:val="00385CE6"/>
    <w:rsid w:val="00385D6A"/>
    <w:rsid w:val="0038620B"/>
    <w:rsid w:val="003873F6"/>
    <w:rsid w:val="00387647"/>
    <w:rsid w:val="003876CF"/>
    <w:rsid w:val="00387901"/>
    <w:rsid w:val="0038791A"/>
    <w:rsid w:val="00387FDB"/>
    <w:rsid w:val="00390056"/>
    <w:rsid w:val="003900E8"/>
    <w:rsid w:val="0039055C"/>
    <w:rsid w:val="00390718"/>
    <w:rsid w:val="00390767"/>
    <w:rsid w:val="00390883"/>
    <w:rsid w:val="00390DF5"/>
    <w:rsid w:val="00391470"/>
    <w:rsid w:val="00391476"/>
    <w:rsid w:val="003920C4"/>
    <w:rsid w:val="00392184"/>
    <w:rsid w:val="00392652"/>
    <w:rsid w:val="00392B41"/>
    <w:rsid w:val="00393C26"/>
    <w:rsid w:val="0039456F"/>
    <w:rsid w:val="003945C8"/>
    <w:rsid w:val="0039480D"/>
    <w:rsid w:val="00394965"/>
    <w:rsid w:val="00394D77"/>
    <w:rsid w:val="00395446"/>
    <w:rsid w:val="00395C0A"/>
    <w:rsid w:val="00396725"/>
    <w:rsid w:val="00397739"/>
    <w:rsid w:val="0039787F"/>
    <w:rsid w:val="00397A28"/>
    <w:rsid w:val="00397B55"/>
    <w:rsid w:val="00397E94"/>
    <w:rsid w:val="00397F05"/>
    <w:rsid w:val="003A0442"/>
    <w:rsid w:val="003A0590"/>
    <w:rsid w:val="003A0899"/>
    <w:rsid w:val="003A1512"/>
    <w:rsid w:val="003A1EB7"/>
    <w:rsid w:val="003A21E5"/>
    <w:rsid w:val="003A23F3"/>
    <w:rsid w:val="003A2D82"/>
    <w:rsid w:val="003A337C"/>
    <w:rsid w:val="003A36DA"/>
    <w:rsid w:val="003A38F1"/>
    <w:rsid w:val="003A3D1B"/>
    <w:rsid w:val="003A3F39"/>
    <w:rsid w:val="003A4296"/>
    <w:rsid w:val="003A4549"/>
    <w:rsid w:val="003A49B3"/>
    <w:rsid w:val="003A50FF"/>
    <w:rsid w:val="003A53BC"/>
    <w:rsid w:val="003A55B4"/>
    <w:rsid w:val="003A61B6"/>
    <w:rsid w:val="003A623F"/>
    <w:rsid w:val="003A71AD"/>
    <w:rsid w:val="003A7D1D"/>
    <w:rsid w:val="003B0DB8"/>
    <w:rsid w:val="003B0E47"/>
    <w:rsid w:val="003B1688"/>
    <w:rsid w:val="003B1FA4"/>
    <w:rsid w:val="003B1FE6"/>
    <w:rsid w:val="003B3106"/>
    <w:rsid w:val="003B3600"/>
    <w:rsid w:val="003B3974"/>
    <w:rsid w:val="003B39E0"/>
    <w:rsid w:val="003B3DAB"/>
    <w:rsid w:val="003B404D"/>
    <w:rsid w:val="003B4B34"/>
    <w:rsid w:val="003B4CDA"/>
    <w:rsid w:val="003B4F2D"/>
    <w:rsid w:val="003B52F6"/>
    <w:rsid w:val="003B5448"/>
    <w:rsid w:val="003B56AB"/>
    <w:rsid w:val="003B5B47"/>
    <w:rsid w:val="003B5BD9"/>
    <w:rsid w:val="003B62B1"/>
    <w:rsid w:val="003B64A3"/>
    <w:rsid w:val="003B6AD9"/>
    <w:rsid w:val="003B6DB8"/>
    <w:rsid w:val="003B6FE0"/>
    <w:rsid w:val="003B72B9"/>
    <w:rsid w:val="003C0887"/>
    <w:rsid w:val="003C08AF"/>
    <w:rsid w:val="003C1575"/>
    <w:rsid w:val="003C21AC"/>
    <w:rsid w:val="003C2E7B"/>
    <w:rsid w:val="003C2EDD"/>
    <w:rsid w:val="003C3220"/>
    <w:rsid w:val="003C3A47"/>
    <w:rsid w:val="003C3A79"/>
    <w:rsid w:val="003C48F2"/>
    <w:rsid w:val="003C5177"/>
    <w:rsid w:val="003C52B0"/>
    <w:rsid w:val="003C5911"/>
    <w:rsid w:val="003C59AE"/>
    <w:rsid w:val="003C5CDB"/>
    <w:rsid w:val="003C6465"/>
    <w:rsid w:val="003C65E4"/>
    <w:rsid w:val="003C7712"/>
    <w:rsid w:val="003C7862"/>
    <w:rsid w:val="003C7ECD"/>
    <w:rsid w:val="003D007D"/>
    <w:rsid w:val="003D01A1"/>
    <w:rsid w:val="003D04D6"/>
    <w:rsid w:val="003D04F6"/>
    <w:rsid w:val="003D1592"/>
    <w:rsid w:val="003D16B2"/>
    <w:rsid w:val="003D18CC"/>
    <w:rsid w:val="003D2C71"/>
    <w:rsid w:val="003D34EB"/>
    <w:rsid w:val="003D3583"/>
    <w:rsid w:val="003D391E"/>
    <w:rsid w:val="003D3B6F"/>
    <w:rsid w:val="003D40E8"/>
    <w:rsid w:val="003D42F3"/>
    <w:rsid w:val="003D4405"/>
    <w:rsid w:val="003D455E"/>
    <w:rsid w:val="003D54E5"/>
    <w:rsid w:val="003D5785"/>
    <w:rsid w:val="003D5A2D"/>
    <w:rsid w:val="003D5A9D"/>
    <w:rsid w:val="003D62C0"/>
    <w:rsid w:val="003D638F"/>
    <w:rsid w:val="003D6542"/>
    <w:rsid w:val="003D65F6"/>
    <w:rsid w:val="003D6911"/>
    <w:rsid w:val="003D6E50"/>
    <w:rsid w:val="003D704D"/>
    <w:rsid w:val="003D70C9"/>
    <w:rsid w:val="003D7BE7"/>
    <w:rsid w:val="003D7E4B"/>
    <w:rsid w:val="003D7FE5"/>
    <w:rsid w:val="003E0035"/>
    <w:rsid w:val="003E02EC"/>
    <w:rsid w:val="003E0C14"/>
    <w:rsid w:val="003E0D6F"/>
    <w:rsid w:val="003E1591"/>
    <w:rsid w:val="003E1ACF"/>
    <w:rsid w:val="003E216C"/>
    <w:rsid w:val="003E236E"/>
    <w:rsid w:val="003E259D"/>
    <w:rsid w:val="003E26BA"/>
    <w:rsid w:val="003E2906"/>
    <w:rsid w:val="003E2969"/>
    <w:rsid w:val="003E2C1A"/>
    <w:rsid w:val="003E304A"/>
    <w:rsid w:val="003E330F"/>
    <w:rsid w:val="003E3478"/>
    <w:rsid w:val="003E3ED6"/>
    <w:rsid w:val="003E4510"/>
    <w:rsid w:val="003E4DDA"/>
    <w:rsid w:val="003E4DF9"/>
    <w:rsid w:val="003E4E74"/>
    <w:rsid w:val="003E5F7D"/>
    <w:rsid w:val="003E6520"/>
    <w:rsid w:val="003E67E7"/>
    <w:rsid w:val="003E69FF"/>
    <w:rsid w:val="003E6B25"/>
    <w:rsid w:val="003E6B3C"/>
    <w:rsid w:val="003E6B95"/>
    <w:rsid w:val="003E6CEB"/>
    <w:rsid w:val="003E70FF"/>
    <w:rsid w:val="003E78AE"/>
    <w:rsid w:val="003E79A6"/>
    <w:rsid w:val="003E7F1B"/>
    <w:rsid w:val="003E7F43"/>
    <w:rsid w:val="003F0B41"/>
    <w:rsid w:val="003F1150"/>
    <w:rsid w:val="003F1C68"/>
    <w:rsid w:val="003F1E39"/>
    <w:rsid w:val="003F2103"/>
    <w:rsid w:val="003F229D"/>
    <w:rsid w:val="003F25F0"/>
    <w:rsid w:val="003F2C91"/>
    <w:rsid w:val="003F2D04"/>
    <w:rsid w:val="003F2D5B"/>
    <w:rsid w:val="003F3B79"/>
    <w:rsid w:val="003F41EB"/>
    <w:rsid w:val="003F5750"/>
    <w:rsid w:val="003F5AD2"/>
    <w:rsid w:val="003F5CA4"/>
    <w:rsid w:val="003F6CE0"/>
    <w:rsid w:val="003F6D50"/>
    <w:rsid w:val="003F7006"/>
    <w:rsid w:val="003F7507"/>
    <w:rsid w:val="003F7C72"/>
    <w:rsid w:val="003F7D10"/>
    <w:rsid w:val="00400710"/>
    <w:rsid w:val="00400D34"/>
    <w:rsid w:val="00401000"/>
    <w:rsid w:val="004016C6"/>
    <w:rsid w:val="0040179A"/>
    <w:rsid w:val="00401856"/>
    <w:rsid w:val="004024A7"/>
    <w:rsid w:val="004028A2"/>
    <w:rsid w:val="00402FEB"/>
    <w:rsid w:val="00403344"/>
    <w:rsid w:val="00403C82"/>
    <w:rsid w:val="00404157"/>
    <w:rsid w:val="00404C44"/>
    <w:rsid w:val="00404EE8"/>
    <w:rsid w:val="0040510D"/>
    <w:rsid w:val="0040512D"/>
    <w:rsid w:val="00405C15"/>
    <w:rsid w:val="0040602F"/>
    <w:rsid w:val="00406AFB"/>
    <w:rsid w:val="00407382"/>
    <w:rsid w:val="004075BA"/>
    <w:rsid w:val="0040791B"/>
    <w:rsid w:val="00410070"/>
    <w:rsid w:val="00410103"/>
    <w:rsid w:val="00410F79"/>
    <w:rsid w:val="00411072"/>
    <w:rsid w:val="0041188D"/>
    <w:rsid w:val="00411958"/>
    <w:rsid w:val="00411B2A"/>
    <w:rsid w:val="00412973"/>
    <w:rsid w:val="00412C3E"/>
    <w:rsid w:val="00412D42"/>
    <w:rsid w:val="00412DA4"/>
    <w:rsid w:val="00412EB6"/>
    <w:rsid w:val="00412F2D"/>
    <w:rsid w:val="0041351F"/>
    <w:rsid w:val="004137C8"/>
    <w:rsid w:val="00413BF9"/>
    <w:rsid w:val="00413C25"/>
    <w:rsid w:val="00413F8D"/>
    <w:rsid w:val="00415531"/>
    <w:rsid w:val="00416330"/>
    <w:rsid w:val="0041663A"/>
    <w:rsid w:val="004176C7"/>
    <w:rsid w:val="00417877"/>
    <w:rsid w:val="00417D9F"/>
    <w:rsid w:val="00417F38"/>
    <w:rsid w:val="00420229"/>
    <w:rsid w:val="0042036E"/>
    <w:rsid w:val="004203FA"/>
    <w:rsid w:val="00420DBA"/>
    <w:rsid w:val="00421311"/>
    <w:rsid w:val="004218DB"/>
    <w:rsid w:val="00422E13"/>
    <w:rsid w:val="0042350F"/>
    <w:rsid w:val="00423599"/>
    <w:rsid w:val="0042384C"/>
    <w:rsid w:val="00423893"/>
    <w:rsid w:val="00423BC9"/>
    <w:rsid w:val="00424742"/>
    <w:rsid w:val="00424C03"/>
    <w:rsid w:val="00425158"/>
    <w:rsid w:val="004255B4"/>
    <w:rsid w:val="00425E58"/>
    <w:rsid w:val="00426359"/>
    <w:rsid w:val="00426766"/>
    <w:rsid w:val="004267D0"/>
    <w:rsid w:val="00426C7D"/>
    <w:rsid w:val="00426EE9"/>
    <w:rsid w:val="00426F45"/>
    <w:rsid w:val="00427396"/>
    <w:rsid w:val="004279CA"/>
    <w:rsid w:val="00427A82"/>
    <w:rsid w:val="00427EA2"/>
    <w:rsid w:val="00430115"/>
    <w:rsid w:val="004303DC"/>
    <w:rsid w:val="00430A4B"/>
    <w:rsid w:val="0043137D"/>
    <w:rsid w:val="00431A6A"/>
    <w:rsid w:val="00431C46"/>
    <w:rsid w:val="004327E6"/>
    <w:rsid w:val="004329DC"/>
    <w:rsid w:val="00432AC6"/>
    <w:rsid w:val="0043342C"/>
    <w:rsid w:val="0043415D"/>
    <w:rsid w:val="004341C6"/>
    <w:rsid w:val="004343AC"/>
    <w:rsid w:val="00434C5E"/>
    <w:rsid w:val="00435765"/>
    <w:rsid w:val="00435B13"/>
    <w:rsid w:val="004360B6"/>
    <w:rsid w:val="004362E5"/>
    <w:rsid w:val="00436356"/>
    <w:rsid w:val="0043645C"/>
    <w:rsid w:val="004370F1"/>
    <w:rsid w:val="004373DE"/>
    <w:rsid w:val="0043775A"/>
    <w:rsid w:val="00440722"/>
    <w:rsid w:val="00440CB0"/>
    <w:rsid w:val="004425D9"/>
    <w:rsid w:val="00443244"/>
    <w:rsid w:val="00444AF6"/>
    <w:rsid w:val="0044519D"/>
    <w:rsid w:val="00445544"/>
    <w:rsid w:val="00445587"/>
    <w:rsid w:val="00445C0B"/>
    <w:rsid w:val="0044605A"/>
    <w:rsid w:val="00446195"/>
    <w:rsid w:val="00446698"/>
    <w:rsid w:val="00446D71"/>
    <w:rsid w:val="00447CD0"/>
    <w:rsid w:val="00447FC2"/>
    <w:rsid w:val="004502B7"/>
    <w:rsid w:val="004502F4"/>
    <w:rsid w:val="004506F4"/>
    <w:rsid w:val="004509D1"/>
    <w:rsid w:val="00450A42"/>
    <w:rsid w:val="00450E98"/>
    <w:rsid w:val="00451168"/>
    <w:rsid w:val="004513A5"/>
    <w:rsid w:val="00451D50"/>
    <w:rsid w:val="00452EC4"/>
    <w:rsid w:val="00453340"/>
    <w:rsid w:val="00453775"/>
    <w:rsid w:val="00453890"/>
    <w:rsid w:val="00454380"/>
    <w:rsid w:val="0045457F"/>
    <w:rsid w:val="0045470C"/>
    <w:rsid w:val="004552C8"/>
    <w:rsid w:val="00455318"/>
    <w:rsid w:val="0045536C"/>
    <w:rsid w:val="00455A07"/>
    <w:rsid w:val="00455AEB"/>
    <w:rsid w:val="0045603C"/>
    <w:rsid w:val="00456053"/>
    <w:rsid w:val="00456068"/>
    <w:rsid w:val="00456896"/>
    <w:rsid w:val="0045698E"/>
    <w:rsid w:val="00456ADA"/>
    <w:rsid w:val="00456B0D"/>
    <w:rsid w:val="00456E90"/>
    <w:rsid w:val="00457135"/>
    <w:rsid w:val="0045770D"/>
    <w:rsid w:val="0045790F"/>
    <w:rsid w:val="00457D63"/>
    <w:rsid w:val="00457E21"/>
    <w:rsid w:val="0046007E"/>
    <w:rsid w:val="0046024B"/>
    <w:rsid w:val="00460E36"/>
    <w:rsid w:val="00461155"/>
    <w:rsid w:val="0046199A"/>
    <w:rsid w:val="0046218C"/>
    <w:rsid w:val="004623D4"/>
    <w:rsid w:val="004631FD"/>
    <w:rsid w:val="00463368"/>
    <w:rsid w:val="00463944"/>
    <w:rsid w:val="004640CD"/>
    <w:rsid w:val="0046512A"/>
    <w:rsid w:val="00465234"/>
    <w:rsid w:val="00465B24"/>
    <w:rsid w:val="00465DC7"/>
    <w:rsid w:val="00466858"/>
    <w:rsid w:val="00466D0F"/>
    <w:rsid w:val="00467544"/>
    <w:rsid w:val="004676BA"/>
    <w:rsid w:val="0046784C"/>
    <w:rsid w:val="00467A3B"/>
    <w:rsid w:val="00467ECB"/>
    <w:rsid w:val="00470AD9"/>
    <w:rsid w:val="004710C3"/>
    <w:rsid w:val="00471459"/>
    <w:rsid w:val="0047200A"/>
    <w:rsid w:val="00472274"/>
    <w:rsid w:val="004722D4"/>
    <w:rsid w:val="00472AD0"/>
    <w:rsid w:val="00472D9C"/>
    <w:rsid w:val="00472EA6"/>
    <w:rsid w:val="00473B60"/>
    <w:rsid w:val="00473F41"/>
    <w:rsid w:val="00474742"/>
    <w:rsid w:val="00474A43"/>
    <w:rsid w:val="004751FF"/>
    <w:rsid w:val="004758FC"/>
    <w:rsid w:val="00475AFF"/>
    <w:rsid w:val="00475CE0"/>
    <w:rsid w:val="00475D30"/>
    <w:rsid w:val="004765F4"/>
    <w:rsid w:val="0047667C"/>
    <w:rsid w:val="00476ACE"/>
    <w:rsid w:val="00476B4D"/>
    <w:rsid w:val="00476CBC"/>
    <w:rsid w:val="00476E6C"/>
    <w:rsid w:val="00477278"/>
    <w:rsid w:val="00477282"/>
    <w:rsid w:val="00477947"/>
    <w:rsid w:val="00477E64"/>
    <w:rsid w:val="00480FA1"/>
    <w:rsid w:val="0048121E"/>
    <w:rsid w:val="004817E7"/>
    <w:rsid w:val="00481FD7"/>
    <w:rsid w:val="00482DE5"/>
    <w:rsid w:val="00483266"/>
    <w:rsid w:val="0048352E"/>
    <w:rsid w:val="004836A9"/>
    <w:rsid w:val="00483B23"/>
    <w:rsid w:val="004840D7"/>
    <w:rsid w:val="004846F4"/>
    <w:rsid w:val="00485C26"/>
    <w:rsid w:val="00485EC0"/>
    <w:rsid w:val="00486A51"/>
    <w:rsid w:val="004875E1"/>
    <w:rsid w:val="0048776F"/>
    <w:rsid w:val="00487B37"/>
    <w:rsid w:val="00487C91"/>
    <w:rsid w:val="004901EC"/>
    <w:rsid w:val="0049059E"/>
    <w:rsid w:val="00490636"/>
    <w:rsid w:val="00490FF0"/>
    <w:rsid w:val="004910FE"/>
    <w:rsid w:val="00491198"/>
    <w:rsid w:val="004912AC"/>
    <w:rsid w:val="004917E0"/>
    <w:rsid w:val="00491BF6"/>
    <w:rsid w:val="00491C46"/>
    <w:rsid w:val="00491C6D"/>
    <w:rsid w:val="00491E1D"/>
    <w:rsid w:val="00491FED"/>
    <w:rsid w:val="0049218D"/>
    <w:rsid w:val="0049240E"/>
    <w:rsid w:val="00492862"/>
    <w:rsid w:val="00492B54"/>
    <w:rsid w:val="00492F82"/>
    <w:rsid w:val="004943C2"/>
    <w:rsid w:val="00494918"/>
    <w:rsid w:val="00494B0B"/>
    <w:rsid w:val="00494C0E"/>
    <w:rsid w:val="00494C65"/>
    <w:rsid w:val="00494F0C"/>
    <w:rsid w:val="0049553E"/>
    <w:rsid w:val="00495557"/>
    <w:rsid w:val="00495EF6"/>
    <w:rsid w:val="0049618D"/>
    <w:rsid w:val="004965EF"/>
    <w:rsid w:val="00496C71"/>
    <w:rsid w:val="0049719D"/>
    <w:rsid w:val="00497FCD"/>
    <w:rsid w:val="004A0320"/>
    <w:rsid w:val="004A095C"/>
    <w:rsid w:val="004A0D1E"/>
    <w:rsid w:val="004A0E66"/>
    <w:rsid w:val="004A0EEC"/>
    <w:rsid w:val="004A130F"/>
    <w:rsid w:val="004A13F0"/>
    <w:rsid w:val="004A17EF"/>
    <w:rsid w:val="004A1BDA"/>
    <w:rsid w:val="004A22DA"/>
    <w:rsid w:val="004A2700"/>
    <w:rsid w:val="004A2B30"/>
    <w:rsid w:val="004A36C8"/>
    <w:rsid w:val="004A3721"/>
    <w:rsid w:val="004A3742"/>
    <w:rsid w:val="004A37B8"/>
    <w:rsid w:val="004A3CC2"/>
    <w:rsid w:val="004A3ED3"/>
    <w:rsid w:val="004A3F42"/>
    <w:rsid w:val="004A47BC"/>
    <w:rsid w:val="004A4AC6"/>
    <w:rsid w:val="004A4C9B"/>
    <w:rsid w:val="004A4CE5"/>
    <w:rsid w:val="004B1199"/>
    <w:rsid w:val="004B16C4"/>
    <w:rsid w:val="004B1867"/>
    <w:rsid w:val="004B1C35"/>
    <w:rsid w:val="004B2A64"/>
    <w:rsid w:val="004B33D5"/>
    <w:rsid w:val="004B41DA"/>
    <w:rsid w:val="004B44A1"/>
    <w:rsid w:val="004B470D"/>
    <w:rsid w:val="004B4764"/>
    <w:rsid w:val="004B4846"/>
    <w:rsid w:val="004B5394"/>
    <w:rsid w:val="004B57AD"/>
    <w:rsid w:val="004B5BDD"/>
    <w:rsid w:val="004B6E63"/>
    <w:rsid w:val="004B6E9E"/>
    <w:rsid w:val="004B6F83"/>
    <w:rsid w:val="004B7C29"/>
    <w:rsid w:val="004C06E5"/>
    <w:rsid w:val="004C0BA0"/>
    <w:rsid w:val="004C1633"/>
    <w:rsid w:val="004C1B7D"/>
    <w:rsid w:val="004C1E3C"/>
    <w:rsid w:val="004C25F0"/>
    <w:rsid w:val="004C26DD"/>
    <w:rsid w:val="004C2B5D"/>
    <w:rsid w:val="004C2D68"/>
    <w:rsid w:val="004C2F56"/>
    <w:rsid w:val="004C339D"/>
    <w:rsid w:val="004C33E8"/>
    <w:rsid w:val="004C42EB"/>
    <w:rsid w:val="004C4307"/>
    <w:rsid w:val="004C4309"/>
    <w:rsid w:val="004C49E3"/>
    <w:rsid w:val="004C4E8A"/>
    <w:rsid w:val="004C4F1B"/>
    <w:rsid w:val="004C5112"/>
    <w:rsid w:val="004C514A"/>
    <w:rsid w:val="004C59D9"/>
    <w:rsid w:val="004C645A"/>
    <w:rsid w:val="004C6572"/>
    <w:rsid w:val="004C659C"/>
    <w:rsid w:val="004C66D8"/>
    <w:rsid w:val="004C6D4F"/>
    <w:rsid w:val="004C7541"/>
    <w:rsid w:val="004C7D26"/>
    <w:rsid w:val="004D0152"/>
    <w:rsid w:val="004D1568"/>
    <w:rsid w:val="004D161D"/>
    <w:rsid w:val="004D1C75"/>
    <w:rsid w:val="004D1DB4"/>
    <w:rsid w:val="004D1E71"/>
    <w:rsid w:val="004D2059"/>
    <w:rsid w:val="004D20EA"/>
    <w:rsid w:val="004D2837"/>
    <w:rsid w:val="004D2CDF"/>
    <w:rsid w:val="004D33CE"/>
    <w:rsid w:val="004D3CC8"/>
    <w:rsid w:val="004D4826"/>
    <w:rsid w:val="004D4AAE"/>
    <w:rsid w:val="004D4E91"/>
    <w:rsid w:val="004D7C86"/>
    <w:rsid w:val="004E0197"/>
    <w:rsid w:val="004E1122"/>
    <w:rsid w:val="004E1409"/>
    <w:rsid w:val="004E1A87"/>
    <w:rsid w:val="004E1AA7"/>
    <w:rsid w:val="004E1BB0"/>
    <w:rsid w:val="004E26C0"/>
    <w:rsid w:val="004E27B4"/>
    <w:rsid w:val="004E3030"/>
    <w:rsid w:val="004E3311"/>
    <w:rsid w:val="004E38EC"/>
    <w:rsid w:val="004E3933"/>
    <w:rsid w:val="004E4549"/>
    <w:rsid w:val="004E4C83"/>
    <w:rsid w:val="004E4D53"/>
    <w:rsid w:val="004E4D84"/>
    <w:rsid w:val="004E4EBC"/>
    <w:rsid w:val="004E5104"/>
    <w:rsid w:val="004E5250"/>
    <w:rsid w:val="004E576A"/>
    <w:rsid w:val="004E5B06"/>
    <w:rsid w:val="004E5FA8"/>
    <w:rsid w:val="004E684C"/>
    <w:rsid w:val="004E6FF1"/>
    <w:rsid w:val="004E76DB"/>
    <w:rsid w:val="004F0D3E"/>
    <w:rsid w:val="004F12F0"/>
    <w:rsid w:val="004F1E74"/>
    <w:rsid w:val="004F1F90"/>
    <w:rsid w:val="004F2401"/>
    <w:rsid w:val="004F25FE"/>
    <w:rsid w:val="004F2A35"/>
    <w:rsid w:val="004F2A44"/>
    <w:rsid w:val="004F2AFD"/>
    <w:rsid w:val="004F2DAD"/>
    <w:rsid w:val="004F34F7"/>
    <w:rsid w:val="004F391B"/>
    <w:rsid w:val="004F4740"/>
    <w:rsid w:val="004F55D6"/>
    <w:rsid w:val="004F565A"/>
    <w:rsid w:val="004F571B"/>
    <w:rsid w:val="004F64EB"/>
    <w:rsid w:val="004F7A74"/>
    <w:rsid w:val="00500250"/>
    <w:rsid w:val="00500264"/>
    <w:rsid w:val="0050045A"/>
    <w:rsid w:val="00500824"/>
    <w:rsid w:val="00500DAB"/>
    <w:rsid w:val="005010B0"/>
    <w:rsid w:val="00501144"/>
    <w:rsid w:val="005013EF"/>
    <w:rsid w:val="005016CC"/>
    <w:rsid w:val="005019E0"/>
    <w:rsid w:val="0050211F"/>
    <w:rsid w:val="005022E7"/>
    <w:rsid w:val="00502A93"/>
    <w:rsid w:val="0050351A"/>
    <w:rsid w:val="00503720"/>
    <w:rsid w:val="00503EF3"/>
    <w:rsid w:val="00504ED7"/>
    <w:rsid w:val="00505D1F"/>
    <w:rsid w:val="00505E6C"/>
    <w:rsid w:val="00506083"/>
    <w:rsid w:val="005068D6"/>
    <w:rsid w:val="00506B5E"/>
    <w:rsid w:val="00506B86"/>
    <w:rsid w:val="00506EEC"/>
    <w:rsid w:val="00506FD4"/>
    <w:rsid w:val="005107FF"/>
    <w:rsid w:val="0051084A"/>
    <w:rsid w:val="00510CBC"/>
    <w:rsid w:val="0051102D"/>
    <w:rsid w:val="005112A5"/>
    <w:rsid w:val="005119B5"/>
    <w:rsid w:val="00511F48"/>
    <w:rsid w:val="00512448"/>
    <w:rsid w:val="0051253A"/>
    <w:rsid w:val="0051266C"/>
    <w:rsid w:val="0051298F"/>
    <w:rsid w:val="00513987"/>
    <w:rsid w:val="00513B72"/>
    <w:rsid w:val="00514F4E"/>
    <w:rsid w:val="00515277"/>
    <w:rsid w:val="005158C2"/>
    <w:rsid w:val="005169DE"/>
    <w:rsid w:val="0051754D"/>
    <w:rsid w:val="0051785D"/>
    <w:rsid w:val="00517913"/>
    <w:rsid w:val="0052005F"/>
    <w:rsid w:val="00520200"/>
    <w:rsid w:val="00520E2D"/>
    <w:rsid w:val="00520F04"/>
    <w:rsid w:val="005210D5"/>
    <w:rsid w:val="00521717"/>
    <w:rsid w:val="00521D54"/>
    <w:rsid w:val="005224B2"/>
    <w:rsid w:val="00522F09"/>
    <w:rsid w:val="00523B1A"/>
    <w:rsid w:val="00523B23"/>
    <w:rsid w:val="00523DF4"/>
    <w:rsid w:val="00523DFA"/>
    <w:rsid w:val="005254BC"/>
    <w:rsid w:val="005255D7"/>
    <w:rsid w:val="005256FC"/>
    <w:rsid w:val="0052657F"/>
    <w:rsid w:val="00526A40"/>
    <w:rsid w:val="00526C27"/>
    <w:rsid w:val="00526DFF"/>
    <w:rsid w:val="00527473"/>
    <w:rsid w:val="00527CF2"/>
    <w:rsid w:val="00527EF9"/>
    <w:rsid w:val="005305FF"/>
    <w:rsid w:val="005306E0"/>
    <w:rsid w:val="00530C9B"/>
    <w:rsid w:val="0053149C"/>
    <w:rsid w:val="00532334"/>
    <w:rsid w:val="005324AF"/>
    <w:rsid w:val="0053402C"/>
    <w:rsid w:val="00534090"/>
    <w:rsid w:val="00534ABA"/>
    <w:rsid w:val="0053596A"/>
    <w:rsid w:val="00535FFF"/>
    <w:rsid w:val="0053616F"/>
    <w:rsid w:val="005362CF"/>
    <w:rsid w:val="005368AD"/>
    <w:rsid w:val="00536927"/>
    <w:rsid w:val="005370BC"/>
    <w:rsid w:val="00537AFC"/>
    <w:rsid w:val="00537B35"/>
    <w:rsid w:val="00537DE7"/>
    <w:rsid w:val="00537EC4"/>
    <w:rsid w:val="00537FE4"/>
    <w:rsid w:val="0054027D"/>
    <w:rsid w:val="00541222"/>
    <w:rsid w:val="005412FA"/>
    <w:rsid w:val="00541745"/>
    <w:rsid w:val="00541A8D"/>
    <w:rsid w:val="005435AA"/>
    <w:rsid w:val="00544DA0"/>
    <w:rsid w:val="00544E61"/>
    <w:rsid w:val="005454BD"/>
    <w:rsid w:val="005457E4"/>
    <w:rsid w:val="00545CB0"/>
    <w:rsid w:val="00546C49"/>
    <w:rsid w:val="005477E3"/>
    <w:rsid w:val="00547925"/>
    <w:rsid w:val="0055010B"/>
    <w:rsid w:val="00550D59"/>
    <w:rsid w:val="0055110D"/>
    <w:rsid w:val="00551F81"/>
    <w:rsid w:val="0055210F"/>
    <w:rsid w:val="00552372"/>
    <w:rsid w:val="00552CD7"/>
    <w:rsid w:val="0055303D"/>
    <w:rsid w:val="00553185"/>
    <w:rsid w:val="005533BE"/>
    <w:rsid w:val="00553C15"/>
    <w:rsid w:val="00553C3F"/>
    <w:rsid w:val="00554005"/>
    <w:rsid w:val="00554B30"/>
    <w:rsid w:val="00554C80"/>
    <w:rsid w:val="00554FFB"/>
    <w:rsid w:val="0055594F"/>
    <w:rsid w:val="00555AA5"/>
    <w:rsid w:val="00555EFA"/>
    <w:rsid w:val="00556261"/>
    <w:rsid w:val="005568DE"/>
    <w:rsid w:val="005572D7"/>
    <w:rsid w:val="005575E4"/>
    <w:rsid w:val="005579D7"/>
    <w:rsid w:val="00557A98"/>
    <w:rsid w:val="00557C50"/>
    <w:rsid w:val="005604F4"/>
    <w:rsid w:val="005606B6"/>
    <w:rsid w:val="005608D6"/>
    <w:rsid w:val="00560F19"/>
    <w:rsid w:val="0056199C"/>
    <w:rsid w:val="00561C2E"/>
    <w:rsid w:val="00561E6B"/>
    <w:rsid w:val="005621D2"/>
    <w:rsid w:val="005621E0"/>
    <w:rsid w:val="00562A24"/>
    <w:rsid w:val="00562A59"/>
    <w:rsid w:val="00562D90"/>
    <w:rsid w:val="005632F3"/>
    <w:rsid w:val="00563317"/>
    <w:rsid w:val="00563632"/>
    <w:rsid w:val="00563A23"/>
    <w:rsid w:val="00563A5A"/>
    <w:rsid w:val="00563A64"/>
    <w:rsid w:val="00563B1B"/>
    <w:rsid w:val="00563C61"/>
    <w:rsid w:val="00563ECB"/>
    <w:rsid w:val="00563F47"/>
    <w:rsid w:val="005640BB"/>
    <w:rsid w:val="00564C23"/>
    <w:rsid w:val="005650B3"/>
    <w:rsid w:val="00565406"/>
    <w:rsid w:val="00565570"/>
    <w:rsid w:val="005657DD"/>
    <w:rsid w:val="00565B29"/>
    <w:rsid w:val="005664CC"/>
    <w:rsid w:val="0056664B"/>
    <w:rsid w:val="00567588"/>
    <w:rsid w:val="005676D0"/>
    <w:rsid w:val="00567992"/>
    <w:rsid w:val="00567C3C"/>
    <w:rsid w:val="005700C7"/>
    <w:rsid w:val="005702F8"/>
    <w:rsid w:val="00571231"/>
    <w:rsid w:val="00571767"/>
    <w:rsid w:val="00571E44"/>
    <w:rsid w:val="00571F14"/>
    <w:rsid w:val="00571F46"/>
    <w:rsid w:val="005720F9"/>
    <w:rsid w:val="005724FB"/>
    <w:rsid w:val="00572E66"/>
    <w:rsid w:val="00573077"/>
    <w:rsid w:val="00573E61"/>
    <w:rsid w:val="0057411B"/>
    <w:rsid w:val="00574525"/>
    <w:rsid w:val="00574778"/>
    <w:rsid w:val="0057498F"/>
    <w:rsid w:val="00574DE9"/>
    <w:rsid w:val="00575027"/>
    <w:rsid w:val="0057584E"/>
    <w:rsid w:val="00575DF4"/>
    <w:rsid w:val="005769DF"/>
    <w:rsid w:val="00576A2B"/>
    <w:rsid w:val="00576A77"/>
    <w:rsid w:val="00576AC5"/>
    <w:rsid w:val="0057765D"/>
    <w:rsid w:val="005777FC"/>
    <w:rsid w:val="00577E6F"/>
    <w:rsid w:val="005804C8"/>
    <w:rsid w:val="005804FB"/>
    <w:rsid w:val="005808EB"/>
    <w:rsid w:val="00580C40"/>
    <w:rsid w:val="00580D37"/>
    <w:rsid w:val="00581FA0"/>
    <w:rsid w:val="00582B90"/>
    <w:rsid w:val="00583134"/>
    <w:rsid w:val="0058315F"/>
    <w:rsid w:val="005831A7"/>
    <w:rsid w:val="00583321"/>
    <w:rsid w:val="0058341E"/>
    <w:rsid w:val="005835F5"/>
    <w:rsid w:val="0058412E"/>
    <w:rsid w:val="00584278"/>
    <w:rsid w:val="00584F3A"/>
    <w:rsid w:val="005853AB"/>
    <w:rsid w:val="00585748"/>
    <w:rsid w:val="005859C5"/>
    <w:rsid w:val="00585C79"/>
    <w:rsid w:val="00585FD0"/>
    <w:rsid w:val="00586144"/>
    <w:rsid w:val="00586B11"/>
    <w:rsid w:val="00586B28"/>
    <w:rsid w:val="00586B3A"/>
    <w:rsid w:val="00587785"/>
    <w:rsid w:val="0058788D"/>
    <w:rsid w:val="0058797A"/>
    <w:rsid w:val="00587E29"/>
    <w:rsid w:val="00587FE6"/>
    <w:rsid w:val="0059040D"/>
    <w:rsid w:val="00591101"/>
    <w:rsid w:val="005911AC"/>
    <w:rsid w:val="0059124A"/>
    <w:rsid w:val="00591698"/>
    <w:rsid w:val="00592269"/>
    <w:rsid w:val="00593B87"/>
    <w:rsid w:val="00593C1C"/>
    <w:rsid w:val="00593E76"/>
    <w:rsid w:val="00593E94"/>
    <w:rsid w:val="00594143"/>
    <w:rsid w:val="00594543"/>
    <w:rsid w:val="00594612"/>
    <w:rsid w:val="005949B1"/>
    <w:rsid w:val="00594FD6"/>
    <w:rsid w:val="00595873"/>
    <w:rsid w:val="00595CD0"/>
    <w:rsid w:val="00595CDD"/>
    <w:rsid w:val="005964BB"/>
    <w:rsid w:val="00596A70"/>
    <w:rsid w:val="00596BD3"/>
    <w:rsid w:val="00596BE7"/>
    <w:rsid w:val="00596C3E"/>
    <w:rsid w:val="00597512"/>
    <w:rsid w:val="005977DD"/>
    <w:rsid w:val="005A04BD"/>
    <w:rsid w:val="005A0A3F"/>
    <w:rsid w:val="005A0BB6"/>
    <w:rsid w:val="005A1026"/>
    <w:rsid w:val="005A114F"/>
    <w:rsid w:val="005A1F49"/>
    <w:rsid w:val="005A232E"/>
    <w:rsid w:val="005A2364"/>
    <w:rsid w:val="005A2480"/>
    <w:rsid w:val="005A2B2C"/>
    <w:rsid w:val="005A2D6B"/>
    <w:rsid w:val="005A2EDD"/>
    <w:rsid w:val="005A3252"/>
    <w:rsid w:val="005A33B8"/>
    <w:rsid w:val="005A33F7"/>
    <w:rsid w:val="005A40CF"/>
    <w:rsid w:val="005A43C0"/>
    <w:rsid w:val="005A4A9C"/>
    <w:rsid w:val="005A4BAE"/>
    <w:rsid w:val="005A4F39"/>
    <w:rsid w:val="005A55E3"/>
    <w:rsid w:val="005A574D"/>
    <w:rsid w:val="005A5B5C"/>
    <w:rsid w:val="005A5FCA"/>
    <w:rsid w:val="005A65E6"/>
    <w:rsid w:val="005A6707"/>
    <w:rsid w:val="005A6A87"/>
    <w:rsid w:val="005A6E93"/>
    <w:rsid w:val="005A707A"/>
    <w:rsid w:val="005A7340"/>
    <w:rsid w:val="005A7F93"/>
    <w:rsid w:val="005B07EA"/>
    <w:rsid w:val="005B0B20"/>
    <w:rsid w:val="005B0BD6"/>
    <w:rsid w:val="005B0CB3"/>
    <w:rsid w:val="005B0EFB"/>
    <w:rsid w:val="005B1060"/>
    <w:rsid w:val="005B12B9"/>
    <w:rsid w:val="005B17C1"/>
    <w:rsid w:val="005B2AE9"/>
    <w:rsid w:val="005B2CE4"/>
    <w:rsid w:val="005B3737"/>
    <w:rsid w:val="005B3A42"/>
    <w:rsid w:val="005B3DCB"/>
    <w:rsid w:val="005B5CD3"/>
    <w:rsid w:val="005B5D40"/>
    <w:rsid w:val="005B5EFC"/>
    <w:rsid w:val="005B62F3"/>
    <w:rsid w:val="005B6412"/>
    <w:rsid w:val="005B6698"/>
    <w:rsid w:val="005B68A7"/>
    <w:rsid w:val="005B6AC3"/>
    <w:rsid w:val="005B7378"/>
    <w:rsid w:val="005C0335"/>
    <w:rsid w:val="005C055E"/>
    <w:rsid w:val="005C0FA1"/>
    <w:rsid w:val="005C1615"/>
    <w:rsid w:val="005C18F2"/>
    <w:rsid w:val="005C1C0F"/>
    <w:rsid w:val="005C1D98"/>
    <w:rsid w:val="005C1DA5"/>
    <w:rsid w:val="005C2194"/>
    <w:rsid w:val="005C2559"/>
    <w:rsid w:val="005C2873"/>
    <w:rsid w:val="005C34FC"/>
    <w:rsid w:val="005C3766"/>
    <w:rsid w:val="005C3B5C"/>
    <w:rsid w:val="005C3C7F"/>
    <w:rsid w:val="005C4762"/>
    <w:rsid w:val="005C4B2D"/>
    <w:rsid w:val="005C4F89"/>
    <w:rsid w:val="005C5143"/>
    <w:rsid w:val="005C5287"/>
    <w:rsid w:val="005C5299"/>
    <w:rsid w:val="005C5639"/>
    <w:rsid w:val="005C5742"/>
    <w:rsid w:val="005C5D8C"/>
    <w:rsid w:val="005C6AA9"/>
    <w:rsid w:val="005C6CA5"/>
    <w:rsid w:val="005C760E"/>
    <w:rsid w:val="005C7E9E"/>
    <w:rsid w:val="005D0050"/>
    <w:rsid w:val="005D0821"/>
    <w:rsid w:val="005D0860"/>
    <w:rsid w:val="005D18C9"/>
    <w:rsid w:val="005D1B72"/>
    <w:rsid w:val="005D1CB1"/>
    <w:rsid w:val="005D1DE5"/>
    <w:rsid w:val="005D2471"/>
    <w:rsid w:val="005D25A3"/>
    <w:rsid w:val="005D2779"/>
    <w:rsid w:val="005D322D"/>
    <w:rsid w:val="005D3242"/>
    <w:rsid w:val="005D503A"/>
    <w:rsid w:val="005D577A"/>
    <w:rsid w:val="005D610C"/>
    <w:rsid w:val="005D65DA"/>
    <w:rsid w:val="005D74E7"/>
    <w:rsid w:val="005D7C64"/>
    <w:rsid w:val="005D7F7B"/>
    <w:rsid w:val="005E0904"/>
    <w:rsid w:val="005E113C"/>
    <w:rsid w:val="005E1260"/>
    <w:rsid w:val="005E1517"/>
    <w:rsid w:val="005E1687"/>
    <w:rsid w:val="005E2F67"/>
    <w:rsid w:val="005E3BCD"/>
    <w:rsid w:val="005E4662"/>
    <w:rsid w:val="005E4916"/>
    <w:rsid w:val="005E4A87"/>
    <w:rsid w:val="005E4DA5"/>
    <w:rsid w:val="005E503E"/>
    <w:rsid w:val="005E59C7"/>
    <w:rsid w:val="005E5E7B"/>
    <w:rsid w:val="005E607F"/>
    <w:rsid w:val="005E6095"/>
    <w:rsid w:val="005E6A3F"/>
    <w:rsid w:val="005E6DB8"/>
    <w:rsid w:val="005E7228"/>
    <w:rsid w:val="005E7284"/>
    <w:rsid w:val="005E76CA"/>
    <w:rsid w:val="005E76FE"/>
    <w:rsid w:val="005E7BAC"/>
    <w:rsid w:val="005F0242"/>
    <w:rsid w:val="005F0DB6"/>
    <w:rsid w:val="005F0E5C"/>
    <w:rsid w:val="005F134E"/>
    <w:rsid w:val="005F1365"/>
    <w:rsid w:val="005F2C1F"/>
    <w:rsid w:val="005F2E44"/>
    <w:rsid w:val="005F357B"/>
    <w:rsid w:val="005F3690"/>
    <w:rsid w:val="005F3986"/>
    <w:rsid w:val="005F3EBD"/>
    <w:rsid w:val="005F4C57"/>
    <w:rsid w:val="005F4CE6"/>
    <w:rsid w:val="005F56C6"/>
    <w:rsid w:val="005F6774"/>
    <w:rsid w:val="005F79AA"/>
    <w:rsid w:val="00600291"/>
    <w:rsid w:val="0060044B"/>
    <w:rsid w:val="006013D7"/>
    <w:rsid w:val="006014B5"/>
    <w:rsid w:val="006014DB"/>
    <w:rsid w:val="00601587"/>
    <w:rsid w:val="00602079"/>
    <w:rsid w:val="006020A1"/>
    <w:rsid w:val="006022F3"/>
    <w:rsid w:val="00602579"/>
    <w:rsid w:val="006026E4"/>
    <w:rsid w:val="00602BA4"/>
    <w:rsid w:val="00602DA2"/>
    <w:rsid w:val="00602FF4"/>
    <w:rsid w:val="00603228"/>
    <w:rsid w:val="0060403C"/>
    <w:rsid w:val="0060444D"/>
    <w:rsid w:val="00604ACD"/>
    <w:rsid w:val="00604C15"/>
    <w:rsid w:val="00604DC2"/>
    <w:rsid w:val="006055E5"/>
    <w:rsid w:val="006060C4"/>
    <w:rsid w:val="006063CE"/>
    <w:rsid w:val="00607510"/>
    <w:rsid w:val="0060790E"/>
    <w:rsid w:val="00607C35"/>
    <w:rsid w:val="00607F54"/>
    <w:rsid w:val="00610FC2"/>
    <w:rsid w:val="00611777"/>
    <w:rsid w:val="0061189F"/>
    <w:rsid w:val="0061219B"/>
    <w:rsid w:val="00612778"/>
    <w:rsid w:val="00612D05"/>
    <w:rsid w:val="00612FCD"/>
    <w:rsid w:val="00613FB6"/>
    <w:rsid w:val="006140C6"/>
    <w:rsid w:val="00614134"/>
    <w:rsid w:val="00614241"/>
    <w:rsid w:val="0061428D"/>
    <w:rsid w:val="00615411"/>
    <w:rsid w:val="0061599E"/>
    <w:rsid w:val="00615AC7"/>
    <w:rsid w:val="006162E6"/>
    <w:rsid w:val="00616355"/>
    <w:rsid w:val="006171A5"/>
    <w:rsid w:val="00620309"/>
    <w:rsid w:val="0062159D"/>
    <w:rsid w:val="00621680"/>
    <w:rsid w:val="00621EC5"/>
    <w:rsid w:val="006223E0"/>
    <w:rsid w:val="006224D0"/>
    <w:rsid w:val="006226A3"/>
    <w:rsid w:val="00622898"/>
    <w:rsid w:val="00622BCE"/>
    <w:rsid w:val="00622E29"/>
    <w:rsid w:val="00623643"/>
    <w:rsid w:val="0062368B"/>
    <w:rsid w:val="00624018"/>
    <w:rsid w:val="006240C4"/>
    <w:rsid w:val="00624B3C"/>
    <w:rsid w:val="006252C2"/>
    <w:rsid w:val="00625304"/>
    <w:rsid w:val="0062549D"/>
    <w:rsid w:val="0062581B"/>
    <w:rsid w:val="006261F4"/>
    <w:rsid w:val="00626F69"/>
    <w:rsid w:val="00627C7A"/>
    <w:rsid w:val="00630DC3"/>
    <w:rsid w:val="0063115F"/>
    <w:rsid w:val="0063164E"/>
    <w:rsid w:val="0063191D"/>
    <w:rsid w:val="00632B81"/>
    <w:rsid w:val="00633488"/>
    <w:rsid w:val="0063357F"/>
    <w:rsid w:val="00633581"/>
    <w:rsid w:val="006338DC"/>
    <w:rsid w:val="00633941"/>
    <w:rsid w:val="006339AF"/>
    <w:rsid w:val="00633C47"/>
    <w:rsid w:val="006348F7"/>
    <w:rsid w:val="006349AE"/>
    <w:rsid w:val="0063512D"/>
    <w:rsid w:val="006358FB"/>
    <w:rsid w:val="00635AE2"/>
    <w:rsid w:val="00635E1E"/>
    <w:rsid w:val="006363F9"/>
    <w:rsid w:val="0063677C"/>
    <w:rsid w:val="00636972"/>
    <w:rsid w:val="00636B69"/>
    <w:rsid w:val="00636BC2"/>
    <w:rsid w:val="006371A9"/>
    <w:rsid w:val="006379DC"/>
    <w:rsid w:val="006404B1"/>
    <w:rsid w:val="006404D1"/>
    <w:rsid w:val="00640F43"/>
    <w:rsid w:val="006412CA"/>
    <w:rsid w:val="00641389"/>
    <w:rsid w:val="0064186D"/>
    <w:rsid w:val="006420DA"/>
    <w:rsid w:val="006421B8"/>
    <w:rsid w:val="006427FB"/>
    <w:rsid w:val="00642A0A"/>
    <w:rsid w:val="006434BC"/>
    <w:rsid w:val="00643AC1"/>
    <w:rsid w:val="00643D62"/>
    <w:rsid w:val="00643E80"/>
    <w:rsid w:val="00644216"/>
    <w:rsid w:val="00644A5E"/>
    <w:rsid w:val="00644A6C"/>
    <w:rsid w:val="00644D69"/>
    <w:rsid w:val="00644E7B"/>
    <w:rsid w:val="006457A8"/>
    <w:rsid w:val="00645EA0"/>
    <w:rsid w:val="00645F76"/>
    <w:rsid w:val="00646EB0"/>
    <w:rsid w:val="0064714D"/>
    <w:rsid w:val="006471C2"/>
    <w:rsid w:val="0064727D"/>
    <w:rsid w:val="006473CE"/>
    <w:rsid w:val="00647B32"/>
    <w:rsid w:val="00647C27"/>
    <w:rsid w:val="006503E3"/>
    <w:rsid w:val="006510D2"/>
    <w:rsid w:val="006519E6"/>
    <w:rsid w:val="006519EA"/>
    <w:rsid w:val="00651CDE"/>
    <w:rsid w:val="00652326"/>
    <w:rsid w:val="006524F6"/>
    <w:rsid w:val="00652907"/>
    <w:rsid w:val="00652A43"/>
    <w:rsid w:val="00652E06"/>
    <w:rsid w:val="006537DB"/>
    <w:rsid w:val="00653FC4"/>
    <w:rsid w:val="00654F91"/>
    <w:rsid w:val="00655361"/>
    <w:rsid w:val="00655E50"/>
    <w:rsid w:val="00656253"/>
    <w:rsid w:val="00656799"/>
    <w:rsid w:val="00656B77"/>
    <w:rsid w:val="00656E72"/>
    <w:rsid w:val="00657443"/>
    <w:rsid w:val="006576BC"/>
    <w:rsid w:val="006578A1"/>
    <w:rsid w:val="00660ACA"/>
    <w:rsid w:val="0066137B"/>
    <w:rsid w:val="0066174E"/>
    <w:rsid w:val="00661BBB"/>
    <w:rsid w:val="00661E57"/>
    <w:rsid w:val="006629E4"/>
    <w:rsid w:val="0066352E"/>
    <w:rsid w:val="00663783"/>
    <w:rsid w:val="00663E47"/>
    <w:rsid w:val="006644A7"/>
    <w:rsid w:val="006648EE"/>
    <w:rsid w:val="00664BDE"/>
    <w:rsid w:val="00664FE8"/>
    <w:rsid w:val="0066557A"/>
    <w:rsid w:val="0066565B"/>
    <w:rsid w:val="00665C44"/>
    <w:rsid w:val="00666284"/>
    <w:rsid w:val="006667F3"/>
    <w:rsid w:val="00666C0A"/>
    <w:rsid w:val="00667218"/>
    <w:rsid w:val="0066724B"/>
    <w:rsid w:val="00667701"/>
    <w:rsid w:val="00667AEA"/>
    <w:rsid w:val="00667B5E"/>
    <w:rsid w:val="006704FA"/>
    <w:rsid w:val="006705F4"/>
    <w:rsid w:val="00670687"/>
    <w:rsid w:val="00670DC5"/>
    <w:rsid w:val="00671140"/>
    <w:rsid w:val="00671652"/>
    <w:rsid w:val="00671FAA"/>
    <w:rsid w:val="006736B1"/>
    <w:rsid w:val="00674014"/>
    <w:rsid w:val="006747CF"/>
    <w:rsid w:val="00675054"/>
    <w:rsid w:val="006753C1"/>
    <w:rsid w:val="00675DA5"/>
    <w:rsid w:val="0067606D"/>
    <w:rsid w:val="006762B3"/>
    <w:rsid w:val="0068044F"/>
    <w:rsid w:val="00680482"/>
    <w:rsid w:val="006808DC"/>
    <w:rsid w:val="0068125D"/>
    <w:rsid w:val="006816B6"/>
    <w:rsid w:val="006820EB"/>
    <w:rsid w:val="00682128"/>
    <w:rsid w:val="0068220C"/>
    <w:rsid w:val="00682AB1"/>
    <w:rsid w:val="00682E9F"/>
    <w:rsid w:val="00683252"/>
    <w:rsid w:val="0068343A"/>
    <w:rsid w:val="006834D4"/>
    <w:rsid w:val="00683B40"/>
    <w:rsid w:val="0068413D"/>
    <w:rsid w:val="006844BA"/>
    <w:rsid w:val="006845A2"/>
    <w:rsid w:val="00684BF8"/>
    <w:rsid w:val="00684D9B"/>
    <w:rsid w:val="006858AA"/>
    <w:rsid w:val="00685904"/>
    <w:rsid w:val="00685BCF"/>
    <w:rsid w:val="006860F6"/>
    <w:rsid w:val="006871D0"/>
    <w:rsid w:val="006874DC"/>
    <w:rsid w:val="0068751F"/>
    <w:rsid w:val="006900D1"/>
    <w:rsid w:val="00690297"/>
    <w:rsid w:val="00690EF4"/>
    <w:rsid w:val="006910CE"/>
    <w:rsid w:val="0069115A"/>
    <w:rsid w:val="006912F1"/>
    <w:rsid w:val="00691387"/>
    <w:rsid w:val="006924E1"/>
    <w:rsid w:val="006927F2"/>
    <w:rsid w:val="00692C78"/>
    <w:rsid w:val="00692E25"/>
    <w:rsid w:val="00692E8F"/>
    <w:rsid w:val="006931E1"/>
    <w:rsid w:val="00693E3A"/>
    <w:rsid w:val="00694310"/>
    <w:rsid w:val="00694700"/>
    <w:rsid w:val="00694803"/>
    <w:rsid w:val="00694CE8"/>
    <w:rsid w:val="0069569E"/>
    <w:rsid w:val="006956C6"/>
    <w:rsid w:val="00695E19"/>
    <w:rsid w:val="00696EE3"/>
    <w:rsid w:val="0069715D"/>
    <w:rsid w:val="00697392"/>
    <w:rsid w:val="006973E5"/>
    <w:rsid w:val="00697664"/>
    <w:rsid w:val="00697681"/>
    <w:rsid w:val="0069770C"/>
    <w:rsid w:val="006A08F2"/>
    <w:rsid w:val="006A151A"/>
    <w:rsid w:val="006A193A"/>
    <w:rsid w:val="006A1E62"/>
    <w:rsid w:val="006A2A12"/>
    <w:rsid w:val="006A2D93"/>
    <w:rsid w:val="006A2E9C"/>
    <w:rsid w:val="006A35E0"/>
    <w:rsid w:val="006A377F"/>
    <w:rsid w:val="006A384A"/>
    <w:rsid w:val="006A3875"/>
    <w:rsid w:val="006A3D40"/>
    <w:rsid w:val="006A3E7E"/>
    <w:rsid w:val="006A425C"/>
    <w:rsid w:val="006A45F5"/>
    <w:rsid w:val="006A4B76"/>
    <w:rsid w:val="006A561D"/>
    <w:rsid w:val="006A5A0C"/>
    <w:rsid w:val="006A5BA0"/>
    <w:rsid w:val="006A5BB1"/>
    <w:rsid w:val="006A5F88"/>
    <w:rsid w:val="006A6C1B"/>
    <w:rsid w:val="006A7D95"/>
    <w:rsid w:val="006B120D"/>
    <w:rsid w:val="006B13C1"/>
    <w:rsid w:val="006B19B8"/>
    <w:rsid w:val="006B1BD2"/>
    <w:rsid w:val="006B1FC6"/>
    <w:rsid w:val="006B2CC7"/>
    <w:rsid w:val="006B3AF9"/>
    <w:rsid w:val="006B41A4"/>
    <w:rsid w:val="006B4425"/>
    <w:rsid w:val="006B44C5"/>
    <w:rsid w:val="006B555F"/>
    <w:rsid w:val="006B5A60"/>
    <w:rsid w:val="006B6242"/>
    <w:rsid w:val="006B62B8"/>
    <w:rsid w:val="006B6C7C"/>
    <w:rsid w:val="006B6EA4"/>
    <w:rsid w:val="006B77BB"/>
    <w:rsid w:val="006B7862"/>
    <w:rsid w:val="006B7F8F"/>
    <w:rsid w:val="006B7FC5"/>
    <w:rsid w:val="006C055E"/>
    <w:rsid w:val="006C0AE5"/>
    <w:rsid w:val="006C0D13"/>
    <w:rsid w:val="006C187F"/>
    <w:rsid w:val="006C19BC"/>
    <w:rsid w:val="006C19D5"/>
    <w:rsid w:val="006C1B44"/>
    <w:rsid w:val="006C1F77"/>
    <w:rsid w:val="006C2211"/>
    <w:rsid w:val="006C288B"/>
    <w:rsid w:val="006C3031"/>
    <w:rsid w:val="006C3607"/>
    <w:rsid w:val="006C3990"/>
    <w:rsid w:val="006C3ED2"/>
    <w:rsid w:val="006C4233"/>
    <w:rsid w:val="006C42E7"/>
    <w:rsid w:val="006C4414"/>
    <w:rsid w:val="006C4422"/>
    <w:rsid w:val="006C5CCA"/>
    <w:rsid w:val="006C617E"/>
    <w:rsid w:val="006C625F"/>
    <w:rsid w:val="006C78A6"/>
    <w:rsid w:val="006C7AB4"/>
    <w:rsid w:val="006D006B"/>
    <w:rsid w:val="006D02F2"/>
    <w:rsid w:val="006D0928"/>
    <w:rsid w:val="006D105C"/>
    <w:rsid w:val="006D1C51"/>
    <w:rsid w:val="006D1FB8"/>
    <w:rsid w:val="006D22C9"/>
    <w:rsid w:val="006D247C"/>
    <w:rsid w:val="006D30E7"/>
    <w:rsid w:val="006D32DF"/>
    <w:rsid w:val="006D372B"/>
    <w:rsid w:val="006D37B4"/>
    <w:rsid w:val="006D48E7"/>
    <w:rsid w:val="006D4947"/>
    <w:rsid w:val="006D4CEB"/>
    <w:rsid w:val="006D5F16"/>
    <w:rsid w:val="006D63AD"/>
    <w:rsid w:val="006D66A5"/>
    <w:rsid w:val="006D6764"/>
    <w:rsid w:val="006D67D9"/>
    <w:rsid w:val="006D6C93"/>
    <w:rsid w:val="006D7573"/>
    <w:rsid w:val="006D7CEA"/>
    <w:rsid w:val="006E0340"/>
    <w:rsid w:val="006E06F9"/>
    <w:rsid w:val="006E07A9"/>
    <w:rsid w:val="006E0C51"/>
    <w:rsid w:val="006E0D91"/>
    <w:rsid w:val="006E1706"/>
    <w:rsid w:val="006E1D15"/>
    <w:rsid w:val="006E3966"/>
    <w:rsid w:val="006E3CB2"/>
    <w:rsid w:val="006E3DA8"/>
    <w:rsid w:val="006E481F"/>
    <w:rsid w:val="006E5B7F"/>
    <w:rsid w:val="006E5DAA"/>
    <w:rsid w:val="006E5F24"/>
    <w:rsid w:val="006E656C"/>
    <w:rsid w:val="006E65A4"/>
    <w:rsid w:val="006E7006"/>
    <w:rsid w:val="006E724C"/>
    <w:rsid w:val="006F00E7"/>
    <w:rsid w:val="006F03BC"/>
    <w:rsid w:val="006F0939"/>
    <w:rsid w:val="006F0F6E"/>
    <w:rsid w:val="006F0F8C"/>
    <w:rsid w:val="006F171C"/>
    <w:rsid w:val="006F1B22"/>
    <w:rsid w:val="006F1BA4"/>
    <w:rsid w:val="006F1EF2"/>
    <w:rsid w:val="006F2259"/>
    <w:rsid w:val="006F23E1"/>
    <w:rsid w:val="006F261C"/>
    <w:rsid w:val="006F2BD5"/>
    <w:rsid w:val="006F2F8F"/>
    <w:rsid w:val="006F2FDA"/>
    <w:rsid w:val="006F2FE5"/>
    <w:rsid w:val="006F3248"/>
    <w:rsid w:val="006F3460"/>
    <w:rsid w:val="006F34FE"/>
    <w:rsid w:val="006F3615"/>
    <w:rsid w:val="006F3FA3"/>
    <w:rsid w:val="006F48BA"/>
    <w:rsid w:val="006F4AF9"/>
    <w:rsid w:val="006F5205"/>
    <w:rsid w:val="006F54EB"/>
    <w:rsid w:val="006F5CC1"/>
    <w:rsid w:val="006F5FEC"/>
    <w:rsid w:val="006F67A5"/>
    <w:rsid w:val="006F762D"/>
    <w:rsid w:val="006F7E39"/>
    <w:rsid w:val="00700492"/>
    <w:rsid w:val="007009AC"/>
    <w:rsid w:val="0070167E"/>
    <w:rsid w:val="00701C92"/>
    <w:rsid w:val="00701E1B"/>
    <w:rsid w:val="00702ED0"/>
    <w:rsid w:val="007035A6"/>
    <w:rsid w:val="00703C09"/>
    <w:rsid w:val="00704122"/>
    <w:rsid w:val="0070434A"/>
    <w:rsid w:val="0070458E"/>
    <w:rsid w:val="007045E4"/>
    <w:rsid w:val="007048C4"/>
    <w:rsid w:val="00704CC4"/>
    <w:rsid w:val="00705345"/>
    <w:rsid w:val="0070595A"/>
    <w:rsid w:val="0070638D"/>
    <w:rsid w:val="00706DBF"/>
    <w:rsid w:val="00707A59"/>
    <w:rsid w:val="007102ED"/>
    <w:rsid w:val="0071046B"/>
    <w:rsid w:val="00710AC6"/>
    <w:rsid w:val="00710C1D"/>
    <w:rsid w:val="007110A3"/>
    <w:rsid w:val="00711108"/>
    <w:rsid w:val="00711213"/>
    <w:rsid w:val="007112A1"/>
    <w:rsid w:val="00711996"/>
    <w:rsid w:val="00711B3B"/>
    <w:rsid w:val="00711BA3"/>
    <w:rsid w:val="00711C9D"/>
    <w:rsid w:val="007123A0"/>
    <w:rsid w:val="00712B71"/>
    <w:rsid w:val="00712D81"/>
    <w:rsid w:val="00712E55"/>
    <w:rsid w:val="00713023"/>
    <w:rsid w:val="0071312E"/>
    <w:rsid w:val="0071322C"/>
    <w:rsid w:val="00713779"/>
    <w:rsid w:val="00713989"/>
    <w:rsid w:val="00713DCF"/>
    <w:rsid w:val="00713E7F"/>
    <w:rsid w:val="00714004"/>
    <w:rsid w:val="0071458E"/>
    <w:rsid w:val="007145C9"/>
    <w:rsid w:val="00714631"/>
    <w:rsid w:val="007148C4"/>
    <w:rsid w:val="00714B6E"/>
    <w:rsid w:val="0071512F"/>
    <w:rsid w:val="007169AC"/>
    <w:rsid w:val="007169DD"/>
    <w:rsid w:val="00717679"/>
    <w:rsid w:val="007177F9"/>
    <w:rsid w:val="00717B67"/>
    <w:rsid w:val="0072000D"/>
    <w:rsid w:val="007202C7"/>
    <w:rsid w:val="007206A2"/>
    <w:rsid w:val="00720B38"/>
    <w:rsid w:val="00720CA7"/>
    <w:rsid w:val="0072147B"/>
    <w:rsid w:val="0072181E"/>
    <w:rsid w:val="00721D15"/>
    <w:rsid w:val="0072224E"/>
    <w:rsid w:val="00722267"/>
    <w:rsid w:val="007226BA"/>
    <w:rsid w:val="007226EF"/>
    <w:rsid w:val="0072285E"/>
    <w:rsid w:val="00722C62"/>
    <w:rsid w:val="0072321F"/>
    <w:rsid w:val="00723295"/>
    <w:rsid w:val="00723805"/>
    <w:rsid w:val="007238E2"/>
    <w:rsid w:val="007239B4"/>
    <w:rsid w:val="00724446"/>
    <w:rsid w:val="00724584"/>
    <w:rsid w:val="00724AA1"/>
    <w:rsid w:val="00724D39"/>
    <w:rsid w:val="00725A19"/>
    <w:rsid w:val="00725A6F"/>
    <w:rsid w:val="00726356"/>
    <w:rsid w:val="007268C7"/>
    <w:rsid w:val="00726AAB"/>
    <w:rsid w:val="00727077"/>
    <w:rsid w:val="00730950"/>
    <w:rsid w:val="00730D48"/>
    <w:rsid w:val="00730EA6"/>
    <w:rsid w:val="00731712"/>
    <w:rsid w:val="00731B07"/>
    <w:rsid w:val="00731C15"/>
    <w:rsid w:val="00732045"/>
    <w:rsid w:val="007322A0"/>
    <w:rsid w:val="0073243B"/>
    <w:rsid w:val="00732C1A"/>
    <w:rsid w:val="007330B7"/>
    <w:rsid w:val="0073332E"/>
    <w:rsid w:val="0073377D"/>
    <w:rsid w:val="00733AC8"/>
    <w:rsid w:val="00733CDC"/>
    <w:rsid w:val="00734697"/>
    <w:rsid w:val="00734B9A"/>
    <w:rsid w:val="00735695"/>
    <w:rsid w:val="007360CB"/>
    <w:rsid w:val="007367BD"/>
    <w:rsid w:val="00737566"/>
    <w:rsid w:val="00737856"/>
    <w:rsid w:val="007415DE"/>
    <w:rsid w:val="00741BA2"/>
    <w:rsid w:val="00741CF4"/>
    <w:rsid w:val="00741DCC"/>
    <w:rsid w:val="00741DE2"/>
    <w:rsid w:val="007421A1"/>
    <w:rsid w:val="007427FE"/>
    <w:rsid w:val="007428CA"/>
    <w:rsid w:val="00742C51"/>
    <w:rsid w:val="00743445"/>
    <w:rsid w:val="0074588B"/>
    <w:rsid w:val="00745E01"/>
    <w:rsid w:val="00745F88"/>
    <w:rsid w:val="007464A8"/>
    <w:rsid w:val="0074666B"/>
    <w:rsid w:val="007468D6"/>
    <w:rsid w:val="00746BFF"/>
    <w:rsid w:val="0074716C"/>
    <w:rsid w:val="007473E1"/>
    <w:rsid w:val="00747897"/>
    <w:rsid w:val="00747E47"/>
    <w:rsid w:val="00750192"/>
    <w:rsid w:val="007504E1"/>
    <w:rsid w:val="00750544"/>
    <w:rsid w:val="00750804"/>
    <w:rsid w:val="007509AB"/>
    <w:rsid w:val="00750E79"/>
    <w:rsid w:val="00750FC2"/>
    <w:rsid w:val="00751689"/>
    <w:rsid w:val="00751C81"/>
    <w:rsid w:val="00751DE4"/>
    <w:rsid w:val="007524AA"/>
    <w:rsid w:val="007526D9"/>
    <w:rsid w:val="00752973"/>
    <w:rsid w:val="00752E08"/>
    <w:rsid w:val="00753262"/>
    <w:rsid w:val="00753744"/>
    <w:rsid w:val="00753A93"/>
    <w:rsid w:val="007541DA"/>
    <w:rsid w:val="007553EF"/>
    <w:rsid w:val="00755518"/>
    <w:rsid w:val="00755663"/>
    <w:rsid w:val="00756386"/>
    <w:rsid w:val="00756603"/>
    <w:rsid w:val="007575C0"/>
    <w:rsid w:val="00757D2F"/>
    <w:rsid w:val="0076000E"/>
    <w:rsid w:val="00760C00"/>
    <w:rsid w:val="007610E9"/>
    <w:rsid w:val="00761728"/>
    <w:rsid w:val="00761C6C"/>
    <w:rsid w:val="00762B72"/>
    <w:rsid w:val="0076303E"/>
    <w:rsid w:val="00763C16"/>
    <w:rsid w:val="00763CCB"/>
    <w:rsid w:val="007642B4"/>
    <w:rsid w:val="0076466E"/>
    <w:rsid w:val="00764A05"/>
    <w:rsid w:val="00764C45"/>
    <w:rsid w:val="00764C7F"/>
    <w:rsid w:val="00765223"/>
    <w:rsid w:val="00765D44"/>
    <w:rsid w:val="00766277"/>
    <w:rsid w:val="0076656A"/>
    <w:rsid w:val="00766701"/>
    <w:rsid w:val="00766911"/>
    <w:rsid w:val="00767793"/>
    <w:rsid w:val="007679D8"/>
    <w:rsid w:val="0076C1FA"/>
    <w:rsid w:val="00770010"/>
    <w:rsid w:val="00770803"/>
    <w:rsid w:val="00770E1A"/>
    <w:rsid w:val="0077120D"/>
    <w:rsid w:val="00771319"/>
    <w:rsid w:val="007713E8"/>
    <w:rsid w:val="00771794"/>
    <w:rsid w:val="00771CCF"/>
    <w:rsid w:val="00771F7D"/>
    <w:rsid w:val="00772182"/>
    <w:rsid w:val="00772C3E"/>
    <w:rsid w:val="007733B1"/>
    <w:rsid w:val="007736E8"/>
    <w:rsid w:val="00773746"/>
    <w:rsid w:val="007739FB"/>
    <w:rsid w:val="00774400"/>
    <w:rsid w:val="00774ACE"/>
    <w:rsid w:val="00775823"/>
    <w:rsid w:val="007759E9"/>
    <w:rsid w:val="00775F57"/>
    <w:rsid w:val="0077605B"/>
    <w:rsid w:val="00776584"/>
    <w:rsid w:val="007769EF"/>
    <w:rsid w:val="00776C24"/>
    <w:rsid w:val="00776D4F"/>
    <w:rsid w:val="00776DDC"/>
    <w:rsid w:val="007770F9"/>
    <w:rsid w:val="00777179"/>
    <w:rsid w:val="00777945"/>
    <w:rsid w:val="00777D40"/>
    <w:rsid w:val="007802F8"/>
    <w:rsid w:val="00780B8D"/>
    <w:rsid w:val="00780B8E"/>
    <w:rsid w:val="007814B8"/>
    <w:rsid w:val="00781649"/>
    <w:rsid w:val="007823D6"/>
    <w:rsid w:val="0078254E"/>
    <w:rsid w:val="007825DB"/>
    <w:rsid w:val="00782628"/>
    <w:rsid w:val="007826AB"/>
    <w:rsid w:val="007827BE"/>
    <w:rsid w:val="007840E2"/>
    <w:rsid w:val="00784D81"/>
    <w:rsid w:val="0078569F"/>
    <w:rsid w:val="00785803"/>
    <w:rsid w:val="00785E3F"/>
    <w:rsid w:val="00785EB4"/>
    <w:rsid w:val="0078609A"/>
    <w:rsid w:val="00786F85"/>
    <w:rsid w:val="007871ED"/>
    <w:rsid w:val="0078731A"/>
    <w:rsid w:val="00787487"/>
    <w:rsid w:val="0078770C"/>
    <w:rsid w:val="007879EA"/>
    <w:rsid w:val="007906F1"/>
    <w:rsid w:val="00790EC4"/>
    <w:rsid w:val="00790EDA"/>
    <w:rsid w:val="007912D6"/>
    <w:rsid w:val="00791349"/>
    <w:rsid w:val="0079146C"/>
    <w:rsid w:val="00791D85"/>
    <w:rsid w:val="00791DAF"/>
    <w:rsid w:val="007924CA"/>
    <w:rsid w:val="007926C7"/>
    <w:rsid w:val="00792D93"/>
    <w:rsid w:val="00794540"/>
    <w:rsid w:val="00794CBF"/>
    <w:rsid w:val="00794FFC"/>
    <w:rsid w:val="00795365"/>
    <w:rsid w:val="0079567E"/>
    <w:rsid w:val="00795814"/>
    <w:rsid w:val="00796108"/>
    <w:rsid w:val="007961D5"/>
    <w:rsid w:val="00796A6F"/>
    <w:rsid w:val="00796C5D"/>
    <w:rsid w:val="00796FCC"/>
    <w:rsid w:val="00797B06"/>
    <w:rsid w:val="00797B9C"/>
    <w:rsid w:val="00797BE4"/>
    <w:rsid w:val="007A0483"/>
    <w:rsid w:val="007A08AD"/>
    <w:rsid w:val="007A1065"/>
    <w:rsid w:val="007A1D86"/>
    <w:rsid w:val="007A298A"/>
    <w:rsid w:val="007A2A97"/>
    <w:rsid w:val="007A2CDC"/>
    <w:rsid w:val="007A371B"/>
    <w:rsid w:val="007A3832"/>
    <w:rsid w:val="007A3A0F"/>
    <w:rsid w:val="007A3B62"/>
    <w:rsid w:val="007A3E60"/>
    <w:rsid w:val="007A407D"/>
    <w:rsid w:val="007A42C3"/>
    <w:rsid w:val="007A464F"/>
    <w:rsid w:val="007A53B4"/>
    <w:rsid w:val="007A58E7"/>
    <w:rsid w:val="007A5C33"/>
    <w:rsid w:val="007A5C87"/>
    <w:rsid w:val="007A60B4"/>
    <w:rsid w:val="007A615D"/>
    <w:rsid w:val="007A6196"/>
    <w:rsid w:val="007A63D5"/>
    <w:rsid w:val="007A689A"/>
    <w:rsid w:val="007A68EA"/>
    <w:rsid w:val="007A6B7D"/>
    <w:rsid w:val="007A7593"/>
    <w:rsid w:val="007A7629"/>
    <w:rsid w:val="007B02C7"/>
    <w:rsid w:val="007B0FF6"/>
    <w:rsid w:val="007B1027"/>
    <w:rsid w:val="007B1691"/>
    <w:rsid w:val="007B174F"/>
    <w:rsid w:val="007B1863"/>
    <w:rsid w:val="007B1C65"/>
    <w:rsid w:val="007B22E0"/>
    <w:rsid w:val="007B2852"/>
    <w:rsid w:val="007B28CA"/>
    <w:rsid w:val="007B303C"/>
    <w:rsid w:val="007B30DB"/>
    <w:rsid w:val="007B358D"/>
    <w:rsid w:val="007B3639"/>
    <w:rsid w:val="007B3DF1"/>
    <w:rsid w:val="007B46CD"/>
    <w:rsid w:val="007B52E8"/>
    <w:rsid w:val="007B5401"/>
    <w:rsid w:val="007B5FB4"/>
    <w:rsid w:val="007B6B2B"/>
    <w:rsid w:val="007B6B84"/>
    <w:rsid w:val="007B6E65"/>
    <w:rsid w:val="007B71A6"/>
    <w:rsid w:val="007B7949"/>
    <w:rsid w:val="007B7D30"/>
    <w:rsid w:val="007C005F"/>
    <w:rsid w:val="007C0A31"/>
    <w:rsid w:val="007C0FA9"/>
    <w:rsid w:val="007C10B6"/>
    <w:rsid w:val="007C124C"/>
    <w:rsid w:val="007C2010"/>
    <w:rsid w:val="007C2413"/>
    <w:rsid w:val="007C241B"/>
    <w:rsid w:val="007C25AE"/>
    <w:rsid w:val="007C3122"/>
    <w:rsid w:val="007C3152"/>
    <w:rsid w:val="007C333B"/>
    <w:rsid w:val="007C3914"/>
    <w:rsid w:val="007C3B82"/>
    <w:rsid w:val="007C3CEA"/>
    <w:rsid w:val="007C3D92"/>
    <w:rsid w:val="007C3E98"/>
    <w:rsid w:val="007C4AEB"/>
    <w:rsid w:val="007C534B"/>
    <w:rsid w:val="007C5A8F"/>
    <w:rsid w:val="007C5B38"/>
    <w:rsid w:val="007C76E8"/>
    <w:rsid w:val="007D01E6"/>
    <w:rsid w:val="007D035E"/>
    <w:rsid w:val="007D0396"/>
    <w:rsid w:val="007D0644"/>
    <w:rsid w:val="007D0A2C"/>
    <w:rsid w:val="007D0E49"/>
    <w:rsid w:val="007D1801"/>
    <w:rsid w:val="007D1E68"/>
    <w:rsid w:val="007D1FE0"/>
    <w:rsid w:val="007D20BB"/>
    <w:rsid w:val="007D261E"/>
    <w:rsid w:val="007D2F61"/>
    <w:rsid w:val="007D3004"/>
    <w:rsid w:val="007D3D0E"/>
    <w:rsid w:val="007D3D33"/>
    <w:rsid w:val="007D41C2"/>
    <w:rsid w:val="007D4F02"/>
    <w:rsid w:val="007D53B3"/>
    <w:rsid w:val="007D674C"/>
    <w:rsid w:val="007D6796"/>
    <w:rsid w:val="007D6826"/>
    <w:rsid w:val="007D6B7B"/>
    <w:rsid w:val="007D6CF1"/>
    <w:rsid w:val="007D7131"/>
    <w:rsid w:val="007D715E"/>
    <w:rsid w:val="007D7BEC"/>
    <w:rsid w:val="007D7CE3"/>
    <w:rsid w:val="007E051A"/>
    <w:rsid w:val="007E0635"/>
    <w:rsid w:val="007E0798"/>
    <w:rsid w:val="007E147D"/>
    <w:rsid w:val="007E157B"/>
    <w:rsid w:val="007E1B72"/>
    <w:rsid w:val="007E3EE3"/>
    <w:rsid w:val="007E4267"/>
    <w:rsid w:val="007E46AB"/>
    <w:rsid w:val="007E4EED"/>
    <w:rsid w:val="007E5273"/>
    <w:rsid w:val="007E57DE"/>
    <w:rsid w:val="007E5902"/>
    <w:rsid w:val="007E62BC"/>
    <w:rsid w:val="007E64FE"/>
    <w:rsid w:val="007E6719"/>
    <w:rsid w:val="007E68ED"/>
    <w:rsid w:val="007E69ED"/>
    <w:rsid w:val="007E71F8"/>
    <w:rsid w:val="007E7B2D"/>
    <w:rsid w:val="007F0221"/>
    <w:rsid w:val="007F034B"/>
    <w:rsid w:val="007F07B9"/>
    <w:rsid w:val="007F0928"/>
    <w:rsid w:val="007F0DC8"/>
    <w:rsid w:val="007F15CE"/>
    <w:rsid w:val="007F1E88"/>
    <w:rsid w:val="007F2CD7"/>
    <w:rsid w:val="007F3568"/>
    <w:rsid w:val="007F3AFB"/>
    <w:rsid w:val="007F40FB"/>
    <w:rsid w:val="007F4223"/>
    <w:rsid w:val="007F422D"/>
    <w:rsid w:val="007F43C9"/>
    <w:rsid w:val="007F4DBA"/>
    <w:rsid w:val="007F519C"/>
    <w:rsid w:val="007F534D"/>
    <w:rsid w:val="007F54A2"/>
    <w:rsid w:val="007F54FE"/>
    <w:rsid w:val="007F5535"/>
    <w:rsid w:val="007F5D32"/>
    <w:rsid w:val="007F6FCF"/>
    <w:rsid w:val="007F72DC"/>
    <w:rsid w:val="007F738C"/>
    <w:rsid w:val="007F78F4"/>
    <w:rsid w:val="007F795F"/>
    <w:rsid w:val="0080069C"/>
    <w:rsid w:val="008006FD"/>
    <w:rsid w:val="0080148D"/>
    <w:rsid w:val="008014B6"/>
    <w:rsid w:val="008014BD"/>
    <w:rsid w:val="0080156B"/>
    <w:rsid w:val="00801A3A"/>
    <w:rsid w:val="0080365C"/>
    <w:rsid w:val="00804114"/>
    <w:rsid w:val="0080411A"/>
    <w:rsid w:val="00804634"/>
    <w:rsid w:val="008047E8"/>
    <w:rsid w:val="0080531E"/>
    <w:rsid w:val="008055EF"/>
    <w:rsid w:val="00805C3D"/>
    <w:rsid w:val="00806365"/>
    <w:rsid w:val="0080698B"/>
    <w:rsid w:val="00806F1D"/>
    <w:rsid w:val="008077ED"/>
    <w:rsid w:val="00807B6F"/>
    <w:rsid w:val="00807E93"/>
    <w:rsid w:val="00810172"/>
    <w:rsid w:val="00810762"/>
    <w:rsid w:val="00810858"/>
    <w:rsid w:val="00810D6C"/>
    <w:rsid w:val="00810EFF"/>
    <w:rsid w:val="00811264"/>
    <w:rsid w:val="00811314"/>
    <w:rsid w:val="00811A39"/>
    <w:rsid w:val="0081289A"/>
    <w:rsid w:val="0081291B"/>
    <w:rsid w:val="00812BE2"/>
    <w:rsid w:val="00812C31"/>
    <w:rsid w:val="00813251"/>
    <w:rsid w:val="00813622"/>
    <w:rsid w:val="00813DCF"/>
    <w:rsid w:val="00813F39"/>
    <w:rsid w:val="00813FAB"/>
    <w:rsid w:val="008147C7"/>
    <w:rsid w:val="008147C8"/>
    <w:rsid w:val="0081498C"/>
    <w:rsid w:val="00814AE1"/>
    <w:rsid w:val="00814CF4"/>
    <w:rsid w:val="008156FF"/>
    <w:rsid w:val="00815D31"/>
    <w:rsid w:val="0081601F"/>
    <w:rsid w:val="00816064"/>
    <w:rsid w:val="00817065"/>
    <w:rsid w:val="008174B2"/>
    <w:rsid w:val="00817500"/>
    <w:rsid w:val="008176A7"/>
    <w:rsid w:val="00817CFF"/>
    <w:rsid w:val="0082000D"/>
    <w:rsid w:val="0082037E"/>
    <w:rsid w:val="0082046E"/>
    <w:rsid w:val="00820C9C"/>
    <w:rsid w:val="00820F55"/>
    <w:rsid w:val="00821572"/>
    <w:rsid w:val="008222FD"/>
    <w:rsid w:val="00822310"/>
    <w:rsid w:val="0082277F"/>
    <w:rsid w:val="00823479"/>
    <w:rsid w:val="00823794"/>
    <w:rsid w:val="008237F4"/>
    <w:rsid w:val="00823F67"/>
    <w:rsid w:val="00824022"/>
    <w:rsid w:val="0082482C"/>
    <w:rsid w:val="0082483A"/>
    <w:rsid w:val="00824A81"/>
    <w:rsid w:val="008257B8"/>
    <w:rsid w:val="00825AF0"/>
    <w:rsid w:val="008260ED"/>
    <w:rsid w:val="0082699D"/>
    <w:rsid w:val="00826E6B"/>
    <w:rsid w:val="008275FD"/>
    <w:rsid w:val="00830BA1"/>
    <w:rsid w:val="00830EB2"/>
    <w:rsid w:val="00831652"/>
    <w:rsid w:val="00831A09"/>
    <w:rsid w:val="00831D2C"/>
    <w:rsid w:val="0083202E"/>
    <w:rsid w:val="008321CE"/>
    <w:rsid w:val="00832571"/>
    <w:rsid w:val="00832B59"/>
    <w:rsid w:val="0083304F"/>
    <w:rsid w:val="008334C9"/>
    <w:rsid w:val="00834044"/>
    <w:rsid w:val="00834122"/>
    <w:rsid w:val="00834BC7"/>
    <w:rsid w:val="008352C5"/>
    <w:rsid w:val="008358A6"/>
    <w:rsid w:val="008359FB"/>
    <w:rsid w:val="00835C56"/>
    <w:rsid w:val="008360FC"/>
    <w:rsid w:val="00836E81"/>
    <w:rsid w:val="008377A0"/>
    <w:rsid w:val="008377C1"/>
    <w:rsid w:val="008379B3"/>
    <w:rsid w:val="00837C90"/>
    <w:rsid w:val="00837EB1"/>
    <w:rsid w:val="00840045"/>
    <w:rsid w:val="0084042B"/>
    <w:rsid w:val="008409BB"/>
    <w:rsid w:val="00840DC0"/>
    <w:rsid w:val="00841034"/>
    <w:rsid w:val="0084138B"/>
    <w:rsid w:val="0084184A"/>
    <w:rsid w:val="008418DB"/>
    <w:rsid w:val="008423F2"/>
    <w:rsid w:val="00842A30"/>
    <w:rsid w:val="00842A91"/>
    <w:rsid w:val="00842B0C"/>
    <w:rsid w:val="00842F71"/>
    <w:rsid w:val="00843179"/>
    <w:rsid w:val="0084386A"/>
    <w:rsid w:val="00843D74"/>
    <w:rsid w:val="00843E0E"/>
    <w:rsid w:val="008442EA"/>
    <w:rsid w:val="00844589"/>
    <w:rsid w:val="00844794"/>
    <w:rsid w:val="00844FE7"/>
    <w:rsid w:val="00845103"/>
    <w:rsid w:val="00845969"/>
    <w:rsid w:val="00845F37"/>
    <w:rsid w:val="00845FF5"/>
    <w:rsid w:val="00846001"/>
    <w:rsid w:val="0084615D"/>
    <w:rsid w:val="0084642A"/>
    <w:rsid w:val="008465C4"/>
    <w:rsid w:val="00846616"/>
    <w:rsid w:val="00846710"/>
    <w:rsid w:val="008478ED"/>
    <w:rsid w:val="008504DC"/>
    <w:rsid w:val="0085087F"/>
    <w:rsid w:val="00850FDD"/>
    <w:rsid w:val="00851728"/>
    <w:rsid w:val="00851C33"/>
    <w:rsid w:val="00851DFF"/>
    <w:rsid w:val="008526B5"/>
    <w:rsid w:val="00852BFE"/>
    <w:rsid w:val="00853084"/>
    <w:rsid w:val="00853142"/>
    <w:rsid w:val="008537DA"/>
    <w:rsid w:val="008540A6"/>
    <w:rsid w:val="00854420"/>
    <w:rsid w:val="00854481"/>
    <w:rsid w:val="008555EF"/>
    <w:rsid w:val="0085564E"/>
    <w:rsid w:val="00856273"/>
    <w:rsid w:val="008564DC"/>
    <w:rsid w:val="008569D8"/>
    <w:rsid w:val="00857591"/>
    <w:rsid w:val="00857E88"/>
    <w:rsid w:val="008606E1"/>
    <w:rsid w:val="00860F61"/>
    <w:rsid w:val="008612DB"/>
    <w:rsid w:val="0086137F"/>
    <w:rsid w:val="00861B57"/>
    <w:rsid w:val="00861C2A"/>
    <w:rsid w:val="00862825"/>
    <w:rsid w:val="00862AC4"/>
    <w:rsid w:val="00862B90"/>
    <w:rsid w:val="008633AC"/>
    <w:rsid w:val="008634E3"/>
    <w:rsid w:val="008636FF"/>
    <w:rsid w:val="00863E03"/>
    <w:rsid w:val="00863EC3"/>
    <w:rsid w:val="0086407E"/>
    <w:rsid w:val="00864627"/>
    <w:rsid w:val="00864635"/>
    <w:rsid w:val="00864678"/>
    <w:rsid w:val="008648E4"/>
    <w:rsid w:val="00864C1A"/>
    <w:rsid w:val="00865217"/>
    <w:rsid w:val="0086543B"/>
    <w:rsid w:val="008658AA"/>
    <w:rsid w:val="00865967"/>
    <w:rsid w:val="00865991"/>
    <w:rsid w:val="00865CBD"/>
    <w:rsid w:val="00865F2E"/>
    <w:rsid w:val="00866E37"/>
    <w:rsid w:val="00866F9E"/>
    <w:rsid w:val="008672E2"/>
    <w:rsid w:val="0086793D"/>
    <w:rsid w:val="00867B1C"/>
    <w:rsid w:val="008701D5"/>
    <w:rsid w:val="00870E7A"/>
    <w:rsid w:val="008713D6"/>
    <w:rsid w:val="00871491"/>
    <w:rsid w:val="00871643"/>
    <w:rsid w:val="0087213D"/>
    <w:rsid w:val="0087281D"/>
    <w:rsid w:val="008732D8"/>
    <w:rsid w:val="00873377"/>
    <w:rsid w:val="00873577"/>
    <w:rsid w:val="00873CA2"/>
    <w:rsid w:val="0087409F"/>
    <w:rsid w:val="00874434"/>
    <w:rsid w:val="00874B29"/>
    <w:rsid w:val="00874C89"/>
    <w:rsid w:val="00874D58"/>
    <w:rsid w:val="008750D2"/>
    <w:rsid w:val="00875AB5"/>
    <w:rsid w:val="00875C91"/>
    <w:rsid w:val="00875F85"/>
    <w:rsid w:val="00876496"/>
    <w:rsid w:val="0087651D"/>
    <w:rsid w:val="00876C6B"/>
    <w:rsid w:val="00876DC9"/>
    <w:rsid w:val="00877125"/>
    <w:rsid w:val="008777C2"/>
    <w:rsid w:val="00880378"/>
    <w:rsid w:val="0088063B"/>
    <w:rsid w:val="00880A91"/>
    <w:rsid w:val="00880D05"/>
    <w:rsid w:val="00880E83"/>
    <w:rsid w:val="00881511"/>
    <w:rsid w:val="00882448"/>
    <w:rsid w:val="00882785"/>
    <w:rsid w:val="00882F1D"/>
    <w:rsid w:val="00883A4D"/>
    <w:rsid w:val="00883B21"/>
    <w:rsid w:val="00883F8F"/>
    <w:rsid w:val="00884235"/>
    <w:rsid w:val="00884D28"/>
    <w:rsid w:val="00885285"/>
    <w:rsid w:val="00885985"/>
    <w:rsid w:val="00886699"/>
    <w:rsid w:val="0088709A"/>
    <w:rsid w:val="008871FA"/>
    <w:rsid w:val="008877A8"/>
    <w:rsid w:val="00890243"/>
    <w:rsid w:val="00890870"/>
    <w:rsid w:val="00890E91"/>
    <w:rsid w:val="0089199F"/>
    <w:rsid w:val="00891C32"/>
    <w:rsid w:val="00891D7F"/>
    <w:rsid w:val="00892265"/>
    <w:rsid w:val="0089233E"/>
    <w:rsid w:val="008925BE"/>
    <w:rsid w:val="008927F1"/>
    <w:rsid w:val="0089284D"/>
    <w:rsid w:val="00892B75"/>
    <w:rsid w:val="0089330E"/>
    <w:rsid w:val="008938FC"/>
    <w:rsid w:val="00893A8E"/>
    <w:rsid w:val="00893E27"/>
    <w:rsid w:val="0089446C"/>
    <w:rsid w:val="008945F7"/>
    <w:rsid w:val="0089463D"/>
    <w:rsid w:val="00894A5E"/>
    <w:rsid w:val="0089554F"/>
    <w:rsid w:val="008955E6"/>
    <w:rsid w:val="00895B5F"/>
    <w:rsid w:val="0089637C"/>
    <w:rsid w:val="00896712"/>
    <w:rsid w:val="0089684E"/>
    <w:rsid w:val="00896870"/>
    <w:rsid w:val="008969BD"/>
    <w:rsid w:val="008972F3"/>
    <w:rsid w:val="008A092D"/>
    <w:rsid w:val="008A13BD"/>
    <w:rsid w:val="008A1481"/>
    <w:rsid w:val="008A1596"/>
    <w:rsid w:val="008A1EDF"/>
    <w:rsid w:val="008A21FB"/>
    <w:rsid w:val="008A2695"/>
    <w:rsid w:val="008A2798"/>
    <w:rsid w:val="008A2DC9"/>
    <w:rsid w:val="008A2FF1"/>
    <w:rsid w:val="008A32D4"/>
    <w:rsid w:val="008A367F"/>
    <w:rsid w:val="008A37AF"/>
    <w:rsid w:val="008A3D62"/>
    <w:rsid w:val="008A4467"/>
    <w:rsid w:val="008A448D"/>
    <w:rsid w:val="008A4A55"/>
    <w:rsid w:val="008A4C5F"/>
    <w:rsid w:val="008A506F"/>
    <w:rsid w:val="008A528A"/>
    <w:rsid w:val="008A5298"/>
    <w:rsid w:val="008A535A"/>
    <w:rsid w:val="008A6D52"/>
    <w:rsid w:val="008A6F08"/>
    <w:rsid w:val="008A720F"/>
    <w:rsid w:val="008A7498"/>
    <w:rsid w:val="008A7C72"/>
    <w:rsid w:val="008A7EDD"/>
    <w:rsid w:val="008A7F05"/>
    <w:rsid w:val="008B04F2"/>
    <w:rsid w:val="008B0D0E"/>
    <w:rsid w:val="008B0F94"/>
    <w:rsid w:val="008B12BB"/>
    <w:rsid w:val="008B1411"/>
    <w:rsid w:val="008B17A2"/>
    <w:rsid w:val="008B1B94"/>
    <w:rsid w:val="008B25F2"/>
    <w:rsid w:val="008B2643"/>
    <w:rsid w:val="008B2FAE"/>
    <w:rsid w:val="008B3317"/>
    <w:rsid w:val="008B414B"/>
    <w:rsid w:val="008B4E0E"/>
    <w:rsid w:val="008B4FB9"/>
    <w:rsid w:val="008B51AD"/>
    <w:rsid w:val="008B5715"/>
    <w:rsid w:val="008B5729"/>
    <w:rsid w:val="008B5A2D"/>
    <w:rsid w:val="008B5BC2"/>
    <w:rsid w:val="008B5E54"/>
    <w:rsid w:val="008B60BB"/>
    <w:rsid w:val="008B6732"/>
    <w:rsid w:val="008B68EC"/>
    <w:rsid w:val="008B711E"/>
    <w:rsid w:val="008B7424"/>
    <w:rsid w:val="008C042F"/>
    <w:rsid w:val="008C057B"/>
    <w:rsid w:val="008C0BD5"/>
    <w:rsid w:val="008C0CAC"/>
    <w:rsid w:val="008C13B4"/>
    <w:rsid w:val="008C1557"/>
    <w:rsid w:val="008C170A"/>
    <w:rsid w:val="008C1B8C"/>
    <w:rsid w:val="008C20C5"/>
    <w:rsid w:val="008C2306"/>
    <w:rsid w:val="008C26A5"/>
    <w:rsid w:val="008C26D1"/>
    <w:rsid w:val="008C2B7F"/>
    <w:rsid w:val="008C3555"/>
    <w:rsid w:val="008C36AC"/>
    <w:rsid w:val="008C3E52"/>
    <w:rsid w:val="008C4953"/>
    <w:rsid w:val="008C4E44"/>
    <w:rsid w:val="008C4FEF"/>
    <w:rsid w:val="008C6255"/>
    <w:rsid w:val="008C6504"/>
    <w:rsid w:val="008C684B"/>
    <w:rsid w:val="008C6ABD"/>
    <w:rsid w:val="008C6C22"/>
    <w:rsid w:val="008C6F18"/>
    <w:rsid w:val="008C7685"/>
    <w:rsid w:val="008D007A"/>
    <w:rsid w:val="008D07DE"/>
    <w:rsid w:val="008D0831"/>
    <w:rsid w:val="008D0E40"/>
    <w:rsid w:val="008D1E7F"/>
    <w:rsid w:val="008D2367"/>
    <w:rsid w:val="008D3036"/>
    <w:rsid w:val="008D421A"/>
    <w:rsid w:val="008D427A"/>
    <w:rsid w:val="008D4558"/>
    <w:rsid w:val="008D4DD5"/>
    <w:rsid w:val="008D4DF6"/>
    <w:rsid w:val="008D4E28"/>
    <w:rsid w:val="008D5657"/>
    <w:rsid w:val="008D6752"/>
    <w:rsid w:val="008D69E7"/>
    <w:rsid w:val="008D6FC1"/>
    <w:rsid w:val="008D7555"/>
    <w:rsid w:val="008D7789"/>
    <w:rsid w:val="008E0140"/>
    <w:rsid w:val="008E0688"/>
    <w:rsid w:val="008E06AE"/>
    <w:rsid w:val="008E0BEF"/>
    <w:rsid w:val="008E103C"/>
    <w:rsid w:val="008E200C"/>
    <w:rsid w:val="008E2400"/>
    <w:rsid w:val="008E262E"/>
    <w:rsid w:val="008E266D"/>
    <w:rsid w:val="008E2F0C"/>
    <w:rsid w:val="008E3C40"/>
    <w:rsid w:val="008E3E23"/>
    <w:rsid w:val="008E4199"/>
    <w:rsid w:val="008E5193"/>
    <w:rsid w:val="008E53EA"/>
    <w:rsid w:val="008E547B"/>
    <w:rsid w:val="008E5B60"/>
    <w:rsid w:val="008E5DF8"/>
    <w:rsid w:val="008E6322"/>
    <w:rsid w:val="008E6895"/>
    <w:rsid w:val="008E76F8"/>
    <w:rsid w:val="008E7C31"/>
    <w:rsid w:val="008F0250"/>
    <w:rsid w:val="008F10E5"/>
    <w:rsid w:val="008F11F4"/>
    <w:rsid w:val="008F122D"/>
    <w:rsid w:val="008F1952"/>
    <w:rsid w:val="008F249D"/>
    <w:rsid w:val="008F254D"/>
    <w:rsid w:val="008F28FF"/>
    <w:rsid w:val="008F3009"/>
    <w:rsid w:val="008F310B"/>
    <w:rsid w:val="008F322B"/>
    <w:rsid w:val="008F34CB"/>
    <w:rsid w:val="008F3519"/>
    <w:rsid w:val="008F35AC"/>
    <w:rsid w:val="008F3958"/>
    <w:rsid w:val="008F3AD3"/>
    <w:rsid w:val="008F3B02"/>
    <w:rsid w:val="008F3CA7"/>
    <w:rsid w:val="008F42F6"/>
    <w:rsid w:val="008F443F"/>
    <w:rsid w:val="008F45EF"/>
    <w:rsid w:val="008F543F"/>
    <w:rsid w:val="008F5AA8"/>
    <w:rsid w:val="008F5DE5"/>
    <w:rsid w:val="008F5E42"/>
    <w:rsid w:val="008F63B1"/>
    <w:rsid w:val="008F6973"/>
    <w:rsid w:val="008F6E6A"/>
    <w:rsid w:val="008F71DF"/>
    <w:rsid w:val="008F787A"/>
    <w:rsid w:val="008F7AA7"/>
    <w:rsid w:val="008F7F94"/>
    <w:rsid w:val="0090005C"/>
    <w:rsid w:val="0090088E"/>
    <w:rsid w:val="00900947"/>
    <w:rsid w:val="00900EB8"/>
    <w:rsid w:val="00900FBA"/>
    <w:rsid w:val="00901A25"/>
    <w:rsid w:val="0090240E"/>
    <w:rsid w:val="00902E5B"/>
    <w:rsid w:val="00903091"/>
    <w:rsid w:val="00903849"/>
    <w:rsid w:val="00903FD9"/>
    <w:rsid w:val="00904CF5"/>
    <w:rsid w:val="00905259"/>
    <w:rsid w:val="0090556C"/>
    <w:rsid w:val="00905633"/>
    <w:rsid w:val="00905909"/>
    <w:rsid w:val="00905C27"/>
    <w:rsid w:val="00905EAE"/>
    <w:rsid w:val="00905EE9"/>
    <w:rsid w:val="009060C4"/>
    <w:rsid w:val="00906C91"/>
    <w:rsid w:val="00906C95"/>
    <w:rsid w:val="00907656"/>
    <w:rsid w:val="00907E47"/>
    <w:rsid w:val="009110E4"/>
    <w:rsid w:val="009115EF"/>
    <w:rsid w:val="009116DD"/>
    <w:rsid w:val="00911B9C"/>
    <w:rsid w:val="00911DA9"/>
    <w:rsid w:val="00912D1C"/>
    <w:rsid w:val="00913019"/>
    <w:rsid w:val="00913E7D"/>
    <w:rsid w:val="00913F1E"/>
    <w:rsid w:val="00913FB2"/>
    <w:rsid w:val="009140C4"/>
    <w:rsid w:val="00914252"/>
    <w:rsid w:val="009144A9"/>
    <w:rsid w:val="0091468B"/>
    <w:rsid w:val="00914C52"/>
    <w:rsid w:val="0091526F"/>
    <w:rsid w:val="009153D2"/>
    <w:rsid w:val="009154AF"/>
    <w:rsid w:val="0091577A"/>
    <w:rsid w:val="00916286"/>
    <w:rsid w:val="00916595"/>
    <w:rsid w:val="00916C47"/>
    <w:rsid w:val="00916F59"/>
    <w:rsid w:val="009171AD"/>
    <w:rsid w:val="00917569"/>
    <w:rsid w:val="00917946"/>
    <w:rsid w:val="00920174"/>
    <w:rsid w:val="00920188"/>
    <w:rsid w:val="00921880"/>
    <w:rsid w:val="009219D2"/>
    <w:rsid w:val="00921A4E"/>
    <w:rsid w:val="00921E37"/>
    <w:rsid w:val="009221C9"/>
    <w:rsid w:val="00922511"/>
    <w:rsid w:val="00922E52"/>
    <w:rsid w:val="00922F07"/>
    <w:rsid w:val="00923463"/>
    <w:rsid w:val="00925238"/>
    <w:rsid w:val="00925ACF"/>
    <w:rsid w:val="00926051"/>
    <w:rsid w:val="0092615D"/>
    <w:rsid w:val="009261B3"/>
    <w:rsid w:val="0092636D"/>
    <w:rsid w:val="00926546"/>
    <w:rsid w:val="009265A1"/>
    <w:rsid w:val="00927700"/>
    <w:rsid w:val="00927D46"/>
    <w:rsid w:val="0093036E"/>
    <w:rsid w:val="009305A5"/>
    <w:rsid w:val="00930CA1"/>
    <w:rsid w:val="00931224"/>
    <w:rsid w:val="00931B1C"/>
    <w:rsid w:val="0093264C"/>
    <w:rsid w:val="00932805"/>
    <w:rsid w:val="009333D3"/>
    <w:rsid w:val="00933459"/>
    <w:rsid w:val="009339B6"/>
    <w:rsid w:val="00933B4C"/>
    <w:rsid w:val="00933DC4"/>
    <w:rsid w:val="0093431B"/>
    <w:rsid w:val="009346D6"/>
    <w:rsid w:val="00934743"/>
    <w:rsid w:val="0093487E"/>
    <w:rsid w:val="00934FFE"/>
    <w:rsid w:val="00935C8D"/>
    <w:rsid w:val="00935FBB"/>
    <w:rsid w:val="00936405"/>
    <w:rsid w:val="0093666E"/>
    <w:rsid w:val="00936B64"/>
    <w:rsid w:val="009379C4"/>
    <w:rsid w:val="0094041A"/>
    <w:rsid w:val="009408AC"/>
    <w:rsid w:val="00940D32"/>
    <w:rsid w:val="00941872"/>
    <w:rsid w:val="0094190D"/>
    <w:rsid w:val="00942354"/>
    <w:rsid w:val="00942681"/>
    <w:rsid w:val="00943765"/>
    <w:rsid w:val="0094385A"/>
    <w:rsid w:val="00943A38"/>
    <w:rsid w:val="00943A7E"/>
    <w:rsid w:val="00943E42"/>
    <w:rsid w:val="00943E5D"/>
    <w:rsid w:val="00944728"/>
    <w:rsid w:val="009452C1"/>
    <w:rsid w:val="009453E8"/>
    <w:rsid w:val="00945664"/>
    <w:rsid w:val="00945AD1"/>
    <w:rsid w:val="00945B5E"/>
    <w:rsid w:val="00946B30"/>
    <w:rsid w:val="00946ECB"/>
    <w:rsid w:val="00947004"/>
    <w:rsid w:val="00947268"/>
    <w:rsid w:val="0094750E"/>
    <w:rsid w:val="00947C94"/>
    <w:rsid w:val="009507C8"/>
    <w:rsid w:val="0095115E"/>
    <w:rsid w:val="0095118A"/>
    <w:rsid w:val="009516C9"/>
    <w:rsid w:val="00952468"/>
    <w:rsid w:val="009524DD"/>
    <w:rsid w:val="00953312"/>
    <w:rsid w:val="009545D8"/>
    <w:rsid w:val="009545EC"/>
    <w:rsid w:val="00954767"/>
    <w:rsid w:val="0095487A"/>
    <w:rsid w:val="009548FB"/>
    <w:rsid w:val="0095538B"/>
    <w:rsid w:val="00956A2E"/>
    <w:rsid w:val="009575B9"/>
    <w:rsid w:val="00957AF7"/>
    <w:rsid w:val="0096045B"/>
    <w:rsid w:val="00960ACA"/>
    <w:rsid w:val="00960C4F"/>
    <w:rsid w:val="00960E0A"/>
    <w:rsid w:val="0096129F"/>
    <w:rsid w:val="0096217C"/>
    <w:rsid w:val="0096235C"/>
    <w:rsid w:val="00962441"/>
    <w:rsid w:val="00963277"/>
    <w:rsid w:val="00963DE5"/>
    <w:rsid w:val="009640DB"/>
    <w:rsid w:val="009647D1"/>
    <w:rsid w:val="00964B53"/>
    <w:rsid w:val="00964C3F"/>
    <w:rsid w:val="00964C6C"/>
    <w:rsid w:val="00965176"/>
    <w:rsid w:val="00965240"/>
    <w:rsid w:val="0096535E"/>
    <w:rsid w:val="00965847"/>
    <w:rsid w:val="00965A3E"/>
    <w:rsid w:val="00965C48"/>
    <w:rsid w:val="009662AE"/>
    <w:rsid w:val="00966D9D"/>
    <w:rsid w:val="00966E4A"/>
    <w:rsid w:val="00967041"/>
    <w:rsid w:val="00967176"/>
    <w:rsid w:val="00970918"/>
    <w:rsid w:val="0097099E"/>
    <w:rsid w:val="009716ED"/>
    <w:rsid w:val="00971761"/>
    <w:rsid w:val="00971CE4"/>
    <w:rsid w:val="0097216F"/>
    <w:rsid w:val="00972A11"/>
    <w:rsid w:val="00972C3B"/>
    <w:rsid w:val="00973057"/>
    <w:rsid w:val="00974601"/>
    <w:rsid w:val="00974D50"/>
    <w:rsid w:val="009751AF"/>
    <w:rsid w:val="009752C5"/>
    <w:rsid w:val="00975326"/>
    <w:rsid w:val="00975DEA"/>
    <w:rsid w:val="0097723F"/>
    <w:rsid w:val="00977CDF"/>
    <w:rsid w:val="0098043F"/>
    <w:rsid w:val="00980D55"/>
    <w:rsid w:val="00981038"/>
    <w:rsid w:val="0098106E"/>
    <w:rsid w:val="0098142D"/>
    <w:rsid w:val="00981511"/>
    <w:rsid w:val="00981D1C"/>
    <w:rsid w:val="00981E1C"/>
    <w:rsid w:val="00982118"/>
    <w:rsid w:val="009821C0"/>
    <w:rsid w:val="009822E0"/>
    <w:rsid w:val="009824E7"/>
    <w:rsid w:val="00982675"/>
    <w:rsid w:val="00982C62"/>
    <w:rsid w:val="00982C91"/>
    <w:rsid w:val="00982F76"/>
    <w:rsid w:val="00982F9D"/>
    <w:rsid w:val="00982FA3"/>
    <w:rsid w:val="009838E0"/>
    <w:rsid w:val="009840FD"/>
    <w:rsid w:val="00984483"/>
    <w:rsid w:val="00984701"/>
    <w:rsid w:val="00984847"/>
    <w:rsid w:val="00984BEC"/>
    <w:rsid w:val="00985EB8"/>
    <w:rsid w:val="00985FB3"/>
    <w:rsid w:val="009860AC"/>
    <w:rsid w:val="00986566"/>
    <w:rsid w:val="00986CC1"/>
    <w:rsid w:val="00986F4E"/>
    <w:rsid w:val="00987191"/>
    <w:rsid w:val="00987A5A"/>
    <w:rsid w:val="00987A7C"/>
    <w:rsid w:val="00987BFA"/>
    <w:rsid w:val="00987CB4"/>
    <w:rsid w:val="0099097E"/>
    <w:rsid w:val="00991306"/>
    <w:rsid w:val="00991B33"/>
    <w:rsid w:val="009921FC"/>
    <w:rsid w:val="0099272B"/>
    <w:rsid w:val="00992A0E"/>
    <w:rsid w:val="00993289"/>
    <w:rsid w:val="0099399E"/>
    <w:rsid w:val="0099413C"/>
    <w:rsid w:val="00994230"/>
    <w:rsid w:val="0099479E"/>
    <w:rsid w:val="00994EC6"/>
    <w:rsid w:val="009951D8"/>
    <w:rsid w:val="00995355"/>
    <w:rsid w:val="0099586F"/>
    <w:rsid w:val="0099645F"/>
    <w:rsid w:val="00996CB5"/>
    <w:rsid w:val="00997117"/>
    <w:rsid w:val="0099719E"/>
    <w:rsid w:val="00997613"/>
    <w:rsid w:val="009A0169"/>
    <w:rsid w:val="009A0E29"/>
    <w:rsid w:val="009A1B56"/>
    <w:rsid w:val="009A2A35"/>
    <w:rsid w:val="009A2A8A"/>
    <w:rsid w:val="009A3C93"/>
    <w:rsid w:val="009A3F64"/>
    <w:rsid w:val="009A3FD0"/>
    <w:rsid w:val="009A51C7"/>
    <w:rsid w:val="009A5602"/>
    <w:rsid w:val="009A59EC"/>
    <w:rsid w:val="009A5C56"/>
    <w:rsid w:val="009A5CA8"/>
    <w:rsid w:val="009A640E"/>
    <w:rsid w:val="009A6C71"/>
    <w:rsid w:val="009A6ED0"/>
    <w:rsid w:val="009A706A"/>
    <w:rsid w:val="009A71AB"/>
    <w:rsid w:val="009A7361"/>
    <w:rsid w:val="009A7745"/>
    <w:rsid w:val="009A7B55"/>
    <w:rsid w:val="009A7C3D"/>
    <w:rsid w:val="009B0156"/>
    <w:rsid w:val="009B0295"/>
    <w:rsid w:val="009B05BA"/>
    <w:rsid w:val="009B086D"/>
    <w:rsid w:val="009B1791"/>
    <w:rsid w:val="009B1B0E"/>
    <w:rsid w:val="009B1E32"/>
    <w:rsid w:val="009B1F2F"/>
    <w:rsid w:val="009B2596"/>
    <w:rsid w:val="009B2B40"/>
    <w:rsid w:val="009B32F0"/>
    <w:rsid w:val="009B42B6"/>
    <w:rsid w:val="009B42CC"/>
    <w:rsid w:val="009B43D6"/>
    <w:rsid w:val="009B5081"/>
    <w:rsid w:val="009B50D2"/>
    <w:rsid w:val="009B6985"/>
    <w:rsid w:val="009B69B3"/>
    <w:rsid w:val="009B7011"/>
    <w:rsid w:val="009B71E4"/>
    <w:rsid w:val="009C04EE"/>
    <w:rsid w:val="009C0CD4"/>
    <w:rsid w:val="009C15E7"/>
    <w:rsid w:val="009C17C8"/>
    <w:rsid w:val="009C2B14"/>
    <w:rsid w:val="009C3774"/>
    <w:rsid w:val="009C385B"/>
    <w:rsid w:val="009C3E3C"/>
    <w:rsid w:val="009C4353"/>
    <w:rsid w:val="009C49C2"/>
    <w:rsid w:val="009C4E2D"/>
    <w:rsid w:val="009C62C0"/>
    <w:rsid w:val="009C6A88"/>
    <w:rsid w:val="009C6B5D"/>
    <w:rsid w:val="009C6CDB"/>
    <w:rsid w:val="009C7553"/>
    <w:rsid w:val="009C765D"/>
    <w:rsid w:val="009C7ADA"/>
    <w:rsid w:val="009D000A"/>
    <w:rsid w:val="009D032C"/>
    <w:rsid w:val="009D03AF"/>
    <w:rsid w:val="009D0D0A"/>
    <w:rsid w:val="009D1A86"/>
    <w:rsid w:val="009D1E12"/>
    <w:rsid w:val="009D2DA9"/>
    <w:rsid w:val="009D2E93"/>
    <w:rsid w:val="009D2EA9"/>
    <w:rsid w:val="009D3038"/>
    <w:rsid w:val="009D34C0"/>
    <w:rsid w:val="009D35FB"/>
    <w:rsid w:val="009D40B7"/>
    <w:rsid w:val="009D4BBE"/>
    <w:rsid w:val="009D4E16"/>
    <w:rsid w:val="009D52CD"/>
    <w:rsid w:val="009D52E0"/>
    <w:rsid w:val="009D5893"/>
    <w:rsid w:val="009D6620"/>
    <w:rsid w:val="009D691B"/>
    <w:rsid w:val="009D6C54"/>
    <w:rsid w:val="009D72B0"/>
    <w:rsid w:val="009D757F"/>
    <w:rsid w:val="009D77CE"/>
    <w:rsid w:val="009D7CA5"/>
    <w:rsid w:val="009D7DE3"/>
    <w:rsid w:val="009D7F1A"/>
    <w:rsid w:val="009E004A"/>
    <w:rsid w:val="009E066B"/>
    <w:rsid w:val="009E1515"/>
    <w:rsid w:val="009E1CFF"/>
    <w:rsid w:val="009E1FEE"/>
    <w:rsid w:val="009E23EA"/>
    <w:rsid w:val="009E2D24"/>
    <w:rsid w:val="009E2EA0"/>
    <w:rsid w:val="009E2FDE"/>
    <w:rsid w:val="009E305F"/>
    <w:rsid w:val="009E36FF"/>
    <w:rsid w:val="009E37D3"/>
    <w:rsid w:val="009E3F40"/>
    <w:rsid w:val="009E4361"/>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A70"/>
    <w:rsid w:val="009F0EE5"/>
    <w:rsid w:val="009F1264"/>
    <w:rsid w:val="009F1CDF"/>
    <w:rsid w:val="009F1D7F"/>
    <w:rsid w:val="009F245B"/>
    <w:rsid w:val="009F25E6"/>
    <w:rsid w:val="009F2877"/>
    <w:rsid w:val="009F2BE8"/>
    <w:rsid w:val="009F2F09"/>
    <w:rsid w:val="009F34A8"/>
    <w:rsid w:val="009F39A7"/>
    <w:rsid w:val="009F3D58"/>
    <w:rsid w:val="009F40B7"/>
    <w:rsid w:val="009F4188"/>
    <w:rsid w:val="009F4302"/>
    <w:rsid w:val="009F4393"/>
    <w:rsid w:val="009F495A"/>
    <w:rsid w:val="009F4BE9"/>
    <w:rsid w:val="009F62D3"/>
    <w:rsid w:val="009F6EF0"/>
    <w:rsid w:val="009F70D3"/>
    <w:rsid w:val="00A00070"/>
    <w:rsid w:val="00A00112"/>
    <w:rsid w:val="00A0077F"/>
    <w:rsid w:val="00A008B5"/>
    <w:rsid w:val="00A017B4"/>
    <w:rsid w:val="00A01C53"/>
    <w:rsid w:val="00A01D38"/>
    <w:rsid w:val="00A02201"/>
    <w:rsid w:val="00A02414"/>
    <w:rsid w:val="00A025B9"/>
    <w:rsid w:val="00A0355C"/>
    <w:rsid w:val="00A03A13"/>
    <w:rsid w:val="00A040CD"/>
    <w:rsid w:val="00A04429"/>
    <w:rsid w:val="00A04B7B"/>
    <w:rsid w:val="00A05BEC"/>
    <w:rsid w:val="00A05D62"/>
    <w:rsid w:val="00A05DF0"/>
    <w:rsid w:val="00A06336"/>
    <w:rsid w:val="00A06446"/>
    <w:rsid w:val="00A06697"/>
    <w:rsid w:val="00A06754"/>
    <w:rsid w:val="00A06C40"/>
    <w:rsid w:val="00A076DE"/>
    <w:rsid w:val="00A07DCE"/>
    <w:rsid w:val="00A10586"/>
    <w:rsid w:val="00A10A17"/>
    <w:rsid w:val="00A10A48"/>
    <w:rsid w:val="00A110DA"/>
    <w:rsid w:val="00A1132B"/>
    <w:rsid w:val="00A11930"/>
    <w:rsid w:val="00A11B17"/>
    <w:rsid w:val="00A11B54"/>
    <w:rsid w:val="00A11CDC"/>
    <w:rsid w:val="00A11D2D"/>
    <w:rsid w:val="00A1238C"/>
    <w:rsid w:val="00A1263D"/>
    <w:rsid w:val="00A12AF2"/>
    <w:rsid w:val="00A12D8A"/>
    <w:rsid w:val="00A12E6C"/>
    <w:rsid w:val="00A136D0"/>
    <w:rsid w:val="00A13D1A"/>
    <w:rsid w:val="00A14A6A"/>
    <w:rsid w:val="00A14DC2"/>
    <w:rsid w:val="00A14DD6"/>
    <w:rsid w:val="00A15208"/>
    <w:rsid w:val="00A1550B"/>
    <w:rsid w:val="00A15BBE"/>
    <w:rsid w:val="00A15D5E"/>
    <w:rsid w:val="00A15E4B"/>
    <w:rsid w:val="00A161F8"/>
    <w:rsid w:val="00A16604"/>
    <w:rsid w:val="00A169FA"/>
    <w:rsid w:val="00A1766A"/>
    <w:rsid w:val="00A200F4"/>
    <w:rsid w:val="00A2022F"/>
    <w:rsid w:val="00A206C9"/>
    <w:rsid w:val="00A207C6"/>
    <w:rsid w:val="00A20AD6"/>
    <w:rsid w:val="00A20C27"/>
    <w:rsid w:val="00A20E7D"/>
    <w:rsid w:val="00A216BC"/>
    <w:rsid w:val="00A22CB3"/>
    <w:rsid w:val="00A23931"/>
    <w:rsid w:val="00A23FD6"/>
    <w:rsid w:val="00A24C31"/>
    <w:rsid w:val="00A25317"/>
    <w:rsid w:val="00A25706"/>
    <w:rsid w:val="00A25AD8"/>
    <w:rsid w:val="00A25D84"/>
    <w:rsid w:val="00A26029"/>
    <w:rsid w:val="00A262E4"/>
    <w:rsid w:val="00A268EA"/>
    <w:rsid w:val="00A26DCA"/>
    <w:rsid w:val="00A27DCF"/>
    <w:rsid w:val="00A305CC"/>
    <w:rsid w:val="00A30FB0"/>
    <w:rsid w:val="00A31660"/>
    <w:rsid w:val="00A31CE0"/>
    <w:rsid w:val="00A31FA9"/>
    <w:rsid w:val="00A32DBC"/>
    <w:rsid w:val="00A333BF"/>
    <w:rsid w:val="00A33825"/>
    <w:rsid w:val="00A3398F"/>
    <w:rsid w:val="00A3475D"/>
    <w:rsid w:val="00A34AF5"/>
    <w:rsid w:val="00A34B32"/>
    <w:rsid w:val="00A34E34"/>
    <w:rsid w:val="00A351D6"/>
    <w:rsid w:val="00A35583"/>
    <w:rsid w:val="00A35E99"/>
    <w:rsid w:val="00A363EF"/>
    <w:rsid w:val="00A36596"/>
    <w:rsid w:val="00A36BBC"/>
    <w:rsid w:val="00A36DFE"/>
    <w:rsid w:val="00A370FD"/>
    <w:rsid w:val="00A3798C"/>
    <w:rsid w:val="00A37DD9"/>
    <w:rsid w:val="00A40ED7"/>
    <w:rsid w:val="00A40F83"/>
    <w:rsid w:val="00A412BA"/>
    <w:rsid w:val="00A41416"/>
    <w:rsid w:val="00A415AA"/>
    <w:rsid w:val="00A4200D"/>
    <w:rsid w:val="00A424BF"/>
    <w:rsid w:val="00A4258E"/>
    <w:rsid w:val="00A42EA5"/>
    <w:rsid w:val="00A432D1"/>
    <w:rsid w:val="00A43680"/>
    <w:rsid w:val="00A43716"/>
    <w:rsid w:val="00A442C5"/>
    <w:rsid w:val="00A44712"/>
    <w:rsid w:val="00A44AF5"/>
    <w:rsid w:val="00A44B8B"/>
    <w:rsid w:val="00A45050"/>
    <w:rsid w:val="00A45EC4"/>
    <w:rsid w:val="00A47212"/>
    <w:rsid w:val="00A474EA"/>
    <w:rsid w:val="00A47834"/>
    <w:rsid w:val="00A501B2"/>
    <w:rsid w:val="00A5034A"/>
    <w:rsid w:val="00A50FFA"/>
    <w:rsid w:val="00A51E39"/>
    <w:rsid w:val="00A51E6B"/>
    <w:rsid w:val="00A52294"/>
    <w:rsid w:val="00A52CDC"/>
    <w:rsid w:val="00A539D1"/>
    <w:rsid w:val="00A53EBC"/>
    <w:rsid w:val="00A54434"/>
    <w:rsid w:val="00A5476C"/>
    <w:rsid w:val="00A548CB"/>
    <w:rsid w:val="00A54DAE"/>
    <w:rsid w:val="00A56D3B"/>
    <w:rsid w:val="00A56E8F"/>
    <w:rsid w:val="00A57450"/>
    <w:rsid w:val="00A57479"/>
    <w:rsid w:val="00A57C08"/>
    <w:rsid w:val="00A57C94"/>
    <w:rsid w:val="00A600D9"/>
    <w:rsid w:val="00A604CD"/>
    <w:rsid w:val="00A60DCF"/>
    <w:rsid w:val="00A6305E"/>
    <w:rsid w:val="00A637A0"/>
    <w:rsid w:val="00A639CD"/>
    <w:rsid w:val="00A63ECD"/>
    <w:rsid w:val="00A64093"/>
    <w:rsid w:val="00A640EB"/>
    <w:rsid w:val="00A64310"/>
    <w:rsid w:val="00A64815"/>
    <w:rsid w:val="00A64843"/>
    <w:rsid w:val="00A65043"/>
    <w:rsid w:val="00A65969"/>
    <w:rsid w:val="00A6596B"/>
    <w:rsid w:val="00A66DF9"/>
    <w:rsid w:val="00A671C6"/>
    <w:rsid w:val="00A673C4"/>
    <w:rsid w:val="00A677ED"/>
    <w:rsid w:val="00A704E4"/>
    <w:rsid w:val="00A7136A"/>
    <w:rsid w:val="00A71420"/>
    <w:rsid w:val="00A71C44"/>
    <w:rsid w:val="00A72296"/>
    <w:rsid w:val="00A725DB"/>
    <w:rsid w:val="00A72E7D"/>
    <w:rsid w:val="00A7346B"/>
    <w:rsid w:val="00A7388E"/>
    <w:rsid w:val="00A7405C"/>
    <w:rsid w:val="00A74544"/>
    <w:rsid w:val="00A74548"/>
    <w:rsid w:val="00A74DF2"/>
    <w:rsid w:val="00A74E4D"/>
    <w:rsid w:val="00A75633"/>
    <w:rsid w:val="00A756FD"/>
    <w:rsid w:val="00A75739"/>
    <w:rsid w:val="00A757A5"/>
    <w:rsid w:val="00A7592E"/>
    <w:rsid w:val="00A76C1F"/>
    <w:rsid w:val="00A76DF5"/>
    <w:rsid w:val="00A77C0F"/>
    <w:rsid w:val="00A8016B"/>
    <w:rsid w:val="00A803FC"/>
    <w:rsid w:val="00A80619"/>
    <w:rsid w:val="00A8071A"/>
    <w:rsid w:val="00A80DD9"/>
    <w:rsid w:val="00A80FCA"/>
    <w:rsid w:val="00A81CBC"/>
    <w:rsid w:val="00A81D70"/>
    <w:rsid w:val="00A82506"/>
    <w:rsid w:val="00A828D7"/>
    <w:rsid w:val="00A83783"/>
    <w:rsid w:val="00A837CE"/>
    <w:rsid w:val="00A83CD9"/>
    <w:rsid w:val="00A83DB5"/>
    <w:rsid w:val="00A83FBA"/>
    <w:rsid w:val="00A84636"/>
    <w:rsid w:val="00A84FE1"/>
    <w:rsid w:val="00A85080"/>
    <w:rsid w:val="00A85337"/>
    <w:rsid w:val="00A85B44"/>
    <w:rsid w:val="00A8626D"/>
    <w:rsid w:val="00A86406"/>
    <w:rsid w:val="00A86853"/>
    <w:rsid w:val="00A86B75"/>
    <w:rsid w:val="00A86E75"/>
    <w:rsid w:val="00A86F33"/>
    <w:rsid w:val="00A87AF0"/>
    <w:rsid w:val="00A90491"/>
    <w:rsid w:val="00A90511"/>
    <w:rsid w:val="00A9065F"/>
    <w:rsid w:val="00A90B0E"/>
    <w:rsid w:val="00A91AA1"/>
    <w:rsid w:val="00A91C8C"/>
    <w:rsid w:val="00A91D1B"/>
    <w:rsid w:val="00A91F0D"/>
    <w:rsid w:val="00A9235A"/>
    <w:rsid w:val="00A92FF7"/>
    <w:rsid w:val="00A93069"/>
    <w:rsid w:val="00A93AB4"/>
    <w:rsid w:val="00A94288"/>
    <w:rsid w:val="00A9468F"/>
    <w:rsid w:val="00A9498D"/>
    <w:rsid w:val="00A94F55"/>
    <w:rsid w:val="00A95335"/>
    <w:rsid w:val="00A9566B"/>
    <w:rsid w:val="00A9657F"/>
    <w:rsid w:val="00A96D6C"/>
    <w:rsid w:val="00A9797D"/>
    <w:rsid w:val="00A97AB1"/>
    <w:rsid w:val="00AA015F"/>
    <w:rsid w:val="00AA0C3A"/>
    <w:rsid w:val="00AA1723"/>
    <w:rsid w:val="00AA190D"/>
    <w:rsid w:val="00AA1FDD"/>
    <w:rsid w:val="00AA22C3"/>
    <w:rsid w:val="00AA230D"/>
    <w:rsid w:val="00AA2551"/>
    <w:rsid w:val="00AA2936"/>
    <w:rsid w:val="00AA2EBA"/>
    <w:rsid w:val="00AA37DC"/>
    <w:rsid w:val="00AA4231"/>
    <w:rsid w:val="00AA4941"/>
    <w:rsid w:val="00AA49E9"/>
    <w:rsid w:val="00AA50BE"/>
    <w:rsid w:val="00AA5471"/>
    <w:rsid w:val="00AA5475"/>
    <w:rsid w:val="00AA5876"/>
    <w:rsid w:val="00AA6686"/>
    <w:rsid w:val="00AA69B6"/>
    <w:rsid w:val="00AA6A8A"/>
    <w:rsid w:val="00AA6DD8"/>
    <w:rsid w:val="00AA6FA3"/>
    <w:rsid w:val="00AA70BB"/>
    <w:rsid w:val="00AA757C"/>
    <w:rsid w:val="00AA7F10"/>
    <w:rsid w:val="00AB0391"/>
    <w:rsid w:val="00AB0E5E"/>
    <w:rsid w:val="00AB191C"/>
    <w:rsid w:val="00AB2151"/>
    <w:rsid w:val="00AB2C59"/>
    <w:rsid w:val="00AB2C8A"/>
    <w:rsid w:val="00AB42B6"/>
    <w:rsid w:val="00AB4B69"/>
    <w:rsid w:val="00AB4D67"/>
    <w:rsid w:val="00AB545D"/>
    <w:rsid w:val="00AB54D7"/>
    <w:rsid w:val="00AB57A4"/>
    <w:rsid w:val="00AB57D3"/>
    <w:rsid w:val="00AB6886"/>
    <w:rsid w:val="00AB6AE4"/>
    <w:rsid w:val="00AB6E00"/>
    <w:rsid w:val="00AB6F37"/>
    <w:rsid w:val="00AB769E"/>
    <w:rsid w:val="00AB7D55"/>
    <w:rsid w:val="00AC0681"/>
    <w:rsid w:val="00AC1281"/>
    <w:rsid w:val="00AC154B"/>
    <w:rsid w:val="00AC1766"/>
    <w:rsid w:val="00AC1B72"/>
    <w:rsid w:val="00AC26FE"/>
    <w:rsid w:val="00AC27C8"/>
    <w:rsid w:val="00AC29D5"/>
    <w:rsid w:val="00AC2C9E"/>
    <w:rsid w:val="00AC3151"/>
    <w:rsid w:val="00AC350D"/>
    <w:rsid w:val="00AC3568"/>
    <w:rsid w:val="00AC38DB"/>
    <w:rsid w:val="00AC3CF2"/>
    <w:rsid w:val="00AC4782"/>
    <w:rsid w:val="00AC47EC"/>
    <w:rsid w:val="00AC4E5D"/>
    <w:rsid w:val="00AC5B1B"/>
    <w:rsid w:val="00AC5D20"/>
    <w:rsid w:val="00AC6C53"/>
    <w:rsid w:val="00AC6E85"/>
    <w:rsid w:val="00AC7284"/>
    <w:rsid w:val="00AC7327"/>
    <w:rsid w:val="00AC7816"/>
    <w:rsid w:val="00AC79B4"/>
    <w:rsid w:val="00AC7CE6"/>
    <w:rsid w:val="00AD052F"/>
    <w:rsid w:val="00AD0828"/>
    <w:rsid w:val="00AD0B13"/>
    <w:rsid w:val="00AD0E69"/>
    <w:rsid w:val="00AD0E7C"/>
    <w:rsid w:val="00AD103D"/>
    <w:rsid w:val="00AD103F"/>
    <w:rsid w:val="00AD159C"/>
    <w:rsid w:val="00AD17FA"/>
    <w:rsid w:val="00AD19EC"/>
    <w:rsid w:val="00AD1B1D"/>
    <w:rsid w:val="00AD2717"/>
    <w:rsid w:val="00AD320F"/>
    <w:rsid w:val="00AD357D"/>
    <w:rsid w:val="00AD3861"/>
    <w:rsid w:val="00AD3DC4"/>
    <w:rsid w:val="00AD3E96"/>
    <w:rsid w:val="00AD4FF4"/>
    <w:rsid w:val="00AD52CD"/>
    <w:rsid w:val="00AD531D"/>
    <w:rsid w:val="00AD562B"/>
    <w:rsid w:val="00AD5B2A"/>
    <w:rsid w:val="00AD600C"/>
    <w:rsid w:val="00AD63D6"/>
    <w:rsid w:val="00AD69A7"/>
    <w:rsid w:val="00AD6CD5"/>
    <w:rsid w:val="00AD6F59"/>
    <w:rsid w:val="00AD70F4"/>
    <w:rsid w:val="00AD733B"/>
    <w:rsid w:val="00AD7CA7"/>
    <w:rsid w:val="00AD7ED6"/>
    <w:rsid w:val="00AE0040"/>
    <w:rsid w:val="00AE184D"/>
    <w:rsid w:val="00AE1C03"/>
    <w:rsid w:val="00AE1EF0"/>
    <w:rsid w:val="00AE23E3"/>
    <w:rsid w:val="00AE2E06"/>
    <w:rsid w:val="00AE2F65"/>
    <w:rsid w:val="00AE317E"/>
    <w:rsid w:val="00AE35A5"/>
    <w:rsid w:val="00AE4051"/>
    <w:rsid w:val="00AE4E2A"/>
    <w:rsid w:val="00AE5637"/>
    <w:rsid w:val="00AE5CF9"/>
    <w:rsid w:val="00AE5DB6"/>
    <w:rsid w:val="00AE63FD"/>
    <w:rsid w:val="00AE668F"/>
    <w:rsid w:val="00AE6C3C"/>
    <w:rsid w:val="00AE702E"/>
    <w:rsid w:val="00AE73E0"/>
    <w:rsid w:val="00AE7807"/>
    <w:rsid w:val="00AE7FA9"/>
    <w:rsid w:val="00AF03C0"/>
    <w:rsid w:val="00AF0BD1"/>
    <w:rsid w:val="00AF12FF"/>
    <w:rsid w:val="00AF166F"/>
    <w:rsid w:val="00AF1C03"/>
    <w:rsid w:val="00AF39AF"/>
    <w:rsid w:val="00AF3AD7"/>
    <w:rsid w:val="00AF3E3B"/>
    <w:rsid w:val="00AF3E5A"/>
    <w:rsid w:val="00AF46FE"/>
    <w:rsid w:val="00AF486F"/>
    <w:rsid w:val="00AF548B"/>
    <w:rsid w:val="00AF5580"/>
    <w:rsid w:val="00AF55E0"/>
    <w:rsid w:val="00AF565B"/>
    <w:rsid w:val="00AF5666"/>
    <w:rsid w:val="00AF57DC"/>
    <w:rsid w:val="00AF5870"/>
    <w:rsid w:val="00AF6619"/>
    <w:rsid w:val="00AF6CFD"/>
    <w:rsid w:val="00AF7DC1"/>
    <w:rsid w:val="00B000AE"/>
    <w:rsid w:val="00B0040B"/>
    <w:rsid w:val="00B00830"/>
    <w:rsid w:val="00B00AB5"/>
    <w:rsid w:val="00B00CC0"/>
    <w:rsid w:val="00B00F5C"/>
    <w:rsid w:val="00B00F8F"/>
    <w:rsid w:val="00B01269"/>
    <w:rsid w:val="00B019C1"/>
    <w:rsid w:val="00B01F21"/>
    <w:rsid w:val="00B0236E"/>
    <w:rsid w:val="00B023FC"/>
    <w:rsid w:val="00B02506"/>
    <w:rsid w:val="00B02650"/>
    <w:rsid w:val="00B02895"/>
    <w:rsid w:val="00B02ACE"/>
    <w:rsid w:val="00B03913"/>
    <w:rsid w:val="00B044A2"/>
    <w:rsid w:val="00B04C5C"/>
    <w:rsid w:val="00B04CEA"/>
    <w:rsid w:val="00B05607"/>
    <w:rsid w:val="00B05A08"/>
    <w:rsid w:val="00B05BB0"/>
    <w:rsid w:val="00B05F14"/>
    <w:rsid w:val="00B06737"/>
    <w:rsid w:val="00B0784C"/>
    <w:rsid w:val="00B07CE9"/>
    <w:rsid w:val="00B10197"/>
    <w:rsid w:val="00B101D5"/>
    <w:rsid w:val="00B10633"/>
    <w:rsid w:val="00B10772"/>
    <w:rsid w:val="00B10B08"/>
    <w:rsid w:val="00B11A78"/>
    <w:rsid w:val="00B11CFB"/>
    <w:rsid w:val="00B12111"/>
    <w:rsid w:val="00B121EE"/>
    <w:rsid w:val="00B12851"/>
    <w:rsid w:val="00B12A88"/>
    <w:rsid w:val="00B13DB6"/>
    <w:rsid w:val="00B13E18"/>
    <w:rsid w:val="00B14109"/>
    <w:rsid w:val="00B14410"/>
    <w:rsid w:val="00B1486D"/>
    <w:rsid w:val="00B14EDD"/>
    <w:rsid w:val="00B150D6"/>
    <w:rsid w:val="00B15373"/>
    <w:rsid w:val="00B15639"/>
    <w:rsid w:val="00B15D15"/>
    <w:rsid w:val="00B15E42"/>
    <w:rsid w:val="00B15EEE"/>
    <w:rsid w:val="00B16198"/>
    <w:rsid w:val="00B1651B"/>
    <w:rsid w:val="00B167B2"/>
    <w:rsid w:val="00B1685C"/>
    <w:rsid w:val="00B16A2C"/>
    <w:rsid w:val="00B16FB6"/>
    <w:rsid w:val="00B17022"/>
    <w:rsid w:val="00B179D3"/>
    <w:rsid w:val="00B17BB1"/>
    <w:rsid w:val="00B20CD1"/>
    <w:rsid w:val="00B20E42"/>
    <w:rsid w:val="00B214AC"/>
    <w:rsid w:val="00B21599"/>
    <w:rsid w:val="00B21736"/>
    <w:rsid w:val="00B218B1"/>
    <w:rsid w:val="00B21A33"/>
    <w:rsid w:val="00B22272"/>
    <w:rsid w:val="00B224AA"/>
    <w:rsid w:val="00B225A6"/>
    <w:rsid w:val="00B22998"/>
    <w:rsid w:val="00B229FE"/>
    <w:rsid w:val="00B22A40"/>
    <w:rsid w:val="00B2302B"/>
    <w:rsid w:val="00B23D29"/>
    <w:rsid w:val="00B23EBB"/>
    <w:rsid w:val="00B24363"/>
    <w:rsid w:val="00B244DF"/>
    <w:rsid w:val="00B2456E"/>
    <w:rsid w:val="00B24979"/>
    <w:rsid w:val="00B24B95"/>
    <w:rsid w:val="00B250A5"/>
    <w:rsid w:val="00B2512B"/>
    <w:rsid w:val="00B25403"/>
    <w:rsid w:val="00B25651"/>
    <w:rsid w:val="00B26309"/>
    <w:rsid w:val="00B26937"/>
    <w:rsid w:val="00B26C6F"/>
    <w:rsid w:val="00B27296"/>
    <w:rsid w:val="00B27368"/>
    <w:rsid w:val="00B27913"/>
    <w:rsid w:val="00B30214"/>
    <w:rsid w:val="00B30243"/>
    <w:rsid w:val="00B30421"/>
    <w:rsid w:val="00B30588"/>
    <w:rsid w:val="00B30DC8"/>
    <w:rsid w:val="00B315BB"/>
    <w:rsid w:val="00B3178F"/>
    <w:rsid w:val="00B31977"/>
    <w:rsid w:val="00B32219"/>
    <w:rsid w:val="00B3235A"/>
    <w:rsid w:val="00B333FE"/>
    <w:rsid w:val="00B3382B"/>
    <w:rsid w:val="00B33AF8"/>
    <w:rsid w:val="00B33F74"/>
    <w:rsid w:val="00B34A6A"/>
    <w:rsid w:val="00B35094"/>
    <w:rsid w:val="00B350F0"/>
    <w:rsid w:val="00B357AC"/>
    <w:rsid w:val="00B35992"/>
    <w:rsid w:val="00B35E4B"/>
    <w:rsid w:val="00B35FCC"/>
    <w:rsid w:val="00B3605E"/>
    <w:rsid w:val="00B36518"/>
    <w:rsid w:val="00B36C6A"/>
    <w:rsid w:val="00B36CCB"/>
    <w:rsid w:val="00B378CC"/>
    <w:rsid w:val="00B40885"/>
    <w:rsid w:val="00B41615"/>
    <w:rsid w:val="00B41D70"/>
    <w:rsid w:val="00B41FD8"/>
    <w:rsid w:val="00B420DF"/>
    <w:rsid w:val="00B4220C"/>
    <w:rsid w:val="00B428E2"/>
    <w:rsid w:val="00B42A2C"/>
    <w:rsid w:val="00B42A5C"/>
    <w:rsid w:val="00B42A98"/>
    <w:rsid w:val="00B42AB4"/>
    <w:rsid w:val="00B42C64"/>
    <w:rsid w:val="00B43FCB"/>
    <w:rsid w:val="00B448EF"/>
    <w:rsid w:val="00B45D1A"/>
    <w:rsid w:val="00B466BC"/>
    <w:rsid w:val="00B46BB6"/>
    <w:rsid w:val="00B47493"/>
    <w:rsid w:val="00B474C8"/>
    <w:rsid w:val="00B474DF"/>
    <w:rsid w:val="00B47915"/>
    <w:rsid w:val="00B50E18"/>
    <w:rsid w:val="00B513A9"/>
    <w:rsid w:val="00B51568"/>
    <w:rsid w:val="00B51578"/>
    <w:rsid w:val="00B515A3"/>
    <w:rsid w:val="00B51610"/>
    <w:rsid w:val="00B5167B"/>
    <w:rsid w:val="00B520E3"/>
    <w:rsid w:val="00B520FC"/>
    <w:rsid w:val="00B52336"/>
    <w:rsid w:val="00B525D8"/>
    <w:rsid w:val="00B53376"/>
    <w:rsid w:val="00B5388C"/>
    <w:rsid w:val="00B545EC"/>
    <w:rsid w:val="00B5533E"/>
    <w:rsid w:val="00B556FE"/>
    <w:rsid w:val="00B55CED"/>
    <w:rsid w:val="00B55D57"/>
    <w:rsid w:val="00B55E9D"/>
    <w:rsid w:val="00B55F80"/>
    <w:rsid w:val="00B56480"/>
    <w:rsid w:val="00B565D6"/>
    <w:rsid w:val="00B576A4"/>
    <w:rsid w:val="00B576CA"/>
    <w:rsid w:val="00B57998"/>
    <w:rsid w:val="00B57CD0"/>
    <w:rsid w:val="00B57DA9"/>
    <w:rsid w:val="00B60177"/>
    <w:rsid w:val="00B60498"/>
    <w:rsid w:val="00B60639"/>
    <w:rsid w:val="00B60719"/>
    <w:rsid w:val="00B60755"/>
    <w:rsid w:val="00B608B4"/>
    <w:rsid w:val="00B63053"/>
    <w:rsid w:val="00B6308E"/>
    <w:rsid w:val="00B63583"/>
    <w:rsid w:val="00B6374A"/>
    <w:rsid w:val="00B63D58"/>
    <w:rsid w:val="00B64414"/>
    <w:rsid w:val="00B64A14"/>
    <w:rsid w:val="00B64C42"/>
    <w:rsid w:val="00B64E8A"/>
    <w:rsid w:val="00B65588"/>
    <w:rsid w:val="00B658D1"/>
    <w:rsid w:val="00B65B35"/>
    <w:rsid w:val="00B66064"/>
    <w:rsid w:val="00B664BE"/>
    <w:rsid w:val="00B6696F"/>
    <w:rsid w:val="00B66995"/>
    <w:rsid w:val="00B671A1"/>
    <w:rsid w:val="00B675A6"/>
    <w:rsid w:val="00B6794D"/>
    <w:rsid w:val="00B67B55"/>
    <w:rsid w:val="00B67C6C"/>
    <w:rsid w:val="00B67E1A"/>
    <w:rsid w:val="00B70B33"/>
    <w:rsid w:val="00B70C61"/>
    <w:rsid w:val="00B70E5A"/>
    <w:rsid w:val="00B71664"/>
    <w:rsid w:val="00B7220D"/>
    <w:rsid w:val="00B728F2"/>
    <w:rsid w:val="00B73551"/>
    <w:rsid w:val="00B73C35"/>
    <w:rsid w:val="00B749B6"/>
    <w:rsid w:val="00B74EA0"/>
    <w:rsid w:val="00B7509A"/>
    <w:rsid w:val="00B7613E"/>
    <w:rsid w:val="00B76600"/>
    <w:rsid w:val="00B766C1"/>
    <w:rsid w:val="00B76966"/>
    <w:rsid w:val="00B76B96"/>
    <w:rsid w:val="00B76EFB"/>
    <w:rsid w:val="00B770D6"/>
    <w:rsid w:val="00B7711B"/>
    <w:rsid w:val="00B77129"/>
    <w:rsid w:val="00B77C37"/>
    <w:rsid w:val="00B80500"/>
    <w:rsid w:val="00B80577"/>
    <w:rsid w:val="00B807BF"/>
    <w:rsid w:val="00B809B1"/>
    <w:rsid w:val="00B80BAF"/>
    <w:rsid w:val="00B80EA2"/>
    <w:rsid w:val="00B81638"/>
    <w:rsid w:val="00B82543"/>
    <w:rsid w:val="00B827D6"/>
    <w:rsid w:val="00B82998"/>
    <w:rsid w:val="00B829BE"/>
    <w:rsid w:val="00B82CAE"/>
    <w:rsid w:val="00B834B0"/>
    <w:rsid w:val="00B834BB"/>
    <w:rsid w:val="00B837F6"/>
    <w:rsid w:val="00B83AE9"/>
    <w:rsid w:val="00B83DAE"/>
    <w:rsid w:val="00B84C9C"/>
    <w:rsid w:val="00B84FB4"/>
    <w:rsid w:val="00B85453"/>
    <w:rsid w:val="00B8612C"/>
    <w:rsid w:val="00B86ED7"/>
    <w:rsid w:val="00B86F2A"/>
    <w:rsid w:val="00B8756E"/>
    <w:rsid w:val="00B87672"/>
    <w:rsid w:val="00B876CD"/>
    <w:rsid w:val="00B878A6"/>
    <w:rsid w:val="00B87DF9"/>
    <w:rsid w:val="00B90317"/>
    <w:rsid w:val="00B90CD4"/>
    <w:rsid w:val="00B90D0F"/>
    <w:rsid w:val="00B9187B"/>
    <w:rsid w:val="00B91951"/>
    <w:rsid w:val="00B91A58"/>
    <w:rsid w:val="00B91EAD"/>
    <w:rsid w:val="00B920B9"/>
    <w:rsid w:val="00B930D2"/>
    <w:rsid w:val="00B937CD"/>
    <w:rsid w:val="00B938BC"/>
    <w:rsid w:val="00B93997"/>
    <w:rsid w:val="00B93C98"/>
    <w:rsid w:val="00B941F3"/>
    <w:rsid w:val="00B94B72"/>
    <w:rsid w:val="00B974C1"/>
    <w:rsid w:val="00B976BB"/>
    <w:rsid w:val="00BA01A7"/>
    <w:rsid w:val="00BA0224"/>
    <w:rsid w:val="00BA05A1"/>
    <w:rsid w:val="00BA05C8"/>
    <w:rsid w:val="00BA07B2"/>
    <w:rsid w:val="00BA09AA"/>
    <w:rsid w:val="00BA0AD5"/>
    <w:rsid w:val="00BA0AEA"/>
    <w:rsid w:val="00BA0CA0"/>
    <w:rsid w:val="00BA0E3C"/>
    <w:rsid w:val="00BA1274"/>
    <w:rsid w:val="00BA1F74"/>
    <w:rsid w:val="00BA1FE7"/>
    <w:rsid w:val="00BA2220"/>
    <w:rsid w:val="00BA282C"/>
    <w:rsid w:val="00BA2A65"/>
    <w:rsid w:val="00BA2B1D"/>
    <w:rsid w:val="00BA35F8"/>
    <w:rsid w:val="00BA39E5"/>
    <w:rsid w:val="00BA3D14"/>
    <w:rsid w:val="00BA41B8"/>
    <w:rsid w:val="00BA435A"/>
    <w:rsid w:val="00BA54BA"/>
    <w:rsid w:val="00BA5603"/>
    <w:rsid w:val="00BA56D9"/>
    <w:rsid w:val="00BA6194"/>
    <w:rsid w:val="00BA62C6"/>
    <w:rsid w:val="00BA7EEE"/>
    <w:rsid w:val="00BB0616"/>
    <w:rsid w:val="00BB08CB"/>
    <w:rsid w:val="00BB124C"/>
    <w:rsid w:val="00BB2008"/>
    <w:rsid w:val="00BB2838"/>
    <w:rsid w:val="00BB29DF"/>
    <w:rsid w:val="00BB2CFC"/>
    <w:rsid w:val="00BB34DC"/>
    <w:rsid w:val="00BB354B"/>
    <w:rsid w:val="00BB35D0"/>
    <w:rsid w:val="00BB3AC4"/>
    <w:rsid w:val="00BB4958"/>
    <w:rsid w:val="00BB4999"/>
    <w:rsid w:val="00BB4BCD"/>
    <w:rsid w:val="00BB4EDC"/>
    <w:rsid w:val="00BB52EB"/>
    <w:rsid w:val="00BB56C7"/>
    <w:rsid w:val="00BB5B62"/>
    <w:rsid w:val="00BB6502"/>
    <w:rsid w:val="00BB6BCD"/>
    <w:rsid w:val="00BB70F9"/>
    <w:rsid w:val="00BB7C9B"/>
    <w:rsid w:val="00BC065D"/>
    <w:rsid w:val="00BC0BCA"/>
    <w:rsid w:val="00BC1527"/>
    <w:rsid w:val="00BC2306"/>
    <w:rsid w:val="00BC2F31"/>
    <w:rsid w:val="00BC32C0"/>
    <w:rsid w:val="00BC35E8"/>
    <w:rsid w:val="00BC3C7B"/>
    <w:rsid w:val="00BC4036"/>
    <w:rsid w:val="00BC4A70"/>
    <w:rsid w:val="00BC4B05"/>
    <w:rsid w:val="00BC4F0A"/>
    <w:rsid w:val="00BC509F"/>
    <w:rsid w:val="00BC5150"/>
    <w:rsid w:val="00BC51D2"/>
    <w:rsid w:val="00BC64BE"/>
    <w:rsid w:val="00BC66CE"/>
    <w:rsid w:val="00BC7155"/>
    <w:rsid w:val="00BC7550"/>
    <w:rsid w:val="00BD0B72"/>
    <w:rsid w:val="00BD110D"/>
    <w:rsid w:val="00BD1275"/>
    <w:rsid w:val="00BD1732"/>
    <w:rsid w:val="00BD1A3F"/>
    <w:rsid w:val="00BD2668"/>
    <w:rsid w:val="00BD3924"/>
    <w:rsid w:val="00BD450F"/>
    <w:rsid w:val="00BD4512"/>
    <w:rsid w:val="00BD52AA"/>
    <w:rsid w:val="00BD5602"/>
    <w:rsid w:val="00BD7045"/>
    <w:rsid w:val="00BD74B3"/>
    <w:rsid w:val="00BD7690"/>
    <w:rsid w:val="00BD7BA6"/>
    <w:rsid w:val="00BE09B4"/>
    <w:rsid w:val="00BE1061"/>
    <w:rsid w:val="00BE1321"/>
    <w:rsid w:val="00BE2530"/>
    <w:rsid w:val="00BE2893"/>
    <w:rsid w:val="00BE2EB4"/>
    <w:rsid w:val="00BE2F5A"/>
    <w:rsid w:val="00BE37D3"/>
    <w:rsid w:val="00BE388D"/>
    <w:rsid w:val="00BE522A"/>
    <w:rsid w:val="00BE57B5"/>
    <w:rsid w:val="00BE62D2"/>
    <w:rsid w:val="00BE7A7C"/>
    <w:rsid w:val="00BF0398"/>
    <w:rsid w:val="00BF0A44"/>
    <w:rsid w:val="00BF0CEC"/>
    <w:rsid w:val="00BF1A44"/>
    <w:rsid w:val="00BF1EDF"/>
    <w:rsid w:val="00BF3539"/>
    <w:rsid w:val="00BF406E"/>
    <w:rsid w:val="00BF487A"/>
    <w:rsid w:val="00BF4D3D"/>
    <w:rsid w:val="00BF5691"/>
    <w:rsid w:val="00BF5B8C"/>
    <w:rsid w:val="00BF6079"/>
    <w:rsid w:val="00BF66B7"/>
    <w:rsid w:val="00BF6A68"/>
    <w:rsid w:val="00BF6FC6"/>
    <w:rsid w:val="00BF7152"/>
    <w:rsid w:val="00BF71EF"/>
    <w:rsid w:val="00BF726F"/>
    <w:rsid w:val="00BF73F0"/>
    <w:rsid w:val="00BF75B1"/>
    <w:rsid w:val="00BF75C9"/>
    <w:rsid w:val="00BF7BD3"/>
    <w:rsid w:val="00BF7F87"/>
    <w:rsid w:val="00C00352"/>
    <w:rsid w:val="00C007CE"/>
    <w:rsid w:val="00C00A22"/>
    <w:rsid w:val="00C00B09"/>
    <w:rsid w:val="00C00F18"/>
    <w:rsid w:val="00C01606"/>
    <w:rsid w:val="00C01881"/>
    <w:rsid w:val="00C01BAF"/>
    <w:rsid w:val="00C01D39"/>
    <w:rsid w:val="00C0200C"/>
    <w:rsid w:val="00C020A8"/>
    <w:rsid w:val="00C0295D"/>
    <w:rsid w:val="00C034A4"/>
    <w:rsid w:val="00C03661"/>
    <w:rsid w:val="00C03DD0"/>
    <w:rsid w:val="00C04445"/>
    <w:rsid w:val="00C0466C"/>
    <w:rsid w:val="00C04705"/>
    <w:rsid w:val="00C04A7F"/>
    <w:rsid w:val="00C04C6E"/>
    <w:rsid w:val="00C04CE8"/>
    <w:rsid w:val="00C04E2B"/>
    <w:rsid w:val="00C051AA"/>
    <w:rsid w:val="00C060A0"/>
    <w:rsid w:val="00C0636C"/>
    <w:rsid w:val="00C07187"/>
    <w:rsid w:val="00C075C9"/>
    <w:rsid w:val="00C07E30"/>
    <w:rsid w:val="00C07FAD"/>
    <w:rsid w:val="00C106C4"/>
    <w:rsid w:val="00C107B9"/>
    <w:rsid w:val="00C10865"/>
    <w:rsid w:val="00C111EA"/>
    <w:rsid w:val="00C119AD"/>
    <w:rsid w:val="00C11A9D"/>
    <w:rsid w:val="00C1228D"/>
    <w:rsid w:val="00C126DE"/>
    <w:rsid w:val="00C13DDE"/>
    <w:rsid w:val="00C13FED"/>
    <w:rsid w:val="00C147B6"/>
    <w:rsid w:val="00C14E7D"/>
    <w:rsid w:val="00C15429"/>
    <w:rsid w:val="00C15722"/>
    <w:rsid w:val="00C16897"/>
    <w:rsid w:val="00C16D95"/>
    <w:rsid w:val="00C17ADB"/>
    <w:rsid w:val="00C200C9"/>
    <w:rsid w:val="00C2044C"/>
    <w:rsid w:val="00C218FD"/>
    <w:rsid w:val="00C21D8E"/>
    <w:rsid w:val="00C2211D"/>
    <w:rsid w:val="00C22525"/>
    <w:rsid w:val="00C22A42"/>
    <w:rsid w:val="00C22BF3"/>
    <w:rsid w:val="00C22C14"/>
    <w:rsid w:val="00C23382"/>
    <w:rsid w:val="00C23527"/>
    <w:rsid w:val="00C23DBB"/>
    <w:rsid w:val="00C23FE1"/>
    <w:rsid w:val="00C2410D"/>
    <w:rsid w:val="00C24BAF"/>
    <w:rsid w:val="00C2599A"/>
    <w:rsid w:val="00C25D51"/>
    <w:rsid w:val="00C25F8B"/>
    <w:rsid w:val="00C25FB5"/>
    <w:rsid w:val="00C25FF4"/>
    <w:rsid w:val="00C260D9"/>
    <w:rsid w:val="00C265C0"/>
    <w:rsid w:val="00C26B9E"/>
    <w:rsid w:val="00C27278"/>
    <w:rsid w:val="00C272EF"/>
    <w:rsid w:val="00C2732B"/>
    <w:rsid w:val="00C2753F"/>
    <w:rsid w:val="00C276A8"/>
    <w:rsid w:val="00C27767"/>
    <w:rsid w:val="00C27975"/>
    <w:rsid w:val="00C300BC"/>
    <w:rsid w:val="00C318F7"/>
    <w:rsid w:val="00C319D2"/>
    <w:rsid w:val="00C31BB9"/>
    <w:rsid w:val="00C31BD3"/>
    <w:rsid w:val="00C31F85"/>
    <w:rsid w:val="00C32534"/>
    <w:rsid w:val="00C326EE"/>
    <w:rsid w:val="00C32951"/>
    <w:rsid w:val="00C32C02"/>
    <w:rsid w:val="00C33235"/>
    <w:rsid w:val="00C33677"/>
    <w:rsid w:val="00C34137"/>
    <w:rsid w:val="00C3434A"/>
    <w:rsid w:val="00C3471E"/>
    <w:rsid w:val="00C3476B"/>
    <w:rsid w:val="00C35240"/>
    <w:rsid w:val="00C35BCC"/>
    <w:rsid w:val="00C35D25"/>
    <w:rsid w:val="00C35FC7"/>
    <w:rsid w:val="00C368B3"/>
    <w:rsid w:val="00C36F07"/>
    <w:rsid w:val="00C37214"/>
    <w:rsid w:val="00C372E8"/>
    <w:rsid w:val="00C40453"/>
    <w:rsid w:val="00C404E6"/>
    <w:rsid w:val="00C409DC"/>
    <w:rsid w:val="00C40B1B"/>
    <w:rsid w:val="00C40E88"/>
    <w:rsid w:val="00C41206"/>
    <w:rsid w:val="00C416A3"/>
    <w:rsid w:val="00C41785"/>
    <w:rsid w:val="00C41FC1"/>
    <w:rsid w:val="00C434C2"/>
    <w:rsid w:val="00C43940"/>
    <w:rsid w:val="00C43D1A"/>
    <w:rsid w:val="00C44342"/>
    <w:rsid w:val="00C44694"/>
    <w:rsid w:val="00C44744"/>
    <w:rsid w:val="00C45401"/>
    <w:rsid w:val="00C457C1"/>
    <w:rsid w:val="00C46625"/>
    <w:rsid w:val="00C46870"/>
    <w:rsid w:val="00C46DD3"/>
    <w:rsid w:val="00C47545"/>
    <w:rsid w:val="00C47593"/>
    <w:rsid w:val="00C47748"/>
    <w:rsid w:val="00C4780D"/>
    <w:rsid w:val="00C478C4"/>
    <w:rsid w:val="00C5044B"/>
    <w:rsid w:val="00C506BD"/>
    <w:rsid w:val="00C50E55"/>
    <w:rsid w:val="00C50FD4"/>
    <w:rsid w:val="00C51426"/>
    <w:rsid w:val="00C51529"/>
    <w:rsid w:val="00C51622"/>
    <w:rsid w:val="00C51FB3"/>
    <w:rsid w:val="00C521AB"/>
    <w:rsid w:val="00C5223C"/>
    <w:rsid w:val="00C52A35"/>
    <w:rsid w:val="00C53213"/>
    <w:rsid w:val="00C53917"/>
    <w:rsid w:val="00C541DE"/>
    <w:rsid w:val="00C546C6"/>
    <w:rsid w:val="00C548F2"/>
    <w:rsid w:val="00C54C11"/>
    <w:rsid w:val="00C54C67"/>
    <w:rsid w:val="00C54E65"/>
    <w:rsid w:val="00C54FB4"/>
    <w:rsid w:val="00C55B66"/>
    <w:rsid w:val="00C56324"/>
    <w:rsid w:val="00C5653B"/>
    <w:rsid w:val="00C565A3"/>
    <w:rsid w:val="00C56D97"/>
    <w:rsid w:val="00C57580"/>
    <w:rsid w:val="00C577F7"/>
    <w:rsid w:val="00C57D7F"/>
    <w:rsid w:val="00C57F6D"/>
    <w:rsid w:val="00C60667"/>
    <w:rsid w:val="00C6075C"/>
    <w:rsid w:val="00C613E6"/>
    <w:rsid w:val="00C61AA0"/>
    <w:rsid w:val="00C61AB9"/>
    <w:rsid w:val="00C61F84"/>
    <w:rsid w:val="00C62072"/>
    <w:rsid w:val="00C62FF7"/>
    <w:rsid w:val="00C63135"/>
    <w:rsid w:val="00C637DC"/>
    <w:rsid w:val="00C63BD0"/>
    <w:rsid w:val="00C63EE8"/>
    <w:rsid w:val="00C6432E"/>
    <w:rsid w:val="00C64693"/>
    <w:rsid w:val="00C65718"/>
    <w:rsid w:val="00C65C81"/>
    <w:rsid w:val="00C666DE"/>
    <w:rsid w:val="00C66772"/>
    <w:rsid w:val="00C66B67"/>
    <w:rsid w:val="00C66D2B"/>
    <w:rsid w:val="00C6712B"/>
    <w:rsid w:val="00C67161"/>
    <w:rsid w:val="00C673A3"/>
    <w:rsid w:val="00C67580"/>
    <w:rsid w:val="00C6781C"/>
    <w:rsid w:val="00C67EA1"/>
    <w:rsid w:val="00C67F5F"/>
    <w:rsid w:val="00C70153"/>
    <w:rsid w:val="00C70AEE"/>
    <w:rsid w:val="00C71BD7"/>
    <w:rsid w:val="00C71D15"/>
    <w:rsid w:val="00C7234D"/>
    <w:rsid w:val="00C7244E"/>
    <w:rsid w:val="00C72673"/>
    <w:rsid w:val="00C726C9"/>
    <w:rsid w:val="00C72801"/>
    <w:rsid w:val="00C72C0A"/>
    <w:rsid w:val="00C73E67"/>
    <w:rsid w:val="00C73FAD"/>
    <w:rsid w:val="00C74AE1"/>
    <w:rsid w:val="00C75228"/>
    <w:rsid w:val="00C757B8"/>
    <w:rsid w:val="00C76906"/>
    <w:rsid w:val="00C76B7C"/>
    <w:rsid w:val="00C76CC7"/>
    <w:rsid w:val="00C76F81"/>
    <w:rsid w:val="00C776A4"/>
    <w:rsid w:val="00C77800"/>
    <w:rsid w:val="00C779D4"/>
    <w:rsid w:val="00C800DD"/>
    <w:rsid w:val="00C806C7"/>
    <w:rsid w:val="00C80771"/>
    <w:rsid w:val="00C80920"/>
    <w:rsid w:val="00C80B03"/>
    <w:rsid w:val="00C8243F"/>
    <w:rsid w:val="00C8289B"/>
    <w:rsid w:val="00C82A8C"/>
    <w:rsid w:val="00C82D54"/>
    <w:rsid w:val="00C82F3B"/>
    <w:rsid w:val="00C837C4"/>
    <w:rsid w:val="00C83829"/>
    <w:rsid w:val="00C83EDD"/>
    <w:rsid w:val="00C84630"/>
    <w:rsid w:val="00C84BF1"/>
    <w:rsid w:val="00C84CA2"/>
    <w:rsid w:val="00C85670"/>
    <w:rsid w:val="00C85A36"/>
    <w:rsid w:val="00C85CD1"/>
    <w:rsid w:val="00C8667A"/>
    <w:rsid w:val="00C86C56"/>
    <w:rsid w:val="00C86F0E"/>
    <w:rsid w:val="00C87212"/>
    <w:rsid w:val="00C8773E"/>
    <w:rsid w:val="00C878E2"/>
    <w:rsid w:val="00C87E10"/>
    <w:rsid w:val="00C87EDA"/>
    <w:rsid w:val="00C90601"/>
    <w:rsid w:val="00C90D16"/>
    <w:rsid w:val="00C9116A"/>
    <w:rsid w:val="00C914ED"/>
    <w:rsid w:val="00C9248E"/>
    <w:rsid w:val="00C9265D"/>
    <w:rsid w:val="00C92824"/>
    <w:rsid w:val="00C9282F"/>
    <w:rsid w:val="00C937BA"/>
    <w:rsid w:val="00C949FC"/>
    <w:rsid w:val="00C960CF"/>
    <w:rsid w:val="00C96672"/>
    <w:rsid w:val="00C96678"/>
    <w:rsid w:val="00C96772"/>
    <w:rsid w:val="00C96AAF"/>
    <w:rsid w:val="00C96CFA"/>
    <w:rsid w:val="00C96E5A"/>
    <w:rsid w:val="00C96EB5"/>
    <w:rsid w:val="00C97913"/>
    <w:rsid w:val="00C97D32"/>
    <w:rsid w:val="00CA0257"/>
    <w:rsid w:val="00CA02FE"/>
    <w:rsid w:val="00CA0584"/>
    <w:rsid w:val="00CA0917"/>
    <w:rsid w:val="00CA102B"/>
    <w:rsid w:val="00CA2133"/>
    <w:rsid w:val="00CA283D"/>
    <w:rsid w:val="00CA29D1"/>
    <w:rsid w:val="00CA2BC5"/>
    <w:rsid w:val="00CA2DD6"/>
    <w:rsid w:val="00CA3247"/>
    <w:rsid w:val="00CA36B9"/>
    <w:rsid w:val="00CA3752"/>
    <w:rsid w:val="00CA3999"/>
    <w:rsid w:val="00CA39C0"/>
    <w:rsid w:val="00CA4DF8"/>
    <w:rsid w:val="00CA5AD3"/>
    <w:rsid w:val="00CA5C45"/>
    <w:rsid w:val="00CA62DD"/>
    <w:rsid w:val="00CA69BA"/>
    <w:rsid w:val="00CA75C3"/>
    <w:rsid w:val="00CA7DE6"/>
    <w:rsid w:val="00CB00E7"/>
    <w:rsid w:val="00CB021F"/>
    <w:rsid w:val="00CB02F6"/>
    <w:rsid w:val="00CB0339"/>
    <w:rsid w:val="00CB08B4"/>
    <w:rsid w:val="00CB110E"/>
    <w:rsid w:val="00CB11F8"/>
    <w:rsid w:val="00CB225B"/>
    <w:rsid w:val="00CB2EF5"/>
    <w:rsid w:val="00CB33E4"/>
    <w:rsid w:val="00CB3D04"/>
    <w:rsid w:val="00CB4230"/>
    <w:rsid w:val="00CB431B"/>
    <w:rsid w:val="00CB4A77"/>
    <w:rsid w:val="00CB4EA5"/>
    <w:rsid w:val="00CB557F"/>
    <w:rsid w:val="00CB592B"/>
    <w:rsid w:val="00CB5C5F"/>
    <w:rsid w:val="00CB600E"/>
    <w:rsid w:val="00CB65B8"/>
    <w:rsid w:val="00CB669A"/>
    <w:rsid w:val="00CB6CDF"/>
    <w:rsid w:val="00CB7264"/>
    <w:rsid w:val="00CB730F"/>
    <w:rsid w:val="00CB761C"/>
    <w:rsid w:val="00CB761D"/>
    <w:rsid w:val="00CB76B5"/>
    <w:rsid w:val="00CB7756"/>
    <w:rsid w:val="00CB7AD6"/>
    <w:rsid w:val="00CB7EFD"/>
    <w:rsid w:val="00CC01CC"/>
    <w:rsid w:val="00CC0495"/>
    <w:rsid w:val="00CC0DA9"/>
    <w:rsid w:val="00CC110F"/>
    <w:rsid w:val="00CC11B8"/>
    <w:rsid w:val="00CC1AF9"/>
    <w:rsid w:val="00CC20E0"/>
    <w:rsid w:val="00CC2786"/>
    <w:rsid w:val="00CC2818"/>
    <w:rsid w:val="00CC2F7A"/>
    <w:rsid w:val="00CC3A70"/>
    <w:rsid w:val="00CC4033"/>
    <w:rsid w:val="00CC40B8"/>
    <w:rsid w:val="00CC4D22"/>
    <w:rsid w:val="00CC5444"/>
    <w:rsid w:val="00CC561C"/>
    <w:rsid w:val="00CC5631"/>
    <w:rsid w:val="00CC62A6"/>
    <w:rsid w:val="00CC676C"/>
    <w:rsid w:val="00CC6FDD"/>
    <w:rsid w:val="00CC7357"/>
    <w:rsid w:val="00CC7A11"/>
    <w:rsid w:val="00CD04A8"/>
    <w:rsid w:val="00CD051B"/>
    <w:rsid w:val="00CD1DB1"/>
    <w:rsid w:val="00CD2073"/>
    <w:rsid w:val="00CD22B5"/>
    <w:rsid w:val="00CD22F4"/>
    <w:rsid w:val="00CD25E1"/>
    <w:rsid w:val="00CD367C"/>
    <w:rsid w:val="00CD454A"/>
    <w:rsid w:val="00CD4AD5"/>
    <w:rsid w:val="00CD4F54"/>
    <w:rsid w:val="00CD4FFE"/>
    <w:rsid w:val="00CD54AA"/>
    <w:rsid w:val="00CD57FA"/>
    <w:rsid w:val="00CD5949"/>
    <w:rsid w:val="00CD5A6E"/>
    <w:rsid w:val="00CD61E9"/>
    <w:rsid w:val="00CD675E"/>
    <w:rsid w:val="00CD68FF"/>
    <w:rsid w:val="00CD711F"/>
    <w:rsid w:val="00CD74A7"/>
    <w:rsid w:val="00CD794C"/>
    <w:rsid w:val="00CD79B2"/>
    <w:rsid w:val="00CD7E79"/>
    <w:rsid w:val="00CDD90D"/>
    <w:rsid w:val="00CE157C"/>
    <w:rsid w:val="00CE1AF6"/>
    <w:rsid w:val="00CE1B8A"/>
    <w:rsid w:val="00CE2155"/>
    <w:rsid w:val="00CE2298"/>
    <w:rsid w:val="00CE3064"/>
    <w:rsid w:val="00CE39E4"/>
    <w:rsid w:val="00CE4010"/>
    <w:rsid w:val="00CE4282"/>
    <w:rsid w:val="00CE4C9D"/>
    <w:rsid w:val="00CE4CD9"/>
    <w:rsid w:val="00CE54E1"/>
    <w:rsid w:val="00CE55B6"/>
    <w:rsid w:val="00CE57BF"/>
    <w:rsid w:val="00CE5856"/>
    <w:rsid w:val="00CE5BDE"/>
    <w:rsid w:val="00CE6054"/>
    <w:rsid w:val="00CE6765"/>
    <w:rsid w:val="00CE6A6D"/>
    <w:rsid w:val="00CE774C"/>
    <w:rsid w:val="00CF012E"/>
    <w:rsid w:val="00CF035F"/>
    <w:rsid w:val="00CF04D4"/>
    <w:rsid w:val="00CF0B4C"/>
    <w:rsid w:val="00CF1680"/>
    <w:rsid w:val="00CF1BD7"/>
    <w:rsid w:val="00CF21A5"/>
    <w:rsid w:val="00CF21D4"/>
    <w:rsid w:val="00CF24AB"/>
    <w:rsid w:val="00CF2518"/>
    <w:rsid w:val="00CF260F"/>
    <w:rsid w:val="00CF2DDE"/>
    <w:rsid w:val="00CF2FDD"/>
    <w:rsid w:val="00CF344A"/>
    <w:rsid w:val="00CF39A0"/>
    <w:rsid w:val="00CF3D1C"/>
    <w:rsid w:val="00CF4713"/>
    <w:rsid w:val="00CF4B12"/>
    <w:rsid w:val="00CF58FE"/>
    <w:rsid w:val="00CF5B13"/>
    <w:rsid w:val="00CF5EBE"/>
    <w:rsid w:val="00CF61E4"/>
    <w:rsid w:val="00CF70C7"/>
    <w:rsid w:val="00CF783B"/>
    <w:rsid w:val="00CF7D97"/>
    <w:rsid w:val="00CF7E8A"/>
    <w:rsid w:val="00CF7EEC"/>
    <w:rsid w:val="00D0001B"/>
    <w:rsid w:val="00D001C2"/>
    <w:rsid w:val="00D00281"/>
    <w:rsid w:val="00D00779"/>
    <w:rsid w:val="00D009D8"/>
    <w:rsid w:val="00D010E6"/>
    <w:rsid w:val="00D012E1"/>
    <w:rsid w:val="00D01318"/>
    <w:rsid w:val="00D01665"/>
    <w:rsid w:val="00D01D1E"/>
    <w:rsid w:val="00D01DD6"/>
    <w:rsid w:val="00D02580"/>
    <w:rsid w:val="00D03BF7"/>
    <w:rsid w:val="00D03F1E"/>
    <w:rsid w:val="00D0428E"/>
    <w:rsid w:val="00D04426"/>
    <w:rsid w:val="00D0468F"/>
    <w:rsid w:val="00D0482F"/>
    <w:rsid w:val="00D04A33"/>
    <w:rsid w:val="00D05892"/>
    <w:rsid w:val="00D05EBE"/>
    <w:rsid w:val="00D05ECC"/>
    <w:rsid w:val="00D06824"/>
    <w:rsid w:val="00D06C03"/>
    <w:rsid w:val="00D0E4E7"/>
    <w:rsid w:val="00D1037A"/>
    <w:rsid w:val="00D10636"/>
    <w:rsid w:val="00D10D09"/>
    <w:rsid w:val="00D113EB"/>
    <w:rsid w:val="00D1163E"/>
    <w:rsid w:val="00D12362"/>
    <w:rsid w:val="00D12A4F"/>
    <w:rsid w:val="00D12C61"/>
    <w:rsid w:val="00D12CE4"/>
    <w:rsid w:val="00D14C15"/>
    <w:rsid w:val="00D14F12"/>
    <w:rsid w:val="00D15CB3"/>
    <w:rsid w:val="00D15F51"/>
    <w:rsid w:val="00D1613E"/>
    <w:rsid w:val="00D16ED5"/>
    <w:rsid w:val="00D17370"/>
    <w:rsid w:val="00D202B1"/>
    <w:rsid w:val="00D20662"/>
    <w:rsid w:val="00D20FA6"/>
    <w:rsid w:val="00D21291"/>
    <w:rsid w:val="00D21C8A"/>
    <w:rsid w:val="00D2297E"/>
    <w:rsid w:val="00D22DE5"/>
    <w:rsid w:val="00D233BD"/>
    <w:rsid w:val="00D233D7"/>
    <w:rsid w:val="00D23CBB"/>
    <w:rsid w:val="00D246C2"/>
    <w:rsid w:val="00D24C27"/>
    <w:rsid w:val="00D25806"/>
    <w:rsid w:val="00D25E9D"/>
    <w:rsid w:val="00D25F1C"/>
    <w:rsid w:val="00D26DE6"/>
    <w:rsid w:val="00D26EE7"/>
    <w:rsid w:val="00D27890"/>
    <w:rsid w:val="00D27B1E"/>
    <w:rsid w:val="00D30718"/>
    <w:rsid w:val="00D314B7"/>
    <w:rsid w:val="00D322FB"/>
    <w:rsid w:val="00D32475"/>
    <w:rsid w:val="00D32EF4"/>
    <w:rsid w:val="00D330F1"/>
    <w:rsid w:val="00D33F81"/>
    <w:rsid w:val="00D34850"/>
    <w:rsid w:val="00D35060"/>
    <w:rsid w:val="00D352E9"/>
    <w:rsid w:val="00D369D4"/>
    <w:rsid w:val="00D369F8"/>
    <w:rsid w:val="00D36AD7"/>
    <w:rsid w:val="00D373E9"/>
    <w:rsid w:val="00D37C61"/>
    <w:rsid w:val="00D403FF"/>
    <w:rsid w:val="00D404C4"/>
    <w:rsid w:val="00D40C02"/>
    <w:rsid w:val="00D40CE9"/>
    <w:rsid w:val="00D42115"/>
    <w:rsid w:val="00D427CA"/>
    <w:rsid w:val="00D42EFD"/>
    <w:rsid w:val="00D44023"/>
    <w:rsid w:val="00D44BCF"/>
    <w:rsid w:val="00D45227"/>
    <w:rsid w:val="00D457D1"/>
    <w:rsid w:val="00D458AA"/>
    <w:rsid w:val="00D46338"/>
    <w:rsid w:val="00D463D6"/>
    <w:rsid w:val="00D46BA2"/>
    <w:rsid w:val="00D47234"/>
    <w:rsid w:val="00D47281"/>
    <w:rsid w:val="00D47581"/>
    <w:rsid w:val="00D50295"/>
    <w:rsid w:val="00D503A9"/>
    <w:rsid w:val="00D5069A"/>
    <w:rsid w:val="00D50E43"/>
    <w:rsid w:val="00D51469"/>
    <w:rsid w:val="00D51804"/>
    <w:rsid w:val="00D523F0"/>
    <w:rsid w:val="00D52B45"/>
    <w:rsid w:val="00D530EB"/>
    <w:rsid w:val="00D53393"/>
    <w:rsid w:val="00D535B6"/>
    <w:rsid w:val="00D53620"/>
    <w:rsid w:val="00D5450F"/>
    <w:rsid w:val="00D54937"/>
    <w:rsid w:val="00D55235"/>
    <w:rsid w:val="00D55D62"/>
    <w:rsid w:val="00D55D78"/>
    <w:rsid w:val="00D566FE"/>
    <w:rsid w:val="00D56916"/>
    <w:rsid w:val="00D56E7E"/>
    <w:rsid w:val="00D572B2"/>
    <w:rsid w:val="00D5793C"/>
    <w:rsid w:val="00D57F53"/>
    <w:rsid w:val="00D57FA5"/>
    <w:rsid w:val="00D60CAB"/>
    <w:rsid w:val="00D610FD"/>
    <w:rsid w:val="00D612AF"/>
    <w:rsid w:val="00D619F3"/>
    <w:rsid w:val="00D61C97"/>
    <w:rsid w:val="00D6277C"/>
    <w:rsid w:val="00D62A5B"/>
    <w:rsid w:val="00D62B43"/>
    <w:rsid w:val="00D62ECD"/>
    <w:rsid w:val="00D63748"/>
    <w:rsid w:val="00D63761"/>
    <w:rsid w:val="00D639F0"/>
    <w:rsid w:val="00D63B11"/>
    <w:rsid w:val="00D63C1B"/>
    <w:rsid w:val="00D63D76"/>
    <w:rsid w:val="00D6410E"/>
    <w:rsid w:val="00D64461"/>
    <w:rsid w:val="00D64BFF"/>
    <w:rsid w:val="00D64DE1"/>
    <w:rsid w:val="00D64E3F"/>
    <w:rsid w:val="00D653D0"/>
    <w:rsid w:val="00D657D8"/>
    <w:rsid w:val="00D65810"/>
    <w:rsid w:val="00D6692A"/>
    <w:rsid w:val="00D66E55"/>
    <w:rsid w:val="00D66F34"/>
    <w:rsid w:val="00D674E9"/>
    <w:rsid w:val="00D6799A"/>
    <w:rsid w:val="00D679CE"/>
    <w:rsid w:val="00D7009C"/>
    <w:rsid w:val="00D70F17"/>
    <w:rsid w:val="00D712D2"/>
    <w:rsid w:val="00D712DA"/>
    <w:rsid w:val="00D719EF"/>
    <w:rsid w:val="00D71C2B"/>
    <w:rsid w:val="00D71E6D"/>
    <w:rsid w:val="00D72327"/>
    <w:rsid w:val="00D727E0"/>
    <w:rsid w:val="00D72B87"/>
    <w:rsid w:val="00D72C72"/>
    <w:rsid w:val="00D74160"/>
    <w:rsid w:val="00D7465B"/>
    <w:rsid w:val="00D75B2E"/>
    <w:rsid w:val="00D75B5E"/>
    <w:rsid w:val="00D75D22"/>
    <w:rsid w:val="00D75DA5"/>
    <w:rsid w:val="00D76C58"/>
    <w:rsid w:val="00D76CF2"/>
    <w:rsid w:val="00D76E7C"/>
    <w:rsid w:val="00D7738B"/>
    <w:rsid w:val="00D80B40"/>
    <w:rsid w:val="00D80E93"/>
    <w:rsid w:val="00D8120B"/>
    <w:rsid w:val="00D8155B"/>
    <w:rsid w:val="00D816D5"/>
    <w:rsid w:val="00D81B24"/>
    <w:rsid w:val="00D81E79"/>
    <w:rsid w:val="00D81FE2"/>
    <w:rsid w:val="00D81FEA"/>
    <w:rsid w:val="00D825A5"/>
    <w:rsid w:val="00D825B7"/>
    <w:rsid w:val="00D8290E"/>
    <w:rsid w:val="00D82AD1"/>
    <w:rsid w:val="00D82E6E"/>
    <w:rsid w:val="00D83040"/>
    <w:rsid w:val="00D8323B"/>
    <w:rsid w:val="00D83489"/>
    <w:rsid w:val="00D8358D"/>
    <w:rsid w:val="00D83D13"/>
    <w:rsid w:val="00D83E84"/>
    <w:rsid w:val="00D841AC"/>
    <w:rsid w:val="00D842CA"/>
    <w:rsid w:val="00D84DED"/>
    <w:rsid w:val="00D8589D"/>
    <w:rsid w:val="00D85A81"/>
    <w:rsid w:val="00D86466"/>
    <w:rsid w:val="00D86997"/>
    <w:rsid w:val="00D870E8"/>
    <w:rsid w:val="00D87423"/>
    <w:rsid w:val="00D87452"/>
    <w:rsid w:val="00D87485"/>
    <w:rsid w:val="00D905D3"/>
    <w:rsid w:val="00D9061A"/>
    <w:rsid w:val="00D907CB"/>
    <w:rsid w:val="00D91BF2"/>
    <w:rsid w:val="00D926E4"/>
    <w:rsid w:val="00D93322"/>
    <w:rsid w:val="00D9352D"/>
    <w:rsid w:val="00D93C1C"/>
    <w:rsid w:val="00D94026"/>
    <w:rsid w:val="00D94120"/>
    <w:rsid w:val="00D9424A"/>
    <w:rsid w:val="00D95118"/>
    <w:rsid w:val="00D951DD"/>
    <w:rsid w:val="00D952ED"/>
    <w:rsid w:val="00D957FA"/>
    <w:rsid w:val="00D95EA6"/>
    <w:rsid w:val="00D961E4"/>
    <w:rsid w:val="00D9664C"/>
    <w:rsid w:val="00D97404"/>
    <w:rsid w:val="00D975A3"/>
    <w:rsid w:val="00D979D0"/>
    <w:rsid w:val="00D97E6D"/>
    <w:rsid w:val="00D97F4C"/>
    <w:rsid w:val="00D97FB2"/>
    <w:rsid w:val="00DA02D0"/>
    <w:rsid w:val="00DA04A8"/>
    <w:rsid w:val="00DA08CA"/>
    <w:rsid w:val="00DA0A3F"/>
    <w:rsid w:val="00DA0F37"/>
    <w:rsid w:val="00DA101A"/>
    <w:rsid w:val="00DA122C"/>
    <w:rsid w:val="00DA1A06"/>
    <w:rsid w:val="00DA2DD6"/>
    <w:rsid w:val="00DA2FD5"/>
    <w:rsid w:val="00DA4838"/>
    <w:rsid w:val="00DA4989"/>
    <w:rsid w:val="00DA4A30"/>
    <w:rsid w:val="00DA5721"/>
    <w:rsid w:val="00DA5D78"/>
    <w:rsid w:val="00DA6173"/>
    <w:rsid w:val="00DA6A60"/>
    <w:rsid w:val="00DA7477"/>
    <w:rsid w:val="00DA7573"/>
    <w:rsid w:val="00DA7800"/>
    <w:rsid w:val="00DA7BD4"/>
    <w:rsid w:val="00DB0191"/>
    <w:rsid w:val="00DB0359"/>
    <w:rsid w:val="00DB0EF6"/>
    <w:rsid w:val="00DB0F8A"/>
    <w:rsid w:val="00DB1677"/>
    <w:rsid w:val="00DB26A8"/>
    <w:rsid w:val="00DB27CF"/>
    <w:rsid w:val="00DB324C"/>
    <w:rsid w:val="00DB3FD3"/>
    <w:rsid w:val="00DB5F2A"/>
    <w:rsid w:val="00DB6A2B"/>
    <w:rsid w:val="00DB6DB5"/>
    <w:rsid w:val="00DB6F45"/>
    <w:rsid w:val="00DB72B7"/>
    <w:rsid w:val="00DB7546"/>
    <w:rsid w:val="00DB782D"/>
    <w:rsid w:val="00DC024D"/>
    <w:rsid w:val="00DC0624"/>
    <w:rsid w:val="00DC0AED"/>
    <w:rsid w:val="00DC0FC3"/>
    <w:rsid w:val="00DC164E"/>
    <w:rsid w:val="00DC1A58"/>
    <w:rsid w:val="00DC1AC0"/>
    <w:rsid w:val="00DC1CDD"/>
    <w:rsid w:val="00DC1D8E"/>
    <w:rsid w:val="00DC20C3"/>
    <w:rsid w:val="00DC227A"/>
    <w:rsid w:val="00DC2360"/>
    <w:rsid w:val="00DC26E4"/>
    <w:rsid w:val="00DC2BAE"/>
    <w:rsid w:val="00DC2CEE"/>
    <w:rsid w:val="00DC2FAE"/>
    <w:rsid w:val="00DC3257"/>
    <w:rsid w:val="00DC3279"/>
    <w:rsid w:val="00DC3BF1"/>
    <w:rsid w:val="00DC3CFC"/>
    <w:rsid w:val="00DC3D06"/>
    <w:rsid w:val="00DC45AA"/>
    <w:rsid w:val="00DC4D1D"/>
    <w:rsid w:val="00DC4D87"/>
    <w:rsid w:val="00DC54EB"/>
    <w:rsid w:val="00DC580A"/>
    <w:rsid w:val="00DC5B50"/>
    <w:rsid w:val="00DC66BC"/>
    <w:rsid w:val="00DC69D6"/>
    <w:rsid w:val="00DC727F"/>
    <w:rsid w:val="00DC766E"/>
    <w:rsid w:val="00DC770D"/>
    <w:rsid w:val="00DC7E78"/>
    <w:rsid w:val="00DD0074"/>
    <w:rsid w:val="00DD0253"/>
    <w:rsid w:val="00DD0493"/>
    <w:rsid w:val="00DD0924"/>
    <w:rsid w:val="00DD0A9F"/>
    <w:rsid w:val="00DD0CBF"/>
    <w:rsid w:val="00DD1071"/>
    <w:rsid w:val="00DD12FD"/>
    <w:rsid w:val="00DD131F"/>
    <w:rsid w:val="00DD1576"/>
    <w:rsid w:val="00DD1D31"/>
    <w:rsid w:val="00DD2893"/>
    <w:rsid w:val="00DD3A9C"/>
    <w:rsid w:val="00DD41B2"/>
    <w:rsid w:val="00DD4717"/>
    <w:rsid w:val="00DD4F74"/>
    <w:rsid w:val="00DD531F"/>
    <w:rsid w:val="00DD556C"/>
    <w:rsid w:val="00DD5737"/>
    <w:rsid w:val="00DD5E81"/>
    <w:rsid w:val="00DD6614"/>
    <w:rsid w:val="00DD6896"/>
    <w:rsid w:val="00DD6C46"/>
    <w:rsid w:val="00DD6C7A"/>
    <w:rsid w:val="00DD6F44"/>
    <w:rsid w:val="00DD7CCA"/>
    <w:rsid w:val="00DE01C3"/>
    <w:rsid w:val="00DE04EB"/>
    <w:rsid w:val="00DE0BDE"/>
    <w:rsid w:val="00DE10CF"/>
    <w:rsid w:val="00DE1270"/>
    <w:rsid w:val="00DE1E1E"/>
    <w:rsid w:val="00DE223E"/>
    <w:rsid w:val="00DE2BB5"/>
    <w:rsid w:val="00DE2D33"/>
    <w:rsid w:val="00DE34EB"/>
    <w:rsid w:val="00DE3592"/>
    <w:rsid w:val="00DE3E78"/>
    <w:rsid w:val="00DE3FF5"/>
    <w:rsid w:val="00DE41F8"/>
    <w:rsid w:val="00DE4AB0"/>
    <w:rsid w:val="00DE4B9D"/>
    <w:rsid w:val="00DE50EA"/>
    <w:rsid w:val="00DE50F5"/>
    <w:rsid w:val="00DE545C"/>
    <w:rsid w:val="00DE5C9F"/>
    <w:rsid w:val="00DE6657"/>
    <w:rsid w:val="00DE7306"/>
    <w:rsid w:val="00DE734E"/>
    <w:rsid w:val="00DE7887"/>
    <w:rsid w:val="00DE78F5"/>
    <w:rsid w:val="00DE7A09"/>
    <w:rsid w:val="00DE7BF8"/>
    <w:rsid w:val="00DF0CB9"/>
    <w:rsid w:val="00DF0DC3"/>
    <w:rsid w:val="00DF14F9"/>
    <w:rsid w:val="00DF1885"/>
    <w:rsid w:val="00DF1C2D"/>
    <w:rsid w:val="00DF1FAE"/>
    <w:rsid w:val="00DF2202"/>
    <w:rsid w:val="00DF2616"/>
    <w:rsid w:val="00DF2AD9"/>
    <w:rsid w:val="00DF4F1F"/>
    <w:rsid w:val="00DF53DB"/>
    <w:rsid w:val="00DF54D0"/>
    <w:rsid w:val="00DF580C"/>
    <w:rsid w:val="00DF5C1A"/>
    <w:rsid w:val="00DF6898"/>
    <w:rsid w:val="00DF6BCB"/>
    <w:rsid w:val="00DF6D45"/>
    <w:rsid w:val="00DF7042"/>
    <w:rsid w:val="00DF78FD"/>
    <w:rsid w:val="00DF7EED"/>
    <w:rsid w:val="00DF7EFE"/>
    <w:rsid w:val="00E00317"/>
    <w:rsid w:val="00E0084F"/>
    <w:rsid w:val="00E00953"/>
    <w:rsid w:val="00E00E15"/>
    <w:rsid w:val="00E00F63"/>
    <w:rsid w:val="00E01210"/>
    <w:rsid w:val="00E01545"/>
    <w:rsid w:val="00E01CE3"/>
    <w:rsid w:val="00E01D50"/>
    <w:rsid w:val="00E02604"/>
    <w:rsid w:val="00E02664"/>
    <w:rsid w:val="00E02C4D"/>
    <w:rsid w:val="00E02F0E"/>
    <w:rsid w:val="00E031A5"/>
    <w:rsid w:val="00E0341B"/>
    <w:rsid w:val="00E0348F"/>
    <w:rsid w:val="00E035A6"/>
    <w:rsid w:val="00E038F5"/>
    <w:rsid w:val="00E03D67"/>
    <w:rsid w:val="00E03F29"/>
    <w:rsid w:val="00E03FA0"/>
    <w:rsid w:val="00E04510"/>
    <w:rsid w:val="00E04784"/>
    <w:rsid w:val="00E04CE5"/>
    <w:rsid w:val="00E04D88"/>
    <w:rsid w:val="00E05569"/>
    <w:rsid w:val="00E05A6C"/>
    <w:rsid w:val="00E05F59"/>
    <w:rsid w:val="00E0655D"/>
    <w:rsid w:val="00E1024A"/>
    <w:rsid w:val="00E10B17"/>
    <w:rsid w:val="00E10B67"/>
    <w:rsid w:val="00E11730"/>
    <w:rsid w:val="00E118D7"/>
    <w:rsid w:val="00E12742"/>
    <w:rsid w:val="00E12AB9"/>
    <w:rsid w:val="00E12B67"/>
    <w:rsid w:val="00E13437"/>
    <w:rsid w:val="00E141D3"/>
    <w:rsid w:val="00E14941"/>
    <w:rsid w:val="00E14E5E"/>
    <w:rsid w:val="00E15031"/>
    <w:rsid w:val="00E1526B"/>
    <w:rsid w:val="00E1534B"/>
    <w:rsid w:val="00E15408"/>
    <w:rsid w:val="00E15743"/>
    <w:rsid w:val="00E159F8"/>
    <w:rsid w:val="00E15C03"/>
    <w:rsid w:val="00E15C52"/>
    <w:rsid w:val="00E15EDA"/>
    <w:rsid w:val="00E15F0B"/>
    <w:rsid w:val="00E160E8"/>
    <w:rsid w:val="00E16130"/>
    <w:rsid w:val="00E16199"/>
    <w:rsid w:val="00E16311"/>
    <w:rsid w:val="00E166C8"/>
    <w:rsid w:val="00E16D01"/>
    <w:rsid w:val="00E16DD8"/>
    <w:rsid w:val="00E1702C"/>
    <w:rsid w:val="00E1726E"/>
    <w:rsid w:val="00E174D9"/>
    <w:rsid w:val="00E17E45"/>
    <w:rsid w:val="00E20CC5"/>
    <w:rsid w:val="00E20E1D"/>
    <w:rsid w:val="00E21ACA"/>
    <w:rsid w:val="00E22112"/>
    <w:rsid w:val="00E2229E"/>
    <w:rsid w:val="00E22B80"/>
    <w:rsid w:val="00E22C0E"/>
    <w:rsid w:val="00E22CFF"/>
    <w:rsid w:val="00E231CD"/>
    <w:rsid w:val="00E231E1"/>
    <w:rsid w:val="00E23888"/>
    <w:rsid w:val="00E23B9C"/>
    <w:rsid w:val="00E23CDA"/>
    <w:rsid w:val="00E23CE3"/>
    <w:rsid w:val="00E23CF7"/>
    <w:rsid w:val="00E23E76"/>
    <w:rsid w:val="00E2468A"/>
    <w:rsid w:val="00E249DB"/>
    <w:rsid w:val="00E24E45"/>
    <w:rsid w:val="00E253A3"/>
    <w:rsid w:val="00E253E4"/>
    <w:rsid w:val="00E25402"/>
    <w:rsid w:val="00E259B0"/>
    <w:rsid w:val="00E25AF8"/>
    <w:rsid w:val="00E25C7F"/>
    <w:rsid w:val="00E25F8A"/>
    <w:rsid w:val="00E25FA9"/>
    <w:rsid w:val="00E26AEC"/>
    <w:rsid w:val="00E2757B"/>
    <w:rsid w:val="00E276EE"/>
    <w:rsid w:val="00E2792D"/>
    <w:rsid w:val="00E30828"/>
    <w:rsid w:val="00E30B37"/>
    <w:rsid w:val="00E3109C"/>
    <w:rsid w:val="00E311D1"/>
    <w:rsid w:val="00E31C2D"/>
    <w:rsid w:val="00E32432"/>
    <w:rsid w:val="00E33B1E"/>
    <w:rsid w:val="00E34277"/>
    <w:rsid w:val="00E3537E"/>
    <w:rsid w:val="00E3621B"/>
    <w:rsid w:val="00E36F43"/>
    <w:rsid w:val="00E3737E"/>
    <w:rsid w:val="00E379B3"/>
    <w:rsid w:val="00E37F0C"/>
    <w:rsid w:val="00E40119"/>
    <w:rsid w:val="00E40ADF"/>
    <w:rsid w:val="00E418E3"/>
    <w:rsid w:val="00E41C43"/>
    <w:rsid w:val="00E423DE"/>
    <w:rsid w:val="00E42F07"/>
    <w:rsid w:val="00E4370F"/>
    <w:rsid w:val="00E43C3A"/>
    <w:rsid w:val="00E4441D"/>
    <w:rsid w:val="00E4514F"/>
    <w:rsid w:val="00E45194"/>
    <w:rsid w:val="00E453AB"/>
    <w:rsid w:val="00E462E6"/>
    <w:rsid w:val="00E463A0"/>
    <w:rsid w:val="00E46C89"/>
    <w:rsid w:val="00E471D2"/>
    <w:rsid w:val="00E47839"/>
    <w:rsid w:val="00E478C0"/>
    <w:rsid w:val="00E47DD7"/>
    <w:rsid w:val="00E50A29"/>
    <w:rsid w:val="00E510FF"/>
    <w:rsid w:val="00E51568"/>
    <w:rsid w:val="00E51C47"/>
    <w:rsid w:val="00E51CDE"/>
    <w:rsid w:val="00E51E3C"/>
    <w:rsid w:val="00E51F61"/>
    <w:rsid w:val="00E5210B"/>
    <w:rsid w:val="00E522E9"/>
    <w:rsid w:val="00E52326"/>
    <w:rsid w:val="00E52A70"/>
    <w:rsid w:val="00E5309C"/>
    <w:rsid w:val="00E53631"/>
    <w:rsid w:val="00E5388F"/>
    <w:rsid w:val="00E54239"/>
    <w:rsid w:val="00E54272"/>
    <w:rsid w:val="00E542BC"/>
    <w:rsid w:val="00E54339"/>
    <w:rsid w:val="00E54521"/>
    <w:rsid w:val="00E54617"/>
    <w:rsid w:val="00E5484B"/>
    <w:rsid w:val="00E55F1E"/>
    <w:rsid w:val="00E56023"/>
    <w:rsid w:val="00E566AF"/>
    <w:rsid w:val="00E56D6E"/>
    <w:rsid w:val="00E56FEF"/>
    <w:rsid w:val="00E577A3"/>
    <w:rsid w:val="00E577F9"/>
    <w:rsid w:val="00E57FB5"/>
    <w:rsid w:val="00E600FC"/>
    <w:rsid w:val="00E604D2"/>
    <w:rsid w:val="00E60804"/>
    <w:rsid w:val="00E60F14"/>
    <w:rsid w:val="00E61B23"/>
    <w:rsid w:val="00E625BE"/>
    <w:rsid w:val="00E6266C"/>
    <w:rsid w:val="00E6284B"/>
    <w:rsid w:val="00E62940"/>
    <w:rsid w:val="00E62D07"/>
    <w:rsid w:val="00E62D4B"/>
    <w:rsid w:val="00E62DF6"/>
    <w:rsid w:val="00E63A22"/>
    <w:rsid w:val="00E63B8F"/>
    <w:rsid w:val="00E6413E"/>
    <w:rsid w:val="00E6418D"/>
    <w:rsid w:val="00E646B5"/>
    <w:rsid w:val="00E65427"/>
    <w:rsid w:val="00E6543F"/>
    <w:rsid w:val="00E65EA5"/>
    <w:rsid w:val="00E661C0"/>
    <w:rsid w:val="00E663F5"/>
    <w:rsid w:val="00E66656"/>
    <w:rsid w:val="00E66E97"/>
    <w:rsid w:val="00E66EDD"/>
    <w:rsid w:val="00E67B55"/>
    <w:rsid w:val="00E70BD6"/>
    <w:rsid w:val="00E71305"/>
    <w:rsid w:val="00E71AEE"/>
    <w:rsid w:val="00E72383"/>
    <w:rsid w:val="00E724D2"/>
    <w:rsid w:val="00E72D9F"/>
    <w:rsid w:val="00E72E0F"/>
    <w:rsid w:val="00E7346C"/>
    <w:rsid w:val="00E73C41"/>
    <w:rsid w:val="00E74914"/>
    <w:rsid w:val="00E74933"/>
    <w:rsid w:val="00E74EDC"/>
    <w:rsid w:val="00E75737"/>
    <w:rsid w:val="00E75875"/>
    <w:rsid w:val="00E75886"/>
    <w:rsid w:val="00E75A2A"/>
    <w:rsid w:val="00E75D6E"/>
    <w:rsid w:val="00E76007"/>
    <w:rsid w:val="00E76181"/>
    <w:rsid w:val="00E76EB0"/>
    <w:rsid w:val="00E770F2"/>
    <w:rsid w:val="00E77E74"/>
    <w:rsid w:val="00E77EAC"/>
    <w:rsid w:val="00E81069"/>
    <w:rsid w:val="00E817AD"/>
    <w:rsid w:val="00E817EF"/>
    <w:rsid w:val="00E8184F"/>
    <w:rsid w:val="00E828C7"/>
    <w:rsid w:val="00E828D5"/>
    <w:rsid w:val="00E82D81"/>
    <w:rsid w:val="00E8322C"/>
    <w:rsid w:val="00E83259"/>
    <w:rsid w:val="00E839BE"/>
    <w:rsid w:val="00E83CAC"/>
    <w:rsid w:val="00E83CBB"/>
    <w:rsid w:val="00E84C89"/>
    <w:rsid w:val="00E84D48"/>
    <w:rsid w:val="00E85E56"/>
    <w:rsid w:val="00E860DD"/>
    <w:rsid w:val="00E86B3E"/>
    <w:rsid w:val="00E8713D"/>
    <w:rsid w:val="00E875C2"/>
    <w:rsid w:val="00E90329"/>
    <w:rsid w:val="00E910D5"/>
    <w:rsid w:val="00E922C4"/>
    <w:rsid w:val="00E92E7C"/>
    <w:rsid w:val="00E943AE"/>
    <w:rsid w:val="00E94458"/>
    <w:rsid w:val="00E947B0"/>
    <w:rsid w:val="00E949F1"/>
    <w:rsid w:val="00E95D82"/>
    <w:rsid w:val="00E95F21"/>
    <w:rsid w:val="00E96143"/>
    <w:rsid w:val="00E96273"/>
    <w:rsid w:val="00E9672E"/>
    <w:rsid w:val="00E96E97"/>
    <w:rsid w:val="00E9787C"/>
    <w:rsid w:val="00E979A8"/>
    <w:rsid w:val="00E97D49"/>
    <w:rsid w:val="00E97F39"/>
    <w:rsid w:val="00EA0251"/>
    <w:rsid w:val="00EA0EB8"/>
    <w:rsid w:val="00EA1065"/>
    <w:rsid w:val="00EA1434"/>
    <w:rsid w:val="00EA15F8"/>
    <w:rsid w:val="00EA28BE"/>
    <w:rsid w:val="00EA3C3E"/>
    <w:rsid w:val="00EA4694"/>
    <w:rsid w:val="00EA48A5"/>
    <w:rsid w:val="00EA48D3"/>
    <w:rsid w:val="00EA546B"/>
    <w:rsid w:val="00EA57C5"/>
    <w:rsid w:val="00EA5D7E"/>
    <w:rsid w:val="00EA5F31"/>
    <w:rsid w:val="00EA5F92"/>
    <w:rsid w:val="00EA61F1"/>
    <w:rsid w:val="00EA6366"/>
    <w:rsid w:val="00EA64B4"/>
    <w:rsid w:val="00EA65F1"/>
    <w:rsid w:val="00EA6665"/>
    <w:rsid w:val="00EA6935"/>
    <w:rsid w:val="00EA6967"/>
    <w:rsid w:val="00EA6F44"/>
    <w:rsid w:val="00EA75A6"/>
    <w:rsid w:val="00EA7613"/>
    <w:rsid w:val="00EA793B"/>
    <w:rsid w:val="00EA7A7E"/>
    <w:rsid w:val="00EA7AE4"/>
    <w:rsid w:val="00EA7B5C"/>
    <w:rsid w:val="00EB05DA"/>
    <w:rsid w:val="00EB153C"/>
    <w:rsid w:val="00EB190F"/>
    <w:rsid w:val="00EB235B"/>
    <w:rsid w:val="00EB2EFE"/>
    <w:rsid w:val="00EB31A3"/>
    <w:rsid w:val="00EB325B"/>
    <w:rsid w:val="00EB3319"/>
    <w:rsid w:val="00EB3698"/>
    <w:rsid w:val="00EB3E22"/>
    <w:rsid w:val="00EB4B69"/>
    <w:rsid w:val="00EB566B"/>
    <w:rsid w:val="00EB5A83"/>
    <w:rsid w:val="00EB5D08"/>
    <w:rsid w:val="00EB693B"/>
    <w:rsid w:val="00EB7AB2"/>
    <w:rsid w:val="00EB7BA9"/>
    <w:rsid w:val="00EB7D75"/>
    <w:rsid w:val="00EB7F14"/>
    <w:rsid w:val="00EC0B20"/>
    <w:rsid w:val="00EC0EE7"/>
    <w:rsid w:val="00EC1C3A"/>
    <w:rsid w:val="00EC1F51"/>
    <w:rsid w:val="00EC2B1D"/>
    <w:rsid w:val="00EC2BC0"/>
    <w:rsid w:val="00EC349A"/>
    <w:rsid w:val="00EC3CA3"/>
    <w:rsid w:val="00EC4233"/>
    <w:rsid w:val="00EC4544"/>
    <w:rsid w:val="00EC4A85"/>
    <w:rsid w:val="00EC4F84"/>
    <w:rsid w:val="00EC577B"/>
    <w:rsid w:val="00EC57B2"/>
    <w:rsid w:val="00EC58F4"/>
    <w:rsid w:val="00EC650B"/>
    <w:rsid w:val="00EC6832"/>
    <w:rsid w:val="00EC6DBF"/>
    <w:rsid w:val="00EC6F42"/>
    <w:rsid w:val="00EC7730"/>
    <w:rsid w:val="00EC7808"/>
    <w:rsid w:val="00EC7BFA"/>
    <w:rsid w:val="00ED042E"/>
    <w:rsid w:val="00ED0937"/>
    <w:rsid w:val="00ED09FC"/>
    <w:rsid w:val="00ED0EB8"/>
    <w:rsid w:val="00ED1295"/>
    <w:rsid w:val="00ED2725"/>
    <w:rsid w:val="00ED2DEA"/>
    <w:rsid w:val="00ED34D1"/>
    <w:rsid w:val="00ED3616"/>
    <w:rsid w:val="00ED367F"/>
    <w:rsid w:val="00ED4206"/>
    <w:rsid w:val="00ED58A2"/>
    <w:rsid w:val="00ED58C3"/>
    <w:rsid w:val="00ED5C71"/>
    <w:rsid w:val="00ED5EEE"/>
    <w:rsid w:val="00ED60A7"/>
    <w:rsid w:val="00ED667C"/>
    <w:rsid w:val="00ED74DB"/>
    <w:rsid w:val="00ED7966"/>
    <w:rsid w:val="00EE01CC"/>
    <w:rsid w:val="00EE04EE"/>
    <w:rsid w:val="00EE1760"/>
    <w:rsid w:val="00EE2067"/>
    <w:rsid w:val="00EE287D"/>
    <w:rsid w:val="00EE2E4F"/>
    <w:rsid w:val="00EE32FC"/>
    <w:rsid w:val="00EE3B32"/>
    <w:rsid w:val="00EE3CFF"/>
    <w:rsid w:val="00EE3F39"/>
    <w:rsid w:val="00EE414C"/>
    <w:rsid w:val="00EE4228"/>
    <w:rsid w:val="00EE44FE"/>
    <w:rsid w:val="00EE4675"/>
    <w:rsid w:val="00EE5406"/>
    <w:rsid w:val="00EE5EF8"/>
    <w:rsid w:val="00EE6964"/>
    <w:rsid w:val="00EE6A1D"/>
    <w:rsid w:val="00EE6D18"/>
    <w:rsid w:val="00EE7E7A"/>
    <w:rsid w:val="00EF05E6"/>
    <w:rsid w:val="00EF1230"/>
    <w:rsid w:val="00EF223B"/>
    <w:rsid w:val="00EF29DE"/>
    <w:rsid w:val="00EF357B"/>
    <w:rsid w:val="00EF35BE"/>
    <w:rsid w:val="00EF3978"/>
    <w:rsid w:val="00EF3AAC"/>
    <w:rsid w:val="00EF476D"/>
    <w:rsid w:val="00EF4D42"/>
    <w:rsid w:val="00EF4FD1"/>
    <w:rsid w:val="00EF5318"/>
    <w:rsid w:val="00EF5602"/>
    <w:rsid w:val="00EF6884"/>
    <w:rsid w:val="00EF69BD"/>
    <w:rsid w:val="00EF708A"/>
    <w:rsid w:val="00EF72C3"/>
    <w:rsid w:val="00EF79CE"/>
    <w:rsid w:val="00EF7B5B"/>
    <w:rsid w:val="00EF7D73"/>
    <w:rsid w:val="00F00152"/>
    <w:rsid w:val="00F00352"/>
    <w:rsid w:val="00F00B1B"/>
    <w:rsid w:val="00F00E37"/>
    <w:rsid w:val="00F010EE"/>
    <w:rsid w:val="00F01383"/>
    <w:rsid w:val="00F0167D"/>
    <w:rsid w:val="00F0177A"/>
    <w:rsid w:val="00F019D5"/>
    <w:rsid w:val="00F01D1D"/>
    <w:rsid w:val="00F02500"/>
    <w:rsid w:val="00F02C76"/>
    <w:rsid w:val="00F02E09"/>
    <w:rsid w:val="00F0305A"/>
    <w:rsid w:val="00F032E2"/>
    <w:rsid w:val="00F037E3"/>
    <w:rsid w:val="00F03FF2"/>
    <w:rsid w:val="00F04F9E"/>
    <w:rsid w:val="00F056AA"/>
    <w:rsid w:val="00F059D5"/>
    <w:rsid w:val="00F06A47"/>
    <w:rsid w:val="00F06E0B"/>
    <w:rsid w:val="00F0717F"/>
    <w:rsid w:val="00F0747A"/>
    <w:rsid w:val="00F07849"/>
    <w:rsid w:val="00F07882"/>
    <w:rsid w:val="00F07883"/>
    <w:rsid w:val="00F10177"/>
    <w:rsid w:val="00F10D83"/>
    <w:rsid w:val="00F1196B"/>
    <w:rsid w:val="00F11A6A"/>
    <w:rsid w:val="00F126BD"/>
    <w:rsid w:val="00F127D4"/>
    <w:rsid w:val="00F13006"/>
    <w:rsid w:val="00F13433"/>
    <w:rsid w:val="00F134FC"/>
    <w:rsid w:val="00F1350E"/>
    <w:rsid w:val="00F138DF"/>
    <w:rsid w:val="00F13A29"/>
    <w:rsid w:val="00F14419"/>
    <w:rsid w:val="00F1470E"/>
    <w:rsid w:val="00F147A5"/>
    <w:rsid w:val="00F1486E"/>
    <w:rsid w:val="00F14AA7"/>
    <w:rsid w:val="00F15884"/>
    <w:rsid w:val="00F15B8E"/>
    <w:rsid w:val="00F16665"/>
    <w:rsid w:val="00F16AF0"/>
    <w:rsid w:val="00F16FB0"/>
    <w:rsid w:val="00F1733B"/>
    <w:rsid w:val="00F17474"/>
    <w:rsid w:val="00F17AEA"/>
    <w:rsid w:val="00F201CC"/>
    <w:rsid w:val="00F20487"/>
    <w:rsid w:val="00F20F65"/>
    <w:rsid w:val="00F2106D"/>
    <w:rsid w:val="00F21310"/>
    <w:rsid w:val="00F22337"/>
    <w:rsid w:val="00F2276D"/>
    <w:rsid w:val="00F22D65"/>
    <w:rsid w:val="00F23175"/>
    <w:rsid w:val="00F239B4"/>
    <w:rsid w:val="00F23FB0"/>
    <w:rsid w:val="00F2480A"/>
    <w:rsid w:val="00F24891"/>
    <w:rsid w:val="00F24957"/>
    <w:rsid w:val="00F24A2B"/>
    <w:rsid w:val="00F24B9F"/>
    <w:rsid w:val="00F24CA6"/>
    <w:rsid w:val="00F24E87"/>
    <w:rsid w:val="00F256AE"/>
    <w:rsid w:val="00F25773"/>
    <w:rsid w:val="00F257FA"/>
    <w:rsid w:val="00F25895"/>
    <w:rsid w:val="00F25B02"/>
    <w:rsid w:val="00F26004"/>
    <w:rsid w:val="00F270E8"/>
    <w:rsid w:val="00F27158"/>
    <w:rsid w:val="00F27E5C"/>
    <w:rsid w:val="00F27EF5"/>
    <w:rsid w:val="00F27FDB"/>
    <w:rsid w:val="00F3022A"/>
    <w:rsid w:val="00F30251"/>
    <w:rsid w:val="00F30280"/>
    <w:rsid w:val="00F305CC"/>
    <w:rsid w:val="00F3179A"/>
    <w:rsid w:val="00F31D54"/>
    <w:rsid w:val="00F32357"/>
    <w:rsid w:val="00F32C70"/>
    <w:rsid w:val="00F33117"/>
    <w:rsid w:val="00F33A10"/>
    <w:rsid w:val="00F33C95"/>
    <w:rsid w:val="00F34D57"/>
    <w:rsid w:val="00F34E02"/>
    <w:rsid w:val="00F3549E"/>
    <w:rsid w:val="00F365A7"/>
    <w:rsid w:val="00F3681C"/>
    <w:rsid w:val="00F371B2"/>
    <w:rsid w:val="00F3769D"/>
    <w:rsid w:val="00F404F4"/>
    <w:rsid w:val="00F4143E"/>
    <w:rsid w:val="00F414B9"/>
    <w:rsid w:val="00F41CC5"/>
    <w:rsid w:val="00F41D25"/>
    <w:rsid w:val="00F41E93"/>
    <w:rsid w:val="00F420DE"/>
    <w:rsid w:val="00F42307"/>
    <w:rsid w:val="00F423C2"/>
    <w:rsid w:val="00F42F5C"/>
    <w:rsid w:val="00F433F8"/>
    <w:rsid w:val="00F433FE"/>
    <w:rsid w:val="00F435CE"/>
    <w:rsid w:val="00F43627"/>
    <w:rsid w:val="00F436C8"/>
    <w:rsid w:val="00F4377D"/>
    <w:rsid w:val="00F43781"/>
    <w:rsid w:val="00F4463C"/>
    <w:rsid w:val="00F44E8D"/>
    <w:rsid w:val="00F45B19"/>
    <w:rsid w:val="00F473A5"/>
    <w:rsid w:val="00F473F3"/>
    <w:rsid w:val="00F474B8"/>
    <w:rsid w:val="00F478CA"/>
    <w:rsid w:val="00F47CE2"/>
    <w:rsid w:val="00F501F3"/>
    <w:rsid w:val="00F50A98"/>
    <w:rsid w:val="00F50E5F"/>
    <w:rsid w:val="00F51431"/>
    <w:rsid w:val="00F51460"/>
    <w:rsid w:val="00F51667"/>
    <w:rsid w:val="00F51E2E"/>
    <w:rsid w:val="00F521DC"/>
    <w:rsid w:val="00F524CA"/>
    <w:rsid w:val="00F52796"/>
    <w:rsid w:val="00F52B08"/>
    <w:rsid w:val="00F53199"/>
    <w:rsid w:val="00F53211"/>
    <w:rsid w:val="00F53637"/>
    <w:rsid w:val="00F541A1"/>
    <w:rsid w:val="00F549D8"/>
    <w:rsid w:val="00F54B09"/>
    <w:rsid w:val="00F54BEA"/>
    <w:rsid w:val="00F54D8A"/>
    <w:rsid w:val="00F54E8A"/>
    <w:rsid w:val="00F559A8"/>
    <w:rsid w:val="00F559D1"/>
    <w:rsid w:val="00F55A97"/>
    <w:rsid w:val="00F55C21"/>
    <w:rsid w:val="00F55E5F"/>
    <w:rsid w:val="00F55F6D"/>
    <w:rsid w:val="00F5637E"/>
    <w:rsid w:val="00F5736B"/>
    <w:rsid w:val="00F57880"/>
    <w:rsid w:val="00F608AB"/>
    <w:rsid w:val="00F60B34"/>
    <w:rsid w:val="00F60BE7"/>
    <w:rsid w:val="00F6159C"/>
    <w:rsid w:val="00F6165A"/>
    <w:rsid w:val="00F61714"/>
    <w:rsid w:val="00F6238F"/>
    <w:rsid w:val="00F630C7"/>
    <w:rsid w:val="00F636A7"/>
    <w:rsid w:val="00F63E59"/>
    <w:rsid w:val="00F64BE0"/>
    <w:rsid w:val="00F64EA9"/>
    <w:rsid w:val="00F65B68"/>
    <w:rsid w:val="00F65D18"/>
    <w:rsid w:val="00F67846"/>
    <w:rsid w:val="00F67B42"/>
    <w:rsid w:val="00F702CE"/>
    <w:rsid w:val="00F70B72"/>
    <w:rsid w:val="00F70D65"/>
    <w:rsid w:val="00F70DEF"/>
    <w:rsid w:val="00F70EA3"/>
    <w:rsid w:val="00F71398"/>
    <w:rsid w:val="00F71CE8"/>
    <w:rsid w:val="00F72120"/>
    <w:rsid w:val="00F7294C"/>
    <w:rsid w:val="00F72C5F"/>
    <w:rsid w:val="00F73549"/>
    <w:rsid w:val="00F737F7"/>
    <w:rsid w:val="00F74267"/>
    <w:rsid w:val="00F74CE9"/>
    <w:rsid w:val="00F75782"/>
    <w:rsid w:val="00F77906"/>
    <w:rsid w:val="00F803C4"/>
    <w:rsid w:val="00F80C1D"/>
    <w:rsid w:val="00F81130"/>
    <w:rsid w:val="00F8151E"/>
    <w:rsid w:val="00F818F7"/>
    <w:rsid w:val="00F81C5F"/>
    <w:rsid w:val="00F83219"/>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BD"/>
    <w:rsid w:val="00F90D71"/>
    <w:rsid w:val="00F9109E"/>
    <w:rsid w:val="00F9177E"/>
    <w:rsid w:val="00F91E4F"/>
    <w:rsid w:val="00F91FDF"/>
    <w:rsid w:val="00F92AA1"/>
    <w:rsid w:val="00F92FDC"/>
    <w:rsid w:val="00F931D2"/>
    <w:rsid w:val="00F93431"/>
    <w:rsid w:val="00F93917"/>
    <w:rsid w:val="00F93A4A"/>
    <w:rsid w:val="00F93D27"/>
    <w:rsid w:val="00F9455B"/>
    <w:rsid w:val="00F95DD6"/>
    <w:rsid w:val="00F96370"/>
    <w:rsid w:val="00F963EE"/>
    <w:rsid w:val="00F96959"/>
    <w:rsid w:val="00F978A7"/>
    <w:rsid w:val="00F97940"/>
    <w:rsid w:val="00F979BB"/>
    <w:rsid w:val="00F97BA3"/>
    <w:rsid w:val="00F97EA2"/>
    <w:rsid w:val="00F97F0D"/>
    <w:rsid w:val="00FA0B0A"/>
    <w:rsid w:val="00FA0BB6"/>
    <w:rsid w:val="00FA121C"/>
    <w:rsid w:val="00FA1407"/>
    <w:rsid w:val="00FA1A68"/>
    <w:rsid w:val="00FA1B1A"/>
    <w:rsid w:val="00FA2747"/>
    <w:rsid w:val="00FA2A33"/>
    <w:rsid w:val="00FA2C8F"/>
    <w:rsid w:val="00FA2CF7"/>
    <w:rsid w:val="00FA3410"/>
    <w:rsid w:val="00FA3504"/>
    <w:rsid w:val="00FA360B"/>
    <w:rsid w:val="00FA3860"/>
    <w:rsid w:val="00FA3A50"/>
    <w:rsid w:val="00FA3CA1"/>
    <w:rsid w:val="00FA4244"/>
    <w:rsid w:val="00FA43FE"/>
    <w:rsid w:val="00FA4763"/>
    <w:rsid w:val="00FA4830"/>
    <w:rsid w:val="00FA48FA"/>
    <w:rsid w:val="00FA4B6C"/>
    <w:rsid w:val="00FA4F89"/>
    <w:rsid w:val="00FA5032"/>
    <w:rsid w:val="00FA6434"/>
    <w:rsid w:val="00FA682E"/>
    <w:rsid w:val="00FA6980"/>
    <w:rsid w:val="00FA6CDF"/>
    <w:rsid w:val="00FA7192"/>
    <w:rsid w:val="00FA7699"/>
    <w:rsid w:val="00FA7BB5"/>
    <w:rsid w:val="00FA7C85"/>
    <w:rsid w:val="00FB050C"/>
    <w:rsid w:val="00FB068C"/>
    <w:rsid w:val="00FB0732"/>
    <w:rsid w:val="00FB0CB0"/>
    <w:rsid w:val="00FB12D8"/>
    <w:rsid w:val="00FB132C"/>
    <w:rsid w:val="00FB176A"/>
    <w:rsid w:val="00FB18EE"/>
    <w:rsid w:val="00FB1CDC"/>
    <w:rsid w:val="00FB2139"/>
    <w:rsid w:val="00FB238A"/>
    <w:rsid w:val="00FB240E"/>
    <w:rsid w:val="00FB2446"/>
    <w:rsid w:val="00FB2C81"/>
    <w:rsid w:val="00FB3BC4"/>
    <w:rsid w:val="00FB3D20"/>
    <w:rsid w:val="00FB3F9C"/>
    <w:rsid w:val="00FB3FDE"/>
    <w:rsid w:val="00FB3FEE"/>
    <w:rsid w:val="00FB4500"/>
    <w:rsid w:val="00FB4676"/>
    <w:rsid w:val="00FB5552"/>
    <w:rsid w:val="00FB5789"/>
    <w:rsid w:val="00FB5A3F"/>
    <w:rsid w:val="00FB5F3A"/>
    <w:rsid w:val="00FB6382"/>
    <w:rsid w:val="00FB6AA9"/>
    <w:rsid w:val="00FB6AD4"/>
    <w:rsid w:val="00FB7F22"/>
    <w:rsid w:val="00FC00F3"/>
    <w:rsid w:val="00FC0A33"/>
    <w:rsid w:val="00FC1416"/>
    <w:rsid w:val="00FC14B2"/>
    <w:rsid w:val="00FC1823"/>
    <w:rsid w:val="00FC2198"/>
    <w:rsid w:val="00FC26A4"/>
    <w:rsid w:val="00FC2C93"/>
    <w:rsid w:val="00FC2CE0"/>
    <w:rsid w:val="00FC325A"/>
    <w:rsid w:val="00FC33ED"/>
    <w:rsid w:val="00FC43AD"/>
    <w:rsid w:val="00FC51B6"/>
    <w:rsid w:val="00FC5876"/>
    <w:rsid w:val="00FC60FA"/>
    <w:rsid w:val="00FC62F5"/>
    <w:rsid w:val="00FC66A4"/>
    <w:rsid w:val="00FC71F3"/>
    <w:rsid w:val="00FC731E"/>
    <w:rsid w:val="00FC79BB"/>
    <w:rsid w:val="00FC7BC8"/>
    <w:rsid w:val="00FD035A"/>
    <w:rsid w:val="00FD09D7"/>
    <w:rsid w:val="00FD1256"/>
    <w:rsid w:val="00FD19F1"/>
    <w:rsid w:val="00FD1A7E"/>
    <w:rsid w:val="00FD2873"/>
    <w:rsid w:val="00FD2CC3"/>
    <w:rsid w:val="00FD31BF"/>
    <w:rsid w:val="00FD3CC7"/>
    <w:rsid w:val="00FD4148"/>
    <w:rsid w:val="00FD491B"/>
    <w:rsid w:val="00FD4D5B"/>
    <w:rsid w:val="00FD5005"/>
    <w:rsid w:val="00FD5D01"/>
    <w:rsid w:val="00FD6453"/>
    <w:rsid w:val="00FD67FD"/>
    <w:rsid w:val="00FD696D"/>
    <w:rsid w:val="00FD7215"/>
    <w:rsid w:val="00FD75FE"/>
    <w:rsid w:val="00FD7CB2"/>
    <w:rsid w:val="00FD7D46"/>
    <w:rsid w:val="00FD7D8B"/>
    <w:rsid w:val="00FE0491"/>
    <w:rsid w:val="00FE0AD3"/>
    <w:rsid w:val="00FE0AF2"/>
    <w:rsid w:val="00FE0E8A"/>
    <w:rsid w:val="00FE1724"/>
    <w:rsid w:val="00FE1A80"/>
    <w:rsid w:val="00FE1C47"/>
    <w:rsid w:val="00FE1E48"/>
    <w:rsid w:val="00FE22DD"/>
    <w:rsid w:val="00FE2CE8"/>
    <w:rsid w:val="00FE2CFB"/>
    <w:rsid w:val="00FE34E3"/>
    <w:rsid w:val="00FE355E"/>
    <w:rsid w:val="00FE3697"/>
    <w:rsid w:val="00FE3B02"/>
    <w:rsid w:val="00FE4A60"/>
    <w:rsid w:val="00FE54E0"/>
    <w:rsid w:val="00FE557B"/>
    <w:rsid w:val="00FE55F0"/>
    <w:rsid w:val="00FE59E8"/>
    <w:rsid w:val="00FE6331"/>
    <w:rsid w:val="00FE6745"/>
    <w:rsid w:val="00FE685B"/>
    <w:rsid w:val="00FE6C12"/>
    <w:rsid w:val="00FE74AF"/>
    <w:rsid w:val="00FE7894"/>
    <w:rsid w:val="00FE7FAF"/>
    <w:rsid w:val="00FF01FA"/>
    <w:rsid w:val="00FF0A53"/>
    <w:rsid w:val="00FF2106"/>
    <w:rsid w:val="00FF21B5"/>
    <w:rsid w:val="00FF21C3"/>
    <w:rsid w:val="00FF2A11"/>
    <w:rsid w:val="00FF2AA0"/>
    <w:rsid w:val="00FF3672"/>
    <w:rsid w:val="00FF3E54"/>
    <w:rsid w:val="00FF3F6C"/>
    <w:rsid w:val="00FF42E2"/>
    <w:rsid w:val="00FF4603"/>
    <w:rsid w:val="00FF4AA5"/>
    <w:rsid w:val="00FF4B07"/>
    <w:rsid w:val="00FF4BFC"/>
    <w:rsid w:val="00FF4C11"/>
    <w:rsid w:val="00FF4E41"/>
    <w:rsid w:val="00FF5279"/>
    <w:rsid w:val="00FF5376"/>
    <w:rsid w:val="00FF56B9"/>
    <w:rsid w:val="00FF57E8"/>
    <w:rsid w:val="00FF58C0"/>
    <w:rsid w:val="00FF5948"/>
    <w:rsid w:val="00FF66FA"/>
    <w:rsid w:val="00FF6B71"/>
    <w:rsid w:val="00FF6EDF"/>
    <w:rsid w:val="00FF6EEA"/>
    <w:rsid w:val="00FF6FBC"/>
    <w:rsid w:val="00FF72E2"/>
    <w:rsid w:val="00FF758D"/>
    <w:rsid w:val="00FF77DF"/>
    <w:rsid w:val="00FF7ABB"/>
    <w:rsid w:val="00FF7B99"/>
    <w:rsid w:val="00FF7D08"/>
    <w:rsid w:val="00FF7EBB"/>
    <w:rsid w:val="01361A8B"/>
    <w:rsid w:val="014D64B5"/>
    <w:rsid w:val="0189C980"/>
    <w:rsid w:val="020F1140"/>
    <w:rsid w:val="02B52C22"/>
    <w:rsid w:val="0347F0A1"/>
    <w:rsid w:val="0384DA3D"/>
    <w:rsid w:val="0387E617"/>
    <w:rsid w:val="039E625B"/>
    <w:rsid w:val="03A16731"/>
    <w:rsid w:val="03AED3E4"/>
    <w:rsid w:val="03C30DB0"/>
    <w:rsid w:val="03FC3BE1"/>
    <w:rsid w:val="040A4C11"/>
    <w:rsid w:val="0474CF0C"/>
    <w:rsid w:val="0482EEDF"/>
    <w:rsid w:val="04AC42D6"/>
    <w:rsid w:val="04BB8D32"/>
    <w:rsid w:val="04FD5B29"/>
    <w:rsid w:val="05373041"/>
    <w:rsid w:val="0581A35C"/>
    <w:rsid w:val="05D4D0B7"/>
    <w:rsid w:val="06DEEC1B"/>
    <w:rsid w:val="06E24DD3"/>
    <w:rsid w:val="06F593EC"/>
    <w:rsid w:val="06F8436F"/>
    <w:rsid w:val="077AEA02"/>
    <w:rsid w:val="07B7C5D6"/>
    <w:rsid w:val="07C57B96"/>
    <w:rsid w:val="07CF7D43"/>
    <w:rsid w:val="07EE5AF7"/>
    <w:rsid w:val="080AD06E"/>
    <w:rsid w:val="08EEC00E"/>
    <w:rsid w:val="090026F8"/>
    <w:rsid w:val="090F04EA"/>
    <w:rsid w:val="0A70721A"/>
    <w:rsid w:val="0AA28A62"/>
    <w:rsid w:val="0B2451A0"/>
    <w:rsid w:val="0B96E447"/>
    <w:rsid w:val="0C23880D"/>
    <w:rsid w:val="0C7D5621"/>
    <w:rsid w:val="0CDC6CF2"/>
    <w:rsid w:val="0D0D9CF3"/>
    <w:rsid w:val="0D0ECBE3"/>
    <w:rsid w:val="0D42552A"/>
    <w:rsid w:val="0D439A9C"/>
    <w:rsid w:val="0D9ABC97"/>
    <w:rsid w:val="0E01C48D"/>
    <w:rsid w:val="0E1FEBD6"/>
    <w:rsid w:val="0E9F42B6"/>
    <w:rsid w:val="0EA99A44"/>
    <w:rsid w:val="0ECD0986"/>
    <w:rsid w:val="0F5A9157"/>
    <w:rsid w:val="0F72261D"/>
    <w:rsid w:val="102CCC9D"/>
    <w:rsid w:val="1044A63D"/>
    <w:rsid w:val="104BFC4B"/>
    <w:rsid w:val="1064EBF6"/>
    <w:rsid w:val="10748FB8"/>
    <w:rsid w:val="107DD6B1"/>
    <w:rsid w:val="10853790"/>
    <w:rsid w:val="1085DE86"/>
    <w:rsid w:val="108CBBEE"/>
    <w:rsid w:val="10998DBF"/>
    <w:rsid w:val="10A51A02"/>
    <w:rsid w:val="10C02270"/>
    <w:rsid w:val="1136A986"/>
    <w:rsid w:val="1167DB14"/>
    <w:rsid w:val="11804BBA"/>
    <w:rsid w:val="11E72CC8"/>
    <w:rsid w:val="120A63B0"/>
    <w:rsid w:val="1247DFC0"/>
    <w:rsid w:val="124DF5A5"/>
    <w:rsid w:val="12995556"/>
    <w:rsid w:val="12C2543E"/>
    <w:rsid w:val="12CAEB45"/>
    <w:rsid w:val="12F093B4"/>
    <w:rsid w:val="13161533"/>
    <w:rsid w:val="137C1BE7"/>
    <w:rsid w:val="13C82E5A"/>
    <w:rsid w:val="13DC0352"/>
    <w:rsid w:val="1409CB4A"/>
    <w:rsid w:val="1416DF80"/>
    <w:rsid w:val="14C20FFF"/>
    <w:rsid w:val="1530F198"/>
    <w:rsid w:val="153AAE57"/>
    <w:rsid w:val="154AD759"/>
    <w:rsid w:val="16149127"/>
    <w:rsid w:val="1615ED07"/>
    <w:rsid w:val="161BCAE6"/>
    <w:rsid w:val="1620AC92"/>
    <w:rsid w:val="16858B7A"/>
    <w:rsid w:val="168B37F1"/>
    <w:rsid w:val="1718F779"/>
    <w:rsid w:val="1776EE8C"/>
    <w:rsid w:val="17989AEC"/>
    <w:rsid w:val="17A5B276"/>
    <w:rsid w:val="17ADA5BF"/>
    <w:rsid w:val="18A72370"/>
    <w:rsid w:val="18B8BB7D"/>
    <w:rsid w:val="19141FB3"/>
    <w:rsid w:val="192EA3F0"/>
    <w:rsid w:val="193B28E8"/>
    <w:rsid w:val="1983519D"/>
    <w:rsid w:val="1A3E1B70"/>
    <w:rsid w:val="1A4C6C82"/>
    <w:rsid w:val="1A627522"/>
    <w:rsid w:val="1A63CE77"/>
    <w:rsid w:val="1A9853DD"/>
    <w:rsid w:val="1AA89295"/>
    <w:rsid w:val="1B35DCFD"/>
    <w:rsid w:val="1B4F40AC"/>
    <w:rsid w:val="1C39B2CF"/>
    <w:rsid w:val="1C5B516E"/>
    <w:rsid w:val="1CD5E680"/>
    <w:rsid w:val="1D2195AE"/>
    <w:rsid w:val="1D67B7C9"/>
    <w:rsid w:val="1DB27AB6"/>
    <w:rsid w:val="1E510D46"/>
    <w:rsid w:val="1EAA4229"/>
    <w:rsid w:val="1EABC196"/>
    <w:rsid w:val="1EDF8E93"/>
    <w:rsid w:val="1F863A56"/>
    <w:rsid w:val="2000A762"/>
    <w:rsid w:val="209046A6"/>
    <w:rsid w:val="20948236"/>
    <w:rsid w:val="20BF40B2"/>
    <w:rsid w:val="20E3B5E5"/>
    <w:rsid w:val="2102D28F"/>
    <w:rsid w:val="2128EC6C"/>
    <w:rsid w:val="212A2AF8"/>
    <w:rsid w:val="21961E37"/>
    <w:rsid w:val="21C662B4"/>
    <w:rsid w:val="21DB3F8B"/>
    <w:rsid w:val="21EAC6B4"/>
    <w:rsid w:val="2254917B"/>
    <w:rsid w:val="22B24B25"/>
    <w:rsid w:val="22DC67DF"/>
    <w:rsid w:val="230B32EC"/>
    <w:rsid w:val="231B88C2"/>
    <w:rsid w:val="2353F82E"/>
    <w:rsid w:val="23670B76"/>
    <w:rsid w:val="236735DB"/>
    <w:rsid w:val="2370BE69"/>
    <w:rsid w:val="237FD56D"/>
    <w:rsid w:val="24151221"/>
    <w:rsid w:val="2439DE9A"/>
    <w:rsid w:val="2476809B"/>
    <w:rsid w:val="2479260F"/>
    <w:rsid w:val="24B2E83D"/>
    <w:rsid w:val="24C17876"/>
    <w:rsid w:val="24F48DEC"/>
    <w:rsid w:val="25B3FD4F"/>
    <w:rsid w:val="25E1B987"/>
    <w:rsid w:val="25F277A3"/>
    <w:rsid w:val="263D2950"/>
    <w:rsid w:val="268C64C9"/>
    <w:rsid w:val="2696BC59"/>
    <w:rsid w:val="26F07862"/>
    <w:rsid w:val="2748789D"/>
    <w:rsid w:val="275421B5"/>
    <w:rsid w:val="276535AE"/>
    <w:rsid w:val="27ABC95E"/>
    <w:rsid w:val="27D76C0C"/>
    <w:rsid w:val="2800FF05"/>
    <w:rsid w:val="28D540A7"/>
    <w:rsid w:val="28F0DD66"/>
    <w:rsid w:val="2947FE66"/>
    <w:rsid w:val="2948CF6D"/>
    <w:rsid w:val="2968F7FA"/>
    <w:rsid w:val="29857F72"/>
    <w:rsid w:val="29E787D1"/>
    <w:rsid w:val="29EEDDDF"/>
    <w:rsid w:val="29F6011C"/>
    <w:rsid w:val="2A3BFAE8"/>
    <w:rsid w:val="2A582725"/>
    <w:rsid w:val="2A727A7F"/>
    <w:rsid w:val="2A7885E8"/>
    <w:rsid w:val="2A8B09F7"/>
    <w:rsid w:val="2ACE655D"/>
    <w:rsid w:val="2AD5EDEF"/>
    <w:rsid w:val="2AF46C95"/>
    <w:rsid w:val="2B09DBDD"/>
    <w:rsid w:val="2B2B5ED2"/>
    <w:rsid w:val="2B2E5C1A"/>
    <w:rsid w:val="2B4070FE"/>
    <w:rsid w:val="2B66CC39"/>
    <w:rsid w:val="2B868056"/>
    <w:rsid w:val="2BC8F444"/>
    <w:rsid w:val="2BDF6C3C"/>
    <w:rsid w:val="2BFDD1A1"/>
    <w:rsid w:val="2C22E19D"/>
    <w:rsid w:val="2C2D1F6E"/>
    <w:rsid w:val="2C5EEFE2"/>
    <w:rsid w:val="2C619F65"/>
    <w:rsid w:val="2CFEDDF4"/>
    <w:rsid w:val="2D0EE9DB"/>
    <w:rsid w:val="2DE54F6C"/>
    <w:rsid w:val="2E1FF00C"/>
    <w:rsid w:val="2E2422BC"/>
    <w:rsid w:val="2E7185FB"/>
    <w:rsid w:val="2EA8B1C7"/>
    <w:rsid w:val="2EBE1B3C"/>
    <w:rsid w:val="2EC023F3"/>
    <w:rsid w:val="2ECBB3D0"/>
    <w:rsid w:val="2F4DD077"/>
    <w:rsid w:val="2F7706E7"/>
    <w:rsid w:val="2F81C781"/>
    <w:rsid w:val="2F874E0B"/>
    <w:rsid w:val="30072354"/>
    <w:rsid w:val="301AFEE7"/>
    <w:rsid w:val="30386F83"/>
    <w:rsid w:val="304F3A00"/>
    <w:rsid w:val="3069F87F"/>
    <w:rsid w:val="309CC777"/>
    <w:rsid w:val="30CB4896"/>
    <w:rsid w:val="311ACC3F"/>
    <w:rsid w:val="31B2364E"/>
    <w:rsid w:val="31C4089D"/>
    <w:rsid w:val="32085352"/>
    <w:rsid w:val="3245C41B"/>
    <w:rsid w:val="32A4CA5A"/>
    <w:rsid w:val="32E37BCA"/>
    <w:rsid w:val="335D4F6C"/>
    <w:rsid w:val="33C1AE84"/>
    <w:rsid w:val="342F1B01"/>
    <w:rsid w:val="344748CF"/>
    <w:rsid w:val="34868DC0"/>
    <w:rsid w:val="34D73799"/>
    <w:rsid w:val="3519455F"/>
    <w:rsid w:val="35417155"/>
    <w:rsid w:val="35F6B9F4"/>
    <w:rsid w:val="36816DA9"/>
    <w:rsid w:val="36ACB0A6"/>
    <w:rsid w:val="36C6D522"/>
    <w:rsid w:val="36CCFC40"/>
    <w:rsid w:val="37845305"/>
    <w:rsid w:val="379BAE3C"/>
    <w:rsid w:val="37B0780F"/>
    <w:rsid w:val="38620E0B"/>
    <w:rsid w:val="387FC5D3"/>
    <w:rsid w:val="38CB19D2"/>
    <w:rsid w:val="3995CE2A"/>
    <w:rsid w:val="3A6B0D80"/>
    <w:rsid w:val="3A853C94"/>
    <w:rsid w:val="3AA2F77D"/>
    <w:rsid w:val="3B5BA84A"/>
    <w:rsid w:val="3BAA0C96"/>
    <w:rsid w:val="3BBCA283"/>
    <w:rsid w:val="3BCF6323"/>
    <w:rsid w:val="3BE67A10"/>
    <w:rsid w:val="3BEEA29F"/>
    <w:rsid w:val="3C28F980"/>
    <w:rsid w:val="3CC09660"/>
    <w:rsid w:val="3CD37B8D"/>
    <w:rsid w:val="3D15312B"/>
    <w:rsid w:val="3D26922C"/>
    <w:rsid w:val="3DA5E6C6"/>
    <w:rsid w:val="3DE7570C"/>
    <w:rsid w:val="3DFAA89C"/>
    <w:rsid w:val="3E2FE0FB"/>
    <w:rsid w:val="3E2FF84B"/>
    <w:rsid w:val="3E502F8E"/>
    <w:rsid w:val="3E5D1E26"/>
    <w:rsid w:val="3FE59736"/>
    <w:rsid w:val="3FF5C9C4"/>
    <w:rsid w:val="3FFDD2B2"/>
    <w:rsid w:val="40085F8C"/>
    <w:rsid w:val="40C0E3BD"/>
    <w:rsid w:val="4147ED57"/>
    <w:rsid w:val="4165C80D"/>
    <w:rsid w:val="417C72BD"/>
    <w:rsid w:val="41888770"/>
    <w:rsid w:val="41A01275"/>
    <w:rsid w:val="4206936C"/>
    <w:rsid w:val="4227D2B9"/>
    <w:rsid w:val="4243382E"/>
    <w:rsid w:val="427164A0"/>
    <w:rsid w:val="42A58437"/>
    <w:rsid w:val="42A8A53B"/>
    <w:rsid w:val="4356B506"/>
    <w:rsid w:val="439BC504"/>
    <w:rsid w:val="43E4FA9C"/>
    <w:rsid w:val="43FF4723"/>
    <w:rsid w:val="440C52C2"/>
    <w:rsid w:val="4415545D"/>
    <w:rsid w:val="44A42599"/>
    <w:rsid w:val="45E6485A"/>
    <w:rsid w:val="463228F7"/>
    <w:rsid w:val="46607FCE"/>
    <w:rsid w:val="4687F616"/>
    <w:rsid w:val="46BE3C03"/>
    <w:rsid w:val="47081543"/>
    <w:rsid w:val="4710A200"/>
    <w:rsid w:val="472FB55F"/>
    <w:rsid w:val="476CF199"/>
    <w:rsid w:val="479FF74B"/>
    <w:rsid w:val="47A9C92C"/>
    <w:rsid w:val="47B6CA34"/>
    <w:rsid w:val="47C10EBE"/>
    <w:rsid w:val="47C70080"/>
    <w:rsid w:val="47CB2753"/>
    <w:rsid w:val="48F2A563"/>
    <w:rsid w:val="4902EC96"/>
    <w:rsid w:val="49060917"/>
    <w:rsid w:val="49421B7A"/>
    <w:rsid w:val="49ABF1F4"/>
    <w:rsid w:val="49BC3CD9"/>
    <w:rsid w:val="49F61BC0"/>
    <w:rsid w:val="4B02309D"/>
    <w:rsid w:val="4B61DFFA"/>
    <w:rsid w:val="4B91C989"/>
    <w:rsid w:val="4B96AB35"/>
    <w:rsid w:val="4B9E97C0"/>
    <w:rsid w:val="4C0A333D"/>
    <w:rsid w:val="4C36A005"/>
    <w:rsid w:val="4C46D7FF"/>
    <w:rsid w:val="4CB54C85"/>
    <w:rsid w:val="4CED3ED2"/>
    <w:rsid w:val="4D2C6AFA"/>
    <w:rsid w:val="4D3E9606"/>
    <w:rsid w:val="4D4F275C"/>
    <w:rsid w:val="4D6801C2"/>
    <w:rsid w:val="4D85D7D1"/>
    <w:rsid w:val="4D864F7C"/>
    <w:rsid w:val="4D99BFFA"/>
    <w:rsid w:val="4DCB0DE8"/>
    <w:rsid w:val="4DD269A8"/>
    <w:rsid w:val="4E176755"/>
    <w:rsid w:val="4E71532F"/>
    <w:rsid w:val="4E7967F3"/>
    <w:rsid w:val="4E9DB227"/>
    <w:rsid w:val="4EA7D1CE"/>
    <w:rsid w:val="4EADC61B"/>
    <w:rsid w:val="4EC279DF"/>
    <w:rsid w:val="4ED0A0B6"/>
    <w:rsid w:val="4EEC06E0"/>
    <w:rsid w:val="4F287160"/>
    <w:rsid w:val="4F68980B"/>
    <w:rsid w:val="50D220B6"/>
    <w:rsid w:val="510FF64B"/>
    <w:rsid w:val="51175E41"/>
    <w:rsid w:val="5139E0F5"/>
    <w:rsid w:val="51569A57"/>
    <w:rsid w:val="515CE231"/>
    <w:rsid w:val="516C24CA"/>
    <w:rsid w:val="51840B33"/>
    <w:rsid w:val="51BA6A05"/>
    <w:rsid w:val="5206171E"/>
    <w:rsid w:val="52175480"/>
    <w:rsid w:val="5232E1CF"/>
    <w:rsid w:val="52619B21"/>
    <w:rsid w:val="5261D88A"/>
    <w:rsid w:val="52688B8D"/>
    <w:rsid w:val="5275834A"/>
    <w:rsid w:val="52E3DE5C"/>
    <w:rsid w:val="5307C25A"/>
    <w:rsid w:val="533A4004"/>
    <w:rsid w:val="536F5CE2"/>
    <w:rsid w:val="53828008"/>
    <w:rsid w:val="53830E33"/>
    <w:rsid w:val="5404D399"/>
    <w:rsid w:val="544D1EB3"/>
    <w:rsid w:val="54558051"/>
    <w:rsid w:val="545A5293"/>
    <w:rsid w:val="5578D07C"/>
    <w:rsid w:val="557E4D1E"/>
    <w:rsid w:val="5596598F"/>
    <w:rsid w:val="55B825BC"/>
    <w:rsid w:val="55C2EF16"/>
    <w:rsid w:val="560CD526"/>
    <w:rsid w:val="56E310CF"/>
    <w:rsid w:val="571024D3"/>
    <w:rsid w:val="571ECFF4"/>
    <w:rsid w:val="5796351D"/>
    <w:rsid w:val="57B2695B"/>
    <w:rsid w:val="57B65557"/>
    <w:rsid w:val="58179365"/>
    <w:rsid w:val="5824251C"/>
    <w:rsid w:val="583A4D53"/>
    <w:rsid w:val="589356E9"/>
    <w:rsid w:val="58D6397A"/>
    <w:rsid w:val="58EB1DC2"/>
    <w:rsid w:val="58EE3D7F"/>
    <w:rsid w:val="590C8FE0"/>
    <w:rsid w:val="592220D5"/>
    <w:rsid w:val="592233D9"/>
    <w:rsid w:val="593E353F"/>
    <w:rsid w:val="59DB1777"/>
    <w:rsid w:val="5A7624D8"/>
    <w:rsid w:val="5A9B3AE6"/>
    <w:rsid w:val="5B06D051"/>
    <w:rsid w:val="5B0F061B"/>
    <w:rsid w:val="5B30AEF5"/>
    <w:rsid w:val="5B91ED1F"/>
    <w:rsid w:val="5BA8AAB7"/>
    <w:rsid w:val="5BB22BD4"/>
    <w:rsid w:val="5BC26A8C"/>
    <w:rsid w:val="5C3A8363"/>
    <w:rsid w:val="5C56057C"/>
    <w:rsid w:val="5CA8E324"/>
    <w:rsid w:val="5CBE7EB1"/>
    <w:rsid w:val="5CEC0C3A"/>
    <w:rsid w:val="5D07D656"/>
    <w:rsid w:val="5DD45116"/>
    <w:rsid w:val="5DE2804F"/>
    <w:rsid w:val="5DE49BFB"/>
    <w:rsid w:val="5E3BCB77"/>
    <w:rsid w:val="5E3DD99B"/>
    <w:rsid w:val="5E58BB7B"/>
    <w:rsid w:val="5E74E308"/>
    <w:rsid w:val="5EE598D0"/>
    <w:rsid w:val="5EF3B950"/>
    <w:rsid w:val="5FDA7445"/>
    <w:rsid w:val="5FEE1FE4"/>
    <w:rsid w:val="5FF65902"/>
    <w:rsid w:val="6017A314"/>
    <w:rsid w:val="60515283"/>
    <w:rsid w:val="606E0831"/>
    <w:rsid w:val="60A228F0"/>
    <w:rsid w:val="60A52506"/>
    <w:rsid w:val="60B17FC6"/>
    <w:rsid w:val="60BE0DF3"/>
    <w:rsid w:val="60F634C4"/>
    <w:rsid w:val="613BF0DF"/>
    <w:rsid w:val="61CB7A4D"/>
    <w:rsid w:val="6200B0EA"/>
    <w:rsid w:val="6276564B"/>
    <w:rsid w:val="62EFB241"/>
    <w:rsid w:val="63932FAE"/>
    <w:rsid w:val="640A5404"/>
    <w:rsid w:val="646FF553"/>
    <w:rsid w:val="6495CF98"/>
    <w:rsid w:val="64BF0FBB"/>
    <w:rsid w:val="64D79A52"/>
    <w:rsid w:val="64D88E55"/>
    <w:rsid w:val="64DA0F43"/>
    <w:rsid w:val="64DF5EF4"/>
    <w:rsid w:val="653B59EF"/>
    <w:rsid w:val="6579E8C0"/>
    <w:rsid w:val="6586F4B7"/>
    <w:rsid w:val="65932021"/>
    <w:rsid w:val="66363866"/>
    <w:rsid w:val="66BCACEB"/>
    <w:rsid w:val="66C5B5EA"/>
    <w:rsid w:val="66D145C7"/>
    <w:rsid w:val="66FF28E6"/>
    <w:rsid w:val="6717D2AB"/>
    <w:rsid w:val="6757ED89"/>
    <w:rsid w:val="67E0A0E4"/>
    <w:rsid w:val="67E43AD7"/>
    <w:rsid w:val="67F71152"/>
    <w:rsid w:val="6852DB2A"/>
    <w:rsid w:val="68973235"/>
    <w:rsid w:val="68C2B076"/>
    <w:rsid w:val="6921EA5C"/>
    <w:rsid w:val="69DD0B12"/>
    <w:rsid w:val="69FCBF34"/>
    <w:rsid w:val="6A34AC1F"/>
    <w:rsid w:val="6A435078"/>
    <w:rsid w:val="6A9647F8"/>
    <w:rsid w:val="6B7B9DCD"/>
    <w:rsid w:val="6B955D04"/>
    <w:rsid w:val="6BA4030F"/>
    <w:rsid w:val="6BAF6E51"/>
    <w:rsid w:val="6BE33882"/>
    <w:rsid w:val="6BEFF709"/>
    <w:rsid w:val="6C18FC56"/>
    <w:rsid w:val="6C564575"/>
    <w:rsid w:val="6C5CB762"/>
    <w:rsid w:val="6C9CC316"/>
    <w:rsid w:val="6CBBB3AD"/>
    <w:rsid w:val="6CD4EBCE"/>
    <w:rsid w:val="6CD92D96"/>
    <w:rsid w:val="6CEA98EE"/>
    <w:rsid w:val="6D4BF3C1"/>
    <w:rsid w:val="6D58A1CB"/>
    <w:rsid w:val="6DFD5734"/>
    <w:rsid w:val="6DFDAF3C"/>
    <w:rsid w:val="6E298A6D"/>
    <w:rsid w:val="6E568131"/>
    <w:rsid w:val="6EAE0ED7"/>
    <w:rsid w:val="6F44AD0D"/>
    <w:rsid w:val="6F6EBA4F"/>
    <w:rsid w:val="6FA00EBE"/>
    <w:rsid w:val="6FBC9D3C"/>
    <w:rsid w:val="6FD43202"/>
    <w:rsid w:val="705A50C1"/>
    <w:rsid w:val="706D2FA8"/>
    <w:rsid w:val="7191A41E"/>
    <w:rsid w:val="71FFDC22"/>
    <w:rsid w:val="7222A38F"/>
    <w:rsid w:val="727D49EE"/>
    <w:rsid w:val="7285D07C"/>
    <w:rsid w:val="72ED77F7"/>
    <w:rsid w:val="7314BB6E"/>
    <w:rsid w:val="732193AC"/>
    <w:rsid w:val="73744618"/>
    <w:rsid w:val="739EDC1D"/>
    <w:rsid w:val="73AE0267"/>
    <w:rsid w:val="740FA19E"/>
    <w:rsid w:val="74162D63"/>
    <w:rsid w:val="74AFF457"/>
    <w:rsid w:val="7509E7EA"/>
    <w:rsid w:val="75357C99"/>
    <w:rsid w:val="75E912E0"/>
    <w:rsid w:val="767DC74D"/>
    <w:rsid w:val="76D322E0"/>
    <w:rsid w:val="76DA134C"/>
    <w:rsid w:val="76F30167"/>
    <w:rsid w:val="76FA8AFA"/>
    <w:rsid w:val="76FB20C3"/>
    <w:rsid w:val="774FE409"/>
    <w:rsid w:val="7758AA27"/>
    <w:rsid w:val="77746A47"/>
    <w:rsid w:val="77D2BDF4"/>
    <w:rsid w:val="783CFD91"/>
    <w:rsid w:val="78500968"/>
    <w:rsid w:val="788067A7"/>
    <w:rsid w:val="78D434CF"/>
    <w:rsid w:val="79045499"/>
    <w:rsid w:val="795C7C12"/>
    <w:rsid w:val="799D09FB"/>
    <w:rsid w:val="7A03EACE"/>
    <w:rsid w:val="7A68B6DB"/>
    <w:rsid w:val="7A9BF38F"/>
    <w:rsid w:val="7AC9CE5E"/>
    <w:rsid w:val="7B1CD08A"/>
    <w:rsid w:val="7B2E469E"/>
    <w:rsid w:val="7B3370A2"/>
    <w:rsid w:val="7BB69FEA"/>
    <w:rsid w:val="7BC01B26"/>
    <w:rsid w:val="7C0B3E19"/>
    <w:rsid w:val="7C676BE5"/>
    <w:rsid w:val="7C78D03F"/>
    <w:rsid w:val="7CA874B5"/>
    <w:rsid w:val="7CA88AF8"/>
    <w:rsid w:val="7D06C27F"/>
    <w:rsid w:val="7D331C68"/>
    <w:rsid w:val="7D36924C"/>
    <w:rsid w:val="7D40E2EF"/>
    <w:rsid w:val="7DAF60A7"/>
    <w:rsid w:val="7DBE0BC8"/>
    <w:rsid w:val="7DBFD421"/>
    <w:rsid w:val="7DE0AF61"/>
    <w:rsid w:val="7E23159F"/>
    <w:rsid w:val="7E62F208"/>
    <w:rsid w:val="7E83118F"/>
    <w:rsid w:val="7F8BABED"/>
    <w:rsid w:val="7FB4EFAB"/>
    <w:rsid w:val="7FD55800"/>
    <w:rsid w:val="7FDB80F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60FA98"/>
  <w14:defaultImageDpi w14:val="330"/>
  <w15:docId w15:val="{6B5C87C0-FBE4-4535-B5AF-52188BA2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6C2"/>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585FD0"/>
    <w:pPr>
      <w:keepNext/>
      <w:tabs>
        <w:tab w:val="left" w:pos="851"/>
      </w:tabs>
      <w:spacing w:before="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66352E"/>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9A2A8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9F1D7F"/>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FD0"/>
    <w:rPr>
      <w:rFonts w:ascii="Georgia" w:eastAsiaTheme="majorEastAsia" w:hAnsi="Georgia" w:cstheme="majorBidi"/>
      <w:b/>
      <w:bCs/>
      <w:color w:val="1B556B"/>
      <w:sz w:val="48"/>
      <w:szCs w:val="28"/>
      <w:lang w:eastAsia="en-NZ"/>
    </w:rPr>
  </w:style>
  <w:style w:type="character" w:customStyle="1" w:styleId="Heading2Char">
    <w:name w:val="Heading 2 Char"/>
    <w:basedOn w:val="DefaultParagraphFont"/>
    <w:link w:val="Heading2"/>
    <w:rsid w:val="0066352E"/>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9A2A8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9F1D7F"/>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ullet">
    <w:name w:val="Bullet"/>
    <w:basedOn w:val="Normal"/>
    <w:link w:val="BulletChar"/>
    <w:qFormat/>
    <w:rsid w:val="000A109B"/>
    <w:pPr>
      <w:numPr>
        <w:numId w:val="34"/>
      </w:numPr>
      <w:spacing w:before="0"/>
      <w:jc w:val="left"/>
    </w:pPr>
    <w:rPr>
      <w:rFonts w:eastAsia="Times New Roman" w:cs="Times New Roman"/>
      <w:szCs w:val="20"/>
    </w:rPr>
  </w:style>
  <w:style w:type="paragraph" w:customStyle="1" w:styleId="Heading">
    <w:name w:val="Heading"/>
    <w:basedOn w:val="Heading1"/>
    <w:next w:val="Normal"/>
    <w:uiPriority w:val="3"/>
    <w:rsid w:val="00F06E0B"/>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4A3C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4A3CC2"/>
    <w:rPr>
      <w:rFonts w:ascii="Georgia" w:eastAsiaTheme="minorEastAsia" w:hAnsi="Georgia"/>
      <w:b/>
      <w:color w:val="1B556B"/>
      <w:sz w:val="56"/>
      <w:lang w:eastAsia="en-NZ"/>
    </w:rPr>
  </w:style>
  <w:style w:type="paragraph" w:styleId="Subtitle">
    <w:name w:val="Subtitle"/>
    <w:basedOn w:val="Title"/>
    <w:link w:val="SubtitleChar"/>
    <w:uiPriority w:val="2"/>
    <w:rsid w:val="004A3CC2"/>
    <w:pPr>
      <w:spacing w:before="600" w:line="240" w:lineRule="auto"/>
    </w:pPr>
    <w:rPr>
      <w:sz w:val="36"/>
      <w:szCs w:val="36"/>
    </w:rPr>
  </w:style>
  <w:style w:type="character" w:customStyle="1" w:styleId="SubtitleChar">
    <w:name w:val="Subtitle Char"/>
    <w:basedOn w:val="DefaultParagraphFont"/>
    <w:link w:val="Subtitle"/>
    <w:uiPriority w:val="2"/>
    <w:rsid w:val="004A3CC2"/>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EA64B4"/>
    <w:pPr>
      <w:tabs>
        <w:tab w:val="right" w:pos="7938"/>
        <w:tab w:val="right" w:pos="8505"/>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Normal"/>
    <w:semiHidden/>
    <w:rsid w:val="008B5E54"/>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8B5E54"/>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0A109B"/>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D7F"/>
    <w:pPr>
      <w:keepNext/>
      <w:spacing w:before="240" w:after="0"/>
    </w:pPr>
    <w:rPr>
      <w:rFonts w:eastAsia="Times New Roman"/>
      <w:b/>
      <w:color w:val="1B556B"/>
      <w:sz w:val="22"/>
    </w:rPr>
  </w:style>
  <w:style w:type="numbering" w:customStyle="1" w:styleId="Style3">
    <w:name w:val="Style3"/>
    <w:uiPriority w:val="99"/>
    <w:rsid w:val="008B5A2D"/>
    <w:pPr>
      <w:numPr>
        <w:numId w:val="33"/>
      </w:numPr>
    </w:pPr>
  </w:style>
  <w:style w:type="paragraph" w:customStyle="1" w:styleId="Boxtext">
    <w:name w:val="Box text"/>
    <w:basedOn w:val="Normal"/>
    <w:uiPriority w:val="1"/>
    <w:qFormat/>
    <w:rsid w:val="00DB6A2B"/>
    <w:pPr>
      <w:spacing w:line="260" w:lineRule="atLeast"/>
      <w:ind w:left="284" w:right="284"/>
      <w:jc w:val="left"/>
    </w:pPr>
    <w:rPr>
      <w:color w:val="1B556B"/>
      <w:sz w:val="20"/>
    </w:rPr>
  </w:style>
  <w:style w:type="paragraph" w:customStyle="1" w:styleId="Boxbullet">
    <w:name w:val="Box bullet"/>
    <w:basedOn w:val="Boxtext"/>
    <w:uiPriority w:val="1"/>
    <w:qFormat/>
    <w:rsid w:val="005D3242"/>
    <w:pPr>
      <w:numPr>
        <w:numId w:val="2"/>
      </w:numPr>
      <w:tabs>
        <w:tab w:val="left" w:pos="680"/>
      </w:tabs>
      <w:spacing w:before="0"/>
      <w:ind w:left="681" w:hanging="397"/>
    </w:pPr>
    <w:rPr>
      <w:rFonts w:cs="Times New Roman"/>
      <w:szCs w:val="20"/>
    </w:rPr>
  </w:style>
  <w:style w:type="paragraph" w:customStyle="1" w:styleId="Boxheading0">
    <w:name w:val="Box heading"/>
    <w:basedOn w:val="Boxtext"/>
    <w:next w:val="Boxtext"/>
    <w:uiPriority w:val="1"/>
    <w:qFormat/>
    <w:rsid w:val="00DB6A2B"/>
    <w:pPr>
      <w:keepNext/>
      <w:spacing w:before="240" w:after="0"/>
    </w:pPr>
    <w:rPr>
      <w:rFonts w:cs="Times New Roman"/>
      <w:b/>
      <w:sz w:val="22"/>
      <w:szCs w:val="20"/>
    </w:rPr>
  </w:style>
  <w:style w:type="paragraph" w:customStyle="1" w:styleId="Boxsub-bullet">
    <w:name w:val="Box sub-bullet"/>
    <w:basedOn w:val="Boxtext"/>
    <w:uiPriority w:val="1"/>
    <w:qFormat/>
    <w:rsid w:val="00DB6A2B"/>
    <w:pPr>
      <w:numPr>
        <w:numId w:val="36"/>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character" w:styleId="UnresolvedMention">
    <w:name w:val="Unresolved Mention"/>
    <w:basedOn w:val="DefaultParagraphFont"/>
    <w:uiPriority w:val="99"/>
    <w:semiHidden/>
    <w:unhideWhenUsed/>
    <w:rsid w:val="00563317"/>
    <w:rPr>
      <w:color w:val="605E5C"/>
      <w:shd w:val="clear" w:color="auto" w:fill="E1DFDD"/>
    </w:rPr>
  </w:style>
  <w:style w:type="paragraph" w:styleId="CommentText">
    <w:name w:val="annotation text"/>
    <w:basedOn w:val="Normal"/>
    <w:link w:val="CommentTextChar"/>
    <w:uiPriority w:val="99"/>
    <w:semiHidden/>
    <w:rsid w:val="00456E90"/>
    <w:pPr>
      <w:spacing w:line="240" w:lineRule="auto"/>
    </w:pPr>
    <w:rPr>
      <w:sz w:val="20"/>
      <w:szCs w:val="20"/>
    </w:rPr>
  </w:style>
  <w:style w:type="character" w:customStyle="1" w:styleId="CommentTextChar">
    <w:name w:val="Comment Text Char"/>
    <w:basedOn w:val="DefaultParagraphFont"/>
    <w:link w:val="CommentText"/>
    <w:uiPriority w:val="99"/>
    <w:semiHidden/>
    <w:rsid w:val="00456E90"/>
    <w:rPr>
      <w:rFonts w:ascii="Calibri" w:eastAsiaTheme="minorEastAsia" w:hAnsi="Calibri"/>
      <w:sz w:val="20"/>
      <w:szCs w:val="20"/>
      <w:lang w:eastAsia="en-NZ"/>
    </w:rPr>
  </w:style>
  <w:style w:type="character" w:styleId="Mention">
    <w:name w:val="Mention"/>
    <w:basedOn w:val="DefaultParagraphFont"/>
    <w:uiPriority w:val="99"/>
    <w:unhideWhenUsed/>
    <w:rsid w:val="006421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nvironment.govt.n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onsult.environment.govt.nz/climate/deferral-nz-ets-reporting-for-animals-farmers"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vironment.govt.nz/assets/publications/regulatory-impact-statement-agricultural-emissions-pricing-2022.pdf" TargetMode="External"/><Relationship Id="rId2" Type="http://schemas.openxmlformats.org/officeDocument/2006/relationships/hyperlink" Target="https://environment.govt.nz/publications/new-zealands-greenhouse-gas-inventory-1990-2021/" TargetMode="External"/><Relationship Id="rId1" Type="http://schemas.openxmlformats.org/officeDocument/2006/relationships/hyperlink" Target="https://environment.govt.nz/publications/new-zealands-greenhouse-gas-inventory-1990-2021/" TargetMode="External"/><Relationship Id="rId4" Type="http://schemas.openxmlformats.org/officeDocument/2006/relationships/hyperlink" Target="https://www.climatecommission.govt.nz/our-work/advice-to-government-topic/agricultural-emissions/agricultural-progress-assessment/full-report-agricultural-progress-assess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Publication%20template.dotx" TargetMode="External"/></Relationships>
</file>

<file path=word/theme/theme1.xml><?xml version="1.0" encoding="utf-8"?>
<a:theme xmlns:a="http://schemas.openxmlformats.org/drawingml/2006/main" name="MF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35A8ED1FE164FA7BED34B2649011E" ma:contentTypeVersion="16" ma:contentTypeDescription="Create a new document." ma:contentTypeScope="" ma:versionID="883de716e7e51bdffe6183cd06e5f3e0">
  <xsd:schema xmlns:xsd="http://www.w3.org/2001/XMLSchema" xmlns:xs="http://www.w3.org/2001/XMLSchema" xmlns:p="http://schemas.microsoft.com/office/2006/metadata/properties" xmlns:ns1="http://schemas.microsoft.com/sharepoint/v3" xmlns:ns2="5829bc35-be00-48af-afae-a8f0e8727087" xmlns:ns3="88f933a1-e329-4279-979c-40139ad22db8" xmlns:ns4="58a6f171-52cb-4404-b47d-af1c8daf8fd1" targetNamespace="http://schemas.microsoft.com/office/2006/metadata/properties" ma:root="true" ma:fieldsID="855615c125d8ddc523ed81bd75a34272" ns1:_="" ns2:_="" ns3:_="" ns4:_="">
    <xsd:import namespace="http://schemas.microsoft.com/sharepoint/v3"/>
    <xsd:import namespace="5829bc35-be00-48af-afae-a8f0e8727087"/>
    <xsd:import namespace="88f933a1-e329-4279-979c-40139ad22db8"/>
    <xsd:import namespace="58a6f171-52cb-4404-b47d-af1c8daf8f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29bc35-be00-48af-afae-a8f0e8727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933a1-e329-4279-979c-40139ad22d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af52a7-1e13-4125-870c-5c75493fd206}" ma:internalName="TaxCatchAll" ma:showField="CatchAllData" ma:web="88f933a1-e329-4279-979c-40139ad22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8a6f171-52cb-4404-b47d-af1c8daf8fd1" xsi:nil="true"/>
    <lcf76f155ced4ddcb4097134ff3c332f xmlns="5829bc35-be00-48af-afae-a8f0e8727087">
      <Terms xmlns="http://schemas.microsoft.com/office/infopath/2007/PartnerControls"/>
    </lcf76f155ced4ddcb4097134ff3c332f>
    <SharedWithUsers xmlns="88f933a1-e329-4279-979c-40139ad22db8">
      <UserInfo>
        <DisplayName>Samuel Phillips (Sam)</DisplayName>
        <AccountId>1063</AccountId>
        <AccountType/>
      </UserInfo>
    </SharedWithUsers>
  </documentManagement>
</p:properties>
</file>

<file path=customXml/itemProps1.xml><?xml version="1.0" encoding="utf-8"?>
<ds:datastoreItem xmlns:ds="http://schemas.openxmlformats.org/officeDocument/2006/customXml" ds:itemID="{0E994FF6-B982-4EAD-913E-99635D053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29bc35-be00-48af-afae-a8f0e8727087"/>
    <ds:schemaRef ds:uri="88f933a1-e329-4279-979c-40139ad22db8"/>
    <ds:schemaRef ds:uri="58a6f171-52cb-4404-b47d-af1c8daf8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907E1-733D-40A2-9501-D22B1B74D9CB}">
  <ds:schemaRefs>
    <ds:schemaRef ds:uri="http://schemas.openxmlformats.org/officeDocument/2006/bibliography"/>
  </ds:schemaRefs>
</ds:datastoreItem>
</file>

<file path=customXml/itemProps3.xml><?xml version="1.0" encoding="utf-8"?>
<ds:datastoreItem xmlns:ds="http://schemas.openxmlformats.org/officeDocument/2006/customXml" ds:itemID="{4D0CDAC4-0417-4665-BFBD-38D6177B7AAE}">
  <ds:schemaRefs>
    <ds:schemaRef ds:uri="http://schemas.microsoft.com/sharepoint/v3/contenttype/forms"/>
  </ds:schemaRefs>
</ds:datastoreItem>
</file>

<file path=customXml/itemProps4.xml><?xml version="1.0" encoding="utf-8"?>
<ds:datastoreItem xmlns:ds="http://schemas.openxmlformats.org/officeDocument/2006/customXml" ds:itemID="{A6ABE385-CC81-41C6-A3F2-1BC9449571F7}">
  <ds:schemaRefs>
    <ds:schemaRef ds:uri="http://schemas.openxmlformats.org/package/2006/metadata/core-properties"/>
    <ds:schemaRef ds:uri="5829bc35-be00-48af-afae-a8f0e8727087"/>
    <ds:schemaRef ds:uri="http://schemas.microsoft.com/office/2006/documentManagement/types"/>
    <ds:schemaRef ds:uri="88f933a1-e329-4279-979c-40139ad22db8"/>
    <ds:schemaRef ds:uri="http://schemas.microsoft.com/office/2006/metadata/properties"/>
    <ds:schemaRef ds:uri="http://purl.org/dc/terms/"/>
    <ds:schemaRef ds:uri="http://www.w3.org/XML/1998/namespace"/>
    <ds:schemaRef ds:uri="http://schemas.microsoft.com/office/infopath/2007/PartnerControls"/>
    <ds:schemaRef ds:uri="http://purl.org/dc/dcmitype/"/>
    <ds:schemaRef ds:uri="58a6f171-52cb-4404-b47d-af1c8daf8fd1"/>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MfE Publication template</Template>
  <TotalTime>2</TotalTime>
  <Pages>15</Pages>
  <Words>3930</Words>
  <Characters>21619</Characters>
  <Application>Microsoft Office Word</Application>
  <DocSecurity>0</DocSecurity>
  <Lines>450</Lines>
  <Paragraphs>220</Paragraphs>
  <ScaleCrop>false</ScaleCrop>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WalshK</dc:creator>
  <cp:keywords/>
  <cp:lastModifiedBy>WalshK</cp:lastModifiedBy>
  <cp:revision>4</cp:revision>
  <dcterms:created xsi:type="dcterms:W3CDTF">2023-08-17T06:29:00Z</dcterms:created>
  <dcterms:modified xsi:type="dcterms:W3CDTF">2023-08-17T06:31:00Z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39aab402-9d19-4500-9174-d32c27980075</vt:lpwstr>
  </property>
  <property fmtid="{D5CDD505-2E9C-101B-9397-08002B2CF9AE}" pid="3" name="MSIP_Label_52dda6cc-d61d-4fd2-bf18-9b3017d931cc_Enabled">
    <vt:lpwstr>true</vt:lpwstr>
  </property>
  <property fmtid="{D5CDD505-2E9C-101B-9397-08002B2CF9AE}" pid="4" name="MSIP_Label_52dda6cc-d61d-4fd2-bf18-9b3017d931cc_SetDate">
    <vt:lpwstr>2022-01-16T22:14:40Z</vt:lpwstr>
  </property>
  <property fmtid="{D5CDD505-2E9C-101B-9397-08002B2CF9AE}" pid="5" name="MSIP_Label_52dda6cc-d61d-4fd2-bf18-9b3017d931cc_Method">
    <vt:lpwstr>Privileged</vt:lpwstr>
  </property>
  <property fmtid="{D5CDD505-2E9C-101B-9397-08002B2CF9AE}" pid="6" name="MSIP_Label_52dda6cc-d61d-4fd2-bf18-9b3017d931cc_Name">
    <vt:lpwstr>[UNCLASSIFIED]</vt:lpwstr>
  </property>
  <property fmtid="{D5CDD505-2E9C-101B-9397-08002B2CF9AE}" pid="7" name="MSIP_Label_52dda6cc-d61d-4fd2-bf18-9b3017d931cc_SiteId">
    <vt:lpwstr>761dd003-d4ff-4049-8a72-8549b20fcbb1</vt:lpwstr>
  </property>
  <property fmtid="{D5CDD505-2E9C-101B-9397-08002B2CF9AE}" pid="8" name="MSIP_Label_52dda6cc-d61d-4fd2-bf18-9b3017d931cc_ActionId">
    <vt:lpwstr>9adb5016-2886-4e41-9a13-e62dbe13137f</vt:lpwstr>
  </property>
  <property fmtid="{D5CDD505-2E9C-101B-9397-08002B2CF9AE}" pid="9" name="MSIP_Label_52dda6cc-d61d-4fd2-bf18-9b3017d931cc_ContentBits">
    <vt:lpwstr>0</vt:lpwstr>
  </property>
  <property fmtid="{D5CDD505-2E9C-101B-9397-08002B2CF9AE}" pid="10" name="MediaServiceImageTags">
    <vt:lpwstr/>
  </property>
  <property fmtid="{D5CDD505-2E9C-101B-9397-08002B2CF9AE}" pid="11" name="Order">
    <vt:r8>411500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ContentTypeId">
    <vt:lpwstr>0x01010031735A8ED1FE164FA7BED34B2649011E</vt:lpwstr>
  </property>
</Properties>
</file>