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370A1" w14:textId="579064FC" w:rsidR="0003640E" w:rsidRPr="004A3CC2" w:rsidRDefault="00F46ED7" w:rsidP="001D6BE0">
      <w:pPr>
        <w:pStyle w:val="Subtitle"/>
      </w:pPr>
      <w:r>
        <w:rPr>
          <w:noProof/>
        </w:rPr>
        <w:drawing>
          <wp:anchor distT="0" distB="0" distL="114300" distR="114300" simplePos="0" relativeHeight="251658240" behindDoc="1" locked="1" layoutInCell="1" allowOverlap="1" wp14:anchorId="3CEF0E6B" wp14:editId="2145A109">
            <wp:simplePos x="0" y="0"/>
            <wp:positionH relativeFrom="page">
              <wp:align>left</wp:align>
            </wp:positionH>
            <wp:positionV relativeFrom="page">
              <wp:posOffset>14605</wp:posOffset>
            </wp:positionV>
            <wp:extent cx="7534800" cy="10659600"/>
            <wp:effectExtent l="0" t="0" r="9525" b="8890"/>
            <wp:wrapNone/>
            <wp:docPr id="422487716" name="Picture 422487716" descr="A blue and white square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87716" name="Picture 1" descr="A blue and white square pattern&#10;&#10;Description automatically generated"/>
                    <pic:cNvPicPr/>
                  </pic:nvPicPr>
                  <pic:blipFill>
                    <a:blip r:embed="rId12"/>
                    <a:stretch>
                      <a:fillRect/>
                    </a:stretch>
                  </pic:blipFill>
                  <pic:spPr>
                    <a:xfrm>
                      <a:off x="0" y="0"/>
                      <a:ext cx="7534800" cy="10659600"/>
                    </a:xfrm>
                    <a:prstGeom prst="rect">
                      <a:avLst/>
                    </a:prstGeom>
                  </pic:spPr>
                </pic:pic>
              </a:graphicData>
            </a:graphic>
            <wp14:sizeRelH relativeFrom="margin">
              <wp14:pctWidth>0</wp14:pctWidth>
            </wp14:sizeRelH>
            <wp14:sizeRelV relativeFrom="margin">
              <wp14:pctHeight>0</wp14:pctHeight>
            </wp14:sizeRelV>
          </wp:anchor>
        </w:drawing>
      </w:r>
    </w:p>
    <w:p w14:paraId="04E4BD2D" w14:textId="65DE0007" w:rsidR="0080531E" w:rsidRPr="006B77BB" w:rsidRDefault="0080531E" w:rsidP="0003640E">
      <w:pPr>
        <w:pStyle w:val="BodyText"/>
      </w:pPr>
    </w:p>
    <w:p w14:paraId="0DF8C444" w14:textId="13BF8A20" w:rsidR="0003640E" w:rsidRPr="00E91D12" w:rsidRDefault="00F46ED7" w:rsidP="00E91D12">
      <w:pPr>
        <w:pStyle w:val="BodyText"/>
        <w:sectPr w:rsidR="0003640E" w:rsidRPr="00E91D12" w:rsidSect="0010739A">
          <w:headerReference w:type="default" r:id="rId13"/>
          <w:footerReference w:type="default" r:id="rId14"/>
          <w:pgSz w:w="11907" w:h="16840" w:code="9"/>
          <w:pgMar w:top="5670" w:right="1701" w:bottom="1701" w:left="1701" w:header="567" w:footer="1134" w:gutter="0"/>
          <w:cols w:space="720"/>
        </w:sectPr>
      </w:pPr>
      <w:r>
        <w:rPr>
          <w:noProof/>
        </w:rPr>
        <mc:AlternateContent>
          <mc:Choice Requires="wps">
            <w:drawing>
              <wp:anchor distT="0" distB="0" distL="114300" distR="114300" simplePos="0" relativeHeight="251658241" behindDoc="0" locked="1" layoutInCell="1" allowOverlap="1" wp14:anchorId="3CC1D4F7" wp14:editId="0D4F93B6">
                <wp:simplePos x="0" y="0"/>
                <wp:positionH relativeFrom="page">
                  <wp:posOffset>465455</wp:posOffset>
                </wp:positionH>
                <wp:positionV relativeFrom="page">
                  <wp:posOffset>6858000</wp:posOffset>
                </wp:positionV>
                <wp:extent cx="5270500" cy="2665730"/>
                <wp:effectExtent l="0" t="0" r="0" b="1270"/>
                <wp:wrapNone/>
                <wp:docPr id="1818024105" name="Text Box 1818024105"/>
                <wp:cNvGraphicFramePr/>
                <a:graphic xmlns:a="http://schemas.openxmlformats.org/drawingml/2006/main">
                  <a:graphicData uri="http://schemas.microsoft.com/office/word/2010/wordprocessingShape">
                    <wps:wsp>
                      <wps:cNvSpPr txBox="1"/>
                      <wps:spPr>
                        <a:xfrm>
                          <a:off x="0" y="0"/>
                          <a:ext cx="5270500" cy="2665730"/>
                        </a:xfrm>
                        <a:prstGeom prst="rect">
                          <a:avLst/>
                        </a:prstGeom>
                        <a:noFill/>
                        <a:ln w="6350">
                          <a:noFill/>
                        </a:ln>
                      </wps:spPr>
                      <wps:txbx>
                        <w:txbxContent>
                          <w:p w14:paraId="61E754B5" w14:textId="6BDB56C3" w:rsidR="00BC763E" w:rsidRDefault="00BC763E" w:rsidP="009A176A">
                            <w:pPr>
                              <w:pStyle w:val="Heading1"/>
                            </w:pPr>
                            <w:r>
                              <w:br/>
                            </w:r>
                            <w:bookmarkStart w:id="0" w:name="_Toc181805661"/>
                            <w:r w:rsidRPr="009A176A">
                              <w:rPr>
                                <w:color w:val="FFFFFF" w:themeColor="background1"/>
                              </w:rPr>
                              <w:t>Aotearoa New Zealand’s 2035 international climate change target</w:t>
                            </w:r>
                            <w:bookmarkEnd w:id="0"/>
                          </w:p>
                          <w:p w14:paraId="02A98D1B" w14:textId="77777777" w:rsidR="00F46ED7" w:rsidRPr="00F46ED7" w:rsidRDefault="00CC183C" w:rsidP="001D6BE0">
                            <w:pPr>
                              <w:pStyle w:val="Subtitle"/>
                            </w:pPr>
                            <w:r>
                              <w:t xml:space="preserve">Opportunity for public feedback </w:t>
                            </w:r>
                          </w:p>
                          <w:p w14:paraId="3D97071F" w14:textId="77777777" w:rsidR="00F46ED7" w:rsidRDefault="00F46ED7"/>
                          <w:p w14:paraId="21D7DCED" w14:textId="77777777" w:rsidR="00BC763E" w:rsidRDefault="00BC763E" w:rsidP="009A176A">
                            <w:pPr>
                              <w:pStyle w:val="Heading1"/>
                            </w:pPr>
                            <w:r>
                              <w:br/>
                            </w:r>
                            <w:bookmarkStart w:id="1" w:name="_Toc182907649"/>
                            <w:r w:rsidRPr="009A176A">
                              <w:rPr>
                                <w:color w:val="FFFFFF" w:themeColor="background1"/>
                              </w:rPr>
                              <w:t>Aotearoa New Zealand’s 2035 international climate change target</w:t>
                            </w:r>
                            <w:bookmarkEnd w:id="1"/>
                          </w:p>
                          <w:p w14:paraId="5E3FBE82" w14:textId="5B31D57C" w:rsidR="00F46ED7" w:rsidRPr="00F46ED7" w:rsidRDefault="00CC183C" w:rsidP="001D6BE0">
                            <w:pPr>
                              <w:pStyle w:val="Subtitle"/>
                            </w:pPr>
                            <w:r>
                              <w:t xml:space="preserve">Opportunity for public feedback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1D4F7" id="_x0000_t202" coordsize="21600,21600" o:spt="202" path="m,l,21600r21600,l21600,xe">
                <v:stroke joinstyle="miter"/>
                <v:path gradientshapeok="t" o:connecttype="rect"/>
              </v:shapetype>
              <v:shape id="Text Box 1818024105" o:spid="_x0000_s1026" type="#_x0000_t202" style="position:absolute;margin-left:36.65pt;margin-top:540pt;width:415pt;height:209.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" filled="f" stroked="f" strokeweight=".5pt">
                <v:textbox>
                  <w:txbxContent>
                    <w:p w14:paraId="61E754B5" w14:textId="6BDB56C3" w:rsidR="00BC763E" w:rsidRDefault="00BC763E" w:rsidP="009A176A">
                      <w:pPr>
                        <w:pStyle w:val="Heading1"/>
                      </w:pPr>
                      <w:r>
                        <w:br/>
                      </w:r>
                      <w:bookmarkStart w:id="2" w:name="_Toc181805661"/>
                      <w:r w:rsidRPr="009A176A">
                        <w:rPr>
                          <w:color w:val="FFFFFF" w:themeColor="background1"/>
                        </w:rPr>
                        <w:t>Aotearoa New Zealand’s 2035 international climate change target</w:t>
                      </w:r>
                      <w:bookmarkEnd w:id="2"/>
                    </w:p>
                    <w:p w14:paraId="02A98D1B" w14:textId="77777777" w:rsidR="00F46ED7" w:rsidRPr="00F46ED7" w:rsidRDefault="00CC183C" w:rsidP="001D6BE0">
                      <w:pPr>
                        <w:pStyle w:val="Subtitle"/>
                      </w:pPr>
                      <w:r>
                        <w:t xml:space="preserve">Opportunity for public feedback </w:t>
                      </w:r>
                    </w:p>
                    <w:p w14:paraId="3D97071F" w14:textId="77777777" w:rsidR="00F46ED7" w:rsidRDefault="00F46ED7"/>
                    <w:p w14:paraId="21D7DCED" w14:textId="77777777" w:rsidR="00BC763E" w:rsidRDefault="00BC763E" w:rsidP="009A176A">
                      <w:pPr>
                        <w:pStyle w:val="Heading1"/>
                      </w:pPr>
                      <w:r>
                        <w:br/>
                      </w:r>
                      <w:bookmarkStart w:id="3" w:name="_Toc182907649"/>
                      <w:r w:rsidRPr="009A176A">
                        <w:rPr>
                          <w:color w:val="FFFFFF" w:themeColor="background1"/>
                        </w:rPr>
                        <w:t>Aotearoa New Zealand’s 2035 international climate change target</w:t>
                      </w:r>
                      <w:bookmarkEnd w:id="3"/>
                    </w:p>
                    <w:p w14:paraId="5E3FBE82" w14:textId="5B31D57C" w:rsidR="00F46ED7" w:rsidRPr="00F46ED7" w:rsidRDefault="00CC183C" w:rsidP="001D6BE0">
                      <w:pPr>
                        <w:pStyle w:val="Subtitle"/>
                      </w:pPr>
                      <w:r>
                        <w:t xml:space="preserve">Opportunity for public feedback </w:t>
                      </w:r>
                    </w:p>
                  </w:txbxContent>
                </v:textbox>
                <w10:wrap anchorx="page" anchory="page"/>
                <w10:anchorlock/>
              </v:shape>
            </w:pict>
          </mc:Fallback>
        </mc:AlternateContent>
      </w:r>
    </w:p>
    <w:p w14:paraId="1B8E2F2F" w14:textId="25FCF99B" w:rsidR="00452EC4" w:rsidRPr="006B77BB" w:rsidRDefault="00452EC4" w:rsidP="00775F57">
      <w:pPr>
        <w:pStyle w:val="Imprint"/>
        <w:spacing w:before="0" w:after="0"/>
        <w:rPr>
          <w:b/>
        </w:rPr>
      </w:pPr>
      <w:r w:rsidRPr="006B77BB">
        <w:rPr>
          <w:b/>
        </w:rPr>
        <w:lastRenderedPageBreak/>
        <w:t>Disclaimer</w:t>
      </w:r>
    </w:p>
    <w:p w14:paraId="0F027B6E" w14:textId="0D2BC421" w:rsidR="0059040D" w:rsidRDefault="0059040D" w:rsidP="0059040D">
      <w:pPr>
        <w:pStyle w:val="Imprin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6D45D2BF" w14:textId="77777777" w:rsidR="0059040D" w:rsidRDefault="0059040D" w:rsidP="00D01DD6">
      <w:pPr>
        <w:pStyle w:val="Bullet"/>
      </w:pPr>
      <w:r>
        <w:t xml:space="preserve">the information does not alter the laws of New Zealand, other official guidelines, or requirements </w:t>
      </w:r>
    </w:p>
    <w:p w14:paraId="2AB2D489" w14:textId="77777777" w:rsidR="0059040D" w:rsidRDefault="0059040D" w:rsidP="00D01DD6">
      <w:pPr>
        <w:pStyle w:val="Bullet"/>
      </w:pPr>
      <w:r>
        <w:t xml:space="preserve">it does not constitute legal advice, and users should take specific advice from qualified professionals before taking any action based on information in this publication </w:t>
      </w:r>
    </w:p>
    <w:p w14:paraId="29905C05" w14:textId="77777777" w:rsidR="0059040D" w:rsidRDefault="0059040D" w:rsidP="00D01DD6">
      <w:pPr>
        <w:pStyle w:val="Bullet"/>
      </w:pPr>
      <w:r>
        <w:t xml:space="preserve">the Ministry does not accept any responsibility or liability whatsoever whether in contract, tort, equity, or otherwise for any action taken </w:t>
      </w:r>
      <w:proofErr w:type="gramStart"/>
      <w:r>
        <w:t>as a result of</w:t>
      </w:r>
      <w:proofErr w:type="gramEnd"/>
      <w:r>
        <w:t xml:space="preserve"> reading, or reliance placed on this publication because of having read any part, or all, of the information in this publication or for any error, or inadequacy, deficiency, flaw in, or omission from the information in this publication </w:t>
      </w:r>
    </w:p>
    <w:p w14:paraId="2226F3E6" w14:textId="77777777" w:rsidR="00452EC4" w:rsidRPr="006B77BB" w:rsidRDefault="0059040D" w:rsidP="00D01DD6">
      <w:pPr>
        <w:pStyle w:val="Bullet"/>
      </w:pPr>
      <w:r>
        <w:t>all references to websites, organisations or people not within the Ministry are for convenience only and should not be taken as endorsement of those websites or information contained in those websites nor of organisations or people referred to.</w:t>
      </w:r>
    </w:p>
    <w:p w14:paraId="792D57D3" w14:textId="77777777" w:rsidR="00452EC4" w:rsidRPr="006B77BB" w:rsidRDefault="00452EC4" w:rsidP="00452EC4">
      <w:pPr>
        <w:pStyle w:val="Imprint"/>
      </w:pPr>
    </w:p>
    <w:p w14:paraId="5B8F2267" w14:textId="0C09FBD2" w:rsidR="00452EC4" w:rsidRPr="006B77BB" w:rsidRDefault="00452EC4" w:rsidP="00452EC4">
      <w:pPr>
        <w:pStyle w:val="Imprint"/>
      </w:pPr>
      <w:r w:rsidRPr="006B77BB">
        <w:t xml:space="preserve">This </w:t>
      </w:r>
      <w:r w:rsidR="00775F57" w:rsidRPr="006B77BB">
        <w:t>document</w:t>
      </w:r>
      <w:r w:rsidRPr="006B77BB">
        <w:t xml:space="preserve"> may be cited as:</w:t>
      </w:r>
      <w:r w:rsidR="00775F57" w:rsidRPr="006B77BB">
        <w:t xml:space="preserve"> Ministry for the Environment. </w:t>
      </w:r>
      <w:r w:rsidR="00EF010C">
        <w:t>2024</w:t>
      </w:r>
      <w:r w:rsidR="00775F57" w:rsidRPr="006B77BB">
        <w:t xml:space="preserve">. </w:t>
      </w:r>
      <w:r w:rsidR="00EF010C" w:rsidRPr="00EF010C">
        <w:rPr>
          <w:i/>
        </w:rPr>
        <w:t>Aotearoa New Zealand’s 2035 international climate change target: Opportunity for feedback</w:t>
      </w:r>
      <w:r w:rsidR="00775F57" w:rsidRPr="006B77BB">
        <w:t>. Wellington: Ministry for the Environment.</w:t>
      </w:r>
    </w:p>
    <w:p w14:paraId="1D27A0DD" w14:textId="77777777" w:rsidR="00760C00" w:rsidRDefault="00760C00" w:rsidP="0080531E">
      <w:pPr>
        <w:pStyle w:val="Imprint"/>
      </w:pPr>
    </w:p>
    <w:p w14:paraId="1452F0CA" w14:textId="77777777" w:rsidR="00457135" w:rsidRDefault="00457135" w:rsidP="0080531E">
      <w:pPr>
        <w:pStyle w:val="Imprint"/>
      </w:pPr>
    </w:p>
    <w:p w14:paraId="4CEC3931" w14:textId="77777777" w:rsidR="00563317" w:rsidRDefault="00563317" w:rsidP="0080531E">
      <w:pPr>
        <w:pStyle w:val="Imprint"/>
      </w:pPr>
    </w:p>
    <w:p w14:paraId="1D5AF567" w14:textId="77777777" w:rsidR="00130A41" w:rsidRDefault="00130A41" w:rsidP="0080531E">
      <w:pPr>
        <w:pStyle w:val="Imprint"/>
      </w:pPr>
    </w:p>
    <w:p w14:paraId="458539C6" w14:textId="77777777" w:rsidR="00130A41" w:rsidRDefault="00130A41" w:rsidP="0080531E">
      <w:pPr>
        <w:pStyle w:val="Imprint"/>
      </w:pPr>
    </w:p>
    <w:p w14:paraId="2306341A" w14:textId="77777777" w:rsidR="00457135" w:rsidRPr="006B77BB" w:rsidRDefault="00457135" w:rsidP="0080531E">
      <w:pPr>
        <w:pStyle w:val="Imprint"/>
      </w:pPr>
    </w:p>
    <w:p w14:paraId="400994C0" w14:textId="6481865A" w:rsidR="0080531E" w:rsidRPr="006B77BB" w:rsidRDefault="0080531E" w:rsidP="0080531E">
      <w:pPr>
        <w:pStyle w:val="Imprint"/>
      </w:pPr>
      <w:r w:rsidRPr="006B77BB">
        <w:t xml:space="preserve">Published in </w:t>
      </w:r>
      <w:r w:rsidR="00051002">
        <w:t xml:space="preserve">November </w:t>
      </w:r>
      <w:r w:rsidR="00EF010C">
        <w:t>2024</w:t>
      </w:r>
      <w:r w:rsidR="00880178">
        <w:t xml:space="preserve"> </w:t>
      </w:r>
      <w:r w:rsidRPr="006B77BB">
        <w:t>by the</w:t>
      </w:r>
      <w:r w:rsidRPr="006B77BB">
        <w:br/>
        <w:t xml:space="preserve">Ministry for the Environment </w:t>
      </w:r>
      <w:r w:rsidRPr="006B77BB">
        <w:br/>
        <w:t xml:space="preserve">Manatū </w:t>
      </w:r>
      <w:r w:rsidR="001201AD">
        <w:t>m</w:t>
      </w:r>
      <w:r w:rsidRPr="006B77BB">
        <w:t xml:space="preserve">ō </w:t>
      </w:r>
      <w:proofErr w:type="spellStart"/>
      <w:r w:rsidR="001201AD">
        <w:t>t</w:t>
      </w:r>
      <w:r w:rsidRPr="006B77BB">
        <w:t>e</w:t>
      </w:r>
      <w:proofErr w:type="spellEnd"/>
      <w:r w:rsidRPr="006B77BB">
        <w:t xml:space="preserve"> Taiao</w:t>
      </w:r>
      <w:r w:rsidRPr="006B77BB">
        <w:br/>
        <w:t>PO Box 10362, Wellington 6143, New Zealand</w:t>
      </w:r>
      <w:r w:rsidR="00F27E5C">
        <w:br/>
      </w:r>
      <w:hyperlink r:id="rId15" w:history="1">
        <w:r w:rsidR="00F27E5C" w:rsidRPr="005A5193">
          <w:rPr>
            <w:rStyle w:val="Hyperlink"/>
          </w:rPr>
          <w:t>environment.govt.nz</w:t>
        </w:r>
      </w:hyperlink>
    </w:p>
    <w:p w14:paraId="4A9C5248" w14:textId="3175B63F" w:rsidR="0080531E" w:rsidRPr="006B77BB" w:rsidRDefault="0080531E" w:rsidP="0080531E">
      <w:pPr>
        <w:pStyle w:val="Imprint"/>
        <w:tabs>
          <w:tab w:val="left" w:pos="720"/>
        </w:tabs>
        <w:ind w:left="720" w:hanging="720"/>
      </w:pPr>
      <w:r w:rsidRPr="006B77BB">
        <w:t xml:space="preserve">ISBN: </w:t>
      </w:r>
      <w:r w:rsidRPr="006B77BB">
        <w:tab/>
      </w:r>
      <w:r w:rsidR="000F070B" w:rsidRPr="000F070B">
        <w:t xml:space="preserve">978-1-991140-50-0 </w:t>
      </w:r>
      <w:r w:rsidRPr="006B77BB">
        <w:t>(</w:t>
      </w:r>
      <w:r w:rsidR="00775F57" w:rsidRPr="006B77BB">
        <w:t>online</w:t>
      </w:r>
      <w:r w:rsidRPr="006B77BB">
        <w:t>)</w:t>
      </w:r>
    </w:p>
    <w:p w14:paraId="6A0D6766" w14:textId="55B89728" w:rsidR="0080531E" w:rsidRPr="006B77BB" w:rsidRDefault="0080531E" w:rsidP="0080531E">
      <w:pPr>
        <w:pStyle w:val="Imprint"/>
        <w:ind w:left="720" w:hanging="720"/>
      </w:pPr>
      <w:r w:rsidRPr="006B77BB">
        <w:t xml:space="preserve">Publication number: </w:t>
      </w:r>
      <w:r w:rsidRPr="00786815">
        <w:t xml:space="preserve">ME </w:t>
      </w:r>
      <w:r w:rsidR="00786815" w:rsidRPr="00786815">
        <w:t>1862</w:t>
      </w:r>
    </w:p>
    <w:p w14:paraId="1F44ACB1" w14:textId="543A8808" w:rsidR="0080531E" w:rsidRPr="006B77BB" w:rsidRDefault="0080531E" w:rsidP="00593E94">
      <w:pPr>
        <w:pStyle w:val="Imprint"/>
        <w:spacing w:after="80"/>
      </w:pPr>
      <w:r w:rsidRPr="006B77BB">
        <w:t xml:space="preserve">© Crown copyright New Zealand </w:t>
      </w:r>
      <w:r w:rsidR="00917915">
        <w:t>2024</w:t>
      </w:r>
    </w:p>
    <w:p w14:paraId="28A1C6B6" w14:textId="77777777" w:rsidR="0080531E" w:rsidRPr="00A84FE1" w:rsidRDefault="0080531E" w:rsidP="00A84FE1">
      <w:pPr>
        <w:sectPr w:rsidR="0080531E" w:rsidRPr="00A84FE1" w:rsidSect="0010739A">
          <w:headerReference w:type="even" r:id="rId16"/>
          <w:headerReference w:type="default" r:id="rId17"/>
          <w:footerReference w:type="even" r:id="rId18"/>
          <w:footerReference w:type="default" r:id="rId19"/>
          <w:pgSz w:w="11907" w:h="16840" w:code="9"/>
          <w:pgMar w:top="1134" w:right="1701" w:bottom="1134" w:left="1701" w:header="567" w:footer="567" w:gutter="0"/>
          <w:pgNumType w:fmt="lowerRoman"/>
          <w:cols w:space="720"/>
        </w:sectPr>
      </w:pPr>
    </w:p>
    <w:p w14:paraId="615107BC" w14:textId="77777777" w:rsidR="0080531E" w:rsidRPr="00F06E0B" w:rsidRDefault="0080531E" w:rsidP="00585FD0">
      <w:pPr>
        <w:pStyle w:val="Heading"/>
      </w:pPr>
      <w:r w:rsidRPr="00F06E0B">
        <w:lastRenderedPageBreak/>
        <w:t>Contents</w:t>
      </w:r>
    </w:p>
    <w:p w14:paraId="334CD5CA" w14:textId="6573300F" w:rsidR="008316B7" w:rsidRDefault="00775F57">
      <w:pPr>
        <w:pStyle w:val="TOC1"/>
        <w:rPr>
          <w:rFonts w:asciiTheme="minorHAnsi" w:hAnsiTheme="minorHAnsi"/>
          <w:noProof/>
          <w:kern w:val="2"/>
          <w:sz w:val="24"/>
          <w:szCs w:val="24"/>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181805661" w:history="1">
        <w:r w:rsidR="008316B7" w:rsidRPr="00AE6EE7">
          <w:rPr>
            <w:rStyle w:val="Hyperlink"/>
            <w:noProof/>
          </w:rPr>
          <w:t>Aotearoa New Zealand’s 2035 international climate change target</w:t>
        </w:r>
        <w:r w:rsidR="008316B7">
          <w:rPr>
            <w:noProof/>
            <w:webHidden/>
          </w:rPr>
          <w:tab/>
        </w:r>
        <w:r w:rsidR="008316B7">
          <w:rPr>
            <w:noProof/>
            <w:webHidden/>
          </w:rPr>
          <w:fldChar w:fldCharType="begin"/>
        </w:r>
        <w:r w:rsidR="008316B7">
          <w:rPr>
            <w:noProof/>
            <w:webHidden/>
          </w:rPr>
          <w:instrText xml:space="preserve"> PAGEREF _Toc181805661 \h </w:instrText>
        </w:r>
        <w:r w:rsidR="008316B7">
          <w:rPr>
            <w:noProof/>
            <w:webHidden/>
          </w:rPr>
        </w:r>
        <w:r w:rsidR="008316B7">
          <w:rPr>
            <w:noProof/>
            <w:webHidden/>
          </w:rPr>
          <w:fldChar w:fldCharType="separate"/>
        </w:r>
        <w:r w:rsidR="00CE2B5A">
          <w:rPr>
            <w:noProof/>
            <w:webHidden/>
          </w:rPr>
          <w:t>1</w:t>
        </w:r>
        <w:r w:rsidR="008316B7">
          <w:rPr>
            <w:noProof/>
            <w:webHidden/>
          </w:rPr>
          <w:fldChar w:fldCharType="end"/>
        </w:r>
      </w:hyperlink>
    </w:p>
    <w:p w14:paraId="25B27595" w14:textId="658FB871" w:rsidR="008316B7" w:rsidRDefault="00000000">
      <w:pPr>
        <w:pStyle w:val="TOC1"/>
        <w:rPr>
          <w:rFonts w:asciiTheme="minorHAnsi" w:hAnsiTheme="minorHAnsi"/>
          <w:noProof/>
          <w:kern w:val="2"/>
          <w:sz w:val="24"/>
          <w:szCs w:val="24"/>
          <w14:ligatures w14:val="standardContextual"/>
        </w:rPr>
      </w:pPr>
      <w:hyperlink w:anchor="_Toc181805662" w:history="1">
        <w:r w:rsidR="008316B7" w:rsidRPr="00AE6EE7">
          <w:rPr>
            <w:rStyle w:val="Hyperlink"/>
            <w:noProof/>
          </w:rPr>
          <w:t>Opportunity to provide feedback</w:t>
        </w:r>
        <w:r w:rsidR="008316B7">
          <w:rPr>
            <w:noProof/>
            <w:webHidden/>
          </w:rPr>
          <w:tab/>
        </w:r>
        <w:r w:rsidR="008316B7">
          <w:rPr>
            <w:noProof/>
            <w:webHidden/>
          </w:rPr>
          <w:fldChar w:fldCharType="begin"/>
        </w:r>
        <w:r w:rsidR="008316B7">
          <w:rPr>
            <w:noProof/>
            <w:webHidden/>
          </w:rPr>
          <w:instrText xml:space="preserve"> PAGEREF _Toc181805662 \h </w:instrText>
        </w:r>
        <w:r w:rsidR="008316B7">
          <w:rPr>
            <w:noProof/>
            <w:webHidden/>
          </w:rPr>
        </w:r>
        <w:r w:rsidR="008316B7">
          <w:rPr>
            <w:noProof/>
            <w:webHidden/>
          </w:rPr>
          <w:fldChar w:fldCharType="separate"/>
        </w:r>
        <w:r w:rsidR="00CE2B5A">
          <w:rPr>
            <w:noProof/>
            <w:webHidden/>
          </w:rPr>
          <w:t>4</w:t>
        </w:r>
        <w:r w:rsidR="008316B7">
          <w:rPr>
            <w:noProof/>
            <w:webHidden/>
          </w:rPr>
          <w:fldChar w:fldCharType="end"/>
        </w:r>
      </w:hyperlink>
    </w:p>
    <w:p w14:paraId="4A55AEBE" w14:textId="04D2A044" w:rsidR="008316B7" w:rsidRDefault="00000000">
      <w:pPr>
        <w:pStyle w:val="TOC2"/>
        <w:rPr>
          <w:rFonts w:asciiTheme="minorHAnsi" w:hAnsiTheme="minorHAnsi"/>
          <w:noProof/>
          <w:kern w:val="2"/>
          <w:sz w:val="24"/>
          <w:szCs w:val="24"/>
          <w14:ligatures w14:val="standardContextual"/>
        </w:rPr>
      </w:pPr>
      <w:hyperlink w:anchor="_Toc181805663" w:history="1">
        <w:r w:rsidR="008316B7" w:rsidRPr="00AE6EE7">
          <w:rPr>
            <w:rStyle w:val="Hyperlink"/>
            <w:noProof/>
          </w:rPr>
          <w:t>What the Government is seeking feedback on</w:t>
        </w:r>
        <w:r w:rsidR="008316B7">
          <w:rPr>
            <w:noProof/>
            <w:webHidden/>
          </w:rPr>
          <w:tab/>
        </w:r>
        <w:r w:rsidR="008316B7">
          <w:rPr>
            <w:noProof/>
            <w:webHidden/>
          </w:rPr>
          <w:fldChar w:fldCharType="begin"/>
        </w:r>
        <w:r w:rsidR="008316B7">
          <w:rPr>
            <w:noProof/>
            <w:webHidden/>
          </w:rPr>
          <w:instrText xml:space="preserve"> PAGEREF _Toc181805663 \h </w:instrText>
        </w:r>
        <w:r w:rsidR="008316B7">
          <w:rPr>
            <w:noProof/>
            <w:webHidden/>
          </w:rPr>
        </w:r>
        <w:r w:rsidR="008316B7">
          <w:rPr>
            <w:noProof/>
            <w:webHidden/>
          </w:rPr>
          <w:fldChar w:fldCharType="separate"/>
        </w:r>
        <w:r w:rsidR="00CE2B5A">
          <w:rPr>
            <w:noProof/>
            <w:webHidden/>
          </w:rPr>
          <w:t>4</w:t>
        </w:r>
        <w:r w:rsidR="008316B7">
          <w:rPr>
            <w:noProof/>
            <w:webHidden/>
          </w:rPr>
          <w:fldChar w:fldCharType="end"/>
        </w:r>
      </w:hyperlink>
    </w:p>
    <w:p w14:paraId="541D9227" w14:textId="0096F794" w:rsidR="008316B7" w:rsidRDefault="00000000">
      <w:pPr>
        <w:pStyle w:val="TOC2"/>
        <w:rPr>
          <w:rFonts w:asciiTheme="minorHAnsi" w:hAnsiTheme="minorHAnsi"/>
          <w:noProof/>
          <w:kern w:val="2"/>
          <w:sz w:val="24"/>
          <w:szCs w:val="24"/>
          <w14:ligatures w14:val="standardContextual"/>
        </w:rPr>
      </w:pPr>
      <w:hyperlink w:anchor="_Toc181805664" w:history="1">
        <w:r w:rsidR="008316B7" w:rsidRPr="00AE6EE7">
          <w:rPr>
            <w:rStyle w:val="Hyperlink"/>
            <w:noProof/>
          </w:rPr>
          <w:t>How to provide feedback</w:t>
        </w:r>
        <w:r w:rsidR="008316B7">
          <w:rPr>
            <w:noProof/>
            <w:webHidden/>
          </w:rPr>
          <w:tab/>
        </w:r>
        <w:r w:rsidR="008316B7">
          <w:rPr>
            <w:noProof/>
            <w:webHidden/>
          </w:rPr>
          <w:fldChar w:fldCharType="begin"/>
        </w:r>
        <w:r w:rsidR="008316B7">
          <w:rPr>
            <w:noProof/>
            <w:webHidden/>
          </w:rPr>
          <w:instrText xml:space="preserve"> PAGEREF _Toc181805664 \h </w:instrText>
        </w:r>
        <w:r w:rsidR="008316B7">
          <w:rPr>
            <w:noProof/>
            <w:webHidden/>
          </w:rPr>
        </w:r>
        <w:r w:rsidR="008316B7">
          <w:rPr>
            <w:noProof/>
            <w:webHidden/>
          </w:rPr>
          <w:fldChar w:fldCharType="separate"/>
        </w:r>
        <w:r w:rsidR="00CE2B5A">
          <w:rPr>
            <w:noProof/>
            <w:webHidden/>
          </w:rPr>
          <w:t>4</w:t>
        </w:r>
        <w:r w:rsidR="008316B7">
          <w:rPr>
            <w:noProof/>
            <w:webHidden/>
          </w:rPr>
          <w:fldChar w:fldCharType="end"/>
        </w:r>
      </w:hyperlink>
    </w:p>
    <w:p w14:paraId="0D7CC7ED" w14:textId="57BA4BD1" w:rsidR="008316B7" w:rsidRDefault="00000000">
      <w:pPr>
        <w:pStyle w:val="TOC2"/>
        <w:rPr>
          <w:rFonts w:asciiTheme="minorHAnsi" w:hAnsiTheme="minorHAnsi"/>
          <w:noProof/>
          <w:kern w:val="2"/>
          <w:sz w:val="24"/>
          <w:szCs w:val="24"/>
          <w14:ligatures w14:val="standardContextual"/>
        </w:rPr>
      </w:pPr>
      <w:hyperlink w:anchor="_Toc181805665" w:history="1">
        <w:r w:rsidR="008316B7" w:rsidRPr="00AE6EE7">
          <w:rPr>
            <w:rStyle w:val="Hyperlink"/>
            <w:noProof/>
          </w:rPr>
          <w:t>Opportunity to provide feedback to help shape Aotearoa New Zealand’s 2035 international climate change target</w:t>
        </w:r>
        <w:r w:rsidR="008316B7">
          <w:rPr>
            <w:noProof/>
            <w:webHidden/>
          </w:rPr>
          <w:tab/>
        </w:r>
        <w:r w:rsidR="008316B7">
          <w:rPr>
            <w:noProof/>
            <w:webHidden/>
          </w:rPr>
          <w:fldChar w:fldCharType="begin"/>
        </w:r>
        <w:r w:rsidR="008316B7">
          <w:rPr>
            <w:noProof/>
            <w:webHidden/>
          </w:rPr>
          <w:instrText xml:space="preserve"> PAGEREF _Toc181805665 \h </w:instrText>
        </w:r>
        <w:r w:rsidR="008316B7">
          <w:rPr>
            <w:noProof/>
            <w:webHidden/>
          </w:rPr>
        </w:r>
        <w:r w:rsidR="008316B7">
          <w:rPr>
            <w:noProof/>
            <w:webHidden/>
          </w:rPr>
          <w:fldChar w:fldCharType="separate"/>
        </w:r>
        <w:r w:rsidR="00CE2B5A">
          <w:rPr>
            <w:noProof/>
            <w:webHidden/>
          </w:rPr>
          <w:t>5</w:t>
        </w:r>
        <w:r w:rsidR="008316B7">
          <w:rPr>
            <w:noProof/>
            <w:webHidden/>
          </w:rPr>
          <w:fldChar w:fldCharType="end"/>
        </w:r>
      </w:hyperlink>
    </w:p>
    <w:p w14:paraId="070E75D7" w14:textId="69EDBF58" w:rsidR="008316B7" w:rsidRDefault="00000000">
      <w:pPr>
        <w:pStyle w:val="TOC1"/>
        <w:rPr>
          <w:rFonts w:asciiTheme="minorHAnsi" w:hAnsiTheme="minorHAnsi"/>
          <w:noProof/>
          <w:kern w:val="2"/>
          <w:sz w:val="24"/>
          <w:szCs w:val="24"/>
          <w14:ligatures w14:val="standardContextual"/>
        </w:rPr>
      </w:pPr>
      <w:hyperlink w:anchor="_Toc181805666" w:history="1">
        <w:r w:rsidR="008316B7" w:rsidRPr="00AE6EE7">
          <w:rPr>
            <w:rStyle w:val="Hyperlink"/>
            <w:noProof/>
          </w:rPr>
          <w:t>The Climate Change Commission report</w:t>
        </w:r>
        <w:r w:rsidR="008316B7">
          <w:rPr>
            <w:noProof/>
            <w:webHidden/>
          </w:rPr>
          <w:tab/>
        </w:r>
        <w:r w:rsidR="008316B7">
          <w:rPr>
            <w:noProof/>
            <w:webHidden/>
          </w:rPr>
          <w:fldChar w:fldCharType="begin"/>
        </w:r>
        <w:r w:rsidR="008316B7">
          <w:rPr>
            <w:noProof/>
            <w:webHidden/>
          </w:rPr>
          <w:instrText xml:space="preserve"> PAGEREF _Toc181805666 \h </w:instrText>
        </w:r>
        <w:r w:rsidR="008316B7">
          <w:rPr>
            <w:noProof/>
            <w:webHidden/>
          </w:rPr>
        </w:r>
        <w:r w:rsidR="008316B7">
          <w:rPr>
            <w:noProof/>
            <w:webHidden/>
          </w:rPr>
          <w:fldChar w:fldCharType="separate"/>
        </w:r>
        <w:r w:rsidR="00CE2B5A">
          <w:rPr>
            <w:noProof/>
            <w:webHidden/>
          </w:rPr>
          <w:t>9</w:t>
        </w:r>
        <w:r w:rsidR="008316B7">
          <w:rPr>
            <w:noProof/>
            <w:webHidden/>
          </w:rPr>
          <w:fldChar w:fldCharType="end"/>
        </w:r>
      </w:hyperlink>
    </w:p>
    <w:p w14:paraId="50CB690F" w14:textId="080EC00D" w:rsidR="008316B7" w:rsidRDefault="00000000">
      <w:pPr>
        <w:pStyle w:val="TOC1"/>
        <w:rPr>
          <w:rFonts w:asciiTheme="minorHAnsi" w:hAnsiTheme="minorHAnsi"/>
          <w:noProof/>
          <w:kern w:val="2"/>
          <w:sz w:val="24"/>
          <w:szCs w:val="24"/>
          <w14:ligatures w14:val="standardContextual"/>
        </w:rPr>
      </w:pPr>
      <w:hyperlink w:anchor="_Toc181805667" w:history="1">
        <w:r w:rsidR="008316B7" w:rsidRPr="00AE6EE7">
          <w:rPr>
            <w:rStyle w:val="Hyperlink"/>
            <w:noProof/>
          </w:rPr>
          <w:t>Appendix 1: Questions</w:t>
        </w:r>
        <w:r w:rsidR="008316B7">
          <w:rPr>
            <w:noProof/>
            <w:webHidden/>
          </w:rPr>
          <w:tab/>
        </w:r>
        <w:r w:rsidR="008316B7">
          <w:rPr>
            <w:noProof/>
            <w:webHidden/>
          </w:rPr>
          <w:fldChar w:fldCharType="begin"/>
        </w:r>
        <w:r w:rsidR="008316B7">
          <w:rPr>
            <w:noProof/>
            <w:webHidden/>
          </w:rPr>
          <w:instrText xml:space="preserve"> PAGEREF _Toc181805667 \h </w:instrText>
        </w:r>
        <w:r w:rsidR="008316B7">
          <w:rPr>
            <w:noProof/>
            <w:webHidden/>
          </w:rPr>
        </w:r>
        <w:r w:rsidR="008316B7">
          <w:rPr>
            <w:noProof/>
            <w:webHidden/>
          </w:rPr>
          <w:fldChar w:fldCharType="separate"/>
        </w:r>
        <w:r w:rsidR="00CE2B5A">
          <w:rPr>
            <w:noProof/>
            <w:webHidden/>
          </w:rPr>
          <w:t>11</w:t>
        </w:r>
        <w:r w:rsidR="008316B7">
          <w:rPr>
            <w:noProof/>
            <w:webHidden/>
          </w:rPr>
          <w:fldChar w:fldCharType="end"/>
        </w:r>
      </w:hyperlink>
    </w:p>
    <w:p w14:paraId="1090EF85" w14:textId="268A47E2" w:rsidR="0080531E" w:rsidRPr="006B77BB" w:rsidRDefault="00775F57" w:rsidP="002B4778">
      <w:pPr>
        <w:pStyle w:val="Glossary"/>
      </w:pPr>
      <w:r w:rsidRPr="006B77BB">
        <w:rPr>
          <w:color w:val="0092CF"/>
        </w:rPr>
        <w:fldChar w:fldCharType="end"/>
      </w:r>
    </w:p>
    <w:p w14:paraId="76F40DD5" w14:textId="2E5B6BE0" w:rsidR="008A2FF1" w:rsidRPr="006B77BB" w:rsidRDefault="008A2FF1" w:rsidP="006A6A02"/>
    <w:p w14:paraId="0BC394ED" w14:textId="77777777" w:rsidR="00796A6F" w:rsidRPr="00554B30" w:rsidRDefault="00796A6F" w:rsidP="00554B30">
      <w:bookmarkStart w:id="4" w:name="_Toc215561202"/>
      <w:r w:rsidRPr="00554B30">
        <w:br w:type="page"/>
      </w:r>
    </w:p>
    <w:p w14:paraId="3D29B8CF" w14:textId="6C87E5AF" w:rsidR="00576906" w:rsidRDefault="00CA0070" w:rsidP="00576906">
      <w:pPr>
        <w:pStyle w:val="Heading1"/>
      </w:pPr>
      <w:bookmarkStart w:id="5" w:name="_Toc181805662"/>
      <w:bookmarkStart w:id="6" w:name="_Toc131577155"/>
      <w:bookmarkStart w:id="7" w:name="_Toc345760336"/>
      <w:bookmarkEnd w:id="4"/>
      <w:r>
        <w:lastRenderedPageBreak/>
        <w:t>Opportunity to provide feedback</w:t>
      </w:r>
      <w:bookmarkEnd w:id="5"/>
    </w:p>
    <w:p w14:paraId="748E4AB5" w14:textId="7FC4CB62" w:rsidR="000C673B" w:rsidRPr="009E6D03" w:rsidRDefault="005D46EF" w:rsidP="000C673B">
      <w:pPr>
        <w:pStyle w:val="Heading2"/>
      </w:pPr>
      <w:bookmarkStart w:id="8" w:name="_Toc181805663"/>
      <w:r>
        <w:t xml:space="preserve">What the </w:t>
      </w:r>
      <w:r w:rsidR="007F5950">
        <w:t>G</w:t>
      </w:r>
      <w:r>
        <w:t xml:space="preserve">overnment is </w:t>
      </w:r>
      <w:r w:rsidR="009B0782">
        <w:t>seeking feedback</w:t>
      </w:r>
      <w:r>
        <w:t xml:space="preserve"> on</w:t>
      </w:r>
      <w:bookmarkEnd w:id="8"/>
    </w:p>
    <w:p w14:paraId="4C91FF9C" w14:textId="621F596D" w:rsidR="005C3651" w:rsidRDefault="005A4B18" w:rsidP="005C3651">
      <w:pPr>
        <w:pStyle w:val="BodyText"/>
      </w:pPr>
      <w:r>
        <w:t xml:space="preserve">This document has been prepared by the Ministry for the Environment </w:t>
      </w:r>
      <w:r w:rsidR="00FF1BB6">
        <w:t>(MfE) to s</w:t>
      </w:r>
      <w:r w:rsidR="005C3651">
        <w:t xml:space="preserve">eek public feedback to inform the Government’s decision on its international climate change target for 2031–35. </w:t>
      </w:r>
    </w:p>
    <w:p w14:paraId="660B3546" w14:textId="3DC38BCA" w:rsidR="005C3651" w:rsidRDefault="005C3651" w:rsidP="005C3651">
      <w:pPr>
        <w:pStyle w:val="BodyText"/>
        <w:rPr>
          <w:rFonts w:ascii="Arial" w:hAnsi="Arial" w:cs="Arial"/>
          <w:color w:val="4D5156"/>
          <w:sz w:val="21"/>
          <w:szCs w:val="21"/>
        </w:rPr>
      </w:pPr>
      <w:r>
        <w:t>This emissions reduction target will be set under</w:t>
      </w:r>
      <w:r w:rsidDel="008D32C3">
        <w:t xml:space="preserve"> </w:t>
      </w:r>
      <w:hyperlink r:id="rId20" w:anchor="the-paris-agreement" w:history="1">
        <w:r w:rsidRPr="002F7C20">
          <w:rPr>
            <w:rStyle w:val="Hyperlink"/>
          </w:rPr>
          <w:t>the Paris Agreement</w:t>
        </w:r>
      </w:hyperlink>
      <w:r>
        <w:t xml:space="preserve"> and be </w:t>
      </w:r>
      <w:r w:rsidR="00545586">
        <w:t>New Zealand’s</w:t>
      </w:r>
      <w:r>
        <w:t xml:space="preserve"> second Nationally Determined Contribution (NDC2). The Government will set NDC2 in early 2025.</w:t>
      </w:r>
    </w:p>
    <w:p w14:paraId="04A3A848" w14:textId="5F1CB961" w:rsidR="00576906" w:rsidRPr="009E6D03" w:rsidRDefault="00576906" w:rsidP="00576906">
      <w:pPr>
        <w:pStyle w:val="Heading2"/>
      </w:pPr>
      <w:bookmarkStart w:id="9" w:name="_Toc181805664"/>
      <w:bookmarkEnd w:id="6"/>
      <w:r w:rsidRPr="009E6D03">
        <w:t xml:space="preserve">How to </w:t>
      </w:r>
      <w:r w:rsidR="00B23503">
        <w:t>provide feedback</w:t>
      </w:r>
      <w:bookmarkEnd w:id="9"/>
    </w:p>
    <w:p w14:paraId="157B85C9" w14:textId="37C44C13" w:rsidR="00576906" w:rsidRPr="009E6D03" w:rsidRDefault="00093C52" w:rsidP="00576906">
      <w:pPr>
        <w:pStyle w:val="BodyText"/>
      </w:pPr>
      <w:r>
        <w:t>There is a form open on</w:t>
      </w:r>
      <w:r w:rsidR="00576906" w:rsidRPr="009E6D03">
        <w:t xml:space="preserve"> the </w:t>
      </w:r>
      <w:r>
        <w:t>Ministry for the Environment website</w:t>
      </w:r>
      <w:r w:rsidR="00295565">
        <w:t>, where we</w:t>
      </w:r>
      <w:r w:rsidR="00576906">
        <w:t xml:space="preserve"> welcome</w:t>
      </w:r>
      <w:r w:rsidR="00295565">
        <w:t xml:space="preserve"> your views</w:t>
      </w:r>
      <w:r w:rsidR="00576906" w:rsidRPr="009E6D03">
        <w:t xml:space="preserve">. See </w:t>
      </w:r>
      <w:hyperlink w:anchor="_Appendix_1:_Questions" w:history="1">
        <w:r w:rsidR="00576906" w:rsidRPr="00444BDD">
          <w:rPr>
            <w:rStyle w:val="Hyperlink"/>
          </w:rPr>
          <w:t xml:space="preserve">appendix </w:t>
        </w:r>
        <w:r w:rsidR="00051002" w:rsidRPr="00444BDD">
          <w:rPr>
            <w:rStyle w:val="Hyperlink"/>
          </w:rPr>
          <w:t>1</w:t>
        </w:r>
      </w:hyperlink>
      <w:r w:rsidR="00576906" w:rsidRPr="009E6D03">
        <w:t xml:space="preserve"> for the full list of questions. You do not have to answer them all, and all comments are welcome. To ensure others clearly understand your point of view, you should explain the reasons for your views and give supporting evidence if needed.</w:t>
      </w:r>
      <w:r w:rsidR="00D309FE">
        <w:t xml:space="preserve"> </w:t>
      </w:r>
    </w:p>
    <w:p w14:paraId="1FE3E6DA" w14:textId="47D6371B" w:rsidR="00576906" w:rsidRPr="009E6D03" w:rsidRDefault="0046566F" w:rsidP="00576906">
      <w:pPr>
        <w:pStyle w:val="BodyText"/>
      </w:pPr>
      <w:r>
        <w:t xml:space="preserve">Please fill out the form on the Ministry for the Environment </w:t>
      </w:r>
      <w:r w:rsidR="00424CA3">
        <w:t xml:space="preserve">by </w:t>
      </w:r>
      <w:r w:rsidR="00576906" w:rsidDel="00FE7CAF">
        <w:t>11:59</w:t>
      </w:r>
      <w:r w:rsidR="00576906" w:rsidRPr="009E6D03" w:rsidDel="00FE7CAF">
        <w:t>pm</w:t>
      </w:r>
      <w:r w:rsidR="00576906" w:rsidRPr="00854101">
        <w:t xml:space="preserve">, </w:t>
      </w:r>
      <w:r w:rsidR="00960F59" w:rsidRPr="00342BF5">
        <w:t>8 December</w:t>
      </w:r>
      <w:r w:rsidR="00440858" w:rsidRPr="00342BF5">
        <w:t xml:space="preserve"> 2024</w:t>
      </w:r>
      <w:r w:rsidR="00576906" w:rsidRPr="009E6D03">
        <w:t xml:space="preserve">. </w:t>
      </w:r>
    </w:p>
    <w:p w14:paraId="051C082C" w14:textId="068F8A8C" w:rsidR="00576906" w:rsidRPr="009E6D03" w:rsidRDefault="00576906" w:rsidP="00576906">
      <w:pPr>
        <w:pStyle w:val="BodyText"/>
      </w:pPr>
      <w:r w:rsidRPr="009E6D03">
        <w:t xml:space="preserve">The </w:t>
      </w:r>
      <w:r w:rsidR="00960F59">
        <w:t>supporting</w:t>
      </w:r>
      <w:r w:rsidRPr="009E6D03">
        <w:t xml:space="preserve"> documents are available</w:t>
      </w:r>
      <w:r w:rsidR="0080477B">
        <w:t xml:space="preserve"> </w:t>
      </w:r>
      <w:r w:rsidRPr="009E6D03">
        <w:t>at </w:t>
      </w:r>
      <w:hyperlink r:id="rId21" w:history="1">
        <w:r w:rsidR="00EA57CE" w:rsidRPr="00BB2E83">
          <w:rPr>
            <w:rStyle w:val="Hyperlink"/>
          </w:rPr>
          <w:t>https://consult.environment.govt.nz/climate/second-nationally-determined-contribution/</w:t>
        </w:r>
      </w:hyperlink>
      <w:r w:rsidR="00EA57CE">
        <w:t xml:space="preserve">. </w:t>
      </w:r>
      <w:r>
        <w:t xml:space="preserve"> </w:t>
      </w:r>
      <w:r w:rsidRPr="009E6D03">
        <w:t>If you have questions or want more information</w:t>
      </w:r>
      <w:r w:rsidR="00F36C83" w:rsidRPr="009E6D03">
        <w:t>,</w:t>
      </w:r>
      <w:r w:rsidRPr="009E6D03">
        <w:t xml:space="preserve"> please email</w:t>
      </w:r>
      <w:r w:rsidR="00B32C38">
        <w:t xml:space="preserve"> </w:t>
      </w:r>
      <w:hyperlink r:id="rId22" w:history="1">
        <w:r w:rsidR="00B32C38" w:rsidRPr="00BB2E83">
          <w:rPr>
            <w:rStyle w:val="Hyperlink"/>
          </w:rPr>
          <w:t>climate.engagement@mfe.govt.nz</w:t>
        </w:r>
      </w:hyperlink>
      <w:r w:rsidR="00EA57CE">
        <w:t>.</w:t>
      </w:r>
      <w:r w:rsidR="00B32C38">
        <w:t xml:space="preserve"> </w:t>
      </w:r>
    </w:p>
    <w:p w14:paraId="1F7244B2" w14:textId="77777777" w:rsidR="00576906" w:rsidRPr="009E6D03" w:rsidRDefault="00576906" w:rsidP="00576906">
      <w:pPr>
        <w:pStyle w:val="AppendixH2"/>
      </w:pPr>
      <w:bookmarkStart w:id="10" w:name="_Toc131577157"/>
      <w:r w:rsidRPr="009E6D03">
        <w:t>What happens next?</w:t>
      </w:r>
      <w:bookmarkEnd w:id="10"/>
    </w:p>
    <w:p w14:paraId="7DC229CA" w14:textId="6C75891F" w:rsidR="00576906" w:rsidRDefault="00576906" w:rsidP="00576906">
      <w:pPr>
        <w:pStyle w:val="BodyText"/>
      </w:pPr>
      <w:r w:rsidRPr="006A6A02">
        <w:t xml:space="preserve">After receiving </w:t>
      </w:r>
      <w:r w:rsidR="000E1EDF" w:rsidRPr="006A6A02">
        <w:t>feedback</w:t>
      </w:r>
      <w:r w:rsidRPr="006A6A02">
        <w:t xml:space="preserve">, we will analyse them to inform policy and government decisions. </w:t>
      </w:r>
    </w:p>
    <w:p w14:paraId="7FFB39D1" w14:textId="77777777" w:rsidR="00F13C25" w:rsidRPr="009E6D03" w:rsidRDefault="00F13C25" w:rsidP="00576906">
      <w:pPr>
        <w:pStyle w:val="BodyText"/>
      </w:pPr>
    </w:p>
    <w:p w14:paraId="79B6D36C" w14:textId="77777777" w:rsidR="002D424E" w:rsidRDefault="002D424E">
      <w:pPr>
        <w:spacing w:before="0" w:after="200" w:line="276" w:lineRule="auto"/>
        <w:jc w:val="left"/>
        <w:rPr>
          <w:rStyle w:val="Heading1Char"/>
          <w:rFonts w:ascii="Calibri" w:eastAsiaTheme="minorEastAsia" w:hAnsi="Calibri" w:cstheme="minorBidi"/>
          <w:b w:val="0"/>
          <w:bCs w:val="0"/>
          <w:color w:val="auto"/>
          <w:sz w:val="22"/>
          <w:szCs w:val="22"/>
        </w:rPr>
      </w:pPr>
      <w:r>
        <w:rPr>
          <w:rStyle w:val="Heading1Char"/>
          <w:rFonts w:ascii="Calibri" w:eastAsiaTheme="minorEastAsia" w:hAnsi="Calibri" w:cstheme="minorBidi"/>
          <w:b w:val="0"/>
          <w:bCs w:val="0"/>
          <w:color w:val="auto"/>
          <w:sz w:val="22"/>
          <w:szCs w:val="22"/>
        </w:rPr>
        <w:br w:type="page"/>
      </w:r>
    </w:p>
    <w:p w14:paraId="6621784A" w14:textId="60B41B8F" w:rsidR="00764888" w:rsidRPr="003C73A8" w:rsidRDefault="00764888" w:rsidP="009968AD">
      <w:pPr>
        <w:pStyle w:val="Heading2"/>
      </w:pPr>
      <w:bookmarkStart w:id="11" w:name="_Toc181805665"/>
      <w:r w:rsidRPr="3C7E3503">
        <w:lastRenderedPageBreak/>
        <w:t>Opportunity</w:t>
      </w:r>
      <w:r>
        <w:t xml:space="preserve"> to provide feedback</w:t>
      </w:r>
      <w:r w:rsidRPr="003C73A8">
        <w:t xml:space="preserve"> </w:t>
      </w:r>
      <w:r>
        <w:t>to help shape</w:t>
      </w:r>
      <w:r w:rsidRPr="003C73A8">
        <w:t xml:space="preserve"> </w:t>
      </w:r>
      <w:r>
        <w:t>Aotearoa New Zealand’s</w:t>
      </w:r>
      <w:r w:rsidRPr="003C73A8">
        <w:t xml:space="preserve"> 2035 international climate change target</w:t>
      </w:r>
      <w:bookmarkEnd w:id="11"/>
    </w:p>
    <w:p w14:paraId="2D109D41" w14:textId="0BC7DA2D" w:rsidR="00764888" w:rsidRDefault="00764888" w:rsidP="00764888">
      <w:r w:rsidRPr="00957119">
        <w:t>The Ministry for the Environment</w:t>
      </w:r>
      <w:r>
        <w:t xml:space="preserve"> is seeking feedback to inform the Government’s decision on its international climate change target for 2031–35. This emissions reduction target will be set under</w:t>
      </w:r>
      <w:r w:rsidDel="0000240D">
        <w:t xml:space="preserve"> </w:t>
      </w:r>
      <w:hyperlink r:id="rId23" w:anchor="the-paris-agreement" w:history="1">
        <w:r w:rsidRPr="002F7C20">
          <w:rPr>
            <w:rStyle w:val="Hyperlink"/>
          </w:rPr>
          <w:t>the Paris Agreement</w:t>
        </w:r>
      </w:hyperlink>
      <w:r>
        <w:t xml:space="preserve"> and be </w:t>
      </w:r>
      <w:r w:rsidR="008B0402">
        <w:t>New Zealand’s</w:t>
      </w:r>
      <w:r>
        <w:t xml:space="preserve"> second Nationally Determined Contribution (NDC2).</w:t>
      </w:r>
      <w:r w:rsidRPr="007C7990" w:rsidDel="0000240D">
        <w:rPr>
          <w:rFonts w:ascii="Arial" w:hAnsi="Arial" w:cs="Arial"/>
          <w:color w:val="4D5156"/>
          <w:sz w:val="21"/>
          <w:szCs w:val="21"/>
          <w:shd w:val="clear" w:color="auto" w:fill="FFFFFF"/>
        </w:rPr>
        <w:t xml:space="preserve"> </w:t>
      </w:r>
      <w:r>
        <w:t>The Government will set NDC2 in early 2025.</w:t>
      </w:r>
    </w:p>
    <w:p w14:paraId="25E505B8" w14:textId="77777777" w:rsidR="00B80DC8" w:rsidRDefault="00B80DC8" w:rsidP="00B80DC8">
      <w:pPr>
        <w:pStyle w:val="Bullet"/>
        <w:numPr>
          <w:ilvl w:val="0"/>
          <w:numId w:val="0"/>
        </w:numPr>
      </w:pPr>
      <w:r>
        <w:t xml:space="preserve">Aotearoa New Zealand’s first Nationally Determined Contribution (NDC1) covers 2021–30. Its </w:t>
      </w:r>
      <w:r w:rsidRPr="00343408">
        <w:t xml:space="preserve">headline target </w:t>
      </w:r>
      <w:r>
        <w:t xml:space="preserve">is </w:t>
      </w:r>
      <w:r w:rsidRPr="00343408">
        <w:t>a 50 per cent reduction of net emissions below gross 2005 level</w:t>
      </w:r>
      <w:r>
        <w:t>s</w:t>
      </w:r>
      <w:r w:rsidRPr="00343408">
        <w:t xml:space="preserve"> by 2030</w:t>
      </w:r>
      <w:r>
        <w:t>.</w:t>
      </w:r>
    </w:p>
    <w:p w14:paraId="5E191CCA" w14:textId="77777777" w:rsidR="00B80DC8" w:rsidRDefault="00B80DC8" w:rsidP="00B80DC8">
      <w:pPr>
        <w:pStyle w:val="BodyText"/>
      </w:pPr>
      <w:r>
        <w:t>Our second Nationally Determined Contribution (NDC2):</w:t>
      </w:r>
    </w:p>
    <w:p w14:paraId="04724D06" w14:textId="77777777" w:rsidR="00B80DC8" w:rsidRDefault="00B80DC8" w:rsidP="00B80DC8">
      <w:pPr>
        <w:pStyle w:val="Bullet"/>
        <w:tabs>
          <w:tab w:val="num" w:pos="397"/>
        </w:tabs>
      </w:pPr>
      <w:r>
        <w:t>will cover 2031–35, the same period as our third domestic emissions budget</w:t>
      </w:r>
    </w:p>
    <w:p w14:paraId="30019847" w14:textId="77777777" w:rsidR="00B80DC8" w:rsidRDefault="00B80DC8" w:rsidP="00B80DC8">
      <w:pPr>
        <w:pStyle w:val="Bullet"/>
        <w:tabs>
          <w:tab w:val="num" w:pos="397"/>
        </w:tabs>
      </w:pPr>
      <w:r>
        <w:t xml:space="preserve">will be based on a range of evidence and information that the Government uses to determine New Zealand’s </w:t>
      </w:r>
      <w:r>
        <w:rPr>
          <w:i/>
          <w:iCs/>
        </w:rPr>
        <w:t xml:space="preserve">highest possible ambition </w:t>
      </w:r>
    </w:p>
    <w:p w14:paraId="60FCA9B5" w14:textId="54C144F7" w:rsidR="00B80DC8" w:rsidRDefault="00B80DC8" w:rsidP="00B80DC8">
      <w:pPr>
        <w:pStyle w:val="Bullet"/>
        <w:tabs>
          <w:tab w:val="num" w:pos="397"/>
        </w:tabs>
      </w:pPr>
      <w:r>
        <w:t xml:space="preserve">will be set by the Government by February 2025. </w:t>
      </w:r>
    </w:p>
    <w:p w14:paraId="3525ACE9" w14:textId="77777777" w:rsidR="00764888" w:rsidRPr="009403D1" w:rsidRDefault="00764888" w:rsidP="00295565">
      <w:pPr>
        <w:pStyle w:val="Heading3"/>
        <w:rPr>
          <w:b w:val="0"/>
          <w:bCs w:val="0"/>
        </w:rPr>
      </w:pPr>
      <w:r>
        <w:t>About Nationally Determined Contributions</w:t>
      </w:r>
    </w:p>
    <w:p w14:paraId="016747C1" w14:textId="22EC8693" w:rsidR="00764888" w:rsidRDefault="00764888" w:rsidP="00A869A2">
      <w:pPr>
        <w:pStyle w:val="BodyText"/>
      </w:pPr>
      <w:r w:rsidRPr="00574963">
        <w:t xml:space="preserve">Nationally </w:t>
      </w:r>
      <w:r w:rsidR="008E4333">
        <w:t>D</w:t>
      </w:r>
      <w:r w:rsidRPr="00574963">
        <w:t xml:space="preserve">etermined </w:t>
      </w:r>
      <w:r w:rsidR="008E4333">
        <w:t>C</w:t>
      </w:r>
      <w:r w:rsidRPr="00574963">
        <w:t>ontributions (NDCs) are at the heart of the Paris Agreement</w:t>
      </w:r>
      <w:r>
        <w:t xml:space="preserve">. NDCs are how countries contribute to </w:t>
      </w:r>
      <w:r w:rsidRPr="00D6049B">
        <w:t xml:space="preserve">the global temperature goal of the Paris Agreement, to </w:t>
      </w:r>
      <w:r w:rsidRPr="006D100F">
        <w:rPr>
          <w:i/>
        </w:rPr>
        <w:t>hold the increase in the global average temperature to well below 2°C above pre-industrial levels and pursuing efforts to limit the temperature increase to 1.5°C</w:t>
      </w:r>
      <w:r w:rsidRPr="00D6049B">
        <w:t>.</w:t>
      </w:r>
      <w:r>
        <w:t xml:space="preserve"> T</w:t>
      </w:r>
      <w:r>
        <w:rPr>
          <w:rFonts w:ascii="Aptos" w:eastAsia="Aptos" w:hAnsi="Aptos" w:cs="Aptos"/>
          <w:color w:val="000000" w:themeColor="text1"/>
        </w:rPr>
        <w:t xml:space="preserve">he Intergovernmental Panel on Climate Change (IPCC) has published a special report on 1.5 degrees which has more information see </w:t>
      </w:r>
      <w:hyperlink r:id="rId24" w:history="1">
        <w:r w:rsidRPr="00A95F8D">
          <w:rPr>
            <w:rStyle w:val="Hyperlink"/>
            <w:rFonts w:ascii="Aptos" w:eastAsia="Aptos" w:hAnsi="Aptos" w:cs="Aptos"/>
          </w:rPr>
          <w:t>Global Warming of 1.5 ºC</w:t>
        </w:r>
        <w:r w:rsidR="007A427C">
          <w:rPr>
            <w:rStyle w:val="Hyperlink"/>
            <w:rFonts w:ascii="Aptos" w:eastAsia="Aptos" w:hAnsi="Aptos" w:cs="Aptos"/>
          </w:rPr>
          <w:t>.</w:t>
        </w:r>
      </w:hyperlink>
    </w:p>
    <w:p w14:paraId="72387A2C" w14:textId="77777777" w:rsidR="00764888" w:rsidRDefault="00764888" w:rsidP="00A869A2">
      <w:pPr>
        <w:pStyle w:val="BodyText"/>
      </w:pPr>
      <w:r w:rsidRPr="00C1027F">
        <w:t xml:space="preserve">Under the </w:t>
      </w:r>
      <w:r>
        <w:t xml:space="preserve">Paris </w:t>
      </w:r>
      <w:r w:rsidRPr="00C1027F">
        <w:t xml:space="preserve">Agreement, NDCs </w:t>
      </w:r>
      <w:r>
        <w:t>must</w:t>
      </w:r>
      <w:r w:rsidRPr="00C1027F">
        <w:t xml:space="preserve"> represent each </w:t>
      </w:r>
      <w:r>
        <w:t>country’s</w:t>
      </w:r>
      <w:r w:rsidRPr="00C1027F">
        <w:t xml:space="preserve"> </w:t>
      </w:r>
      <w:r w:rsidRPr="00C6134B">
        <w:t>highest possible ambition</w:t>
      </w:r>
      <w:r w:rsidRPr="00C1027F">
        <w:t>.</w:t>
      </w:r>
      <w:r>
        <w:t xml:space="preserve"> This term has no agreed definition but can be understood as</w:t>
      </w:r>
      <w:r w:rsidDel="003C587C">
        <w:t xml:space="preserve"> </w:t>
      </w:r>
      <w:r>
        <w:t xml:space="preserve">the greatest effort a country can make to reduce emissions reflecting their circumstances. </w:t>
      </w:r>
      <w:r w:rsidRPr="001C201F">
        <w:t>As countries have different circumstances (or capacities to reduce emissions), the effort required to achieve the same level of emissions reductions varies significantly from country to country.</w:t>
      </w:r>
      <w:r w:rsidRPr="00111761">
        <w:t xml:space="preserve"> </w:t>
      </w:r>
      <w:r>
        <w:t>Examples of national circumstances could include relative wealt</w:t>
      </w:r>
      <w:r w:rsidRPr="00645573">
        <w:t xml:space="preserve">h, cost to the economy, technological advancements, and opportunities available to reduce emissions. </w:t>
      </w:r>
    </w:p>
    <w:p w14:paraId="7BB3D9A0" w14:textId="75A48CBF" w:rsidR="00764888" w:rsidRDefault="00764888" w:rsidP="00711D0D">
      <w:pPr>
        <w:pStyle w:val="BodyText"/>
      </w:pPr>
      <w:r>
        <w:t xml:space="preserve">Countries must set NDCs that they intend to meet and pursue actions with the aim of achieving them. There are a range of actions that a country might take to meet its NDC, including encouraging </w:t>
      </w:r>
      <w:r w:rsidRPr="00C1027F">
        <w:t xml:space="preserve">domestic </w:t>
      </w:r>
      <w:r>
        <w:t>emissions reductions, increasing ways to remove carbon from the atmosphere, and international</w:t>
      </w:r>
      <w:r w:rsidRPr="00C1027F">
        <w:t xml:space="preserve"> cooperation</w:t>
      </w:r>
      <w:r>
        <w:t>.</w:t>
      </w:r>
    </w:p>
    <w:p w14:paraId="1FA94A8B" w14:textId="29827EE6" w:rsidR="00C13DE2" w:rsidRDefault="00F331EA" w:rsidP="00C13DE2">
      <w:pPr>
        <w:pStyle w:val="Heading4"/>
      </w:pPr>
      <w:r>
        <w:t xml:space="preserve">How we got here: </w:t>
      </w:r>
      <w:r w:rsidR="00995725">
        <w:t>New Zealand’s</w:t>
      </w:r>
      <w:r>
        <w:t xml:space="preserve"> first Nationally Determined Contribution</w:t>
      </w:r>
    </w:p>
    <w:p w14:paraId="3DB0CD3B" w14:textId="73DE785A" w:rsidR="00764888" w:rsidRDefault="00764888" w:rsidP="00316FFE">
      <w:pPr>
        <w:pStyle w:val="BodyText"/>
      </w:pPr>
      <w:r>
        <w:t xml:space="preserve">We are currently in the first NDC </w:t>
      </w:r>
      <w:r w:rsidR="00F248A1">
        <w:t xml:space="preserve">(NDC1) </w:t>
      </w:r>
      <w:r>
        <w:t xml:space="preserve">period (2021–30). </w:t>
      </w:r>
      <w:r w:rsidRPr="00C7726B">
        <w:t>New Zealand’s NDC</w:t>
      </w:r>
      <w:r w:rsidR="00F248A1">
        <w:t>1</w:t>
      </w:r>
      <w:r>
        <w:t xml:space="preserve"> is </w:t>
      </w:r>
      <w:r w:rsidRPr="00C1027F">
        <w:t xml:space="preserve">to reduce </w:t>
      </w:r>
      <w:r w:rsidRPr="00E14F55">
        <w:t>net emissions</w:t>
      </w:r>
      <w:r w:rsidRPr="00C1027F">
        <w:t xml:space="preserve"> </w:t>
      </w:r>
      <w:r w:rsidRPr="00E14F55">
        <w:t>to 50</w:t>
      </w:r>
      <w:r w:rsidR="00F248A1">
        <w:t xml:space="preserve"> per cent</w:t>
      </w:r>
      <w:r w:rsidRPr="00E14F55">
        <w:t xml:space="preserve"> below gross 2005 levels by 2030</w:t>
      </w:r>
      <w:r>
        <w:t xml:space="preserve">. </w:t>
      </w:r>
      <w:r w:rsidR="00F248A1">
        <w:t>Read m</w:t>
      </w:r>
      <w:r>
        <w:t xml:space="preserve">ore on </w:t>
      </w:r>
      <w:hyperlink r:id="rId25" w:anchor=":~:text=New%20Zealand%27s%20Nationally%20Determined%20Contribution,-Submission%20under%20the&amp;text=New%20Zealand%27s%20first%20Nationally%20Determined,covers%20the%20period%202021%2D2030." w:history="1">
        <w:r w:rsidR="00F248A1" w:rsidRPr="00F248A1">
          <w:rPr>
            <w:rStyle w:val="Hyperlink"/>
          </w:rPr>
          <w:t xml:space="preserve">NDC1 </w:t>
        </w:r>
        <w:r w:rsidRPr="00F248A1">
          <w:rPr>
            <w:rStyle w:val="Hyperlink"/>
          </w:rPr>
          <w:t>here</w:t>
        </w:r>
      </w:hyperlink>
      <w:r w:rsidR="00F248A1">
        <w:t>.</w:t>
      </w:r>
    </w:p>
    <w:p w14:paraId="5728DF03" w14:textId="2B63AE94" w:rsidR="009D392E" w:rsidRDefault="00536775" w:rsidP="009D392E">
      <w:pPr>
        <w:pStyle w:val="BodyText"/>
      </w:pPr>
      <w:r w:rsidRPr="00536775">
        <w:rPr>
          <w:lang w:val="en-US"/>
        </w:rPr>
        <w:t xml:space="preserve">Countries will report on progress towards NDC1 for the first time as part of Biennial Transparency Reports due at the end of </w:t>
      </w:r>
      <w:r w:rsidR="00F248A1">
        <w:rPr>
          <w:lang w:val="en-US"/>
        </w:rPr>
        <w:t>2024</w:t>
      </w:r>
      <w:r w:rsidRPr="00536775">
        <w:rPr>
          <w:lang w:val="en-US"/>
        </w:rPr>
        <w:t>.</w:t>
      </w:r>
    </w:p>
    <w:p w14:paraId="7CE91A86" w14:textId="3CDF2295" w:rsidR="00F331EA" w:rsidRDefault="00C4422B" w:rsidP="00AF4C5D">
      <w:pPr>
        <w:pStyle w:val="Heading4"/>
      </w:pPr>
      <w:r>
        <w:lastRenderedPageBreak/>
        <w:t xml:space="preserve">How we set </w:t>
      </w:r>
      <w:r w:rsidR="00AF4C5D">
        <w:t xml:space="preserve">Nationally Determined Contributions </w:t>
      </w:r>
    </w:p>
    <w:p w14:paraId="42BE1EE2" w14:textId="1937FD69" w:rsidR="00764888" w:rsidRDefault="00764888" w:rsidP="006C1C3A">
      <w:pPr>
        <w:pStyle w:val="BodyText"/>
      </w:pPr>
      <w:r>
        <w:t>Countries must set successive NDCs over time and are</w:t>
      </w:r>
      <w:r w:rsidRPr="00A672CD">
        <w:t xml:space="preserve"> expected to demonstrate progression in ambition in future </w:t>
      </w:r>
      <w:r>
        <w:t xml:space="preserve">NDCs </w:t>
      </w:r>
      <w:r w:rsidRPr="00A672CD">
        <w:t xml:space="preserve">beyond their current </w:t>
      </w:r>
      <w:r>
        <w:t>NDC</w:t>
      </w:r>
      <w:r w:rsidRPr="00A672CD">
        <w:t xml:space="preserve">. </w:t>
      </w:r>
      <w:r>
        <w:t>For New Zealand, this will mean setting an NDC2 target that goes further than the NDC1 target to reduce emissions more than 50</w:t>
      </w:r>
      <w:r w:rsidR="00F248A1">
        <w:t xml:space="preserve"> per cent</w:t>
      </w:r>
      <w:r>
        <w:t xml:space="preserve"> below gross 2005 levels by 2035.  </w:t>
      </w:r>
    </w:p>
    <w:p w14:paraId="6CFFB459" w14:textId="165E12A8" w:rsidR="00295D18" w:rsidRDefault="00F35761" w:rsidP="00F35761">
      <w:pPr>
        <w:pStyle w:val="Heading3"/>
      </w:pPr>
      <w:r>
        <w:t xml:space="preserve">How NDCs relate to </w:t>
      </w:r>
      <w:r w:rsidR="00FE75D5">
        <w:t>our domestic targets</w:t>
      </w:r>
      <w:r>
        <w:t xml:space="preserve"> </w:t>
      </w:r>
    </w:p>
    <w:p w14:paraId="3DEF5F33" w14:textId="017CD609" w:rsidR="00657D30" w:rsidRDefault="00657D30" w:rsidP="00EA0C57">
      <w:pPr>
        <w:pStyle w:val="BodyText"/>
        <w:spacing w:before="0" w:line="240" w:lineRule="auto"/>
      </w:pPr>
      <w:r w:rsidRPr="00F35761">
        <w:t>New Zealand</w:t>
      </w:r>
      <w:r w:rsidR="00F95E1A">
        <w:t xml:space="preserve"> </w:t>
      </w:r>
      <w:r>
        <w:t xml:space="preserve">has </w:t>
      </w:r>
      <w:r w:rsidRPr="00F35761">
        <w:t xml:space="preserve">a domestic </w:t>
      </w:r>
      <w:r>
        <w:t>emissions target</w:t>
      </w:r>
      <w:r w:rsidRPr="00F35761">
        <w:t xml:space="preserve"> under the Climate Change Response Act</w:t>
      </w:r>
      <w:r w:rsidR="001C27BF">
        <w:t>. The target</w:t>
      </w:r>
      <w:r w:rsidR="6FE77498">
        <w:t xml:space="preserve"> </w:t>
      </w:r>
      <w:r w:rsidR="00BE28DD">
        <w:t>has two components</w:t>
      </w:r>
      <w:r w:rsidR="00DE43F9">
        <w:t>:</w:t>
      </w:r>
    </w:p>
    <w:p w14:paraId="674EFF1B" w14:textId="211857DC" w:rsidR="00657D30" w:rsidRPr="00657D30" w:rsidRDefault="00657D30" w:rsidP="00F248A1">
      <w:pPr>
        <w:pStyle w:val="Bullet"/>
      </w:pPr>
      <w:r w:rsidRPr="00657D30">
        <w:t>Net zero emissions of all greenhouse gas emissions other than biogenic methane by 2050.</w:t>
      </w:r>
    </w:p>
    <w:p w14:paraId="20B67E59" w14:textId="3E6ED788" w:rsidR="00657D30" w:rsidRDefault="00657D30" w:rsidP="00F248A1">
      <w:pPr>
        <w:pStyle w:val="Bullet"/>
      </w:pPr>
      <w:r w:rsidRPr="00657D30">
        <w:t>24 to 47 per cent reduction below 2017 biogenic methane emissions by 2050, including 10 per cent reduction below 2017 biogenic methane emissions by 2030.</w:t>
      </w:r>
    </w:p>
    <w:p w14:paraId="7AB8A14F" w14:textId="4BFB631A" w:rsidR="00BF0D84" w:rsidRDefault="00764888" w:rsidP="00903478">
      <w:pPr>
        <w:pStyle w:val="BodyText"/>
        <w:spacing w:line="240" w:lineRule="auto"/>
      </w:pPr>
      <w:r>
        <w:t xml:space="preserve">New Zealand also has domestic emissions reduction targets known as emissions budgets, which are set out in law: </w:t>
      </w:r>
      <w:hyperlink r:id="rId26">
        <w:r w:rsidRPr="50001362">
          <w:rPr>
            <w:rStyle w:val="Hyperlink"/>
            <w:rFonts w:ascii="Aptos" w:eastAsia="Aptos" w:hAnsi="Aptos" w:cs="Aptos"/>
          </w:rPr>
          <w:t>Greenhouse gas emissions targets and reporting | Ministry for the Environment.</w:t>
        </w:r>
      </w:hyperlink>
      <w:r>
        <w:t xml:space="preserve"> These targets are different from our international targets. </w:t>
      </w:r>
      <w:r w:rsidRPr="00562B9C">
        <w:t xml:space="preserve">However, domestic action counts towards our international targets. </w:t>
      </w:r>
    </w:p>
    <w:p w14:paraId="00A04EE0" w14:textId="06221281" w:rsidR="00764888" w:rsidRDefault="00764888" w:rsidP="003027C1">
      <w:pPr>
        <w:pStyle w:val="BodyText"/>
      </w:pPr>
      <w:r w:rsidRPr="00562B9C">
        <w:t xml:space="preserve">Our </w:t>
      </w:r>
      <w:hyperlink r:id="rId27">
        <w:r w:rsidR="00454946">
          <w:rPr>
            <w:rStyle w:val="Hyperlink"/>
          </w:rPr>
          <w:t>first and second emissions reduction plans</w:t>
        </w:r>
      </w:hyperlink>
      <w:r w:rsidRPr="00562B9C">
        <w:t xml:space="preserve"> outline how New Zealand will take action to reduce emissions and to meet emissions budgets. Our third </w:t>
      </w:r>
      <w:r>
        <w:t>emissions reduction p</w:t>
      </w:r>
      <w:r w:rsidRPr="00562B9C">
        <w:t xml:space="preserve">lan, which will be set in 2029, will outline the action we will take to </w:t>
      </w:r>
      <w:r>
        <w:t xml:space="preserve">reduce domestic emissions from 2031 – 2035, the NDC2 target period. </w:t>
      </w:r>
    </w:p>
    <w:p w14:paraId="0E4FDD05" w14:textId="4B22F0F7" w:rsidR="00B0616C" w:rsidDel="001E0FD1" w:rsidRDefault="00482297" w:rsidP="00482297">
      <w:pPr>
        <w:pStyle w:val="Heading3"/>
      </w:pPr>
      <w:r>
        <w:t xml:space="preserve">Relationship to </w:t>
      </w:r>
      <w:r w:rsidR="000B2496">
        <w:t>the second e</w:t>
      </w:r>
      <w:r>
        <w:t xml:space="preserve">missions </w:t>
      </w:r>
      <w:r w:rsidR="000B2496">
        <w:t>r</w:t>
      </w:r>
      <w:r>
        <w:t xml:space="preserve">eduction </w:t>
      </w:r>
      <w:r w:rsidR="000B2496">
        <w:t>p</w:t>
      </w:r>
      <w:r>
        <w:t xml:space="preserve">lan </w:t>
      </w:r>
    </w:p>
    <w:p w14:paraId="28DEC2F6" w14:textId="173E303B" w:rsidR="00482297" w:rsidRPr="001036E3" w:rsidRDefault="00482297" w:rsidP="00482297">
      <w:pPr>
        <w:pStyle w:val="BodyText"/>
      </w:pPr>
      <w:r w:rsidRPr="001036E3">
        <w:t xml:space="preserve">NDC2 decisions need to be informed by the domestic emissions reductions that are achieved through the second </w:t>
      </w:r>
      <w:r w:rsidR="000B2496">
        <w:t>e</w:t>
      </w:r>
      <w:r w:rsidRPr="001036E3">
        <w:t xml:space="preserve">missions </w:t>
      </w:r>
      <w:r w:rsidR="000B2496">
        <w:t>r</w:t>
      </w:r>
      <w:r w:rsidRPr="001036E3">
        <w:t>eduction plan</w:t>
      </w:r>
      <w:r w:rsidR="000B2496">
        <w:t xml:space="preserve"> (ERP2)</w:t>
      </w:r>
      <w:r w:rsidRPr="001036E3">
        <w:t xml:space="preserve">, as emissions </w:t>
      </w:r>
      <w:r>
        <w:t xml:space="preserve">reductions </w:t>
      </w:r>
      <w:r w:rsidRPr="001036E3">
        <w:t xml:space="preserve">achieved between 2026 – 2030 </w:t>
      </w:r>
      <w:r>
        <w:t xml:space="preserve">can </w:t>
      </w:r>
      <w:r w:rsidRPr="001036E3">
        <w:t>set us up for 2030 and beyond. It was important for that process to be well progressed before seeking feedback on our international targets.</w:t>
      </w:r>
    </w:p>
    <w:p w14:paraId="702117BB" w14:textId="29940C36" w:rsidR="00F2521C" w:rsidRDefault="00482297" w:rsidP="00482297">
      <w:pPr>
        <w:pStyle w:val="BodyText"/>
      </w:pPr>
      <w:r w:rsidRPr="001036E3">
        <w:t xml:space="preserve">Many New Zealanders have also provided feedback on climate change direction as part of the consultation process on the second Emissions Reduction Plan. </w:t>
      </w:r>
      <w:r>
        <w:t xml:space="preserve">We are considering ERP2 submissions as a part of this process, taking on board those key insights when developing ERP2. </w:t>
      </w:r>
    </w:p>
    <w:p w14:paraId="28287C3E" w14:textId="34330D99" w:rsidR="00F2521C" w:rsidRDefault="00CF2E76" w:rsidP="00CF2E76">
      <w:pPr>
        <w:spacing w:before="0" w:after="200" w:line="276" w:lineRule="auto"/>
        <w:jc w:val="left"/>
      </w:pPr>
      <w:r>
        <w:br w:type="page"/>
      </w:r>
    </w:p>
    <w:tbl>
      <w:tblPr>
        <w:tblStyle w:val="TableGrid"/>
        <w:tblpPr w:leftFromText="180" w:rightFromText="180" w:vertAnchor="text" w:horzAnchor="margin" w:tblpY="230"/>
        <w:tblW w:w="8505" w:type="dxa"/>
        <w:tblBorders>
          <w:top w:val="single" w:sz="4" w:space="0" w:color="D2DDE1"/>
          <w:left w:val="single" w:sz="4" w:space="0" w:color="D2DDE1"/>
          <w:bottom w:val="single" w:sz="4" w:space="0" w:color="D2DDE1"/>
          <w:right w:val="single" w:sz="4" w:space="0" w:color="D2DDE1"/>
          <w:insideH w:val="single" w:sz="4" w:space="0" w:color="D2DDE1"/>
          <w:insideV w:val="single" w:sz="4" w:space="0" w:color="D2DDE1"/>
        </w:tblBorders>
        <w:shd w:val="clear" w:color="auto" w:fill="D2DDE1" w:themeFill="background2"/>
        <w:tblLook w:val="04A0" w:firstRow="1" w:lastRow="0" w:firstColumn="1" w:lastColumn="0" w:noHBand="0" w:noVBand="1"/>
      </w:tblPr>
      <w:tblGrid>
        <w:gridCol w:w="8505"/>
      </w:tblGrid>
      <w:tr w:rsidR="00B21F7B" w:rsidRPr="000E0D99" w14:paraId="0BAB0971" w14:textId="77777777">
        <w:tc>
          <w:tcPr>
            <w:tcW w:w="0" w:type="auto"/>
            <w:shd w:val="clear" w:color="auto" w:fill="D2DDE1" w:themeFill="background2"/>
          </w:tcPr>
          <w:p w14:paraId="762BC8AF" w14:textId="77777777" w:rsidR="00B21F7B" w:rsidRDefault="00B21F7B" w:rsidP="000B2496">
            <w:pPr>
              <w:pStyle w:val="Boxheading0"/>
            </w:pPr>
            <w:r>
              <w:lastRenderedPageBreak/>
              <w:t>Aotearoa has a unique emissions profile</w:t>
            </w:r>
          </w:p>
          <w:p w14:paraId="08BEE2AE" w14:textId="77777777" w:rsidR="00B21F7B" w:rsidRPr="00DF54D2" w:rsidRDefault="00B21F7B" w:rsidP="000B2496">
            <w:pPr>
              <w:pStyle w:val="Boxtext"/>
            </w:pPr>
            <w:r w:rsidRPr="00DF54D2">
              <w:t>Aotearoa New Zealand’s emissions profile is different compared with most other </w:t>
            </w:r>
            <w:hyperlink r:id="rId28" w:anchor="inventory-definitions" w:history="1">
              <w:r w:rsidRPr="00DF54D2">
                <w:rPr>
                  <w:rStyle w:val="Hyperlink"/>
                  <w:b/>
                  <w:bCs/>
                </w:rPr>
                <w:t>developed countries.</w:t>
              </w:r>
            </w:hyperlink>
            <w:r w:rsidRPr="00DF54D2">
              <w:t> This is because Aotearoa has a relatively:</w:t>
            </w:r>
          </w:p>
          <w:p w14:paraId="1E0ADF7D" w14:textId="7757C661" w:rsidR="00B21F7B" w:rsidRPr="00DF54D2" w:rsidRDefault="00B21F7B" w:rsidP="000B2496">
            <w:pPr>
              <w:pStyle w:val="Boxbullet"/>
            </w:pPr>
            <w:r w:rsidRPr="00DF54D2">
              <w:t xml:space="preserve">large </w:t>
            </w:r>
            <w:r w:rsidR="000B2496">
              <w:t>a</w:t>
            </w:r>
            <w:r w:rsidRPr="00DF54D2">
              <w:t>griculture sector, generating more than half of gross emissions due to the key role primary industries play in the economy</w:t>
            </w:r>
          </w:p>
          <w:p w14:paraId="222C93AE" w14:textId="4592BB8A" w:rsidR="00B21F7B" w:rsidRPr="00DF54D2" w:rsidRDefault="00B21F7B" w:rsidP="000B2496">
            <w:pPr>
              <w:pStyle w:val="Boxbullet"/>
            </w:pPr>
            <w:r w:rsidRPr="00DF54D2">
              <w:t xml:space="preserve">small </w:t>
            </w:r>
            <w:r w:rsidR="000B2496">
              <w:t>e</w:t>
            </w:r>
            <w:r w:rsidRPr="00DF54D2">
              <w:t>nergy sector, generating approximately 40 per cent of gross emissions due to Aotearoa New Zealand’s high proportion of renewable electricity generation (although that is partially offset by relatively high transport emissions).</w:t>
            </w:r>
          </w:p>
          <w:p w14:paraId="232A48D0" w14:textId="77777777" w:rsidR="00B21F7B" w:rsidRDefault="00B21F7B" w:rsidP="000B2496">
            <w:pPr>
              <w:pStyle w:val="Boxtext"/>
            </w:pPr>
            <w:r w:rsidRPr="00DF54D2">
              <w:t>Aotearoa is the only developed country where carbon dioxide emissions make up less than half of the proportion of greenhouse gases on a CO2-e basis. Ireland is the next smallest at 60.5 per cent.</w:t>
            </w:r>
          </w:p>
          <w:p w14:paraId="28381BCC" w14:textId="77777777" w:rsidR="00B21F7B" w:rsidRPr="008A1087" w:rsidRDefault="00B21F7B" w:rsidP="000B2496">
            <w:pPr>
              <w:pStyle w:val="Boxtext"/>
            </w:pPr>
            <w:r w:rsidRPr="008A1087">
              <w:t>Aotearoa New Zealand's high proportion of renewable electricity generation offsets relatively high transport emissions. Eighty-seven per cent of Aotearoa New Zealand’s electricity supply was generated from renewables in 2022, which is very high by international standards.</w:t>
            </w:r>
          </w:p>
          <w:p w14:paraId="0B8F187C" w14:textId="77777777" w:rsidR="00B21F7B" w:rsidRPr="000B2496" w:rsidRDefault="00B21F7B" w:rsidP="000B2496">
            <w:pPr>
              <w:pStyle w:val="Boxtext"/>
            </w:pPr>
            <w:r w:rsidRPr="000B2496">
              <w:t>Aotearoa also has high per-capita transport emissions, at 2.7 t CO</w:t>
            </w:r>
            <w:r w:rsidRPr="000B2496">
              <w:rPr>
                <w:vertAlign w:val="subscript"/>
              </w:rPr>
              <w:t>2</w:t>
            </w:r>
            <w:r w:rsidRPr="000B2496">
              <w:t>-e compared to the developed-country average of 2.0 t CO</w:t>
            </w:r>
            <w:r w:rsidRPr="000B2496">
              <w:rPr>
                <w:vertAlign w:val="subscript"/>
              </w:rPr>
              <w:t>2</w:t>
            </w:r>
            <w:r w:rsidRPr="000B2496">
              <w:t>-e. This is due to Aotearoa New Zealand's small but widely distributed population, and long narrow geography, resulting in road transport being the central element of the transport system</w:t>
            </w:r>
          </w:p>
        </w:tc>
      </w:tr>
    </w:tbl>
    <w:p w14:paraId="4F57CBA1" w14:textId="77777777" w:rsidR="00B21F7B" w:rsidRPr="00482297" w:rsidRDefault="00B21F7B" w:rsidP="00F2521C">
      <w:pPr>
        <w:pStyle w:val="BodyText"/>
        <w:rPr>
          <w:rStyle w:val="Heading4Char"/>
          <w:rFonts w:ascii="Calibri" w:eastAsiaTheme="minorEastAsia" w:hAnsi="Calibri" w:cstheme="minorBidi"/>
          <w:b w:val="0"/>
          <w:bCs w:val="0"/>
          <w:sz w:val="22"/>
        </w:rPr>
      </w:pPr>
    </w:p>
    <w:p w14:paraId="10C48C75" w14:textId="3EB4E5B6" w:rsidR="00764888" w:rsidRPr="00036A7A" w:rsidRDefault="007308AA" w:rsidP="00764888">
      <w:pPr>
        <w:rPr>
          <w:b/>
          <w:bCs/>
        </w:rPr>
      </w:pPr>
      <w:r>
        <w:rPr>
          <w:rStyle w:val="Heading4Char"/>
        </w:rPr>
        <w:t xml:space="preserve">Factors </w:t>
      </w:r>
      <w:r w:rsidR="00283368">
        <w:rPr>
          <w:rStyle w:val="Heading4Char"/>
        </w:rPr>
        <w:t>to consider when setting NDC2</w:t>
      </w:r>
    </w:p>
    <w:p w14:paraId="5F4D2025" w14:textId="3312CFC8" w:rsidR="00764888" w:rsidRDefault="00CC12DD" w:rsidP="00AF4C5D">
      <w:pPr>
        <w:pStyle w:val="BodyText"/>
      </w:pPr>
      <w:r w:rsidRPr="00CC12DD">
        <w:rPr>
          <w:lang w:val="en-US"/>
        </w:rPr>
        <w:t>The Paris Agreement provides the framework</w:t>
      </w:r>
      <w:r w:rsidR="00764888" w:rsidRPr="00CC12DD">
        <w:rPr>
          <w:lang w:val="en-US"/>
        </w:rPr>
        <w:t xml:space="preserve"> for </w:t>
      </w:r>
      <w:r w:rsidRPr="00CC12DD">
        <w:rPr>
          <w:lang w:val="en-US"/>
        </w:rPr>
        <w:t>setting NDC2.</w:t>
      </w:r>
      <w:r w:rsidR="00764888">
        <w:rPr>
          <w:b/>
          <w:lang w:val="en-US"/>
        </w:rPr>
        <w:t xml:space="preserve"> </w:t>
      </w:r>
      <w:r w:rsidR="00764888" w:rsidRPr="00BA706A">
        <w:t xml:space="preserve">We’re interested in feedback on </w:t>
      </w:r>
      <w:r w:rsidR="00764888">
        <w:t xml:space="preserve">the Commission’s advice, and on </w:t>
      </w:r>
      <w:r w:rsidR="00764888" w:rsidRPr="00BA706A">
        <w:t xml:space="preserve">how the Government </w:t>
      </w:r>
      <w:r w:rsidR="00764888">
        <w:t xml:space="preserve">can </w:t>
      </w:r>
      <w:r w:rsidR="00764888" w:rsidRPr="00BA706A">
        <w:t xml:space="preserve">weigh the different factors it </w:t>
      </w:r>
      <w:r w:rsidR="00526BE4" w:rsidRPr="00526BE4">
        <w:t>proposes to</w:t>
      </w:r>
      <w:r w:rsidR="00764888" w:rsidRPr="00BA706A">
        <w:t xml:space="preserve"> consider when setting the </w:t>
      </w:r>
      <w:r w:rsidR="00764888">
        <w:t>target</w:t>
      </w:r>
      <w:r w:rsidR="00526BE4" w:rsidRPr="00526BE4">
        <w:t>.</w:t>
      </w:r>
    </w:p>
    <w:p w14:paraId="2CD71BC3" w14:textId="77777777" w:rsidR="00764888" w:rsidRPr="00C6134B" w:rsidRDefault="00764888" w:rsidP="00AF4C5D">
      <w:pPr>
        <w:pStyle w:val="Bullet"/>
        <w:rPr>
          <w:rFonts w:eastAsia="Aptos"/>
          <w:b/>
        </w:rPr>
      </w:pPr>
      <w:r w:rsidRPr="00B04845">
        <w:rPr>
          <w:rFonts w:eastAsia="Aptos"/>
          <w:b/>
        </w:rPr>
        <w:t>New Zealand’s highest possible ambition</w:t>
      </w:r>
      <w:r w:rsidRPr="50001362">
        <w:rPr>
          <w:rFonts w:eastAsia="Aptos"/>
          <w:b/>
        </w:rPr>
        <w:t xml:space="preserve">: </w:t>
      </w:r>
      <w:r w:rsidRPr="00951C5E">
        <w:rPr>
          <w:rFonts w:eastAsia="Aptos"/>
        </w:rPr>
        <w:t xml:space="preserve">Parties </w:t>
      </w:r>
      <w:proofErr w:type="gramStart"/>
      <w:r w:rsidRPr="00951C5E">
        <w:rPr>
          <w:rFonts w:eastAsia="Aptos"/>
        </w:rPr>
        <w:t>are able to</w:t>
      </w:r>
      <w:proofErr w:type="gramEnd"/>
      <w:r w:rsidRPr="00951C5E">
        <w:rPr>
          <w:rFonts w:eastAsia="Aptos"/>
        </w:rPr>
        <w:t xml:space="preserve"> determine </w:t>
      </w:r>
      <w:r>
        <w:rPr>
          <w:rFonts w:eastAsia="Aptos"/>
        </w:rPr>
        <w:t xml:space="preserve">what is the highest possible ambition for their </w:t>
      </w:r>
      <w:r w:rsidRPr="00951C5E">
        <w:rPr>
          <w:rFonts w:eastAsia="Aptos"/>
        </w:rPr>
        <w:t>own contribution to the global response in line with their national circumstances and capacity.</w:t>
      </w:r>
      <w:r>
        <w:rPr>
          <w:rFonts w:eastAsia="Aptos"/>
        </w:rPr>
        <w:t xml:space="preserve"> </w:t>
      </w:r>
      <w:r w:rsidRPr="4A495F4C">
        <w:rPr>
          <w:rFonts w:eastAsia="Aptos"/>
        </w:rPr>
        <w:t xml:space="preserve">This considers the fact that all countries have a responsibility to contribute to global efforts, but the level of responsibility and capability to contribute will be different for each country.   </w:t>
      </w:r>
    </w:p>
    <w:p w14:paraId="5350C608" w14:textId="3451B0DA" w:rsidR="00764888" w:rsidRDefault="00764888" w:rsidP="00AF4C5D">
      <w:pPr>
        <w:pStyle w:val="Bullet"/>
        <w:rPr>
          <w:rFonts w:eastAsia="Aptos"/>
          <w:b/>
        </w:rPr>
      </w:pPr>
      <w:r w:rsidRPr="00B04845">
        <w:rPr>
          <w:rFonts w:eastAsia="Aptos"/>
          <w:b/>
        </w:rPr>
        <w:t>New Zealand’s National Circumstances:</w:t>
      </w:r>
      <w:r w:rsidRPr="50001362">
        <w:rPr>
          <w:rFonts w:eastAsia="Aptos"/>
          <w:b/>
        </w:rPr>
        <w:t xml:space="preserve"> </w:t>
      </w:r>
      <w:r w:rsidRPr="4A495F4C">
        <w:rPr>
          <w:rFonts w:eastAsia="Aptos"/>
        </w:rPr>
        <w:t xml:space="preserve">A country’s unique conditions, such as its natural resources, economic sectors, and level of development that impact a country’s ability to take climate actions. For New Zealand, relevant circumstances may include our status as a developed country, </w:t>
      </w:r>
      <w:r w:rsidRPr="00123A48">
        <w:rPr>
          <w:rFonts w:eastAsia="Aptos"/>
        </w:rPr>
        <w:t>high proportions of agricultural emissions and renewable electricity</w:t>
      </w:r>
      <w:r w:rsidR="00B80330">
        <w:rPr>
          <w:rFonts w:eastAsia="Aptos"/>
        </w:rPr>
        <w:t xml:space="preserve"> (see box </w:t>
      </w:r>
      <w:r w:rsidR="00471A02">
        <w:rPr>
          <w:rFonts w:eastAsia="Aptos"/>
        </w:rPr>
        <w:t>above</w:t>
      </w:r>
      <w:r w:rsidRPr="00123A48">
        <w:rPr>
          <w:rFonts w:eastAsia="Aptos"/>
        </w:rPr>
        <w:t>)</w:t>
      </w:r>
      <w:r>
        <w:rPr>
          <w:rFonts w:eastAsia="Aptos"/>
        </w:rPr>
        <w:t>.</w:t>
      </w:r>
      <w:r w:rsidRPr="00123A48">
        <w:rPr>
          <w:rFonts w:eastAsia="Aptos"/>
        </w:rPr>
        <w:t xml:space="preserve"> </w:t>
      </w:r>
    </w:p>
    <w:p w14:paraId="5CC9F19A" w14:textId="72D51D1E" w:rsidR="00764888" w:rsidRPr="00B04845" w:rsidRDefault="00764888" w:rsidP="00AF4C5D">
      <w:pPr>
        <w:pStyle w:val="Bullet"/>
        <w:rPr>
          <w:rFonts w:eastAsiaTheme="minorEastAsia"/>
        </w:rPr>
      </w:pPr>
      <w:r w:rsidRPr="2AF680E6">
        <w:rPr>
          <w:rFonts w:eastAsia="Aptos"/>
          <w:b/>
        </w:rPr>
        <w:t>Cost and impact of reducing emissions:</w:t>
      </w:r>
      <w:r w:rsidRPr="1F47B0D0">
        <w:rPr>
          <w:rFonts w:eastAsia="Aptos"/>
          <w:b/>
          <w:bCs/>
        </w:rPr>
        <w:t xml:space="preserve"> </w:t>
      </w:r>
      <w:r>
        <w:rPr>
          <w:rFonts w:eastAsiaTheme="minorEastAsia"/>
        </w:rPr>
        <w:t>More action to reduce emissions</w:t>
      </w:r>
      <w:r w:rsidRPr="000C2324">
        <w:rPr>
          <w:rFonts w:eastAsiaTheme="minorEastAsia"/>
        </w:rPr>
        <w:t xml:space="preserve"> </w:t>
      </w:r>
      <w:r>
        <w:rPr>
          <w:rFonts w:eastAsiaTheme="minorEastAsia"/>
        </w:rPr>
        <w:t>c</w:t>
      </w:r>
      <w:r w:rsidRPr="000C2324">
        <w:rPr>
          <w:rFonts w:eastAsiaTheme="minorEastAsia"/>
        </w:rPr>
        <w:t>ould impact the competitiveness of New Zealand businesses and place unnecessary costs on households</w:t>
      </w:r>
    </w:p>
    <w:p w14:paraId="4A4692D6" w14:textId="6CFAFB52" w:rsidR="00764888" w:rsidRDefault="00764888" w:rsidP="00AF4C5D">
      <w:pPr>
        <w:pStyle w:val="Bullet"/>
        <w:rPr>
          <w:rFonts w:eastAsia="Aptos"/>
        </w:rPr>
      </w:pPr>
      <w:r w:rsidRPr="5CB7DAB8">
        <w:rPr>
          <w:rFonts w:eastAsia="Aptos"/>
          <w:b/>
        </w:rPr>
        <w:t>Alignment with the Paris temperature goal</w:t>
      </w:r>
      <w:r w:rsidRPr="0F7B0482">
        <w:rPr>
          <w:rFonts w:eastAsia="Aptos"/>
          <w:b/>
          <w:bCs/>
        </w:rPr>
        <w:t xml:space="preserve">: </w:t>
      </w:r>
      <w:r w:rsidRPr="00B04845">
        <w:rPr>
          <w:rFonts w:eastAsia="Aptos"/>
        </w:rPr>
        <w:t>The Paris Agreement has a goal of limiting global temperature increase to well below 2 degrees Celsius, while pursuing efforts to limit the increase to 1.5 degrees</w:t>
      </w:r>
      <w:r>
        <w:rPr>
          <w:rFonts w:eastAsia="Aptos"/>
        </w:rPr>
        <w:t xml:space="preserve">. </w:t>
      </w:r>
      <w:r w:rsidRPr="4969F967">
        <w:rPr>
          <w:rFonts w:eastAsia="Aptos"/>
        </w:rPr>
        <w:t xml:space="preserve"> </w:t>
      </w:r>
    </w:p>
    <w:p w14:paraId="107BF92E" w14:textId="77777777" w:rsidR="00764888" w:rsidRDefault="00764888" w:rsidP="00AF4C5D">
      <w:pPr>
        <w:pStyle w:val="Bullet"/>
        <w:rPr>
          <w:rFonts w:eastAsia="Aptos"/>
        </w:rPr>
      </w:pPr>
      <w:r w:rsidRPr="00123A48">
        <w:rPr>
          <w:rFonts w:eastAsia="Aptos"/>
          <w:b/>
          <w:bCs/>
        </w:rPr>
        <w:t>New Zealand’s fair share</w:t>
      </w:r>
      <w:r>
        <w:rPr>
          <w:rFonts w:eastAsia="Aptos"/>
          <w:b/>
          <w:bCs/>
        </w:rPr>
        <w:t xml:space="preserve"> of the global effort</w:t>
      </w:r>
      <w:r w:rsidRPr="00123A48">
        <w:rPr>
          <w:rFonts w:eastAsia="Aptos"/>
          <w:b/>
          <w:bCs/>
        </w:rPr>
        <w:t>:</w:t>
      </w:r>
      <w:r>
        <w:rPr>
          <w:rFonts w:eastAsia="Aptos"/>
        </w:rPr>
        <w:t xml:space="preserve"> </w:t>
      </w:r>
      <w:r w:rsidRPr="00FF51D5">
        <w:rPr>
          <w:rFonts w:eastAsia="Aptos"/>
        </w:rPr>
        <w:t>Climate change is a global issue requiring a truly global response. All countries, including New Zealand, need to do their fair share</w:t>
      </w:r>
      <w:r>
        <w:rPr>
          <w:rFonts w:eastAsia="Aptos"/>
        </w:rPr>
        <w:t xml:space="preserve"> to meet the Paris temperature goal. T</w:t>
      </w:r>
      <w:r w:rsidRPr="00BA5407">
        <w:rPr>
          <w:rFonts w:eastAsia="Aptos"/>
        </w:rPr>
        <w:t>he level of target that is ‘fair’ will be different for every country</w:t>
      </w:r>
      <w:r>
        <w:rPr>
          <w:rFonts w:eastAsia="Aptos"/>
        </w:rPr>
        <w:t>.</w:t>
      </w:r>
    </w:p>
    <w:p w14:paraId="6D8BFF51" w14:textId="771E7BCC" w:rsidR="00764888" w:rsidRDefault="00764888" w:rsidP="00AF4C5D">
      <w:pPr>
        <w:pStyle w:val="Bullet"/>
        <w:rPr>
          <w:rFonts w:eastAsia="Aptos"/>
        </w:rPr>
      </w:pPr>
      <w:r w:rsidRPr="13DDE0F5">
        <w:rPr>
          <w:rFonts w:eastAsia="Aptos"/>
          <w:b/>
          <w:bCs/>
        </w:rPr>
        <w:lastRenderedPageBreak/>
        <w:t xml:space="preserve">The outcomes of the </w:t>
      </w:r>
      <w:hyperlink r:id="rId29" w:history="1">
        <w:r w:rsidRPr="13DDE0F5">
          <w:rPr>
            <w:rFonts w:eastAsia="Aptos"/>
            <w:b/>
            <w:bCs/>
          </w:rPr>
          <w:t xml:space="preserve">Global </w:t>
        </w:r>
        <w:r w:rsidRPr="13DDE0F5">
          <w:rPr>
            <w:rStyle w:val="Hyperlink"/>
            <w:rFonts w:ascii="Aptos" w:eastAsia="Aptos" w:hAnsi="Aptos" w:cs="Aptos"/>
            <w:b/>
            <w:bCs/>
          </w:rPr>
          <w:t>Stocktake</w:t>
        </w:r>
      </w:hyperlink>
      <w:r w:rsidRPr="13DDE0F5">
        <w:rPr>
          <w:rFonts w:eastAsia="Aptos"/>
        </w:rPr>
        <w:t xml:space="preserve">: </w:t>
      </w:r>
      <w:r w:rsidRPr="4A495F4C">
        <w:rPr>
          <w:rFonts w:eastAsia="Aptos"/>
        </w:rPr>
        <w:t xml:space="preserve">The first ever Global Stocktake of emissions under the Paris Agreement was carried out in 2023. Global Stocktakes occur every five years and provide insight into how countries are progressing toward meeting the goals of the Paris Agreement. The first Global Stocktake showed significant concern with how countries were tracking to limit warming to 1.5 degrees and highlighted the urgent need for action. Specifically, it encouraged countries to set more ambitious NDCs for 2031 – 2035, focusing on economy-wide transformation to reduce emissions.   </w:t>
      </w:r>
    </w:p>
    <w:tbl>
      <w:tblPr>
        <w:tblStyle w:val="TableGrid"/>
        <w:tblpPr w:leftFromText="180" w:rightFromText="180" w:vertAnchor="text" w:horzAnchor="margin" w:tblpY="230"/>
        <w:tblW w:w="8505" w:type="dxa"/>
        <w:tblBorders>
          <w:top w:val="single" w:sz="4" w:space="0" w:color="D2DDE1"/>
          <w:left w:val="single" w:sz="4" w:space="0" w:color="D2DDE1"/>
          <w:bottom w:val="single" w:sz="4" w:space="0" w:color="D2DDE1"/>
          <w:right w:val="single" w:sz="4" w:space="0" w:color="D2DDE1"/>
          <w:insideH w:val="single" w:sz="4" w:space="0" w:color="D2DDE1"/>
          <w:insideV w:val="single" w:sz="4" w:space="0" w:color="D2DDE1"/>
        </w:tblBorders>
        <w:shd w:val="clear" w:color="auto" w:fill="D2DDE1" w:themeFill="background2"/>
        <w:tblLook w:val="04A0" w:firstRow="1" w:lastRow="0" w:firstColumn="1" w:lastColumn="0" w:noHBand="0" w:noVBand="1"/>
      </w:tblPr>
      <w:tblGrid>
        <w:gridCol w:w="8505"/>
      </w:tblGrid>
      <w:tr w:rsidR="00B54AEA" w:rsidRPr="009F6A73" w14:paraId="2E544901" w14:textId="77777777" w:rsidTr="00B54AEA">
        <w:tc>
          <w:tcPr>
            <w:tcW w:w="0" w:type="auto"/>
            <w:shd w:val="clear" w:color="auto" w:fill="D2DDE1" w:themeFill="background2"/>
          </w:tcPr>
          <w:p w14:paraId="0D0D9BF1" w14:textId="77777777" w:rsidR="00471A02" w:rsidRPr="00471A02" w:rsidRDefault="00471A02" w:rsidP="000B2496">
            <w:pPr>
              <w:pStyle w:val="Boxheading0"/>
            </w:pPr>
            <w:r w:rsidRPr="00471A02">
              <w:t>Among other things, the first Global Stocktake:</w:t>
            </w:r>
          </w:p>
          <w:p w14:paraId="5E243155" w14:textId="6BF633A4" w:rsidR="00471A02" w:rsidRDefault="00471A02" w:rsidP="000B2496">
            <w:pPr>
              <w:pStyle w:val="Boxbullet"/>
            </w:pPr>
            <w:r>
              <w:t>Encouraged Parties to come forward in their next NDCs with ambitious, economy-wide emission reduction targets, covering all greenhouse gases, sectors and categories and aligned with limiting global warming to 1.5°C, as informed by the latest science, in the light of different national circumstances.</w:t>
            </w:r>
          </w:p>
          <w:p w14:paraId="2D858058" w14:textId="20675EAE" w:rsidR="00471A02" w:rsidRDefault="00471A02" w:rsidP="000B2496">
            <w:pPr>
              <w:pStyle w:val="Boxbullet"/>
            </w:pPr>
            <w:r>
              <w:t xml:space="preserve">Indicated significant concern that the world is not on track to achieve the temperature goal, and that there is a rapidly narrowing window for raising ambition and implementing existing commitments </w:t>
            </w:r>
            <w:proofErr w:type="gramStart"/>
            <w:r>
              <w:t>in order to</w:t>
            </w:r>
            <w:proofErr w:type="gramEnd"/>
            <w:r>
              <w:t xml:space="preserve"> achieve it. </w:t>
            </w:r>
          </w:p>
          <w:p w14:paraId="75996A1C" w14:textId="1E3581D8" w:rsidR="00471A02" w:rsidRDefault="00471A02" w:rsidP="000B2496">
            <w:pPr>
              <w:pStyle w:val="Boxbullet"/>
            </w:pPr>
            <w:r>
              <w:t>Reinforced the need for urgent action and support to keep 1.5°C within reach; and noting that feasible, effective and low-cost mitigation options are already available in all sectors to do this.</w:t>
            </w:r>
          </w:p>
          <w:p w14:paraId="50BCF66E" w14:textId="77777777" w:rsidR="00B54AEA" w:rsidRDefault="00471A02" w:rsidP="000B2496">
            <w:pPr>
              <w:pStyle w:val="Boxbullet"/>
            </w:pPr>
            <w:r>
              <w:t xml:space="preserve">Recognised the urgent need for accelerated implementation of domestic mitigation measures as well as the use of voluntary cooperation under Article 6.  </w:t>
            </w:r>
          </w:p>
          <w:p w14:paraId="7495B52C" w14:textId="125388BD" w:rsidR="00935A1B" w:rsidRPr="000B2496" w:rsidRDefault="00935A1B" w:rsidP="000B2496">
            <w:pPr>
              <w:pStyle w:val="Boxbullet"/>
            </w:pPr>
            <w:r w:rsidRPr="000B2496">
              <w:t>Called for countries to contribute to specific efforts on energy emissions, methane emissions, and forestry/ecosystem restoration. The strength of New Zealand’s contribution to these efforts could have implications for our NDC2 target.</w:t>
            </w:r>
          </w:p>
        </w:tc>
      </w:tr>
    </w:tbl>
    <w:p w14:paraId="6D64DF7D" w14:textId="4255C01F" w:rsidR="00E50A59" w:rsidRPr="00E50A59" w:rsidRDefault="00E50A59" w:rsidP="00406AD2">
      <w:pPr>
        <w:pStyle w:val="Heading3"/>
      </w:pPr>
      <w:r>
        <w:t>We are seeking your feedback on how to balance these factors</w:t>
      </w:r>
    </w:p>
    <w:p w14:paraId="36CA0B9F" w14:textId="2233DA38" w:rsidR="000D415E" w:rsidRDefault="00764888" w:rsidP="000B2496">
      <w:pPr>
        <w:pStyle w:val="BodyText"/>
        <w:rPr>
          <w:rFonts w:ascii="Georgia" w:eastAsiaTheme="majorEastAsia" w:hAnsi="Georgia" w:cstheme="majorBidi"/>
          <w:b/>
          <w:bCs/>
          <w:color w:val="1B556B"/>
          <w:sz w:val="48"/>
          <w:szCs w:val="28"/>
        </w:rPr>
      </w:pPr>
      <w:r>
        <w:t xml:space="preserve">Considering how to balance the various factors when setting the next NDC is complex, as factors interact and require trade-offs. For example, a stronger contribution to the global temperature goal will require more action to meet it, and higher costs. Whereas a target that is lower cost and easier to deliver is likely to have a lesser contribution to the global effort. </w:t>
      </w:r>
      <w:r w:rsidRPr="00C6134B">
        <w:t xml:space="preserve">That’s why </w:t>
      </w:r>
      <w:r>
        <w:t>we want to understand</w:t>
      </w:r>
      <w:r w:rsidRPr="00C6134B">
        <w:t xml:space="preserve"> how important each of these factors are to you.</w:t>
      </w:r>
      <w:r>
        <w:t xml:space="preserve">  </w:t>
      </w:r>
      <w:r w:rsidR="000D415E">
        <w:br w:type="page"/>
      </w:r>
    </w:p>
    <w:p w14:paraId="0400329D" w14:textId="79010281" w:rsidR="00C67AF7" w:rsidRPr="00C67AF7" w:rsidRDefault="00C67AF7" w:rsidP="00C67AF7">
      <w:pPr>
        <w:pStyle w:val="Heading1"/>
      </w:pPr>
      <w:bookmarkStart w:id="12" w:name="_Toc181805666"/>
      <w:r w:rsidRPr="00C67AF7">
        <w:lastRenderedPageBreak/>
        <w:t>The Climate Change Commission report</w:t>
      </w:r>
      <w:bookmarkEnd w:id="12"/>
      <w:r w:rsidRPr="00C67AF7">
        <w:t> </w:t>
      </w:r>
    </w:p>
    <w:p w14:paraId="16A262CA" w14:textId="7386E73F" w:rsidR="00C67AF7" w:rsidRDefault="00C67AF7" w:rsidP="000B2496">
      <w:pPr>
        <w:pStyle w:val="BodyText"/>
      </w:pPr>
      <w:r w:rsidRPr="00C67AF7">
        <w:t xml:space="preserve">In June 2024, the </w:t>
      </w:r>
      <w:hyperlink r:id="rId30" w:tgtFrame="_blank" w:history="1">
        <w:r w:rsidRPr="00C67AF7">
          <w:rPr>
            <w:rStyle w:val="Hyperlink"/>
          </w:rPr>
          <w:t xml:space="preserve">Government requested a report from </w:t>
        </w:r>
        <w:proofErr w:type="spellStart"/>
        <w:r w:rsidRPr="00C67AF7">
          <w:rPr>
            <w:rStyle w:val="Hyperlink"/>
          </w:rPr>
          <w:t>He</w:t>
        </w:r>
        <w:proofErr w:type="spellEnd"/>
        <w:r w:rsidRPr="00C67AF7">
          <w:rPr>
            <w:rStyle w:val="Hyperlink"/>
          </w:rPr>
          <w:t xml:space="preserve"> Pou a Rangi | Climate Change Commission (the Commission)</w:t>
        </w:r>
      </w:hyperlink>
      <w:r w:rsidRPr="00C67AF7">
        <w:t xml:space="preserve"> on the domestic emissions reductions that </w:t>
      </w:r>
      <w:r w:rsidR="00C103CC">
        <w:t>New Zealand</w:t>
      </w:r>
      <w:r w:rsidRPr="00C67AF7">
        <w:t xml:space="preserve"> could achieve as part of NDC2</w:t>
      </w:r>
      <w:r w:rsidRPr="00C67AF7">
        <w:rPr>
          <w:vertAlign w:val="superscript"/>
        </w:rPr>
        <w:t>1</w:t>
      </w:r>
      <w:r w:rsidRPr="00C67AF7">
        <w:t>. The Commission</w:t>
      </w:r>
      <w:r w:rsidR="0028323F">
        <w:t>’s</w:t>
      </w:r>
      <w:r w:rsidRPr="00C67AF7">
        <w:t xml:space="preserve"> report </w:t>
      </w:r>
      <w:r w:rsidR="0028323F">
        <w:t>was tabled</w:t>
      </w:r>
      <w:r w:rsidRPr="00C67AF7">
        <w:t xml:space="preserve"> in </w:t>
      </w:r>
      <w:r w:rsidR="0028323F">
        <w:t>Parliament on 7 November 2024</w:t>
      </w:r>
      <w:r w:rsidRPr="00C67AF7">
        <w:t>. The report provides important context for people wishing to provide feedback to the Government on NDC2. </w:t>
      </w:r>
    </w:p>
    <w:p w14:paraId="6FD8B5AC" w14:textId="77777777" w:rsidR="007E7391" w:rsidRPr="007E7391" w:rsidRDefault="007E7391" w:rsidP="006C1C3A">
      <w:pPr>
        <w:pStyle w:val="Heading3"/>
      </w:pPr>
      <w:r w:rsidRPr="007E7391">
        <w:t>Scope of the report </w:t>
      </w:r>
    </w:p>
    <w:p w14:paraId="5A068D7E" w14:textId="7A995992" w:rsidR="007E7391" w:rsidRPr="007E7391" w:rsidRDefault="007E7391" w:rsidP="000B2496">
      <w:pPr>
        <w:pStyle w:val="BodyText"/>
      </w:pPr>
      <w:r w:rsidRPr="007E7391">
        <w:t xml:space="preserve">The Commission’s report examines </w:t>
      </w:r>
      <w:r w:rsidR="00C103CC">
        <w:t xml:space="preserve">the potential </w:t>
      </w:r>
      <w:r w:rsidRPr="007E7391">
        <w:t>domestic emissions reductions</w:t>
      </w:r>
      <w:r w:rsidR="00C103CC">
        <w:t xml:space="preserve"> achievable during the NDC2 period. It </w:t>
      </w:r>
      <w:r w:rsidRPr="007E7391">
        <w:t xml:space="preserve">does not make any recommendations about </w:t>
      </w:r>
      <w:r w:rsidR="00913AD1">
        <w:t>the</w:t>
      </w:r>
      <w:r w:rsidR="00913AD1" w:rsidRPr="007E7391">
        <w:t xml:space="preserve"> </w:t>
      </w:r>
      <w:r w:rsidRPr="007E7391">
        <w:t xml:space="preserve">level </w:t>
      </w:r>
      <w:r w:rsidR="00913AD1">
        <w:t xml:space="preserve">at which </w:t>
      </w:r>
      <w:r w:rsidRPr="007E7391">
        <w:t>NDC2 should be set</w:t>
      </w:r>
      <w:r w:rsidR="00913AD1">
        <w:t>.</w:t>
      </w:r>
      <w:r w:rsidRPr="007E7391">
        <w:t> </w:t>
      </w:r>
    </w:p>
    <w:p w14:paraId="486F0CBD" w14:textId="367889BC" w:rsidR="007E7391" w:rsidRPr="007E7391" w:rsidRDefault="007E7391" w:rsidP="000B2496">
      <w:pPr>
        <w:pStyle w:val="BodyText"/>
      </w:pPr>
      <w:r w:rsidRPr="007E7391">
        <w:t xml:space="preserve">When setting NDC2, the Government will need to consider other domestic and international factors, including whether </w:t>
      </w:r>
      <w:r w:rsidR="00C103CC">
        <w:t>New Zealand</w:t>
      </w:r>
      <w:r w:rsidRPr="007E7391">
        <w:t xml:space="preserve"> should support international cooperation (offshore mitigation) as part of NDC2. </w:t>
      </w:r>
    </w:p>
    <w:p w14:paraId="1159B4E5" w14:textId="428FEEB9" w:rsidR="00B94CD9" w:rsidRPr="00B94CD9" w:rsidRDefault="00B94CD9" w:rsidP="00317116">
      <w:pPr>
        <w:pStyle w:val="Heading3"/>
      </w:pPr>
      <w:r w:rsidRPr="00B94CD9">
        <w:t>Key findings </w:t>
      </w:r>
      <w:r w:rsidR="00C103CC">
        <w:t>(Ministry for the Environment summary)</w:t>
      </w:r>
    </w:p>
    <w:p w14:paraId="397D64C6" w14:textId="317D1613" w:rsidR="00B94CD9" w:rsidRPr="00B94CD9" w:rsidRDefault="00B94CD9" w:rsidP="000B2496">
      <w:pPr>
        <w:pStyle w:val="BodyText"/>
      </w:pPr>
      <w:r w:rsidRPr="00B94CD9">
        <w:t xml:space="preserve">The report’s main finding is that </w:t>
      </w:r>
      <w:r w:rsidR="00C103CC">
        <w:t>New Zealand</w:t>
      </w:r>
      <w:r w:rsidRPr="00B94CD9">
        <w:t xml:space="preserve"> could achieve greater net emissions reductions in the NDC2 period (2031–35) than in NDC1 through domestic action alone. </w:t>
      </w:r>
      <w:r w:rsidR="001E00D3">
        <w:t xml:space="preserve">The </w:t>
      </w:r>
      <w:r w:rsidRPr="00B94CD9">
        <w:t xml:space="preserve">Commission suggests that </w:t>
      </w:r>
      <w:r w:rsidR="0095248B">
        <w:t>domestic emissions reductions</w:t>
      </w:r>
      <w:r w:rsidRPr="00B94CD9">
        <w:t xml:space="preserve"> </w:t>
      </w:r>
      <w:r w:rsidRPr="00311200">
        <w:t xml:space="preserve">of up to 69 per cent </w:t>
      </w:r>
      <w:r w:rsidR="0095248B" w:rsidRPr="00311200">
        <w:t xml:space="preserve">are </w:t>
      </w:r>
      <w:r w:rsidR="0095248B">
        <w:t>achievable during the NCD2</w:t>
      </w:r>
      <w:r w:rsidRPr="00B94CD9">
        <w:t xml:space="preserve"> </w:t>
      </w:r>
      <w:r w:rsidR="00E550D6">
        <w:t>period</w:t>
      </w:r>
      <w:r w:rsidRPr="00B94CD9">
        <w:t xml:space="preserve"> (assuming the same accounting approach to NDC1 is applied to NDC2). It also notes that: </w:t>
      </w:r>
    </w:p>
    <w:p w14:paraId="1A8FC085" w14:textId="77777777" w:rsidR="00B94CD9" w:rsidRPr="00B94CD9" w:rsidRDefault="00B94CD9" w:rsidP="000B2496">
      <w:pPr>
        <w:pStyle w:val="Bullet"/>
      </w:pPr>
      <w:r w:rsidRPr="00B94CD9">
        <w:t>actions to achieve these emissions reductions would need to start before 2031 to be effective </w:t>
      </w:r>
    </w:p>
    <w:p w14:paraId="17D977D3" w14:textId="77777777" w:rsidR="00B94CD9" w:rsidRPr="00B94CD9" w:rsidRDefault="00B94CD9" w:rsidP="000B2496">
      <w:pPr>
        <w:pStyle w:val="Bullet"/>
      </w:pPr>
      <w:r w:rsidRPr="00B94CD9">
        <w:t>delaying action, or introducing policies that encourage high-emission activities, may make it impossible to meet the emissions reductions targets </w:t>
      </w:r>
    </w:p>
    <w:p w14:paraId="0CD69466" w14:textId="43320B7F" w:rsidR="00B94CD9" w:rsidRPr="00B94CD9" w:rsidRDefault="00B94CD9" w:rsidP="000B2496">
      <w:pPr>
        <w:pStyle w:val="Bullet"/>
      </w:pPr>
      <w:r w:rsidRPr="00B94CD9">
        <w:t xml:space="preserve">the potential </w:t>
      </w:r>
      <w:r w:rsidR="00F03D9E">
        <w:t>reductions</w:t>
      </w:r>
      <w:r w:rsidRPr="00B94CD9">
        <w:t xml:space="preserve"> </w:t>
      </w:r>
      <w:r w:rsidRPr="00311200">
        <w:t xml:space="preserve">of 69 per cent </w:t>
      </w:r>
      <w:r w:rsidR="00F03D9E">
        <w:t>would require</w:t>
      </w:r>
      <w:r w:rsidRPr="00B94CD9">
        <w:t xml:space="preserve"> </w:t>
      </w:r>
      <w:r w:rsidR="00F03D9E">
        <w:t>New Zealand</w:t>
      </w:r>
      <w:r w:rsidRPr="00B94CD9">
        <w:t xml:space="preserve"> to assume faster and higher adoption rates of technology and systems changes than are currently expected.  </w:t>
      </w:r>
    </w:p>
    <w:p w14:paraId="0212ADC4" w14:textId="77777777" w:rsidR="00257C3A" w:rsidRPr="00257C3A" w:rsidRDefault="00257C3A" w:rsidP="00317116">
      <w:pPr>
        <w:pStyle w:val="Heading3"/>
      </w:pPr>
      <w:r w:rsidRPr="00257C3A">
        <w:t>Modelled scenarios </w:t>
      </w:r>
    </w:p>
    <w:p w14:paraId="21A0EAEF" w14:textId="7525B191" w:rsidR="00257C3A" w:rsidRPr="00257C3A" w:rsidRDefault="00257C3A" w:rsidP="000B2496">
      <w:pPr>
        <w:pStyle w:val="BodyText"/>
      </w:pPr>
      <w:r w:rsidRPr="00257C3A">
        <w:t>The Commission modelled three potential scenarios</w:t>
      </w:r>
      <w:r w:rsidRPr="00257C3A">
        <w:rPr>
          <w:vertAlign w:val="superscript"/>
        </w:rPr>
        <w:t>2</w:t>
      </w:r>
      <w:r w:rsidRPr="00257C3A">
        <w:t>. These scenarios represent different emissions reduction trajectories that could realistically meet our 2050 target</w:t>
      </w:r>
      <w:r w:rsidR="00B25C5E">
        <w:t>, which the Commission then</w:t>
      </w:r>
      <w:r w:rsidR="00A71AED">
        <w:t xml:space="preserve"> built into modelling</w:t>
      </w:r>
      <w:r w:rsidR="007E7392">
        <w:t xml:space="preserve"> for the NDC2 period specifically</w:t>
      </w:r>
      <w:r w:rsidRPr="00257C3A">
        <w:t>. The Government can consider these scenarios when determining the domestic contribution to NDC2. </w:t>
      </w:r>
    </w:p>
    <w:p w14:paraId="3561938D" w14:textId="77777777" w:rsidR="00257C3A" w:rsidRPr="00257C3A" w:rsidRDefault="00257C3A" w:rsidP="000B2496">
      <w:pPr>
        <w:pStyle w:val="BodyText"/>
      </w:pPr>
      <w:r w:rsidRPr="00257C3A">
        <w:t>The Commission’s modelled scenarios include: </w:t>
      </w:r>
    </w:p>
    <w:p w14:paraId="7B665FC6" w14:textId="77777777" w:rsidR="00257C3A" w:rsidRPr="00257C3A" w:rsidRDefault="00257C3A" w:rsidP="000B2496">
      <w:pPr>
        <w:pStyle w:val="Bullet"/>
      </w:pPr>
      <w:r w:rsidRPr="00257C3A">
        <w:t>a high-ambition scenario called High Technology and High Systems Change (draft HTHS) </w:t>
      </w:r>
    </w:p>
    <w:p w14:paraId="2175256E" w14:textId="77777777" w:rsidR="00257C3A" w:rsidRPr="00257C3A" w:rsidRDefault="00257C3A" w:rsidP="000B2496">
      <w:pPr>
        <w:pStyle w:val="Bullet"/>
      </w:pPr>
      <w:r w:rsidRPr="00257C3A">
        <w:t>a scenario with a lower level of change called Low Technology and Low Systems Change (draft LTLS) </w:t>
      </w:r>
    </w:p>
    <w:p w14:paraId="2629BDCF" w14:textId="77777777" w:rsidR="00257C3A" w:rsidRPr="00257C3A" w:rsidRDefault="00257C3A" w:rsidP="000B2496">
      <w:pPr>
        <w:pStyle w:val="Bullet"/>
      </w:pPr>
      <w:r w:rsidRPr="00257C3A">
        <w:t>a central pathway (the draft demonstration path for EB4) </w:t>
      </w:r>
    </w:p>
    <w:p w14:paraId="2A6387AA" w14:textId="77777777" w:rsidR="00257C3A" w:rsidRPr="00257C3A" w:rsidRDefault="00257C3A" w:rsidP="000B2496">
      <w:pPr>
        <w:pStyle w:val="Bullet"/>
      </w:pPr>
      <w:r w:rsidRPr="00257C3A">
        <w:lastRenderedPageBreak/>
        <w:t>a reference scenario, which reflects Government policies as of 1 July 2023.  </w:t>
      </w:r>
    </w:p>
    <w:p w14:paraId="44CB633E" w14:textId="77777777" w:rsidR="00AA7C6E" w:rsidRPr="00AA7C6E" w:rsidRDefault="00AA7C6E" w:rsidP="00317116">
      <w:pPr>
        <w:pStyle w:val="Heading3"/>
      </w:pPr>
      <w:r w:rsidRPr="00AA7C6E">
        <w:t>Notes to the modelled scenarios </w:t>
      </w:r>
    </w:p>
    <w:p w14:paraId="49AB2241" w14:textId="77777777" w:rsidR="00AA7C6E" w:rsidRPr="00AA7C6E" w:rsidRDefault="00AA7C6E" w:rsidP="000B2496">
      <w:pPr>
        <w:pStyle w:val="Bullet"/>
      </w:pPr>
      <w:r w:rsidRPr="00AA7C6E">
        <w:t>The scenarios are based on data from the 2023 New Zealand Greenhouse Gas Inventory and consider Government policies as of July 2023. </w:t>
      </w:r>
    </w:p>
    <w:p w14:paraId="454E048F" w14:textId="77777777" w:rsidR="00AA7C6E" w:rsidRPr="00AA7C6E" w:rsidRDefault="00AA7C6E" w:rsidP="000B2496">
      <w:pPr>
        <w:pStyle w:val="Bullet"/>
      </w:pPr>
      <w:r w:rsidRPr="00AA7C6E">
        <w:t>The data sources have since been updated and will be incorporated into the Commission’s final advice on emissions budget 4, due by the end of 2024.  </w:t>
      </w:r>
    </w:p>
    <w:p w14:paraId="5D11BFD5" w14:textId="443EB186" w:rsidR="00AA7C6E" w:rsidRPr="00AA7C6E" w:rsidRDefault="00AA7C6E" w:rsidP="000B2496">
      <w:pPr>
        <w:pStyle w:val="Bullet"/>
      </w:pPr>
      <w:r w:rsidRPr="00AA7C6E">
        <w:t xml:space="preserve">This means that </w:t>
      </w:r>
      <w:r w:rsidR="002A6610">
        <w:t>specific numbers</w:t>
      </w:r>
      <w:r w:rsidRPr="00AA7C6E">
        <w:t xml:space="preserve"> may change slightly, but the main finding – that it would be feasible to achieve greater net emissions reductions in the NDC2 period (2031–35) than the NDC1 commitment – will not change. </w:t>
      </w:r>
    </w:p>
    <w:p w14:paraId="0C728FD7" w14:textId="77777777" w:rsidR="00880178" w:rsidRPr="00880178" w:rsidRDefault="00880178" w:rsidP="00317116">
      <w:pPr>
        <w:pStyle w:val="Heading3"/>
      </w:pPr>
      <w:r w:rsidRPr="00880178">
        <w:t>Relevant sector actions </w:t>
      </w:r>
    </w:p>
    <w:p w14:paraId="2204E015" w14:textId="77777777" w:rsidR="00880178" w:rsidRPr="00880178" w:rsidRDefault="00880178" w:rsidP="000B2496">
      <w:pPr>
        <w:pStyle w:val="BodyText"/>
      </w:pPr>
      <w:r w:rsidRPr="00880178">
        <w:t>The three modelled scenarios include different levels of uptake of actions from six key sectors (energy, industrial processes and product use, transport, agriculture, forestry and waste). The actions that contribute significantly to emissions reductions in the NDC2 period include: </w:t>
      </w:r>
    </w:p>
    <w:p w14:paraId="30154937" w14:textId="77777777" w:rsidR="00880178" w:rsidRPr="00880178" w:rsidRDefault="00880178" w:rsidP="000B2496">
      <w:pPr>
        <w:pStyle w:val="Bullet"/>
      </w:pPr>
      <w:r w:rsidRPr="00880178">
        <w:t>electrifying road transport and shifting transport modes </w:t>
      </w:r>
    </w:p>
    <w:p w14:paraId="3BA696AD" w14:textId="77777777" w:rsidR="00880178" w:rsidRPr="00880178" w:rsidRDefault="00880178" w:rsidP="000B2496">
      <w:pPr>
        <w:pStyle w:val="Bullet"/>
      </w:pPr>
      <w:r w:rsidRPr="00880178">
        <w:t>decarbonising industrial heat and production processes </w:t>
      </w:r>
    </w:p>
    <w:p w14:paraId="00EF4092" w14:textId="77777777" w:rsidR="00880178" w:rsidRPr="00880178" w:rsidRDefault="00880178" w:rsidP="000B2496">
      <w:pPr>
        <w:pStyle w:val="Bullet"/>
      </w:pPr>
      <w:r w:rsidRPr="00880178">
        <w:t>adjusting sheep, beef, and dairy herd sizes through land use and stock choices, and other productivity improvements </w:t>
      </w:r>
    </w:p>
    <w:p w14:paraId="758CCCB8" w14:textId="77777777" w:rsidR="00880178" w:rsidRPr="00880178" w:rsidRDefault="00880178" w:rsidP="000B2496">
      <w:pPr>
        <w:pStyle w:val="Bullet"/>
      </w:pPr>
      <w:r w:rsidRPr="00880178">
        <w:t>developing low-methane livestock breeds </w:t>
      </w:r>
    </w:p>
    <w:p w14:paraId="3596AB14" w14:textId="77777777" w:rsidR="00880178" w:rsidRPr="00880178" w:rsidRDefault="00880178" w:rsidP="000B2496">
      <w:pPr>
        <w:pStyle w:val="Bullet"/>
      </w:pPr>
      <w:r w:rsidRPr="00880178">
        <w:t>expanding geothermal carbon capture and reinjection </w:t>
      </w:r>
    </w:p>
    <w:p w14:paraId="702DE36C" w14:textId="77777777" w:rsidR="00880178" w:rsidRPr="00880178" w:rsidRDefault="00880178" w:rsidP="000B2496">
      <w:pPr>
        <w:pStyle w:val="Bullet"/>
      </w:pPr>
      <w:r w:rsidRPr="00880178">
        <w:t>diverting organic waste and capturing landfill gas </w:t>
      </w:r>
    </w:p>
    <w:p w14:paraId="2B7A992D" w14:textId="77777777" w:rsidR="00880178" w:rsidRPr="00880178" w:rsidRDefault="00880178" w:rsidP="000B2496">
      <w:pPr>
        <w:pStyle w:val="Bullet"/>
      </w:pPr>
      <w:r w:rsidRPr="00880178">
        <w:t>maintaining high rates of afforestation </w:t>
      </w:r>
    </w:p>
    <w:p w14:paraId="19531F67" w14:textId="77777777" w:rsidR="00880178" w:rsidRPr="00880178" w:rsidRDefault="00880178" w:rsidP="000B2496">
      <w:pPr>
        <w:pStyle w:val="Bullet"/>
      </w:pPr>
      <w:r w:rsidRPr="00880178">
        <w:t>increasing renewable electricity generation </w:t>
      </w:r>
    </w:p>
    <w:p w14:paraId="24E873E8" w14:textId="516C2838" w:rsidR="00880178" w:rsidRPr="00880178" w:rsidRDefault="00880178" w:rsidP="000B2496">
      <w:pPr>
        <w:pStyle w:val="Bullet"/>
      </w:pPr>
      <w:r w:rsidRPr="00880178">
        <w:t>managing the electricity system (including demand management and increased storage) to support decarbonisation</w:t>
      </w:r>
      <w:r w:rsidR="00AF191B">
        <w:t>.</w:t>
      </w:r>
      <w:r w:rsidRPr="00880178">
        <w:t> </w:t>
      </w:r>
    </w:p>
    <w:p w14:paraId="04B35BAF" w14:textId="77777777" w:rsidR="00880178" w:rsidRPr="00880178" w:rsidRDefault="00880178" w:rsidP="00317116">
      <w:pPr>
        <w:pStyle w:val="Heading3"/>
      </w:pPr>
      <w:r w:rsidRPr="00880178">
        <w:t>Economic and other impacts  </w:t>
      </w:r>
    </w:p>
    <w:p w14:paraId="6FD0F83A" w14:textId="77777777" w:rsidR="00880178" w:rsidRPr="00880178" w:rsidRDefault="00880178" w:rsidP="000B2496">
      <w:pPr>
        <w:pStyle w:val="BodyText"/>
      </w:pPr>
      <w:r w:rsidRPr="00880178">
        <w:t>The Commission’s report reviews the economic impacts of each scenario compared to a reference economic scenario (based on 2023 projections). The report shows that GDP would increase in all scenarios between 2030 and 2035.  </w:t>
      </w:r>
    </w:p>
    <w:p w14:paraId="6DF1DC29" w14:textId="771B3A21" w:rsidR="0091605C" w:rsidRPr="0091605C" w:rsidRDefault="00880178" w:rsidP="000B2496">
      <w:pPr>
        <w:pStyle w:val="BodyText"/>
      </w:pPr>
      <w:r w:rsidRPr="00880178">
        <w:t>The economic analysis does not capture all the costs and benefits of reducing emissions, but studies show significant health benefits from decarbonising transportation. For instance, reduced air pollution in 2031–35 could have benefits worth $2.3 billion (under the LTLS scenario), $9.3 billion (EB4 demonstration path) or $12.1 billion (HTHS). </w:t>
      </w:r>
    </w:p>
    <w:p w14:paraId="7DC9FFF2" w14:textId="6666870C" w:rsidR="00576906" w:rsidRDefault="00576906">
      <w:pPr>
        <w:spacing w:before="0" w:after="200" w:line="276" w:lineRule="auto"/>
        <w:jc w:val="left"/>
      </w:pPr>
    </w:p>
    <w:p w14:paraId="59D7D790" w14:textId="77777777" w:rsidR="000B2496" w:rsidRDefault="000B2496">
      <w:pPr>
        <w:spacing w:before="0" w:after="200" w:line="276" w:lineRule="auto"/>
        <w:jc w:val="left"/>
        <w:rPr>
          <w:rFonts w:ascii="Georgia" w:eastAsiaTheme="majorEastAsia" w:hAnsi="Georgia" w:cstheme="majorBidi"/>
          <w:b/>
          <w:bCs/>
          <w:color w:val="1B556B"/>
          <w:sz w:val="48"/>
          <w:szCs w:val="28"/>
        </w:rPr>
      </w:pPr>
      <w:bookmarkStart w:id="13" w:name="_Toc181805667"/>
      <w:bookmarkEnd w:id="7"/>
      <w:r>
        <w:br w:type="page"/>
      </w:r>
    </w:p>
    <w:p w14:paraId="252EE0F4" w14:textId="5D748324" w:rsidR="00B51610" w:rsidRPr="006B77BB" w:rsidRDefault="00F93431" w:rsidP="006D7E7F">
      <w:pPr>
        <w:pStyle w:val="Heading1"/>
      </w:pPr>
      <w:bookmarkStart w:id="14" w:name="_Appendix_1:_Questions"/>
      <w:bookmarkEnd w:id="14"/>
      <w:r w:rsidRPr="006B77BB">
        <w:lastRenderedPageBreak/>
        <w:t>Appendix</w:t>
      </w:r>
      <w:r w:rsidR="006D7E7F">
        <w:t xml:space="preserve"> 1: Questions</w:t>
      </w:r>
      <w:bookmarkEnd w:id="13"/>
    </w:p>
    <w:tbl>
      <w:tblPr>
        <w:tblStyle w:val="QuestionTable"/>
        <w:tblW w:w="8562" w:type="dxa"/>
        <w:tblLook w:val="04A0" w:firstRow="1" w:lastRow="0" w:firstColumn="1" w:lastColumn="0" w:noHBand="0" w:noVBand="1"/>
      </w:tblPr>
      <w:tblGrid>
        <w:gridCol w:w="482"/>
        <w:gridCol w:w="8080"/>
      </w:tblGrid>
      <w:tr w:rsidR="004F2A8B" w:rsidRPr="009E6D03" w14:paraId="2A915C5B" w14:textId="77777777" w:rsidTr="005A3FAB">
        <w:trPr>
          <w:cnfStyle w:val="100000000000" w:firstRow="1" w:lastRow="0" w:firstColumn="0" w:lastColumn="0" w:oddVBand="0" w:evenVBand="0" w:oddHBand="0" w:evenHBand="0" w:firstRowFirstColumn="0" w:firstRowLastColumn="0" w:lastRowFirstColumn="0" w:lastRowLastColumn="0"/>
        </w:trPr>
        <w:tc>
          <w:tcPr>
            <w:tcW w:w="8562" w:type="dxa"/>
            <w:gridSpan w:val="2"/>
            <w:tcBorders>
              <w:top w:val="single" w:sz="4" w:space="0" w:color="1B556B" w:themeColor="text2"/>
              <w:left w:val="nil"/>
              <w:bottom w:val="single" w:sz="4" w:space="0" w:color="1B556B" w:themeColor="text2"/>
              <w:right w:val="single" w:sz="4" w:space="0" w:color="1B556B" w:themeColor="text2"/>
            </w:tcBorders>
            <w:shd w:val="clear" w:color="auto" w:fill="1B556B" w:themeFill="text2"/>
          </w:tcPr>
          <w:p w14:paraId="151D92B1" w14:textId="2BBD3801" w:rsidR="004F2A8B" w:rsidRPr="004113A6" w:rsidRDefault="004F2A8B" w:rsidP="005A3FAB">
            <w:pPr>
              <w:pStyle w:val="TableTextbold"/>
              <w:rPr>
                <w:color w:val="FFFFFF" w:themeColor="background1"/>
                <w:sz w:val="20"/>
                <w:szCs w:val="24"/>
              </w:rPr>
            </w:pPr>
            <w:r w:rsidRPr="004113A6">
              <w:rPr>
                <w:color w:val="FFFFFF" w:themeColor="background1"/>
                <w:sz w:val="20"/>
                <w:szCs w:val="24"/>
              </w:rPr>
              <w:t>Question</w:t>
            </w:r>
            <w:r>
              <w:rPr>
                <w:color w:val="FFFFFF" w:themeColor="background1"/>
                <w:sz w:val="20"/>
                <w:szCs w:val="24"/>
              </w:rPr>
              <w:t>s</w:t>
            </w:r>
            <w:r w:rsidRPr="004113A6">
              <w:rPr>
                <w:color w:val="FFFFFF" w:themeColor="background1"/>
                <w:sz w:val="20"/>
                <w:szCs w:val="24"/>
              </w:rPr>
              <w:t xml:space="preserve"> </w:t>
            </w:r>
          </w:p>
        </w:tc>
      </w:tr>
      <w:tr w:rsidR="004F2A8B" w:rsidRPr="00DA7990" w14:paraId="12C2C8FF" w14:textId="77777777" w:rsidTr="005A3FAB">
        <w:tc>
          <w:tcPr>
            <w:tcW w:w="482" w:type="dxa"/>
            <w:tcBorders>
              <w:top w:val="single" w:sz="4" w:space="0" w:color="1B556B" w:themeColor="text2"/>
              <w:left w:val="nil"/>
              <w:bottom w:val="single" w:sz="4" w:space="0" w:color="1B556B" w:themeColor="text2"/>
            </w:tcBorders>
          </w:tcPr>
          <w:p w14:paraId="2590D08C" w14:textId="072DD53E" w:rsidR="004F2A8B" w:rsidRPr="00DA7990" w:rsidRDefault="004F2A8B" w:rsidP="005A3FAB">
            <w:pPr>
              <w:pStyle w:val="TableText"/>
              <w:rPr>
                <w:rFonts w:asciiTheme="minorHAnsi" w:hAnsiTheme="minorHAnsi" w:cstheme="minorHAnsi"/>
                <w:sz w:val="20"/>
                <w:szCs w:val="24"/>
              </w:rPr>
            </w:pPr>
            <w:r w:rsidRPr="00DA7990">
              <w:rPr>
                <w:rFonts w:asciiTheme="minorHAnsi" w:hAnsiTheme="minorHAnsi" w:cstheme="minorHAnsi"/>
                <w:sz w:val="20"/>
                <w:szCs w:val="24"/>
              </w:rPr>
              <w:fldChar w:fldCharType="begin"/>
            </w:r>
            <w:r w:rsidRPr="00DA7990">
              <w:rPr>
                <w:rFonts w:asciiTheme="minorHAnsi" w:hAnsiTheme="minorHAnsi" w:cstheme="minorHAnsi"/>
                <w:sz w:val="20"/>
                <w:szCs w:val="24"/>
              </w:rPr>
              <w:instrText>seq NumList</w:instrText>
            </w:r>
            <w:r w:rsidRPr="00DA7990">
              <w:rPr>
                <w:rFonts w:asciiTheme="minorHAnsi" w:hAnsiTheme="minorHAnsi" w:cstheme="minorHAnsi"/>
                <w:sz w:val="20"/>
                <w:szCs w:val="24"/>
              </w:rPr>
              <w:fldChar w:fldCharType="separate"/>
            </w:r>
            <w:r w:rsidR="00CE2B5A">
              <w:rPr>
                <w:rFonts w:asciiTheme="minorHAnsi" w:hAnsiTheme="minorHAnsi" w:cstheme="minorHAnsi"/>
                <w:noProof/>
                <w:sz w:val="20"/>
                <w:szCs w:val="24"/>
              </w:rPr>
              <w:t>1</w:t>
            </w:r>
            <w:r w:rsidRPr="00DA7990">
              <w:rPr>
                <w:rFonts w:asciiTheme="minorHAnsi" w:hAnsiTheme="minorHAnsi" w:cstheme="minorHAnsi"/>
                <w:sz w:val="20"/>
                <w:szCs w:val="24"/>
              </w:rPr>
              <w:fldChar w:fldCharType="end"/>
            </w:r>
          </w:p>
        </w:tc>
        <w:tc>
          <w:tcPr>
            <w:tcW w:w="8080" w:type="dxa"/>
            <w:tcBorders>
              <w:top w:val="single" w:sz="4" w:space="0" w:color="1B556B" w:themeColor="text2"/>
              <w:bottom w:val="single" w:sz="4" w:space="0" w:color="1B556B" w:themeColor="text2"/>
              <w:right w:val="nil"/>
            </w:tcBorders>
          </w:tcPr>
          <w:p w14:paraId="3F9D5B42" w14:textId="6D12F499" w:rsidR="004F2A8B" w:rsidRPr="00DA7990" w:rsidRDefault="00B55C8F" w:rsidP="005A3FAB">
            <w:pPr>
              <w:pStyle w:val="TableText"/>
              <w:rPr>
                <w:rFonts w:asciiTheme="minorHAnsi" w:hAnsiTheme="minorHAnsi" w:cstheme="minorHAnsi"/>
                <w:sz w:val="20"/>
                <w:szCs w:val="20"/>
              </w:rPr>
            </w:pPr>
            <w:r w:rsidRPr="00DA7990">
              <w:rPr>
                <w:rFonts w:asciiTheme="minorHAnsi" w:hAnsiTheme="minorHAnsi" w:cstheme="minorHAnsi"/>
                <w:sz w:val="20"/>
                <w:szCs w:val="20"/>
              </w:rPr>
              <w:t>Do you have any comments on the C</w:t>
            </w:r>
            <w:r w:rsidR="0025286F">
              <w:rPr>
                <w:rFonts w:asciiTheme="minorHAnsi" w:hAnsiTheme="minorHAnsi" w:cstheme="minorHAnsi"/>
                <w:sz w:val="20"/>
                <w:szCs w:val="20"/>
              </w:rPr>
              <w:t>limate Change Commission’</w:t>
            </w:r>
            <w:r w:rsidRPr="00DA7990">
              <w:rPr>
                <w:rFonts w:asciiTheme="minorHAnsi" w:hAnsiTheme="minorHAnsi" w:cstheme="minorHAnsi"/>
                <w:sz w:val="20"/>
                <w:szCs w:val="20"/>
              </w:rPr>
              <w:t>s advice?</w:t>
            </w:r>
          </w:p>
        </w:tc>
      </w:tr>
      <w:tr w:rsidR="004F2A8B" w:rsidRPr="00DA7990" w14:paraId="580D8957" w14:textId="77777777" w:rsidTr="004F2A8B">
        <w:tc>
          <w:tcPr>
            <w:tcW w:w="482" w:type="dxa"/>
            <w:tcBorders>
              <w:top w:val="single" w:sz="4" w:space="0" w:color="1B556B" w:themeColor="text2"/>
              <w:left w:val="nil"/>
              <w:bottom w:val="single" w:sz="4" w:space="0" w:color="1B556B" w:themeColor="text2"/>
            </w:tcBorders>
          </w:tcPr>
          <w:p w14:paraId="55A5A631" w14:textId="180A0B0C" w:rsidR="004F2A8B" w:rsidRPr="00DA7990" w:rsidRDefault="004F2A8B" w:rsidP="005A3FAB">
            <w:pPr>
              <w:pStyle w:val="TableText"/>
              <w:rPr>
                <w:rFonts w:asciiTheme="minorHAnsi" w:hAnsiTheme="minorHAnsi" w:cstheme="minorHAnsi"/>
                <w:sz w:val="20"/>
                <w:szCs w:val="24"/>
              </w:rPr>
            </w:pPr>
            <w:r w:rsidRPr="00DA7990">
              <w:rPr>
                <w:rFonts w:asciiTheme="minorHAnsi" w:hAnsiTheme="minorHAnsi" w:cstheme="minorHAnsi"/>
                <w:sz w:val="20"/>
                <w:szCs w:val="24"/>
              </w:rPr>
              <w:fldChar w:fldCharType="begin"/>
            </w:r>
            <w:r w:rsidRPr="00DA7990">
              <w:rPr>
                <w:rFonts w:asciiTheme="minorHAnsi" w:hAnsiTheme="minorHAnsi" w:cstheme="minorHAnsi"/>
                <w:sz w:val="20"/>
                <w:szCs w:val="24"/>
              </w:rPr>
              <w:instrText>seq NumList</w:instrText>
            </w:r>
            <w:r w:rsidRPr="00DA7990">
              <w:rPr>
                <w:rFonts w:asciiTheme="minorHAnsi" w:hAnsiTheme="minorHAnsi" w:cstheme="minorHAnsi"/>
                <w:sz w:val="20"/>
                <w:szCs w:val="24"/>
              </w:rPr>
              <w:fldChar w:fldCharType="separate"/>
            </w:r>
            <w:r w:rsidR="00CE2B5A">
              <w:rPr>
                <w:rFonts w:asciiTheme="minorHAnsi" w:hAnsiTheme="minorHAnsi" w:cstheme="minorHAnsi"/>
                <w:noProof/>
                <w:sz w:val="20"/>
                <w:szCs w:val="24"/>
              </w:rPr>
              <w:t>2</w:t>
            </w:r>
            <w:r w:rsidRPr="00DA7990">
              <w:rPr>
                <w:rFonts w:asciiTheme="minorHAnsi" w:hAnsiTheme="minorHAnsi" w:cstheme="minorHAnsi"/>
                <w:sz w:val="20"/>
                <w:szCs w:val="24"/>
              </w:rPr>
              <w:fldChar w:fldCharType="end"/>
            </w:r>
          </w:p>
        </w:tc>
        <w:tc>
          <w:tcPr>
            <w:tcW w:w="8080" w:type="dxa"/>
            <w:tcBorders>
              <w:top w:val="single" w:sz="4" w:space="0" w:color="1B556B" w:themeColor="text2"/>
              <w:bottom w:val="single" w:sz="4" w:space="0" w:color="1B556B" w:themeColor="text2"/>
              <w:right w:val="nil"/>
            </w:tcBorders>
          </w:tcPr>
          <w:p w14:paraId="636D423E" w14:textId="77777777" w:rsidR="000405D5" w:rsidRPr="00DA7990" w:rsidRDefault="000405D5" w:rsidP="000405D5">
            <w:pPr>
              <w:jc w:val="left"/>
              <w:rPr>
                <w:rFonts w:asciiTheme="minorHAnsi" w:hAnsiTheme="minorHAnsi" w:cstheme="minorHAnsi"/>
                <w:sz w:val="20"/>
                <w:szCs w:val="20"/>
              </w:rPr>
            </w:pPr>
            <w:r w:rsidRPr="00DA7990">
              <w:rPr>
                <w:rFonts w:asciiTheme="minorHAnsi" w:hAnsiTheme="minorHAnsi" w:cstheme="minorHAnsi"/>
                <w:sz w:val="20"/>
                <w:szCs w:val="20"/>
              </w:rPr>
              <w:t xml:space="preserve">What factors should the Government prioritise when setting NDC2? </w:t>
            </w:r>
          </w:p>
          <w:p w14:paraId="48A55998" w14:textId="77777777" w:rsidR="00A00853" w:rsidRPr="00DA7990" w:rsidRDefault="00A00853" w:rsidP="00597AE7">
            <w:pPr>
              <w:pStyle w:val="ListParagraph"/>
              <w:numPr>
                <w:ilvl w:val="0"/>
                <w:numId w:val="15"/>
              </w:numPr>
              <w:spacing w:after="384"/>
              <w:jc w:val="left"/>
              <w:rPr>
                <w:rFonts w:asciiTheme="minorHAnsi" w:hAnsiTheme="minorHAnsi" w:cstheme="minorHAnsi"/>
                <w:sz w:val="20"/>
              </w:rPr>
            </w:pPr>
            <w:r w:rsidRPr="00DA7990">
              <w:rPr>
                <w:rFonts w:asciiTheme="minorHAnsi" w:hAnsiTheme="minorHAnsi" w:cstheme="minorHAnsi"/>
                <w:sz w:val="20"/>
              </w:rPr>
              <w:t xml:space="preserve">Represent New Zealand’s highest possible ambition </w:t>
            </w:r>
            <w:proofErr w:type="gramStart"/>
            <w:r w:rsidRPr="00DA7990">
              <w:rPr>
                <w:rFonts w:asciiTheme="minorHAnsi" w:hAnsiTheme="minorHAnsi" w:cstheme="minorHAnsi"/>
                <w:sz w:val="20"/>
              </w:rPr>
              <w:t>in light of</w:t>
            </w:r>
            <w:proofErr w:type="gramEnd"/>
            <w:r w:rsidRPr="00DA7990">
              <w:rPr>
                <w:rFonts w:asciiTheme="minorHAnsi" w:hAnsiTheme="minorHAnsi" w:cstheme="minorHAnsi"/>
                <w:sz w:val="20"/>
              </w:rPr>
              <w:t xml:space="preserve"> national circumstances</w:t>
            </w:r>
          </w:p>
          <w:p w14:paraId="0A6AFF0E" w14:textId="5EA58038" w:rsidR="00A00853" w:rsidRPr="00DA7990" w:rsidRDefault="00A00853" w:rsidP="00597AE7">
            <w:pPr>
              <w:pStyle w:val="ListParagraph"/>
              <w:numPr>
                <w:ilvl w:val="0"/>
                <w:numId w:val="15"/>
              </w:numPr>
              <w:spacing w:after="384"/>
              <w:jc w:val="left"/>
              <w:rPr>
                <w:rFonts w:asciiTheme="minorHAnsi" w:hAnsiTheme="minorHAnsi" w:cstheme="minorHAnsi"/>
                <w:sz w:val="20"/>
              </w:rPr>
            </w:pPr>
            <w:r w:rsidRPr="00DA7990">
              <w:rPr>
                <w:rFonts w:asciiTheme="minorHAnsi" w:hAnsiTheme="minorHAnsi" w:cstheme="minorHAnsi"/>
                <w:sz w:val="20"/>
              </w:rPr>
              <w:t>Align with the Global Stocktake recommendations</w:t>
            </w:r>
          </w:p>
          <w:p w14:paraId="45C75F9A" w14:textId="77777777" w:rsidR="00A00853" w:rsidRPr="00DA7990" w:rsidRDefault="00A00853" w:rsidP="00597AE7">
            <w:pPr>
              <w:pStyle w:val="ListParagraph"/>
              <w:numPr>
                <w:ilvl w:val="0"/>
                <w:numId w:val="15"/>
              </w:numPr>
              <w:spacing w:after="384"/>
              <w:jc w:val="left"/>
              <w:rPr>
                <w:rFonts w:asciiTheme="minorHAnsi" w:hAnsiTheme="minorHAnsi" w:cstheme="minorHAnsi"/>
                <w:sz w:val="20"/>
              </w:rPr>
            </w:pPr>
            <w:r w:rsidRPr="00DA7990">
              <w:rPr>
                <w:rFonts w:asciiTheme="minorHAnsi" w:hAnsiTheme="minorHAnsi" w:cstheme="minorHAnsi"/>
                <w:sz w:val="20"/>
              </w:rPr>
              <w:t xml:space="preserve">Align with the temperature goal of the Paris Agreement </w:t>
            </w:r>
            <w:r w:rsidRPr="00DA7990">
              <w:rPr>
                <w:rFonts w:asciiTheme="minorHAnsi" w:hAnsiTheme="minorHAnsi" w:cstheme="minorHAnsi"/>
                <w:i/>
                <w:sz w:val="20"/>
              </w:rPr>
              <w:t>(to limit global warming to well below 2°C, and pursue efforts to limit global average temperature rise to 1.5°C</w:t>
            </w:r>
            <w:r w:rsidRPr="00DA7990">
              <w:rPr>
                <w:rFonts w:asciiTheme="minorHAnsi" w:hAnsiTheme="minorHAnsi" w:cstheme="minorHAnsi"/>
                <w:sz w:val="20"/>
              </w:rPr>
              <w:t xml:space="preserve">) </w:t>
            </w:r>
          </w:p>
          <w:p w14:paraId="0CAB7489" w14:textId="77777777" w:rsidR="00A00853" w:rsidRPr="00DA7990" w:rsidRDefault="00A00853" w:rsidP="00597AE7">
            <w:pPr>
              <w:pStyle w:val="ListParagraph"/>
              <w:numPr>
                <w:ilvl w:val="0"/>
                <w:numId w:val="15"/>
              </w:numPr>
              <w:spacing w:after="384"/>
              <w:jc w:val="left"/>
              <w:rPr>
                <w:rFonts w:asciiTheme="minorHAnsi" w:hAnsiTheme="minorHAnsi" w:cstheme="minorHAnsi"/>
                <w:sz w:val="20"/>
              </w:rPr>
            </w:pPr>
            <w:r w:rsidRPr="00DA7990">
              <w:rPr>
                <w:rFonts w:asciiTheme="minorHAnsi" w:hAnsiTheme="minorHAnsi" w:cstheme="minorHAnsi"/>
                <w:sz w:val="20"/>
              </w:rPr>
              <w:t>Minimise costs from meeting the target</w:t>
            </w:r>
          </w:p>
          <w:p w14:paraId="28A25A3A" w14:textId="77777777" w:rsidR="00A00853" w:rsidRPr="00DA7990" w:rsidRDefault="00A00853" w:rsidP="00597AE7">
            <w:pPr>
              <w:pStyle w:val="ListParagraph"/>
              <w:numPr>
                <w:ilvl w:val="0"/>
                <w:numId w:val="15"/>
              </w:numPr>
              <w:spacing w:after="384"/>
              <w:jc w:val="left"/>
              <w:rPr>
                <w:rFonts w:asciiTheme="minorHAnsi" w:hAnsiTheme="minorHAnsi" w:cstheme="minorHAnsi"/>
                <w:sz w:val="20"/>
              </w:rPr>
            </w:pPr>
            <w:r w:rsidRPr="00DA7990">
              <w:rPr>
                <w:rFonts w:asciiTheme="minorHAnsi" w:hAnsiTheme="minorHAnsi" w:cstheme="minorHAnsi"/>
                <w:sz w:val="20"/>
              </w:rPr>
              <w:t xml:space="preserve">Minimise impacts to the economy </w:t>
            </w:r>
          </w:p>
          <w:p w14:paraId="55DE1E68" w14:textId="77777777" w:rsidR="00A00853" w:rsidRPr="00DA7990" w:rsidRDefault="00A00853" w:rsidP="00597AE7">
            <w:pPr>
              <w:pStyle w:val="ListParagraph"/>
              <w:numPr>
                <w:ilvl w:val="0"/>
                <w:numId w:val="15"/>
              </w:numPr>
              <w:spacing w:after="384"/>
              <w:jc w:val="left"/>
              <w:rPr>
                <w:rFonts w:asciiTheme="minorHAnsi" w:hAnsiTheme="minorHAnsi" w:cstheme="minorHAnsi"/>
                <w:sz w:val="20"/>
              </w:rPr>
            </w:pPr>
            <w:r w:rsidRPr="00DA7990">
              <w:rPr>
                <w:rFonts w:asciiTheme="minorHAnsi" w:hAnsiTheme="minorHAnsi" w:cstheme="minorHAnsi"/>
                <w:sz w:val="20"/>
              </w:rPr>
              <w:t>Ensure there is a clear plan for delivering the target</w:t>
            </w:r>
          </w:p>
          <w:p w14:paraId="4EE5918C" w14:textId="62A9E3C6" w:rsidR="004F2A8B" w:rsidRPr="00DA7990" w:rsidRDefault="00A00853" w:rsidP="00597AE7">
            <w:pPr>
              <w:pStyle w:val="ListParagraph"/>
              <w:numPr>
                <w:ilvl w:val="0"/>
                <w:numId w:val="15"/>
              </w:numPr>
              <w:spacing w:after="384"/>
              <w:jc w:val="left"/>
              <w:rPr>
                <w:rFonts w:asciiTheme="minorHAnsi" w:hAnsiTheme="minorHAnsi" w:cstheme="minorHAnsi"/>
                <w:sz w:val="20"/>
              </w:rPr>
            </w:pPr>
            <w:r w:rsidRPr="00DA7990">
              <w:rPr>
                <w:rFonts w:asciiTheme="minorHAnsi" w:hAnsiTheme="minorHAnsi" w:cstheme="minorHAnsi"/>
                <w:sz w:val="20"/>
              </w:rPr>
              <w:t>Consider New Zealand’s relative standing to other comparable countries/economies.</w:t>
            </w:r>
          </w:p>
        </w:tc>
      </w:tr>
      <w:tr w:rsidR="004F2A8B" w:rsidRPr="00DA7990" w14:paraId="57CF1048" w14:textId="77777777" w:rsidTr="004F2A8B">
        <w:tc>
          <w:tcPr>
            <w:tcW w:w="482" w:type="dxa"/>
            <w:tcBorders>
              <w:top w:val="single" w:sz="4" w:space="0" w:color="1B556B" w:themeColor="text2"/>
              <w:left w:val="nil"/>
              <w:bottom w:val="single" w:sz="4" w:space="0" w:color="1B556B" w:themeColor="text2"/>
            </w:tcBorders>
          </w:tcPr>
          <w:p w14:paraId="279A6868" w14:textId="22B98940" w:rsidR="004F2A8B" w:rsidRPr="00DA7990" w:rsidRDefault="004F2A8B" w:rsidP="005A3FAB">
            <w:pPr>
              <w:pStyle w:val="TableText"/>
              <w:rPr>
                <w:rFonts w:asciiTheme="minorHAnsi" w:hAnsiTheme="minorHAnsi" w:cstheme="minorHAnsi"/>
                <w:sz w:val="20"/>
                <w:szCs w:val="24"/>
              </w:rPr>
            </w:pPr>
            <w:r w:rsidRPr="00DA7990">
              <w:rPr>
                <w:rFonts w:asciiTheme="minorHAnsi" w:hAnsiTheme="minorHAnsi" w:cstheme="minorHAnsi"/>
                <w:sz w:val="20"/>
                <w:szCs w:val="24"/>
              </w:rPr>
              <w:t>3</w:t>
            </w:r>
          </w:p>
        </w:tc>
        <w:tc>
          <w:tcPr>
            <w:tcW w:w="8080" w:type="dxa"/>
            <w:tcBorders>
              <w:top w:val="single" w:sz="4" w:space="0" w:color="1B556B" w:themeColor="text2"/>
              <w:bottom w:val="single" w:sz="4" w:space="0" w:color="1B556B" w:themeColor="text2"/>
              <w:right w:val="nil"/>
            </w:tcBorders>
          </w:tcPr>
          <w:p w14:paraId="69A41BE5" w14:textId="601E581A" w:rsidR="004F2A8B" w:rsidRPr="00DA7990" w:rsidRDefault="00CB277C" w:rsidP="002B4B9C">
            <w:pPr>
              <w:pStyle w:val="TableText"/>
              <w:rPr>
                <w:rFonts w:asciiTheme="minorHAnsi" w:hAnsiTheme="minorHAnsi" w:cstheme="minorHAnsi"/>
                <w:sz w:val="20"/>
                <w:szCs w:val="20"/>
              </w:rPr>
            </w:pPr>
            <w:r w:rsidRPr="00DA7990">
              <w:rPr>
                <w:rFonts w:asciiTheme="minorHAnsi" w:hAnsiTheme="minorHAnsi" w:cstheme="minorHAnsi"/>
                <w:sz w:val="20"/>
                <w:szCs w:val="20"/>
              </w:rPr>
              <w:t>What factors in New Zealand’s economic outlook should be taken into consideration when setting NDC2?</w:t>
            </w:r>
          </w:p>
        </w:tc>
      </w:tr>
      <w:tr w:rsidR="004F2A8B" w:rsidRPr="00DA7990" w14:paraId="1FAAEDA0" w14:textId="77777777" w:rsidTr="004F2A8B">
        <w:tc>
          <w:tcPr>
            <w:tcW w:w="482" w:type="dxa"/>
            <w:tcBorders>
              <w:top w:val="single" w:sz="4" w:space="0" w:color="1B556B" w:themeColor="text2"/>
              <w:left w:val="nil"/>
              <w:bottom w:val="single" w:sz="4" w:space="0" w:color="1B556B" w:themeColor="text2"/>
            </w:tcBorders>
          </w:tcPr>
          <w:p w14:paraId="08AF69FB" w14:textId="42D30E87" w:rsidR="004F2A8B" w:rsidRPr="00DA7990" w:rsidRDefault="004F2A8B" w:rsidP="005A3FAB">
            <w:pPr>
              <w:pStyle w:val="TableText"/>
              <w:rPr>
                <w:rFonts w:asciiTheme="minorHAnsi" w:hAnsiTheme="minorHAnsi" w:cstheme="minorHAnsi"/>
                <w:sz w:val="20"/>
                <w:szCs w:val="24"/>
              </w:rPr>
            </w:pPr>
            <w:r w:rsidRPr="00DA7990">
              <w:rPr>
                <w:rFonts w:asciiTheme="minorHAnsi" w:hAnsiTheme="minorHAnsi" w:cstheme="minorHAnsi"/>
                <w:sz w:val="20"/>
                <w:szCs w:val="24"/>
              </w:rPr>
              <w:t>4</w:t>
            </w:r>
          </w:p>
        </w:tc>
        <w:tc>
          <w:tcPr>
            <w:tcW w:w="8080" w:type="dxa"/>
            <w:tcBorders>
              <w:top w:val="single" w:sz="4" w:space="0" w:color="1B556B" w:themeColor="text2"/>
              <w:bottom w:val="single" w:sz="4" w:space="0" w:color="1B556B" w:themeColor="text2"/>
              <w:right w:val="nil"/>
            </w:tcBorders>
          </w:tcPr>
          <w:p w14:paraId="4C8183D2" w14:textId="0BC90BDF" w:rsidR="004F2A8B" w:rsidRPr="00DA7990" w:rsidRDefault="00B45C7E" w:rsidP="005A3FAB">
            <w:pPr>
              <w:pStyle w:val="TableText"/>
              <w:rPr>
                <w:rFonts w:asciiTheme="minorHAnsi" w:hAnsiTheme="minorHAnsi" w:cstheme="minorHAnsi"/>
                <w:sz w:val="20"/>
                <w:szCs w:val="20"/>
              </w:rPr>
            </w:pPr>
            <w:r w:rsidRPr="00DA7990">
              <w:rPr>
                <w:rFonts w:asciiTheme="minorHAnsi" w:hAnsiTheme="minorHAnsi" w:cstheme="minorHAnsi"/>
                <w:sz w:val="20"/>
                <w:szCs w:val="20"/>
              </w:rPr>
              <w:t>What factors do you think are most important for deciding a “fair share” for New Zealand for its NDC2?</w:t>
            </w:r>
          </w:p>
        </w:tc>
      </w:tr>
      <w:tr w:rsidR="004F2A8B" w:rsidRPr="00DA7990" w14:paraId="6D761CD4" w14:textId="77777777" w:rsidTr="004F2A8B">
        <w:tc>
          <w:tcPr>
            <w:tcW w:w="482" w:type="dxa"/>
            <w:tcBorders>
              <w:top w:val="single" w:sz="4" w:space="0" w:color="1B556B" w:themeColor="text2"/>
              <w:left w:val="nil"/>
              <w:bottom w:val="single" w:sz="4" w:space="0" w:color="1B556B" w:themeColor="text2"/>
            </w:tcBorders>
          </w:tcPr>
          <w:p w14:paraId="72BB5D7C" w14:textId="57BE8FE2" w:rsidR="004F2A8B" w:rsidRPr="00DA7990" w:rsidRDefault="004F2A8B" w:rsidP="005A3FAB">
            <w:pPr>
              <w:pStyle w:val="TableText"/>
              <w:rPr>
                <w:rFonts w:asciiTheme="minorHAnsi" w:hAnsiTheme="minorHAnsi" w:cstheme="minorHAnsi"/>
                <w:sz w:val="20"/>
                <w:szCs w:val="24"/>
              </w:rPr>
            </w:pPr>
            <w:r w:rsidRPr="00DA7990">
              <w:rPr>
                <w:rFonts w:asciiTheme="minorHAnsi" w:hAnsiTheme="minorHAnsi" w:cstheme="minorHAnsi"/>
                <w:sz w:val="20"/>
                <w:szCs w:val="24"/>
              </w:rPr>
              <w:t>5</w:t>
            </w:r>
          </w:p>
        </w:tc>
        <w:tc>
          <w:tcPr>
            <w:tcW w:w="8080" w:type="dxa"/>
            <w:tcBorders>
              <w:top w:val="single" w:sz="4" w:space="0" w:color="1B556B" w:themeColor="text2"/>
              <w:bottom w:val="single" w:sz="4" w:space="0" w:color="1B556B" w:themeColor="text2"/>
              <w:right w:val="nil"/>
            </w:tcBorders>
          </w:tcPr>
          <w:p w14:paraId="18FE43A7" w14:textId="581E2F03" w:rsidR="008429BE" w:rsidRPr="00DA7990" w:rsidRDefault="00155CAA" w:rsidP="008429BE">
            <w:pPr>
              <w:pStyle w:val="TableText"/>
              <w:rPr>
                <w:rFonts w:asciiTheme="minorHAnsi" w:hAnsiTheme="minorHAnsi" w:cstheme="minorHAnsi"/>
                <w:sz w:val="20"/>
                <w:szCs w:val="20"/>
              </w:rPr>
            </w:pPr>
            <w:r w:rsidRPr="00155CAA">
              <w:rPr>
                <w:rFonts w:asciiTheme="minorHAnsi" w:hAnsiTheme="minorHAnsi" w:cstheme="minorHAnsi"/>
                <w:sz w:val="20"/>
                <w:szCs w:val="20"/>
              </w:rPr>
              <w:t>Should NDC2 be set at a level that is achievable with domestic action only or should it be set at a level that is achievable with a mix of domestic action and international cooperation (offshore mitigation)</w:t>
            </w:r>
          </w:p>
        </w:tc>
      </w:tr>
    </w:tbl>
    <w:p w14:paraId="0D0C4952" w14:textId="09B4567C" w:rsidR="00D009D8" w:rsidRPr="008A618E" w:rsidRDefault="00D009D8" w:rsidP="008A618E">
      <w:pPr>
        <w:rPr>
          <w:rFonts w:asciiTheme="minorHAnsi" w:hAnsiTheme="minorHAnsi" w:cstheme="minorHAnsi"/>
        </w:rPr>
      </w:pPr>
    </w:p>
    <w:sectPr w:rsidR="00D009D8" w:rsidRPr="008A618E" w:rsidSect="0010739A">
      <w:footerReference w:type="even" r:id="rId31"/>
      <w:footerReference w:type="default" r:id="rId32"/>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A1359" w14:textId="77777777" w:rsidR="00F866DF" w:rsidRDefault="00F866DF" w:rsidP="0080531E">
      <w:pPr>
        <w:spacing w:before="0" w:after="0" w:line="240" w:lineRule="auto"/>
      </w:pPr>
      <w:r>
        <w:separator/>
      </w:r>
    </w:p>
    <w:p w14:paraId="05451A2C" w14:textId="77777777" w:rsidR="00F866DF" w:rsidRDefault="00F866DF"/>
  </w:endnote>
  <w:endnote w:type="continuationSeparator" w:id="0">
    <w:p w14:paraId="5C03C60C" w14:textId="77777777" w:rsidR="00F866DF" w:rsidRDefault="00F866DF" w:rsidP="0080531E">
      <w:pPr>
        <w:spacing w:before="0" w:after="0" w:line="240" w:lineRule="auto"/>
      </w:pPr>
      <w:r>
        <w:continuationSeparator/>
      </w:r>
    </w:p>
    <w:p w14:paraId="17D19793" w14:textId="77777777" w:rsidR="00F866DF" w:rsidRDefault="00F866DF"/>
  </w:endnote>
  <w:endnote w:type="continuationNotice" w:id="1">
    <w:p w14:paraId="37392CFF" w14:textId="77777777" w:rsidR="00F866DF" w:rsidRDefault="00F866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1919F" w14:textId="720446BC" w:rsidR="00E5210B" w:rsidRDefault="00E5210B" w:rsidP="009F1D7F">
    <w:pPr>
      <w:spacing w:before="0" w:after="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CCB06" w14:textId="77777777" w:rsidR="00E5210B" w:rsidRDefault="00E5210B" w:rsidP="00E65427">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FA4F9" w14:textId="77777777" w:rsidR="00E5210B" w:rsidRDefault="00E521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93707" w14:textId="4A1943E3"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EF010C" w:rsidRPr="00EF010C">
      <w:t>Aotearoa New Zealand’s 2035 international climate change target</w:t>
    </w:r>
    <w:r w:rsidR="00EF010C">
      <w:t>: Opportunity for feedback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9569" w14:textId="5D94D1FB" w:rsidR="00E453AB" w:rsidRDefault="00E5210B" w:rsidP="00CD25E1">
    <w:pPr>
      <w:pStyle w:val="Footerodd"/>
    </w:pPr>
    <w:r>
      <w:tab/>
    </w:r>
    <w:r w:rsidR="00EF010C" w:rsidRPr="00EF010C">
      <w:t>Aotearoa New Zealand’s 2035 international climate change target</w:t>
    </w:r>
    <w:r w:rsidR="00EF010C">
      <w:t>: Opportunity for feedback</w:t>
    </w:r>
    <w:r>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24BF8" w14:textId="77777777" w:rsidR="00F866DF" w:rsidRDefault="00F866DF" w:rsidP="00CB5C5F">
      <w:pPr>
        <w:spacing w:before="0" w:after="80" w:line="240" w:lineRule="auto"/>
      </w:pPr>
      <w:r>
        <w:separator/>
      </w:r>
    </w:p>
  </w:footnote>
  <w:footnote w:type="continuationSeparator" w:id="0">
    <w:p w14:paraId="27042DA0" w14:textId="77777777" w:rsidR="00F866DF" w:rsidRDefault="00F866DF" w:rsidP="0080531E">
      <w:pPr>
        <w:spacing w:before="0" w:after="0" w:line="240" w:lineRule="auto"/>
      </w:pPr>
      <w:r>
        <w:continuationSeparator/>
      </w:r>
    </w:p>
    <w:p w14:paraId="66571EF3" w14:textId="77777777" w:rsidR="00F866DF" w:rsidRDefault="00F866DF"/>
  </w:footnote>
  <w:footnote w:type="continuationNotice" w:id="1">
    <w:p w14:paraId="5E52DC40" w14:textId="77777777" w:rsidR="00F866DF" w:rsidRDefault="00F866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CA7" w14:textId="291A999A" w:rsidR="00DE7BF8" w:rsidRPr="00DE7BF8" w:rsidRDefault="00DE7BF8" w:rsidP="009F1D7F">
    <w:pPr>
      <w:pStyle w:val="Header"/>
      <w:jc w:val="lef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0718" w14:textId="77777777" w:rsidR="00E5210B" w:rsidRDefault="00E5210B" w:rsidP="003615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9D083" w14:textId="77777777" w:rsidR="00E5210B" w:rsidRDefault="00E5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721D5"/>
    <w:multiLevelType w:val="multilevel"/>
    <w:tmpl w:val="4038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522B63"/>
    <w:multiLevelType w:val="multilevel"/>
    <w:tmpl w:val="7440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936888"/>
    <w:multiLevelType w:val="multilevel"/>
    <w:tmpl w:val="0F0A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461DEE"/>
    <w:multiLevelType w:val="multilevel"/>
    <w:tmpl w:val="D37A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842E08"/>
    <w:multiLevelType w:val="multilevel"/>
    <w:tmpl w:val="23E8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AC3507"/>
    <w:multiLevelType w:val="multilevel"/>
    <w:tmpl w:val="285A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22392D2D"/>
    <w:multiLevelType w:val="multilevel"/>
    <w:tmpl w:val="B608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AF0EC1"/>
    <w:multiLevelType w:val="multilevel"/>
    <w:tmpl w:val="49A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DA454E"/>
    <w:multiLevelType w:val="multilevel"/>
    <w:tmpl w:val="DCDEB9D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DE55A3"/>
    <w:multiLevelType w:val="multilevel"/>
    <w:tmpl w:val="454A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D7703E"/>
    <w:multiLevelType w:val="multilevel"/>
    <w:tmpl w:val="DCDEB9D0"/>
    <w:styleLink w:val="Style3"/>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6"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7" w15:restartNumberingAfterBreak="0">
    <w:nsid w:val="35DA318A"/>
    <w:multiLevelType w:val="multilevel"/>
    <w:tmpl w:val="6172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1021A4"/>
    <w:multiLevelType w:val="hybridMultilevel"/>
    <w:tmpl w:val="A7784EA8"/>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0" w15:restartNumberingAfterBreak="0">
    <w:nsid w:val="41941702"/>
    <w:multiLevelType w:val="hybridMultilevel"/>
    <w:tmpl w:val="971A58D6"/>
    <w:lvl w:ilvl="0" w:tplc="91063542">
      <w:numFmt w:val="bullet"/>
      <w:lvlText w:val="-"/>
      <w:lvlJc w:val="left"/>
      <w:pPr>
        <w:ind w:left="644" w:hanging="360"/>
      </w:pPr>
      <w:rPr>
        <w:rFonts w:ascii="Calibri" w:eastAsiaTheme="minorEastAsia" w:hAnsi="Calibri" w:cs="Calibr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1"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337D57"/>
    <w:multiLevelType w:val="multilevel"/>
    <w:tmpl w:val="8F1A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5" w15:restartNumberingAfterBreak="0">
    <w:nsid w:val="47C647AE"/>
    <w:multiLevelType w:val="multilevel"/>
    <w:tmpl w:val="6556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83E37"/>
    <w:multiLevelType w:val="multilevel"/>
    <w:tmpl w:val="F844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9865D7"/>
    <w:multiLevelType w:val="multilevel"/>
    <w:tmpl w:val="5048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9" w15:restartNumberingAfterBreak="0">
    <w:nsid w:val="567D3E87"/>
    <w:multiLevelType w:val="hybridMultilevel"/>
    <w:tmpl w:val="1EF607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CD63E9D"/>
    <w:multiLevelType w:val="hybridMultilevel"/>
    <w:tmpl w:val="7782570E"/>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5FD36674"/>
    <w:multiLevelType w:val="multilevel"/>
    <w:tmpl w:val="5EA0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15387D"/>
    <w:multiLevelType w:val="hybridMultilevel"/>
    <w:tmpl w:val="C98C90D8"/>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63C716DB"/>
    <w:multiLevelType w:val="multilevel"/>
    <w:tmpl w:val="23F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A72598"/>
    <w:multiLevelType w:val="multilevel"/>
    <w:tmpl w:val="02C8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685FC4"/>
    <w:multiLevelType w:val="hybridMultilevel"/>
    <w:tmpl w:val="73F2A84E"/>
    <w:lvl w:ilvl="0" w:tplc="F460B758">
      <w:start w:val="1"/>
      <w:numFmt w:val="bullet"/>
      <w:lvlText w:val="-"/>
      <w:lvlJc w:val="left"/>
      <w:pPr>
        <w:ind w:left="1077" w:hanging="360"/>
      </w:pPr>
      <w:rPr>
        <w:rFonts w:ascii="Calibri" w:hAnsi="Calibri"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6" w15:restartNumberingAfterBreak="0">
    <w:nsid w:val="69871AD9"/>
    <w:multiLevelType w:val="multilevel"/>
    <w:tmpl w:val="4FD4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04790E"/>
    <w:multiLevelType w:val="multilevel"/>
    <w:tmpl w:val="B408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393427"/>
    <w:multiLevelType w:val="hybridMultilevel"/>
    <w:tmpl w:val="6B0C318C"/>
    <w:styleLink w:val="Style2"/>
    <w:lvl w:ilvl="0" w:tplc="1409000F">
      <w:start w:val="1"/>
      <w:numFmt w:val="decimal"/>
      <w:lvlText w:val="%1."/>
      <w:lvlJc w:val="left"/>
      <w:pPr>
        <w:ind w:left="720" w:hanging="360"/>
      </w:pPr>
    </w:lvl>
    <w:lvl w:ilvl="1" w:tplc="32CAB862">
      <w:start w:val="1"/>
      <w:numFmt w:val="lowerLetter"/>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39"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0" w15:restartNumberingAfterBreak="0">
    <w:nsid w:val="73210B44"/>
    <w:multiLevelType w:val="multilevel"/>
    <w:tmpl w:val="9D3E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373F27"/>
    <w:multiLevelType w:val="hybridMultilevel"/>
    <w:tmpl w:val="011611CC"/>
    <w:lvl w:ilvl="0" w:tplc="14090001">
      <w:start w:val="1"/>
      <w:numFmt w:val="bullet"/>
      <w:lvlText w:val=""/>
      <w:lvlJc w:val="left"/>
      <w:pPr>
        <w:ind w:left="382" w:hanging="360"/>
      </w:pPr>
      <w:rPr>
        <w:rFonts w:ascii="Symbol" w:hAnsi="Symbol" w:hint="default"/>
      </w:rPr>
    </w:lvl>
    <w:lvl w:ilvl="1" w:tplc="14090003" w:tentative="1">
      <w:start w:val="1"/>
      <w:numFmt w:val="bullet"/>
      <w:lvlText w:val="o"/>
      <w:lvlJc w:val="left"/>
      <w:pPr>
        <w:ind w:left="1102" w:hanging="360"/>
      </w:pPr>
      <w:rPr>
        <w:rFonts w:ascii="Courier New" w:hAnsi="Courier New" w:cs="Courier New" w:hint="default"/>
      </w:rPr>
    </w:lvl>
    <w:lvl w:ilvl="2" w:tplc="14090005" w:tentative="1">
      <w:start w:val="1"/>
      <w:numFmt w:val="bullet"/>
      <w:lvlText w:val=""/>
      <w:lvlJc w:val="left"/>
      <w:pPr>
        <w:ind w:left="1822" w:hanging="360"/>
      </w:pPr>
      <w:rPr>
        <w:rFonts w:ascii="Wingdings" w:hAnsi="Wingdings" w:hint="default"/>
      </w:rPr>
    </w:lvl>
    <w:lvl w:ilvl="3" w:tplc="14090001" w:tentative="1">
      <w:start w:val="1"/>
      <w:numFmt w:val="bullet"/>
      <w:lvlText w:val=""/>
      <w:lvlJc w:val="left"/>
      <w:pPr>
        <w:ind w:left="2542" w:hanging="360"/>
      </w:pPr>
      <w:rPr>
        <w:rFonts w:ascii="Symbol" w:hAnsi="Symbol" w:hint="default"/>
      </w:rPr>
    </w:lvl>
    <w:lvl w:ilvl="4" w:tplc="14090003" w:tentative="1">
      <w:start w:val="1"/>
      <w:numFmt w:val="bullet"/>
      <w:lvlText w:val="o"/>
      <w:lvlJc w:val="left"/>
      <w:pPr>
        <w:ind w:left="3262" w:hanging="360"/>
      </w:pPr>
      <w:rPr>
        <w:rFonts w:ascii="Courier New" w:hAnsi="Courier New" w:cs="Courier New" w:hint="default"/>
      </w:rPr>
    </w:lvl>
    <w:lvl w:ilvl="5" w:tplc="14090005" w:tentative="1">
      <w:start w:val="1"/>
      <w:numFmt w:val="bullet"/>
      <w:lvlText w:val=""/>
      <w:lvlJc w:val="left"/>
      <w:pPr>
        <w:ind w:left="3982" w:hanging="360"/>
      </w:pPr>
      <w:rPr>
        <w:rFonts w:ascii="Wingdings" w:hAnsi="Wingdings" w:hint="default"/>
      </w:rPr>
    </w:lvl>
    <w:lvl w:ilvl="6" w:tplc="14090001" w:tentative="1">
      <w:start w:val="1"/>
      <w:numFmt w:val="bullet"/>
      <w:lvlText w:val=""/>
      <w:lvlJc w:val="left"/>
      <w:pPr>
        <w:ind w:left="4702" w:hanging="360"/>
      </w:pPr>
      <w:rPr>
        <w:rFonts w:ascii="Symbol" w:hAnsi="Symbol" w:hint="default"/>
      </w:rPr>
    </w:lvl>
    <w:lvl w:ilvl="7" w:tplc="14090003" w:tentative="1">
      <w:start w:val="1"/>
      <w:numFmt w:val="bullet"/>
      <w:lvlText w:val="o"/>
      <w:lvlJc w:val="left"/>
      <w:pPr>
        <w:ind w:left="5422" w:hanging="360"/>
      </w:pPr>
      <w:rPr>
        <w:rFonts w:ascii="Courier New" w:hAnsi="Courier New" w:cs="Courier New" w:hint="default"/>
      </w:rPr>
    </w:lvl>
    <w:lvl w:ilvl="8" w:tplc="14090005" w:tentative="1">
      <w:start w:val="1"/>
      <w:numFmt w:val="bullet"/>
      <w:lvlText w:val=""/>
      <w:lvlJc w:val="left"/>
      <w:pPr>
        <w:ind w:left="6142" w:hanging="360"/>
      </w:pPr>
      <w:rPr>
        <w:rFonts w:ascii="Wingdings" w:hAnsi="Wingdings" w:hint="default"/>
      </w:rPr>
    </w:lvl>
  </w:abstractNum>
  <w:abstractNum w:abstractNumId="42" w15:restartNumberingAfterBreak="0">
    <w:nsid w:val="74F8193A"/>
    <w:multiLevelType w:val="multilevel"/>
    <w:tmpl w:val="E578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601F57"/>
    <w:multiLevelType w:val="multilevel"/>
    <w:tmpl w:val="EA4A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8715540">
    <w:abstractNumId w:val="16"/>
  </w:num>
  <w:num w:numId="2" w16cid:durableId="1287734805">
    <w:abstractNumId w:val="28"/>
  </w:num>
  <w:num w:numId="3" w16cid:durableId="550508225">
    <w:abstractNumId w:val="21"/>
  </w:num>
  <w:num w:numId="4" w16cid:durableId="745567648">
    <w:abstractNumId w:val="15"/>
  </w:num>
  <w:num w:numId="5" w16cid:durableId="2076933510">
    <w:abstractNumId w:val="9"/>
  </w:num>
  <w:num w:numId="6" w16cid:durableId="1899433097">
    <w:abstractNumId w:val="24"/>
  </w:num>
  <w:num w:numId="7" w16cid:durableId="1088233813">
    <w:abstractNumId w:val="22"/>
  </w:num>
  <w:num w:numId="8" w16cid:durableId="394550804">
    <w:abstractNumId w:val="43"/>
  </w:num>
  <w:num w:numId="9" w16cid:durableId="797454537">
    <w:abstractNumId w:val="14"/>
  </w:num>
  <w:num w:numId="10" w16cid:durableId="1465346826">
    <w:abstractNumId w:val="38"/>
  </w:num>
  <w:num w:numId="11" w16cid:durableId="180439593">
    <w:abstractNumId w:val="2"/>
  </w:num>
  <w:num w:numId="12" w16cid:durableId="1425766684">
    <w:abstractNumId w:val="18"/>
  </w:num>
  <w:num w:numId="13" w16cid:durableId="1911882459">
    <w:abstractNumId w:val="8"/>
  </w:num>
  <w:num w:numId="14" w16cid:durableId="1044714646">
    <w:abstractNumId w:val="39"/>
  </w:num>
  <w:num w:numId="15" w16cid:durableId="1585724024">
    <w:abstractNumId w:val="30"/>
  </w:num>
  <w:num w:numId="16" w16cid:durableId="1971158502">
    <w:abstractNumId w:val="26"/>
  </w:num>
  <w:num w:numId="17" w16cid:durableId="665673402">
    <w:abstractNumId w:val="33"/>
  </w:num>
  <w:num w:numId="18" w16cid:durableId="365520714">
    <w:abstractNumId w:val="31"/>
  </w:num>
  <w:num w:numId="19" w16cid:durableId="633802630">
    <w:abstractNumId w:val="11"/>
  </w:num>
  <w:num w:numId="20" w16cid:durableId="1995258580">
    <w:abstractNumId w:val="10"/>
  </w:num>
  <w:num w:numId="21" w16cid:durableId="82843202">
    <w:abstractNumId w:val="13"/>
  </w:num>
  <w:num w:numId="22" w16cid:durableId="201138377">
    <w:abstractNumId w:val="34"/>
  </w:num>
  <w:num w:numId="23" w16cid:durableId="545215458">
    <w:abstractNumId w:val="44"/>
  </w:num>
  <w:num w:numId="24" w16cid:durableId="1555850432">
    <w:abstractNumId w:val="23"/>
  </w:num>
  <w:num w:numId="25" w16cid:durableId="1828552527">
    <w:abstractNumId w:val="36"/>
  </w:num>
  <w:num w:numId="26" w16cid:durableId="1495998731">
    <w:abstractNumId w:val="25"/>
  </w:num>
  <w:num w:numId="27" w16cid:durableId="289437683">
    <w:abstractNumId w:val="42"/>
  </w:num>
  <w:num w:numId="28" w16cid:durableId="802506478">
    <w:abstractNumId w:val="0"/>
  </w:num>
  <w:num w:numId="29" w16cid:durableId="546455617">
    <w:abstractNumId w:val="6"/>
  </w:num>
  <w:num w:numId="30" w16cid:durableId="311104958">
    <w:abstractNumId w:val="7"/>
  </w:num>
  <w:num w:numId="31" w16cid:durableId="1343320228">
    <w:abstractNumId w:val="4"/>
  </w:num>
  <w:num w:numId="32" w16cid:durableId="1438603458">
    <w:abstractNumId w:val="3"/>
  </w:num>
  <w:num w:numId="33" w16cid:durableId="1759982564">
    <w:abstractNumId w:val="40"/>
  </w:num>
  <w:num w:numId="34" w16cid:durableId="2003584356">
    <w:abstractNumId w:val="17"/>
  </w:num>
  <w:num w:numId="35" w16cid:durableId="2127193052">
    <w:abstractNumId w:val="27"/>
  </w:num>
  <w:num w:numId="36" w16cid:durableId="979119471">
    <w:abstractNumId w:val="19"/>
  </w:num>
  <w:num w:numId="37" w16cid:durableId="271935340">
    <w:abstractNumId w:val="41"/>
  </w:num>
  <w:num w:numId="38" w16cid:durableId="170938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51621493">
    <w:abstractNumId w:val="12"/>
  </w:num>
  <w:num w:numId="40" w16cid:durableId="195895807">
    <w:abstractNumId w:val="35"/>
  </w:num>
  <w:num w:numId="41" w16cid:durableId="1528714018">
    <w:abstractNumId w:val="37"/>
  </w:num>
  <w:num w:numId="42" w16cid:durableId="148177351">
    <w:abstractNumId w:val="5"/>
  </w:num>
  <w:num w:numId="43" w16cid:durableId="1974602378">
    <w:abstractNumId w:val="1"/>
  </w:num>
  <w:num w:numId="44" w16cid:durableId="1636636632">
    <w:abstractNumId w:val="32"/>
  </w:num>
  <w:num w:numId="45" w16cid:durableId="1720351250">
    <w:abstractNumId w:val="20"/>
  </w:num>
  <w:num w:numId="46" w16cid:durableId="1520122075">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83"/>
    <w:rsid w:val="00000792"/>
    <w:rsid w:val="00000F04"/>
    <w:rsid w:val="0000240D"/>
    <w:rsid w:val="00003C4F"/>
    <w:rsid w:val="00004E0A"/>
    <w:rsid w:val="00004FD3"/>
    <w:rsid w:val="00006581"/>
    <w:rsid w:val="00006DF5"/>
    <w:rsid w:val="00006F95"/>
    <w:rsid w:val="00007023"/>
    <w:rsid w:val="0000709F"/>
    <w:rsid w:val="000071D6"/>
    <w:rsid w:val="00007F2D"/>
    <w:rsid w:val="00007FAC"/>
    <w:rsid w:val="00010A9C"/>
    <w:rsid w:val="00010ABA"/>
    <w:rsid w:val="00010CEC"/>
    <w:rsid w:val="00010E15"/>
    <w:rsid w:val="00010F32"/>
    <w:rsid w:val="00010F57"/>
    <w:rsid w:val="0001100C"/>
    <w:rsid w:val="00011188"/>
    <w:rsid w:val="0001123B"/>
    <w:rsid w:val="00012555"/>
    <w:rsid w:val="0001303C"/>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35B5"/>
    <w:rsid w:val="00023BDA"/>
    <w:rsid w:val="00024708"/>
    <w:rsid w:val="00024EE7"/>
    <w:rsid w:val="00024F1C"/>
    <w:rsid w:val="00025F96"/>
    <w:rsid w:val="00025FAB"/>
    <w:rsid w:val="00026E89"/>
    <w:rsid w:val="000275A3"/>
    <w:rsid w:val="00030558"/>
    <w:rsid w:val="00030699"/>
    <w:rsid w:val="00030725"/>
    <w:rsid w:val="00030DB8"/>
    <w:rsid w:val="00031A83"/>
    <w:rsid w:val="0003213A"/>
    <w:rsid w:val="00032A81"/>
    <w:rsid w:val="00033411"/>
    <w:rsid w:val="000340D8"/>
    <w:rsid w:val="0003427D"/>
    <w:rsid w:val="00034DFA"/>
    <w:rsid w:val="000357ED"/>
    <w:rsid w:val="00035E15"/>
    <w:rsid w:val="0003640E"/>
    <w:rsid w:val="0003688A"/>
    <w:rsid w:val="000368FC"/>
    <w:rsid w:val="00036A0D"/>
    <w:rsid w:val="00036DA3"/>
    <w:rsid w:val="000379BF"/>
    <w:rsid w:val="00037BEC"/>
    <w:rsid w:val="000400D9"/>
    <w:rsid w:val="0004035C"/>
    <w:rsid w:val="000405A8"/>
    <w:rsid w:val="000405D5"/>
    <w:rsid w:val="00040860"/>
    <w:rsid w:val="00040CED"/>
    <w:rsid w:val="00040EA1"/>
    <w:rsid w:val="0004205F"/>
    <w:rsid w:val="000423C6"/>
    <w:rsid w:val="00042EDB"/>
    <w:rsid w:val="00044682"/>
    <w:rsid w:val="00044A50"/>
    <w:rsid w:val="00044C65"/>
    <w:rsid w:val="00044E08"/>
    <w:rsid w:val="000458C7"/>
    <w:rsid w:val="00045991"/>
    <w:rsid w:val="00045E5C"/>
    <w:rsid w:val="00045EDF"/>
    <w:rsid w:val="00046288"/>
    <w:rsid w:val="00047941"/>
    <w:rsid w:val="00050A22"/>
    <w:rsid w:val="00050E27"/>
    <w:rsid w:val="00051002"/>
    <w:rsid w:val="0005144F"/>
    <w:rsid w:val="00051AF1"/>
    <w:rsid w:val="00051D42"/>
    <w:rsid w:val="000538A1"/>
    <w:rsid w:val="00055375"/>
    <w:rsid w:val="00056319"/>
    <w:rsid w:val="000564E7"/>
    <w:rsid w:val="00056770"/>
    <w:rsid w:val="00056D4A"/>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000"/>
    <w:rsid w:val="00067128"/>
    <w:rsid w:val="000675CD"/>
    <w:rsid w:val="00067872"/>
    <w:rsid w:val="000678AC"/>
    <w:rsid w:val="00070201"/>
    <w:rsid w:val="000703B2"/>
    <w:rsid w:val="00070FBF"/>
    <w:rsid w:val="000711EE"/>
    <w:rsid w:val="000714A0"/>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1D0A"/>
    <w:rsid w:val="000831C8"/>
    <w:rsid w:val="000834C8"/>
    <w:rsid w:val="00083F5E"/>
    <w:rsid w:val="00084FDB"/>
    <w:rsid w:val="0008505C"/>
    <w:rsid w:val="00085C46"/>
    <w:rsid w:val="0008686A"/>
    <w:rsid w:val="00087175"/>
    <w:rsid w:val="00087D35"/>
    <w:rsid w:val="0009132D"/>
    <w:rsid w:val="00091796"/>
    <w:rsid w:val="00091BA2"/>
    <w:rsid w:val="00091CB0"/>
    <w:rsid w:val="00092F7B"/>
    <w:rsid w:val="00093C52"/>
    <w:rsid w:val="00094344"/>
    <w:rsid w:val="00094ECA"/>
    <w:rsid w:val="0009519F"/>
    <w:rsid w:val="000953C6"/>
    <w:rsid w:val="000953F4"/>
    <w:rsid w:val="0009590C"/>
    <w:rsid w:val="000959E7"/>
    <w:rsid w:val="00095C45"/>
    <w:rsid w:val="00095DF9"/>
    <w:rsid w:val="00095E7D"/>
    <w:rsid w:val="000964DE"/>
    <w:rsid w:val="00096726"/>
    <w:rsid w:val="000972AB"/>
    <w:rsid w:val="00097B40"/>
    <w:rsid w:val="00097BA2"/>
    <w:rsid w:val="00097D0E"/>
    <w:rsid w:val="000A0A90"/>
    <w:rsid w:val="000A109B"/>
    <w:rsid w:val="000A17EA"/>
    <w:rsid w:val="000A18E5"/>
    <w:rsid w:val="000A1C7A"/>
    <w:rsid w:val="000A1CCD"/>
    <w:rsid w:val="000A2345"/>
    <w:rsid w:val="000A2394"/>
    <w:rsid w:val="000A31C1"/>
    <w:rsid w:val="000A32C5"/>
    <w:rsid w:val="000A3411"/>
    <w:rsid w:val="000A34CA"/>
    <w:rsid w:val="000A426F"/>
    <w:rsid w:val="000A4559"/>
    <w:rsid w:val="000A45FD"/>
    <w:rsid w:val="000A4743"/>
    <w:rsid w:val="000A477B"/>
    <w:rsid w:val="000A558D"/>
    <w:rsid w:val="000A5611"/>
    <w:rsid w:val="000A563C"/>
    <w:rsid w:val="000A59C5"/>
    <w:rsid w:val="000A5DEA"/>
    <w:rsid w:val="000A5EBD"/>
    <w:rsid w:val="000A6A1B"/>
    <w:rsid w:val="000A7658"/>
    <w:rsid w:val="000A7F0F"/>
    <w:rsid w:val="000A7F4C"/>
    <w:rsid w:val="000B02BC"/>
    <w:rsid w:val="000B0498"/>
    <w:rsid w:val="000B0F36"/>
    <w:rsid w:val="000B1942"/>
    <w:rsid w:val="000B1BED"/>
    <w:rsid w:val="000B2240"/>
    <w:rsid w:val="000B2477"/>
    <w:rsid w:val="000B2496"/>
    <w:rsid w:val="000B2600"/>
    <w:rsid w:val="000B36F9"/>
    <w:rsid w:val="000B4074"/>
    <w:rsid w:val="000B4732"/>
    <w:rsid w:val="000B4BCD"/>
    <w:rsid w:val="000B6426"/>
    <w:rsid w:val="000B66DC"/>
    <w:rsid w:val="000B6D1F"/>
    <w:rsid w:val="000B6F17"/>
    <w:rsid w:val="000C062F"/>
    <w:rsid w:val="000C17E7"/>
    <w:rsid w:val="000C2FEE"/>
    <w:rsid w:val="000C3270"/>
    <w:rsid w:val="000C3BD2"/>
    <w:rsid w:val="000C56FC"/>
    <w:rsid w:val="000C577E"/>
    <w:rsid w:val="000C673B"/>
    <w:rsid w:val="000D0317"/>
    <w:rsid w:val="000D04BA"/>
    <w:rsid w:val="000D067E"/>
    <w:rsid w:val="000D0B6E"/>
    <w:rsid w:val="000D0D65"/>
    <w:rsid w:val="000D12E0"/>
    <w:rsid w:val="000D1944"/>
    <w:rsid w:val="000D1DD9"/>
    <w:rsid w:val="000D2172"/>
    <w:rsid w:val="000D293C"/>
    <w:rsid w:val="000D29E7"/>
    <w:rsid w:val="000D2BC1"/>
    <w:rsid w:val="000D337B"/>
    <w:rsid w:val="000D385A"/>
    <w:rsid w:val="000D38C2"/>
    <w:rsid w:val="000D3CA7"/>
    <w:rsid w:val="000D415E"/>
    <w:rsid w:val="000D5B16"/>
    <w:rsid w:val="000D5FD6"/>
    <w:rsid w:val="000D6201"/>
    <w:rsid w:val="000D6488"/>
    <w:rsid w:val="000D7088"/>
    <w:rsid w:val="000D770B"/>
    <w:rsid w:val="000D788E"/>
    <w:rsid w:val="000E0D99"/>
    <w:rsid w:val="000E12B0"/>
    <w:rsid w:val="000E1BC8"/>
    <w:rsid w:val="000E1D32"/>
    <w:rsid w:val="000E1EDF"/>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0B"/>
    <w:rsid w:val="000F07FA"/>
    <w:rsid w:val="000F0B5E"/>
    <w:rsid w:val="000F1BCB"/>
    <w:rsid w:val="000F1D43"/>
    <w:rsid w:val="000F1FFF"/>
    <w:rsid w:val="000F20AA"/>
    <w:rsid w:val="000F2651"/>
    <w:rsid w:val="000F348D"/>
    <w:rsid w:val="000F369A"/>
    <w:rsid w:val="000F4463"/>
    <w:rsid w:val="000F5285"/>
    <w:rsid w:val="000F52E0"/>
    <w:rsid w:val="000F53A9"/>
    <w:rsid w:val="000F54CF"/>
    <w:rsid w:val="000F6464"/>
    <w:rsid w:val="000F64B5"/>
    <w:rsid w:val="000F6628"/>
    <w:rsid w:val="000F6C25"/>
    <w:rsid w:val="000F76EB"/>
    <w:rsid w:val="000F78AE"/>
    <w:rsid w:val="000F7E25"/>
    <w:rsid w:val="001007EE"/>
    <w:rsid w:val="00100F76"/>
    <w:rsid w:val="0010148E"/>
    <w:rsid w:val="001018BB"/>
    <w:rsid w:val="0010253C"/>
    <w:rsid w:val="00102BD1"/>
    <w:rsid w:val="001036E3"/>
    <w:rsid w:val="0010486A"/>
    <w:rsid w:val="0010561C"/>
    <w:rsid w:val="00105C0F"/>
    <w:rsid w:val="00105E39"/>
    <w:rsid w:val="00106560"/>
    <w:rsid w:val="00106561"/>
    <w:rsid w:val="00106D63"/>
    <w:rsid w:val="00107274"/>
    <w:rsid w:val="0010739A"/>
    <w:rsid w:val="001075F3"/>
    <w:rsid w:val="00107A01"/>
    <w:rsid w:val="00107C23"/>
    <w:rsid w:val="00110307"/>
    <w:rsid w:val="00110C7F"/>
    <w:rsid w:val="00110EE2"/>
    <w:rsid w:val="00111A7A"/>
    <w:rsid w:val="00111A88"/>
    <w:rsid w:val="0011221A"/>
    <w:rsid w:val="00113283"/>
    <w:rsid w:val="0011346B"/>
    <w:rsid w:val="001137AE"/>
    <w:rsid w:val="00113B20"/>
    <w:rsid w:val="001147B3"/>
    <w:rsid w:val="001148F7"/>
    <w:rsid w:val="001149B2"/>
    <w:rsid w:val="00114A5A"/>
    <w:rsid w:val="00114C2D"/>
    <w:rsid w:val="00115125"/>
    <w:rsid w:val="001152F2"/>
    <w:rsid w:val="001157D7"/>
    <w:rsid w:val="00116382"/>
    <w:rsid w:val="00116484"/>
    <w:rsid w:val="00116ACF"/>
    <w:rsid w:val="00116D5C"/>
    <w:rsid w:val="001172B2"/>
    <w:rsid w:val="00117F9B"/>
    <w:rsid w:val="001201AD"/>
    <w:rsid w:val="00120F22"/>
    <w:rsid w:val="00121211"/>
    <w:rsid w:val="00121283"/>
    <w:rsid w:val="00121628"/>
    <w:rsid w:val="0012167D"/>
    <w:rsid w:val="00122189"/>
    <w:rsid w:val="00122280"/>
    <w:rsid w:val="00122D42"/>
    <w:rsid w:val="00123345"/>
    <w:rsid w:val="00123C46"/>
    <w:rsid w:val="0012470B"/>
    <w:rsid w:val="00125C75"/>
    <w:rsid w:val="00125C7E"/>
    <w:rsid w:val="001269A4"/>
    <w:rsid w:val="00127945"/>
    <w:rsid w:val="00127D94"/>
    <w:rsid w:val="00127E90"/>
    <w:rsid w:val="001302C1"/>
    <w:rsid w:val="001306D3"/>
    <w:rsid w:val="00130A41"/>
    <w:rsid w:val="001310BF"/>
    <w:rsid w:val="00133E73"/>
    <w:rsid w:val="00133FDB"/>
    <w:rsid w:val="00134F4A"/>
    <w:rsid w:val="001351CB"/>
    <w:rsid w:val="00135E4E"/>
    <w:rsid w:val="00136246"/>
    <w:rsid w:val="001364D4"/>
    <w:rsid w:val="001371C8"/>
    <w:rsid w:val="001372ED"/>
    <w:rsid w:val="001408D4"/>
    <w:rsid w:val="00140FEF"/>
    <w:rsid w:val="00142B50"/>
    <w:rsid w:val="00143873"/>
    <w:rsid w:val="001439E9"/>
    <w:rsid w:val="00143C55"/>
    <w:rsid w:val="00144C6F"/>
    <w:rsid w:val="00145089"/>
    <w:rsid w:val="001451E7"/>
    <w:rsid w:val="001462E3"/>
    <w:rsid w:val="0014714E"/>
    <w:rsid w:val="0014720C"/>
    <w:rsid w:val="001472C2"/>
    <w:rsid w:val="00147458"/>
    <w:rsid w:val="00147E21"/>
    <w:rsid w:val="00150BA8"/>
    <w:rsid w:val="00150D19"/>
    <w:rsid w:val="0015181B"/>
    <w:rsid w:val="00151A9F"/>
    <w:rsid w:val="00152B87"/>
    <w:rsid w:val="00152CAB"/>
    <w:rsid w:val="00152E69"/>
    <w:rsid w:val="00153A96"/>
    <w:rsid w:val="00153D1C"/>
    <w:rsid w:val="001543E2"/>
    <w:rsid w:val="00155B43"/>
    <w:rsid w:val="00155CAA"/>
    <w:rsid w:val="001565A2"/>
    <w:rsid w:val="001567C3"/>
    <w:rsid w:val="00156A12"/>
    <w:rsid w:val="00157416"/>
    <w:rsid w:val="00157B3F"/>
    <w:rsid w:val="00157F8A"/>
    <w:rsid w:val="00160C3D"/>
    <w:rsid w:val="00161B24"/>
    <w:rsid w:val="00161C41"/>
    <w:rsid w:val="00161DD5"/>
    <w:rsid w:val="001633A4"/>
    <w:rsid w:val="001634D6"/>
    <w:rsid w:val="001648DD"/>
    <w:rsid w:val="00165705"/>
    <w:rsid w:val="00166389"/>
    <w:rsid w:val="00166E03"/>
    <w:rsid w:val="0016736B"/>
    <w:rsid w:val="00167E4C"/>
    <w:rsid w:val="001706BD"/>
    <w:rsid w:val="00170BF5"/>
    <w:rsid w:val="00170C13"/>
    <w:rsid w:val="00171449"/>
    <w:rsid w:val="0017199C"/>
    <w:rsid w:val="00171C7E"/>
    <w:rsid w:val="00171F35"/>
    <w:rsid w:val="00172552"/>
    <w:rsid w:val="00172873"/>
    <w:rsid w:val="00172CF7"/>
    <w:rsid w:val="0017319E"/>
    <w:rsid w:val="00173A1F"/>
    <w:rsid w:val="00173BC3"/>
    <w:rsid w:val="00174128"/>
    <w:rsid w:val="0017567C"/>
    <w:rsid w:val="00175C34"/>
    <w:rsid w:val="00175F9A"/>
    <w:rsid w:val="00176E98"/>
    <w:rsid w:val="00177996"/>
    <w:rsid w:val="00180B3F"/>
    <w:rsid w:val="00180C83"/>
    <w:rsid w:val="00180CE5"/>
    <w:rsid w:val="0018175B"/>
    <w:rsid w:val="001820A3"/>
    <w:rsid w:val="0018332A"/>
    <w:rsid w:val="001834FC"/>
    <w:rsid w:val="00183D80"/>
    <w:rsid w:val="001842C8"/>
    <w:rsid w:val="00185044"/>
    <w:rsid w:val="001850DB"/>
    <w:rsid w:val="0018599C"/>
    <w:rsid w:val="001859E8"/>
    <w:rsid w:val="001869EE"/>
    <w:rsid w:val="00186D00"/>
    <w:rsid w:val="0018743A"/>
    <w:rsid w:val="00190A57"/>
    <w:rsid w:val="00190B3F"/>
    <w:rsid w:val="0019122C"/>
    <w:rsid w:val="00191908"/>
    <w:rsid w:val="00192DF3"/>
    <w:rsid w:val="0019301F"/>
    <w:rsid w:val="00193286"/>
    <w:rsid w:val="001937B8"/>
    <w:rsid w:val="00193E4B"/>
    <w:rsid w:val="001944FC"/>
    <w:rsid w:val="00194BB7"/>
    <w:rsid w:val="00194CC5"/>
    <w:rsid w:val="001951B2"/>
    <w:rsid w:val="0019565D"/>
    <w:rsid w:val="00197564"/>
    <w:rsid w:val="00197EC2"/>
    <w:rsid w:val="00197ECE"/>
    <w:rsid w:val="001A1CED"/>
    <w:rsid w:val="001A279B"/>
    <w:rsid w:val="001A28C3"/>
    <w:rsid w:val="001A2981"/>
    <w:rsid w:val="001A2DC3"/>
    <w:rsid w:val="001A2E87"/>
    <w:rsid w:val="001A37C3"/>
    <w:rsid w:val="001A3869"/>
    <w:rsid w:val="001A38C2"/>
    <w:rsid w:val="001A4B06"/>
    <w:rsid w:val="001A65C8"/>
    <w:rsid w:val="001A732E"/>
    <w:rsid w:val="001A7F30"/>
    <w:rsid w:val="001B06E2"/>
    <w:rsid w:val="001B0B7B"/>
    <w:rsid w:val="001B103A"/>
    <w:rsid w:val="001B103D"/>
    <w:rsid w:val="001B1513"/>
    <w:rsid w:val="001B1767"/>
    <w:rsid w:val="001B2453"/>
    <w:rsid w:val="001B3D48"/>
    <w:rsid w:val="001B3FE6"/>
    <w:rsid w:val="001B5AF9"/>
    <w:rsid w:val="001B6600"/>
    <w:rsid w:val="001B6B9B"/>
    <w:rsid w:val="001B6C27"/>
    <w:rsid w:val="001B7144"/>
    <w:rsid w:val="001B7E91"/>
    <w:rsid w:val="001C147E"/>
    <w:rsid w:val="001C151B"/>
    <w:rsid w:val="001C19E5"/>
    <w:rsid w:val="001C27BF"/>
    <w:rsid w:val="001C3666"/>
    <w:rsid w:val="001C3800"/>
    <w:rsid w:val="001C3C7B"/>
    <w:rsid w:val="001C5C15"/>
    <w:rsid w:val="001C6122"/>
    <w:rsid w:val="001C6587"/>
    <w:rsid w:val="001C662A"/>
    <w:rsid w:val="001C6980"/>
    <w:rsid w:val="001C69BE"/>
    <w:rsid w:val="001C6DB5"/>
    <w:rsid w:val="001C71AC"/>
    <w:rsid w:val="001C7316"/>
    <w:rsid w:val="001C7840"/>
    <w:rsid w:val="001C7E5C"/>
    <w:rsid w:val="001D00CC"/>
    <w:rsid w:val="001D02B8"/>
    <w:rsid w:val="001D0494"/>
    <w:rsid w:val="001D07B7"/>
    <w:rsid w:val="001D1719"/>
    <w:rsid w:val="001D171B"/>
    <w:rsid w:val="001D1732"/>
    <w:rsid w:val="001D1E2E"/>
    <w:rsid w:val="001D2203"/>
    <w:rsid w:val="001D255C"/>
    <w:rsid w:val="001D2DEF"/>
    <w:rsid w:val="001D30BB"/>
    <w:rsid w:val="001D3DBB"/>
    <w:rsid w:val="001D488C"/>
    <w:rsid w:val="001D4CDF"/>
    <w:rsid w:val="001D4F88"/>
    <w:rsid w:val="001D578D"/>
    <w:rsid w:val="001D5818"/>
    <w:rsid w:val="001D653A"/>
    <w:rsid w:val="001D6BE0"/>
    <w:rsid w:val="001D7DEE"/>
    <w:rsid w:val="001E00D3"/>
    <w:rsid w:val="001E02CB"/>
    <w:rsid w:val="001E0F22"/>
    <w:rsid w:val="001E0FD1"/>
    <w:rsid w:val="001E14FD"/>
    <w:rsid w:val="001E180F"/>
    <w:rsid w:val="001E1C64"/>
    <w:rsid w:val="001E1CEC"/>
    <w:rsid w:val="001E2ECB"/>
    <w:rsid w:val="001E4B64"/>
    <w:rsid w:val="001E4F16"/>
    <w:rsid w:val="001E552A"/>
    <w:rsid w:val="001E57B9"/>
    <w:rsid w:val="001E59E3"/>
    <w:rsid w:val="001E6E8D"/>
    <w:rsid w:val="001E7EE4"/>
    <w:rsid w:val="001E7F76"/>
    <w:rsid w:val="001F0FAF"/>
    <w:rsid w:val="001F139F"/>
    <w:rsid w:val="001F1D1E"/>
    <w:rsid w:val="001F2805"/>
    <w:rsid w:val="001F2E79"/>
    <w:rsid w:val="001F2F07"/>
    <w:rsid w:val="001F3123"/>
    <w:rsid w:val="001F376D"/>
    <w:rsid w:val="001F3BB1"/>
    <w:rsid w:val="001F418C"/>
    <w:rsid w:val="001F423D"/>
    <w:rsid w:val="001F4B2D"/>
    <w:rsid w:val="001F4F40"/>
    <w:rsid w:val="001F50E0"/>
    <w:rsid w:val="001F594C"/>
    <w:rsid w:val="001F5CF6"/>
    <w:rsid w:val="001F5D98"/>
    <w:rsid w:val="001F69FC"/>
    <w:rsid w:val="001F6C70"/>
    <w:rsid w:val="001F6D62"/>
    <w:rsid w:val="001F7675"/>
    <w:rsid w:val="00200FAE"/>
    <w:rsid w:val="0020102D"/>
    <w:rsid w:val="002010E2"/>
    <w:rsid w:val="00201B73"/>
    <w:rsid w:val="00202517"/>
    <w:rsid w:val="002025E8"/>
    <w:rsid w:val="00202ADB"/>
    <w:rsid w:val="00202BB7"/>
    <w:rsid w:val="0020435B"/>
    <w:rsid w:val="00204533"/>
    <w:rsid w:val="00204F2D"/>
    <w:rsid w:val="00205566"/>
    <w:rsid w:val="002059D8"/>
    <w:rsid w:val="002063AA"/>
    <w:rsid w:val="00210549"/>
    <w:rsid w:val="0021069E"/>
    <w:rsid w:val="00210804"/>
    <w:rsid w:val="0021088F"/>
    <w:rsid w:val="002113FE"/>
    <w:rsid w:val="00211737"/>
    <w:rsid w:val="0021181B"/>
    <w:rsid w:val="002119E1"/>
    <w:rsid w:val="0021230F"/>
    <w:rsid w:val="002125B0"/>
    <w:rsid w:val="002125F6"/>
    <w:rsid w:val="00212A82"/>
    <w:rsid w:val="00214EA2"/>
    <w:rsid w:val="002160FA"/>
    <w:rsid w:val="00216496"/>
    <w:rsid w:val="002166DD"/>
    <w:rsid w:val="002168A2"/>
    <w:rsid w:val="00216AC3"/>
    <w:rsid w:val="00217867"/>
    <w:rsid w:val="002205E4"/>
    <w:rsid w:val="00220D67"/>
    <w:rsid w:val="002213BE"/>
    <w:rsid w:val="002215F8"/>
    <w:rsid w:val="00221F80"/>
    <w:rsid w:val="002226A9"/>
    <w:rsid w:val="0022273A"/>
    <w:rsid w:val="00222D28"/>
    <w:rsid w:val="00223CF4"/>
    <w:rsid w:val="00224220"/>
    <w:rsid w:val="0022436A"/>
    <w:rsid w:val="00224398"/>
    <w:rsid w:val="00224A81"/>
    <w:rsid w:val="00224E91"/>
    <w:rsid w:val="00225175"/>
    <w:rsid w:val="00225B4C"/>
    <w:rsid w:val="00225E1E"/>
    <w:rsid w:val="00226129"/>
    <w:rsid w:val="0022614D"/>
    <w:rsid w:val="00226AA2"/>
    <w:rsid w:val="00227218"/>
    <w:rsid w:val="0022770A"/>
    <w:rsid w:val="00227BEE"/>
    <w:rsid w:val="00227FB4"/>
    <w:rsid w:val="0023057E"/>
    <w:rsid w:val="002312BC"/>
    <w:rsid w:val="00231B83"/>
    <w:rsid w:val="002337E5"/>
    <w:rsid w:val="00233C06"/>
    <w:rsid w:val="00233F24"/>
    <w:rsid w:val="00234BBB"/>
    <w:rsid w:val="002356F4"/>
    <w:rsid w:val="00235F02"/>
    <w:rsid w:val="00236D28"/>
    <w:rsid w:val="00237FE4"/>
    <w:rsid w:val="00240656"/>
    <w:rsid w:val="002408BF"/>
    <w:rsid w:val="00241610"/>
    <w:rsid w:val="00241AED"/>
    <w:rsid w:val="00243182"/>
    <w:rsid w:val="002438E5"/>
    <w:rsid w:val="00243928"/>
    <w:rsid w:val="00243946"/>
    <w:rsid w:val="00243BC5"/>
    <w:rsid w:val="00243C7D"/>
    <w:rsid w:val="00243E9A"/>
    <w:rsid w:val="00244371"/>
    <w:rsid w:val="00244AF8"/>
    <w:rsid w:val="00244BC5"/>
    <w:rsid w:val="00244E68"/>
    <w:rsid w:val="002456C5"/>
    <w:rsid w:val="00245ABE"/>
    <w:rsid w:val="00245C0B"/>
    <w:rsid w:val="00246B38"/>
    <w:rsid w:val="00246EAE"/>
    <w:rsid w:val="00247116"/>
    <w:rsid w:val="002471E5"/>
    <w:rsid w:val="00247D0D"/>
    <w:rsid w:val="002517A8"/>
    <w:rsid w:val="00251EEE"/>
    <w:rsid w:val="0025286F"/>
    <w:rsid w:val="00253177"/>
    <w:rsid w:val="00253252"/>
    <w:rsid w:val="002538B8"/>
    <w:rsid w:val="0025396F"/>
    <w:rsid w:val="00254319"/>
    <w:rsid w:val="002546A4"/>
    <w:rsid w:val="0025539F"/>
    <w:rsid w:val="00255F16"/>
    <w:rsid w:val="00256388"/>
    <w:rsid w:val="00256E44"/>
    <w:rsid w:val="00257C3A"/>
    <w:rsid w:val="002605BF"/>
    <w:rsid w:val="00260919"/>
    <w:rsid w:val="002612FD"/>
    <w:rsid w:val="002613DC"/>
    <w:rsid w:val="00261755"/>
    <w:rsid w:val="00261AAA"/>
    <w:rsid w:val="00262097"/>
    <w:rsid w:val="00262D20"/>
    <w:rsid w:val="002634AB"/>
    <w:rsid w:val="002638E0"/>
    <w:rsid w:val="00263C19"/>
    <w:rsid w:val="00263E9F"/>
    <w:rsid w:val="00264A1D"/>
    <w:rsid w:val="00264F03"/>
    <w:rsid w:val="00264F8F"/>
    <w:rsid w:val="002655AE"/>
    <w:rsid w:val="0026591F"/>
    <w:rsid w:val="0026595F"/>
    <w:rsid w:val="00265A65"/>
    <w:rsid w:val="002660F0"/>
    <w:rsid w:val="002675B6"/>
    <w:rsid w:val="00267A99"/>
    <w:rsid w:val="00270271"/>
    <w:rsid w:val="00272174"/>
    <w:rsid w:val="002721A6"/>
    <w:rsid w:val="002722E0"/>
    <w:rsid w:val="002730EC"/>
    <w:rsid w:val="00273100"/>
    <w:rsid w:val="002735CC"/>
    <w:rsid w:val="0027387D"/>
    <w:rsid w:val="00274588"/>
    <w:rsid w:val="00274A67"/>
    <w:rsid w:val="00274AA2"/>
    <w:rsid w:val="002751AE"/>
    <w:rsid w:val="002756EF"/>
    <w:rsid w:val="00275708"/>
    <w:rsid w:val="002768CF"/>
    <w:rsid w:val="00276F82"/>
    <w:rsid w:val="002805DF"/>
    <w:rsid w:val="0028092D"/>
    <w:rsid w:val="002815D9"/>
    <w:rsid w:val="00282317"/>
    <w:rsid w:val="00282D25"/>
    <w:rsid w:val="00282DF9"/>
    <w:rsid w:val="0028323F"/>
    <w:rsid w:val="00283368"/>
    <w:rsid w:val="00283A44"/>
    <w:rsid w:val="0028529F"/>
    <w:rsid w:val="00285687"/>
    <w:rsid w:val="00285BBB"/>
    <w:rsid w:val="00287649"/>
    <w:rsid w:val="00287867"/>
    <w:rsid w:val="00287DAB"/>
    <w:rsid w:val="00287FB6"/>
    <w:rsid w:val="002900C5"/>
    <w:rsid w:val="002901E0"/>
    <w:rsid w:val="0029075B"/>
    <w:rsid w:val="00290BB1"/>
    <w:rsid w:val="00291BC1"/>
    <w:rsid w:val="002933CA"/>
    <w:rsid w:val="00293A8F"/>
    <w:rsid w:val="0029414E"/>
    <w:rsid w:val="00295155"/>
    <w:rsid w:val="00295565"/>
    <w:rsid w:val="00295CCB"/>
    <w:rsid w:val="00295D18"/>
    <w:rsid w:val="00295D51"/>
    <w:rsid w:val="00296203"/>
    <w:rsid w:val="00296428"/>
    <w:rsid w:val="0029643D"/>
    <w:rsid w:val="0029706A"/>
    <w:rsid w:val="002972EE"/>
    <w:rsid w:val="00297F01"/>
    <w:rsid w:val="002A052D"/>
    <w:rsid w:val="002A0ADB"/>
    <w:rsid w:val="002A0DF8"/>
    <w:rsid w:val="002A1928"/>
    <w:rsid w:val="002A1A1F"/>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6610"/>
    <w:rsid w:val="002A75CA"/>
    <w:rsid w:val="002A7889"/>
    <w:rsid w:val="002A799A"/>
    <w:rsid w:val="002B097D"/>
    <w:rsid w:val="002B11B2"/>
    <w:rsid w:val="002B18F7"/>
    <w:rsid w:val="002B2F3C"/>
    <w:rsid w:val="002B31CF"/>
    <w:rsid w:val="002B3ED7"/>
    <w:rsid w:val="002B4778"/>
    <w:rsid w:val="002B4B9C"/>
    <w:rsid w:val="002B6BF6"/>
    <w:rsid w:val="002B75B2"/>
    <w:rsid w:val="002B79B7"/>
    <w:rsid w:val="002C141D"/>
    <w:rsid w:val="002C19C0"/>
    <w:rsid w:val="002C2485"/>
    <w:rsid w:val="002C25E0"/>
    <w:rsid w:val="002C2A2D"/>
    <w:rsid w:val="002C36C0"/>
    <w:rsid w:val="002C3928"/>
    <w:rsid w:val="002C3B33"/>
    <w:rsid w:val="002C435E"/>
    <w:rsid w:val="002C43BB"/>
    <w:rsid w:val="002C44AB"/>
    <w:rsid w:val="002C5E0A"/>
    <w:rsid w:val="002C5E39"/>
    <w:rsid w:val="002C5FA2"/>
    <w:rsid w:val="002C60F9"/>
    <w:rsid w:val="002C7A02"/>
    <w:rsid w:val="002C7BD4"/>
    <w:rsid w:val="002D0107"/>
    <w:rsid w:val="002D0428"/>
    <w:rsid w:val="002D062E"/>
    <w:rsid w:val="002D0D43"/>
    <w:rsid w:val="002D15C2"/>
    <w:rsid w:val="002D2B10"/>
    <w:rsid w:val="002D3842"/>
    <w:rsid w:val="002D386A"/>
    <w:rsid w:val="002D4100"/>
    <w:rsid w:val="002D424E"/>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1803"/>
    <w:rsid w:val="002E272B"/>
    <w:rsid w:val="002E29F8"/>
    <w:rsid w:val="002E2B1B"/>
    <w:rsid w:val="002E2C52"/>
    <w:rsid w:val="002E342B"/>
    <w:rsid w:val="002E3B81"/>
    <w:rsid w:val="002E3D08"/>
    <w:rsid w:val="002E3E1D"/>
    <w:rsid w:val="002E3EEA"/>
    <w:rsid w:val="002E4D08"/>
    <w:rsid w:val="002E4DA5"/>
    <w:rsid w:val="002E52B8"/>
    <w:rsid w:val="002E5DBF"/>
    <w:rsid w:val="002E5E01"/>
    <w:rsid w:val="002E60F5"/>
    <w:rsid w:val="002E6536"/>
    <w:rsid w:val="002E6687"/>
    <w:rsid w:val="002E69F5"/>
    <w:rsid w:val="002E6CAA"/>
    <w:rsid w:val="002E732D"/>
    <w:rsid w:val="002E73EC"/>
    <w:rsid w:val="002E78B2"/>
    <w:rsid w:val="002F023D"/>
    <w:rsid w:val="002F0737"/>
    <w:rsid w:val="002F10EC"/>
    <w:rsid w:val="002F1136"/>
    <w:rsid w:val="002F1231"/>
    <w:rsid w:val="002F1521"/>
    <w:rsid w:val="002F15EE"/>
    <w:rsid w:val="002F3632"/>
    <w:rsid w:val="002F3AFB"/>
    <w:rsid w:val="002F3C41"/>
    <w:rsid w:val="002F4C8E"/>
    <w:rsid w:val="002F5076"/>
    <w:rsid w:val="002F5839"/>
    <w:rsid w:val="002F617A"/>
    <w:rsid w:val="002F64D9"/>
    <w:rsid w:val="002F651D"/>
    <w:rsid w:val="002F6648"/>
    <w:rsid w:val="002F6E44"/>
    <w:rsid w:val="002F74FD"/>
    <w:rsid w:val="002F787B"/>
    <w:rsid w:val="002F7974"/>
    <w:rsid w:val="002F7D01"/>
    <w:rsid w:val="0030005C"/>
    <w:rsid w:val="00300369"/>
    <w:rsid w:val="003018DB"/>
    <w:rsid w:val="00301D0A"/>
    <w:rsid w:val="00301FD6"/>
    <w:rsid w:val="003027B8"/>
    <w:rsid w:val="003027C1"/>
    <w:rsid w:val="0030293F"/>
    <w:rsid w:val="00302947"/>
    <w:rsid w:val="00302C1D"/>
    <w:rsid w:val="00302C50"/>
    <w:rsid w:val="00303123"/>
    <w:rsid w:val="003031C2"/>
    <w:rsid w:val="00303861"/>
    <w:rsid w:val="00303CC3"/>
    <w:rsid w:val="003049B1"/>
    <w:rsid w:val="00304DD0"/>
    <w:rsid w:val="00304FFF"/>
    <w:rsid w:val="00305557"/>
    <w:rsid w:val="0030561F"/>
    <w:rsid w:val="00305628"/>
    <w:rsid w:val="00305CA3"/>
    <w:rsid w:val="00306E5C"/>
    <w:rsid w:val="00307C19"/>
    <w:rsid w:val="00310732"/>
    <w:rsid w:val="00310BC9"/>
    <w:rsid w:val="00311200"/>
    <w:rsid w:val="00311762"/>
    <w:rsid w:val="00311E98"/>
    <w:rsid w:val="00312215"/>
    <w:rsid w:val="0031249C"/>
    <w:rsid w:val="003125C3"/>
    <w:rsid w:val="00312896"/>
    <w:rsid w:val="00313EAC"/>
    <w:rsid w:val="003142F4"/>
    <w:rsid w:val="0031454E"/>
    <w:rsid w:val="00314BA0"/>
    <w:rsid w:val="0031611F"/>
    <w:rsid w:val="00316FFE"/>
    <w:rsid w:val="00317116"/>
    <w:rsid w:val="00317A33"/>
    <w:rsid w:val="00320339"/>
    <w:rsid w:val="00321214"/>
    <w:rsid w:val="003213D5"/>
    <w:rsid w:val="00323473"/>
    <w:rsid w:val="00323737"/>
    <w:rsid w:val="00323AD6"/>
    <w:rsid w:val="00323F27"/>
    <w:rsid w:val="003242EF"/>
    <w:rsid w:val="00324ED3"/>
    <w:rsid w:val="00325339"/>
    <w:rsid w:val="003255AA"/>
    <w:rsid w:val="00325966"/>
    <w:rsid w:val="00327A41"/>
    <w:rsid w:val="00330C40"/>
    <w:rsid w:val="00331026"/>
    <w:rsid w:val="003314B6"/>
    <w:rsid w:val="00331A20"/>
    <w:rsid w:val="00331A23"/>
    <w:rsid w:val="00331E65"/>
    <w:rsid w:val="0033255D"/>
    <w:rsid w:val="00333107"/>
    <w:rsid w:val="0033343B"/>
    <w:rsid w:val="0033349F"/>
    <w:rsid w:val="0033393C"/>
    <w:rsid w:val="003357EE"/>
    <w:rsid w:val="00336C3E"/>
    <w:rsid w:val="00337368"/>
    <w:rsid w:val="003377C1"/>
    <w:rsid w:val="00337B4D"/>
    <w:rsid w:val="00337F67"/>
    <w:rsid w:val="003407A9"/>
    <w:rsid w:val="00340BA3"/>
    <w:rsid w:val="00340BAF"/>
    <w:rsid w:val="00340C2B"/>
    <w:rsid w:val="00340F9A"/>
    <w:rsid w:val="00341018"/>
    <w:rsid w:val="00341723"/>
    <w:rsid w:val="003420D9"/>
    <w:rsid w:val="003423E0"/>
    <w:rsid w:val="00342652"/>
    <w:rsid w:val="00342BF5"/>
    <w:rsid w:val="0034301A"/>
    <w:rsid w:val="00343D76"/>
    <w:rsid w:val="00344DFD"/>
    <w:rsid w:val="003451D3"/>
    <w:rsid w:val="0034522A"/>
    <w:rsid w:val="003456D8"/>
    <w:rsid w:val="00345B64"/>
    <w:rsid w:val="00345E16"/>
    <w:rsid w:val="00345E81"/>
    <w:rsid w:val="00346168"/>
    <w:rsid w:val="00346631"/>
    <w:rsid w:val="00346AAD"/>
    <w:rsid w:val="00346D96"/>
    <w:rsid w:val="0034736A"/>
    <w:rsid w:val="0034747C"/>
    <w:rsid w:val="00347B6C"/>
    <w:rsid w:val="00350A59"/>
    <w:rsid w:val="0035151C"/>
    <w:rsid w:val="00352254"/>
    <w:rsid w:val="003522A3"/>
    <w:rsid w:val="00353929"/>
    <w:rsid w:val="00353F9E"/>
    <w:rsid w:val="003540D1"/>
    <w:rsid w:val="003545BF"/>
    <w:rsid w:val="003547D6"/>
    <w:rsid w:val="0035586A"/>
    <w:rsid w:val="0035611A"/>
    <w:rsid w:val="00356C3D"/>
    <w:rsid w:val="00357943"/>
    <w:rsid w:val="00360B75"/>
    <w:rsid w:val="0036151C"/>
    <w:rsid w:val="00361A9B"/>
    <w:rsid w:val="00362CCF"/>
    <w:rsid w:val="00363024"/>
    <w:rsid w:val="003631DB"/>
    <w:rsid w:val="00364524"/>
    <w:rsid w:val="0036513A"/>
    <w:rsid w:val="00365237"/>
    <w:rsid w:val="0036559C"/>
    <w:rsid w:val="0036587E"/>
    <w:rsid w:val="003660CD"/>
    <w:rsid w:val="00366AC2"/>
    <w:rsid w:val="00366B08"/>
    <w:rsid w:val="00367496"/>
    <w:rsid w:val="003678BE"/>
    <w:rsid w:val="003700F8"/>
    <w:rsid w:val="00370949"/>
    <w:rsid w:val="0037243B"/>
    <w:rsid w:val="0037251C"/>
    <w:rsid w:val="0037272C"/>
    <w:rsid w:val="00372B9A"/>
    <w:rsid w:val="003731BF"/>
    <w:rsid w:val="003731D1"/>
    <w:rsid w:val="00375287"/>
    <w:rsid w:val="00375791"/>
    <w:rsid w:val="00375826"/>
    <w:rsid w:val="00375994"/>
    <w:rsid w:val="00375C59"/>
    <w:rsid w:val="00375E05"/>
    <w:rsid w:val="00376BB7"/>
    <w:rsid w:val="00376EEE"/>
    <w:rsid w:val="00377BA1"/>
    <w:rsid w:val="00377FF0"/>
    <w:rsid w:val="003803EE"/>
    <w:rsid w:val="00380616"/>
    <w:rsid w:val="00381022"/>
    <w:rsid w:val="003814B8"/>
    <w:rsid w:val="00382909"/>
    <w:rsid w:val="00382EE1"/>
    <w:rsid w:val="00383016"/>
    <w:rsid w:val="00384258"/>
    <w:rsid w:val="003843C9"/>
    <w:rsid w:val="00385131"/>
    <w:rsid w:val="00385592"/>
    <w:rsid w:val="00385C4F"/>
    <w:rsid w:val="0038620B"/>
    <w:rsid w:val="00387647"/>
    <w:rsid w:val="0038791A"/>
    <w:rsid w:val="00390002"/>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C20"/>
    <w:rsid w:val="003A2D82"/>
    <w:rsid w:val="003A337C"/>
    <w:rsid w:val="003A36DA"/>
    <w:rsid w:val="003A38F1"/>
    <w:rsid w:val="003A3D1B"/>
    <w:rsid w:val="003A3F39"/>
    <w:rsid w:val="003A4296"/>
    <w:rsid w:val="003A4549"/>
    <w:rsid w:val="003A4756"/>
    <w:rsid w:val="003A49B3"/>
    <w:rsid w:val="003A55B4"/>
    <w:rsid w:val="003A61B6"/>
    <w:rsid w:val="003A623F"/>
    <w:rsid w:val="003A71AD"/>
    <w:rsid w:val="003A7D1D"/>
    <w:rsid w:val="003B0097"/>
    <w:rsid w:val="003B0727"/>
    <w:rsid w:val="003B1688"/>
    <w:rsid w:val="003B1FA4"/>
    <w:rsid w:val="003B1FE6"/>
    <w:rsid w:val="003B3106"/>
    <w:rsid w:val="003B3974"/>
    <w:rsid w:val="003B39E0"/>
    <w:rsid w:val="003B3DAB"/>
    <w:rsid w:val="003B404D"/>
    <w:rsid w:val="003B4B34"/>
    <w:rsid w:val="003B4CDA"/>
    <w:rsid w:val="003B4F2D"/>
    <w:rsid w:val="003B5BD9"/>
    <w:rsid w:val="003B5FD6"/>
    <w:rsid w:val="003B64A3"/>
    <w:rsid w:val="003B6DB8"/>
    <w:rsid w:val="003B72B9"/>
    <w:rsid w:val="003C0887"/>
    <w:rsid w:val="003C08AF"/>
    <w:rsid w:val="003C2EDD"/>
    <w:rsid w:val="003C3220"/>
    <w:rsid w:val="003C3845"/>
    <w:rsid w:val="003C3A47"/>
    <w:rsid w:val="003C3A79"/>
    <w:rsid w:val="003C48F2"/>
    <w:rsid w:val="003C5177"/>
    <w:rsid w:val="003C52B0"/>
    <w:rsid w:val="003C5911"/>
    <w:rsid w:val="003C5CDB"/>
    <w:rsid w:val="003C6330"/>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1B9"/>
    <w:rsid w:val="003D5423"/>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25"/>
    <w:rsid w:val="003E6B3C"/>
    <w:rsid w:val="003E6B95"/>
    <w:rsid w:val="003E70FF"/>
    <w:rsid w:val="003E7F1B"/>
    <w:rsid w:val="003F0B41"/>
    <w:rsid w:val="003F1150"/>
    <w:rsid w:val="003F147A"/>
    <w:rsid w:val="003F1E39"/>
    <w:rsid w:val="003F1E4A"/>
    <w:rsid w:val="003F229D"/>
    <w:rsid w:val="003F25F0"/>
    <w:rsid w:val="003F2D5B"/>
    <w:rsid w:val="003F3ECF"/>
    <w:rsid w:val="003F404D"/>
    <w:rsid w:val="003F48C4"/>
    <w:rsid w:val="003F5AD2"/>
    <w:rsid w:val="003F5CA4"/>
    <w:rsid w:val="003F6D50"/>
    <w:rsid w:val="003F7006"/>
    <w:rsid w:val="003F7507"/>
    <w:rsid w:val="003F7C72"/>
    <w:rsid w:val="003F7D10"/>
    <w:rsid w:val="00401000"/>
    <w:rsid w:val="004016C6"/>
    <w:rsid w:val="0040179A"/>
    <w:rsid w:val="00401856"/>
    <w:rsid w:val="00401C95"/>
    <w:rsid w:val="004028A2"/>
    <w:rsid w:val="00402FEB"/>
    <w:rsid w:val="00403344"/>
    <w:rsid w:val="00403C82"/>
    <w:rsid w:val="00404157"/>
    <w:rsid w:val="00404C44"/>
    <w:rsid w:val="00404EE8"/>
    <w:rsid w:val="0040510D"/>
    <w:rsid w:val="0040512D"/>
    <w:rsid w:val="0040602F"/>
    <w:rsid w:val="00406AD2"/>
    <w:rsid w:val="00406AFB"/>
    <w:rsid w:val="00407382"/>
    <w:rsid w:val="0040791B"/>
    <w:rsid w:val="00411958"/>
    <w:rsid w:val="00411B2A"/>
    <w:rsid w:val="00412973"/>
    <w:rsid w:val="00412D42"/>
    <w:rsid w:val="00412DA4"/>
    <w:rsid w:val="00412EB6"/>
    <w:rsid w:val="0041351F"/>
    <w:rsid w:val="00413732"/>
    <w:rsid w:val="004137C8"/>
    <w:rsid w:val="00413BF9"/>
    <w:rsid w:val="00413C25"/>
    <w:rsid w:val="00413D8C"/>
    <w:rsid w:val="00415531"/>
    <w:rsid w:val="00416330"/>
    <w:rsid w:val="004176C7"/>
    <w:rsid w:val="00417877"/>
    <w:rsid w:val="00417D9F"/>
    <w:rsid w:val="00420229"/>
    <w:rsid w:val="00420DBA"/>
    <w:rsid w:val="0042104F"/>
    <w:rsid w:val="00421311"/>
    <w:rsid w:val="00422E13"/>
    <w:rsid w:val="0042350F"/>
    <w:rsid w:val="00423599"/>
    <w:rsid w:val="0042384C"/>
    <w:rsid w:val="00423893"/>
    <w:rsid w:val="00423BC9"/>
    <w:rsid w:val="00424CA3"/>
    <w:rsid w:val="004255B4"/>
    <w:rsid w:val="00426766"/>
    <w:rsid w:val="004267D0"/>
    <w:rsid w:val="004276DD"/>
    <w:rsid w:val="004279CA"/>
    <w:rsid w:val="00427A82"/>
    <w:rsid w:val="00427EA2"/>
    <w:rsid w:val="00430115"/>
    <w:rsid w:val="00430A4B"/>
    <w:rsid w:val="00431C46"/>
    <w:rsid w:val="00431FE4"/>
    <w:rsid w:val="0043245F"/>
    <w:rsid w:val="004327E6"/>
    <w:rsid w:val="004329DC"/>
    <w:rsid w:val="00432AC6"/>
    <w:rsid w:val="00432D3C"/>
    <w:rsid w:val="004341C6"/>
    <w:rsid w:val="00434C5E"/>
    <w:rsid w:val="00435765"/>
    <w:rsid w:val="00435F9C"/>
    <w:rsid w:val="004360B6"/>
    <w:rsid w:val="004362E5"/>
    <w:rsid w:val="00436356"/>
    <w:rsid w:val="00440722"/>
    <w:rsid w:val="00440858"/>
    <w:rsid w:val="004425D9"/>
    <w:rsid w:val="00443244"/>
    <w:rsid w:val="00444AF6"/>
    <w:rsid w:val="00444BDD"/>
    <w:rsid w:val="0044519D"/>
    <w:rsid w:val="00445544"/>
    <w:rsid w:val="00445C0B"/>
    <w:rsid w:val="00446195"/>
    <w:rsid w:val="00446C12"/>
    <w:rsid w:val="00447CAA"/>
    <w:rsid w:val="00447CD0"/>
    <w:rsid w:val="00447FC2"/>
    <w:rsid w:val="004502F4"/>
    <w:rsid w:val="004506F4"/>
    <w:rsid w:val="004509D1"/>
    <w:rsid w:val="00450A42"/>
    <w:rsid w:val="00450E98"/>
    <w:rsid w:val="004513A5"/>
    <w:rsid w:val="00451D50"/>
    <w:rsid w:val="00452EC4"/>
    <w:rsid w:val="00453340"/>
    <w:rsid w:val="00453775"/>
    <w:rsid w:val="00453890"/>
    <w:rsid w:val="00453E79"/>
    <w:rsid w:val="00454380"/>
    <w:rsid w:val="0045470C"/>
    <w:rsid w:val="00454946"/>
    <w:rsid w:val="004552C8"/>
    <w:rsid w:val="0045536C"/>
    <w:rsid w:val="00455A07"/>
    <w:rsid w:val="00455AEB"/>
    <w:rsid w:val="0045603C"/>
    <w:rsid w:val="00456053"/>
    <w:rsid w:val="00456068"/>
    <w:rsid w:val="00456896"/>
    <w:rsid w:val="00456ADA"/>
    <w:rsid w:val="00456B0D"/>
    <w:rsid w:val="00456E90"/>
    <w:rsid w:val="00457135"/>
    <w:rsid w:val="0045770D"/>
    <w:rsid w:val="0045790F"/>
    <w:rsid w:val="00457D63"/>
    <w:rsid w:val="00457E21"/>
    <w:rsid w:val="0046007E"/>
    <w:rsid w:val="0046024B"/>
    <w:rsid w:val="00460E36"/>
    <w:rsid w:val="00461155"/>
    <w:rsid w:val="0046218C"/>
    <w:rsid w:val="004623D4"/>
    <w:rsid w:val="00463944"/>
    <w:rsid w:val="0046449F"/>
    <w:rsid w:val="00464996"/>
    <w:rsid w:val="0046512A"/>
    <w:rsid w:val="00465234"/>
    <w:rsid w:val="0046566F"/>
    <w:rsid w:val="00465B24"/>
    <w:rsid w:val="00466858"/>
    <w:rsid w:val="00466C6D"/>
    <w:rsid w:val="00466D0F"/>
    <w:rsid w:val="00467544"/>
    <w:rsid w:val="004676BA"/>
    <w:rsid w:val="0046784C"/>
    <w:rsid w:val="00467ECB"/>
    <w:rsid w:val="004710C3"/>
    <w:rsid w:val="00471459"/>
    <w:rsid w:val="00471A02"/>
    <w:rsid w:val="00471BFC"/>
    <w:rsid w:val="00472274"/>
    <w:rsid w:val="004722D4"/>
    <w:rsid w:val="004725BC"/>
    <w:rsid w:val="00472AD0"/>
    <w:rsid w:val="00472D9C"/>
    <w:rsid w:val="004730DD"/>
    <w:rsid w:val="00473B60"/>
    <w:rsid w:val="004753AE"/>
    <w:rsid w:val="00475AFF"/>
    <w:rsid w:val="00475D30"/>
    <w:rsid w:val="004765F4"/>
    <w:rsid w:val="00476B4D"/>
    <w:rsid w:val="00476CBC"/>
    <w:rsid w:val="00476E6C"/>
    <w:rsid w:val="00477282"/>
    <w:rsid w:val="00477947"/>
    <w:rsid w:val="00480083"/>
    <w:rsid w:val="004802DC"/>
    <w:rsid w:val="00480790"/>
    <w:rsid w:val="00480FA1"/>
    <w:rsid w:val="0048183B"/>
    <w:rsid w:val="00481FD7"/>
    <w:rsid w:val="00482297"/>
    <w:rsid w:val="00482DE5"/>
    <w:rsid w:val="00483266"/>
    <w:rsid w:val="0048352E"/>
    <w:rsid w:val="004836A9"/>
    <w:rsid w:val="00483B23"/>
    <w:rsid w:val="004840D7"/>
    <w:rsid w:val="004846F4"/>
    <w:rsid w:val="00485434"/>
    <w:rsid w:val="00485C26"/>
    <w:rsid w:val="00485EC0"/>
    <w:rsid w:val="0048667A"/>
    <w:rsid w:val="00486A51"/>
    <w:rsid w:val="004875E1"/>
    <w:rsid w:val="00487691"/>
    <w:rsid w:val="00487B37"/>
    <w:rsid w:val="00487F37"/>
    <w:rsid w:val="00490636"/>
    <w:rsid w:val="0049090E"/>
    <w:rsid w:val="00490FF0"/>
    <w:rsid w:val="004910FE"/>
    <w:rsid w:val="00491198"/>
    <w:rsid w:val="004917E0"/>
    <w:rsid w:val="00491BF6"/>
    <w:rsid w:val="00491FED"/>
    <w:rsid w:val="00492BF9"/>
    <w:rsid w:val="00492F82"/>
    <w:rsid w:val="0049363F"/>
    <w:rsid w:val="004942BC"/>
    <w:rsid w:val="004943C2"/>
    <w:rsid w:val="00494918"/>
    <w:rsid w:val="00494C65"/>
    <w:rsid w:val="00494F0C"/>
    <w:rsid w:val="00495557"/>
    <w:rsid w:val="0049618D"/>
    <w:rsid w:val="004965EF"/>
    <w:rsid w:val="0049719D"/>
    <w:rsid w:val="00497FCD"/>
    <w:rsid w:val="004A095C"/>
    <w:rsid w:val="004A0D1E"/>
    <w:rsid w:val="004A0E66"/>
    <w:rsid w:val="004A0EEC"/>
    <w:rsid w:val="004A130F"/>
    <w:rsid w:val="004A17EF"/>
    <w:rsid w:val="004A1BDA"/>
    <w:rsid w:val="004A22DA"/>
    <w:rsid w:val="004A2700"/>
    <w:rsid w:val="004A36C8"/>
    <w:rsid w:val="004A3721"/>
    <w:rsid w:val="004A3742"/>
    <w:rsid w:val="004A37B8"/>
    <w:rsid w:val="004A3CC2"/>
    <w:rsid w:val="004A3ED3"/>
    <w:rsid w:val="004A4222"/>
    <w:rsid w:val="004A47BC"/>
    <w:rsid w:val="004A4AC6"/>
    <w:rsid w:val="004A783A"/>
    <w:rsid w:val="004B1199"/>
    <w:rsid w:val="004B151A"/>
    <w:rsid w:val="004B16C4"/>
    <w:rsid w:val="004B1867"/>
    <w:rsid w:val="004B26A8"/>
    <w:rsid w:val="004B2A64"/>
    <w:rsid w:val="004B41DA"/>
    <w:rsid w:val="004B470D"/>
    <w:rsid w:val="004B4764"/>
    <w:rsid w:val="004B4846"/>
    <w:rsid w:val="004B5394"/>
    <w:rsid w:val="004B55B7"/>
    <w:rsid w:val="004B5BDD"/>
    <w:rsid w:val="004B6E9E"/>
    <w:rsid w:val="004B6F83"/>
    <w:rsid w:val="004B7609"/>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4F1B"/>
    <w:rsid w:val="004C514A"/>
    <w:rsid w:val="004C645A"/>
    <w:rsid w:val="004C6572"/>
    <w:rsid w:val="004C6D4F"/>
    <w:rsid w:val="004C7541"/>
    <w:rsid w:val="004D06CA"/>
    <w:rsid w:val="004D1E71"/>
    <w:rsid w:val="004D1FF2"/>
    <w:rsid w:val="004D2699"/>
    <w:rsid w:val="004D2ACA"/>
    <w:rsid w:val="004D2CDF"/>
    <w:rsid w:val="004D33CE"/>
    <w:rsid w:val="004D4AAE"/>
    <w:rsid w:val="004D7C86"/>
    <w:rsid w:val="004E0197"/>
    <w:rsid w:val="004E1122"/>
    <w:rsid w:val="004E1409"/>
    <w:rsid w:val="004E1A4C"/>
    <w:rsid w:val="004E1A87"/>
    <w:rsid w:val="004E1BB0"/>
    <w:rsid w:val="004E3030"/>
    <w:rsid w:val="004E3311"/>
    <w:rsid w:val="004E38EC"/>
    <w:rsid w:val="004E3933"/>
    <w:rsid w:val="004E44B2"/>
    <w:rsid w:val="004E4549"/>
    <w:rsid w:val="004E4C83"/>
    <w:rsid w:val="004E4D53"/>
    <w:rsid w:val="004E4D84"/>
    <w:rsid w:val="004E4EBC"/>
    <w:rsid w:val="004E5104"/>
    <w:rsid w:val="004E5B06"/>
    <w:rsid w:val="004E5FA8"/>
    <w:rsid w:val="004E684C"/>
    <w:rsid w:val="004E6FF1"/>
    <w:rsid w:val="004E76DB"/>
    <w:rsid w:val="004E7F6D"/>
    <w:rsid w:val="004F1F90"/>
    <w:rsid w:val="004F2401"/>
    <w:rsid w:val="004F2A44"/>
    <w:rsid w:val="004F2A8B"/>
    <w:rsid w:val="004F2DAD"/>
    <w:rsid w:val="004F2E1E"/>
    <w:rsid w:val="004F34F7"/>
    <w:rsid w:val="004F55D6"/>
    <w:rsid w:val="004F565A"/>
    <w:rsid w:val="004F571B"/>
    <w:rsid w:val="004F574E"/>
    <w:rsid w:val="004F64EB"/>
    <w:rsid w:val="004F7A74"/>
    <w:rsid w:val="00500250"/>
    <w:rsid w:val="00500264"/>
    <w:rsid w:val="005005D8"/>
    <w:rsid w:val="00500824"/>
    <w:rsid w:val="00500DAB"/>
    <w:rsid w:val="00501144"/>
    <w:rsid w:val="005013EF"/>
    <w:rsid w:val="005016CC"/>
    <w:rsid w:val="005019E0"/>
    <w:rsid w:val="0050211F"/>
    <w:rsid w:val="005022E7"/>
    <w:rsid w:val="0050294D"/>
    <w:rsid w:val="00502A93"/>
    <w:rsid w:val="00503729"/>
    <w:rsid w:val="00503775"/>
    <w:rsid w:val="00506083"/>
    <w:rsid w:val="005068D6"/>
    <w:rsid w:val="00506B86"/>
    <w:rsid w:val="00506EEC"/>
    <w:rsid w:val="00506FD4"/>
    <w:rsid w:val="005079CB"/>
    <w:rsid w:val="005107FF"/>
    <w:rsid w:val="00510CBC"/>
    <w:rsid w:val="0051102D"/>
    <w:rsid w:val="005112A5"/>
    <w:rsid w:val="00511F48"/>
    <w:rsid w:val="00512448"/>
    <w:rsid w:val="0051253A"/>
    <w:rsid w:val="0051266C"/>
    <w:rsid w:val="00513B72"/>
    <w:rsid w:val="0051454E"/>
    <w:rsid w:val="00515277"/>
    <w:rsid w:val="005158C2"/>
    <w:rsid w:val="00515988"/>
    <w:rsid w:val="005169DE"/>
    <w:rsid w:val="0051754D"/>
    <w:rsid w:val="0051785A"/>
    <w:rsid w:val="0051785D"/>
    <w:rsid w:val="00517913"/>
    <w:rsid w:val="0052005F"/>
    <w:rsid w:val="00520200"/>
    <w:rsid w:val="00520E2D"/>
    <w:rsid w:val="00520F04"/>
    <w:rsid w:val="00521717"/>
    <w:rsid w:val="005224B2"/>
    <w:rsid w:val="00522C76"/>
    <w:rsid w:val="00523B23"/>
    <w:rsid w:val="00523DFA"/>
    <w:rsid w:val="005254BC"/>
    <w:rsid w:val="005256FC"/>
    <w:rsid w:val="005268E5"/>
    <w:rsid w:val="00526BE4"/>
    <w:rsid w:val="00526C27"/>
    <w:rsid w:val="00526DFF"/>
    <w:rsid w:val="00527473"/>
    <w:rsid w:val="0052784C"/>
    <w:rsid w:val="00527EF9"/>
    <w:rsid w:val="005305FF"/>
    <w:rsid w:val="00530A4E"/>
    <w:rsid w:val="00530C9B"/>
    <w:rsid w:val="00532334"/>
    <w:rsid w:val="005324AF"/>
    <w:rsid w:val="0053282F"/>
    <w:rsid w:val="0053402C"/>
    <w:rsid w:val="00534090"/>
    <w:rsid w:val="00534ABA"/>
    <w:rsid w:val="0053571A"/>
    <w:rsid w:val="00535FFF"/>
    <w:rsid w:val="0053616F"/>
    <w:rsid w:val="00536775"/>
    <w:rsid w:val="005368AD"/>
    <w:rsid w:val="005370BC"/>
    <w:rsid w:val="00537B35"/>
    <w:rsid w:val="00537DE7"/>
    <w:rsid w:val="00537EC4"/>
    <w:rsid w:val="00537FE4"/>
    <w:rsid w:val="0054027D"/>
    <w:rsid w:val="00540525"/>
    <w:rsid w:val="00541222"/>
    <w:rsid w:val="00541A8D"/>
    <w:rsid w:val="00544DA0"/>
    <w:rsid w:val="005454BD"/>
    <w:rsid w:val="00545586"/>
    <w:rsid w:val="005457E4"/>
    <w:rsid w:val="005468D5"/>
    <w:rsid w:val="00546C49"/>
    <w:rsid w:val="0055010B"/>
    <w:rsid w:val="00550D59"/>
    <w:rsid w:val="0055110D"/>
    <w:rsid w:val="00551F81"/>
    <w:rsid w:val="0055210F"/>
    <w:rsid w:val="00552CD7"/>
    <w:rsid w:val="005533BE"/>
    <w:rsid w:val="00554B30"/>
    <w:rsid w:val="00554FFB"/>
    <w:rsid w:val="005550E3"/>
    <w:rsid w:val="005568DE"/>
    <w:rsid w:val="00557C50"/>
    <w:rsid w:val="005603F9"/>
    <w:rsid w:val="005606B6"/>
    <w:rsid w:val="005606DF"/>
    <w:rsid w:val="005608D6"/>
    <w:rsid w:val="00560F19"/>
    <w:rsid w:val="00561E6B"/>
    <w:rsid w:val="005621D2"/>
    <w:rsid w:val="005621E0"/>
    <w:rsid w:val="00562D90"/>
    <w:rsid w:val="00563317"/>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975"/>
    <w:rsid w:val="00571E44"/>
    <w:rsid w:val="00572D1E"/>
    <w:rsid w:val="00573E61"/>
    <w:rsid w:val="0057411B"/>
    <w:rsid w:val="00574525"/>
    <w:rsid w:val="00574778"/>
    <w:rsid w:val="0057498F"/>
    <w:rsid w:val="00574DE9"/>
    <w:rsid w:val="00575DF4"/>
    <w:rsid w:val="00576906"/>
    <w:rsid w:val="0057765D"/>
    <w:rsid w:val="005777FC"/>
    <w:rsid w:val="00577E9F"/>
    <w:rsid w:val="005808EB"/>
    <w:rsid w:val="00580D37"/>
    <w:rsid w:val="00581FA0"/>
    <w:rsid w:val="00582B90"/>
    <w:rsid w:val="00583134"/>
    <w:rsid w:val="005831A7"/>
    <w:rsid w:val="00583321"/>
    <w:rsid w:val="0058341E"/>
    <w:rsid w:val="00584AB3"/>
    <w:rsid w:val="00584F3A"/>
    <w:rsid w:val="005853AB"/>
    <w:rsid w:val="00585748"/>
    <w:rsid w:val="005859C5"/>
    <w:rsid w:val="00585C79"/>
    <w:rsid w:val="00585FD0"/>
    <w:rsid w:val="00586144"/>
    <w:rsid w:val="00586FA7"/>
    <w:rsid w:val="0058743E"/>
    <w:rsid w:val="00587785"/>
    <w:rsid w:val="0058788D"/>
    <w:rsid w:val="00587E29"/>
    <w:rsid w:val="00587FE6"/>
    <w:rsid w:val="0059040D"/>
    <w:rsid w:val="00591698"/>
    <w:rsid w:val="00591761"/>
    <w:rsid w:val="00593B87"/>
    <w:rsid w:val="00593C1C"/>
    <w:rsid w:val="00593E94"/>
    <w:rsid w:val="00594143"/>
    <w:rsid w:val="00594543"/>
    <w:rsid w:val="00594612"/>
    <w:rsid w:val="005946ED"/>
    <w:rsid w:val="00594DC7"/>
    <w:rsid w:val="00595873"/>
    <w:rsid w:val="00595CDD"/>
    <w:rsid w:val="005964BB"/>
    <w:rsid w:val="00596A70"/>
    <w:rsid w:val="00596BD3"/>
    <w:rsid w:val="00596BE7"/>
    <w:rsid w:val="00596C3E"/>
    <w:rsid w:val="005977DD"/>
    <w:rsid w:val="00597ABB"/>
    <w:rsid w:val="00597AE7"/>
    <w:rsid w:val="005A04BD"/>
    <w:rsid w:val="005A0A3F"/>
    <w:rsid w:val="005A114F"/>
    <w:rsid w:val="005A1F49"/>
    <w:rsid w:val="005A2364"/>
    <w:rsid w:val="005A2480"/>
    <w:rsid w:val="005A2B2C"/>
    <w:rsid w:val="005A2D6B"/>
    <w:rsid w:val="005A3252"/>
    <w:rsid w:val="005A33F7"/>
    <w:rsid w:val="005A39FC"/>
    <w:rsid w:val="005A3FAB"/>
    <w:rsid w:val="005A40CF"/>
    <w:rsid w:val="005A4A9C"/>
    <w:rsid w:val="005A4B18"/>
    <w:rsid w:val="005A4BAE"/>
    <w:rsid w:val="005A4F39"/>
    <w:rsid w:val="005A574D"/>
    <w:rsid w:val="005A5B5C"/>
    <w:rsid w:val="005A6E93"/>
    <w:rsid w:val="005A707A"/>
    <w:rsid w:val="005A72FE"/>
    <w:rsid w:val="005A7340"/>
    <w:rsid w:val="005A7F93"/>
    <w:rsid w:val="005B07EA"/>
    <w:rsid w:val="005B0B20"/>
    <w:rsid w:val="005B0BD6"/>
    <w:rsid w:val="005B0EFB"/>
    <w:rsid w:val="005B1060"/>
    <w:rsid w:val="005B12B9"/>
    <w:rsid w:val="005B17C1"/>
    <w:rsid w:val="005B3735"/>
    <w:rsid w:val="005B3737"/>
    <w:rsid w:val="005B3A42"/>
    <w:rsid w:val="005B4CCB"/>
    <w:rsid w:val="005B5B58"/>
    <w:rsid w:val="005B5D40"/>
    <w:rsid w:val="005B5EFC"/>
    <w:rsid w:val="005B6412"/>
    <w:rsid w:val="005B6698"/>
    <w:rsid w:val="005B68A7"/>
    <w:rsid w:val="005B6AC3"/>
    <w:rsid w:val="005B7C6C"/>
    <w:rsid w:val="005C055E"/>
    <w:rsid w:val="005C0A2F"/>
    <w:rsid w:val="005C0FA1"/>
    <w:rsid w:val="005C1615"/>
    <w:rsid w:val="005C1D98"/>
    <w:rsid w:val="005C1DA5"/>
    <w:rsid w:val="005C2133"/>
    <w:rsid w:val="005C2559"/>
    <w:rsid w:val="005C2873"/>
    <w:rsid w:val="005C34FC"/>
    <w:rsid w:val="005C3651"/>
    <w:rsid w:val="005C3B5C"/>
    <w:rsid w:val="005C3C7F"/>
    <w:rsid w:val="005C5143"/>
    <w:rsid w:val="005C5639"/>
    <w:rsid w:val="005C5742"/>
    <w:rsid w:val="005C6CA5"/>
    <w:rsid w:val="005C760E"/>
    <w:rsid w:val="005C7E9E"/>
    <w:rsid w:val="005D18C9"/>
    <w:rsid w:val="005D1B72"/>
    <w:rsid w:val="005D2471"/>
    <w:rsid w:val="005D25A3"/>
    <w:rsid w:val="005D2779"/>
    <w:rsid w:val="005D3242"/>
    <w:rsid w:val="005D335C"/>
    <w:rsid w:val="005D46EF"/>
    <w:rsid w:val="005D5864"/>
    <w:rsid w:val="005D610C"/>
    <w:rsid w:val="005D74E7"/>
    <w:rsid w:val="005D751A"/>
    <w:rsid w:val="005D7C64"/>
    <w:rsid w:val="005D7F7B"/>
    <w:rsid w:val="005E0D80"/>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1D36"/>
    <w:rsid w:val="005F2C1F"/>
    <w:rsid w:val="005F2E44"/>
    <w:rsid w:val="005F2F0A"/>
    <w:rsid w:val="005F34B3"/>
    <w:rsid w:val="005F3690"/>
    <w:rsid w:val="005F3986"/>
    <w:rsid w:val="005F4C57"/>
    <w:rsid w:val="005F5ADC"/>
    <w:rsid w:val="005F6774"/>
    <w:rsid w:val="005F79AA"/>
    <w:rsid w:val="0060044B"/>
    <w:rsid w:val="006013D7"/>
    <w:rsid w:val="006014DB"/>
    <w:rsid w:val="00601507"/>
    <w:rsid w:val="00601587"/>
    <w:rsid w:val="00602079"/>
    <w:rsid w:val="006022F3"/>
    <w:rsid w:val="00602579"/>
    <w:rsid w:val="00602BA4"/>
    <w:rsid w:val="00602DA2"/>
    <w:rsid w:val="00602FF4"/>
    <w:rsid w:val="00603228"/>
    <w:rsid w:val="00604ACD"/>
    <w:rsid w:val="00604C15"/>
    <w:rsid w:val="00604DC2"/>
    <w:rsid w:val="006060C4"/>
    <w:rsid w:val="0060787C"/>
    <w:rsid w:val="00607C35"/>
    <w:rsid w:val="00611052"/>
    <w:rsid w:val="00611777"/>
    <w:rsid w:val="0061189F"/>
    <w:rsid w:val="0061219B"/>
    <w:rsid w:val="00612D05"/>
    <w:rsid w:val="00613FB6"/>
    <w:rsid w:val="006140C6"/>
    <w:rsid w:val="00614134"/>
    <w:rsid w:val="00614241"/>
    <w:rsid w:val="0061428D"/>
    <w:rsid w:val="00614D7D"/>
    <w:rsid w:val="00615411"/>
    <w:rsid w:val="0061599E"/>
    <w:rsid w:val="00615AC7"/>
    <w:rsid w:val="006162E6"/>
    <w:rsid w:val="006171A5"/>
    <w:rsid w:val="00620309"/>
    <w:rsid w:val="0062159D"/>
    <w:rsid w:val="00621680"/>
    <w:rsid w:val="00621EC5"/>
    <w:rsid w:val="006223E0"/>
    <w:rsid w:val="006224D0"/>
    <w:rsid w:val="006226A3"/>
    <w:rsid w:val="00622BCE"/>
    <w:rsid w:val="00622E29"/>
    <w:rsid w:val="00623643"/>
    <w:rsid w:val="00624018"/>
    <w:rsid w:val="006240C4"/>
    <w:rsid w:val="00624B3C"/>
    <w:rsid w:val="006252C2"/>
    <w:rsid w:val="00625304"/>
    <w:rsid w:val="0062581B"/>
    <w:rsid w:val="00625CF7"/>
    <w:rsid w:val="006261F4"/>
    <w:rsid w:val="00626565"/>
    <w:rsid w:val="0062676C"/>
    <w:rsid w:val="00630B7B"/>
    <w:rsid w:val="0063164E"/>
    <w:rsid w:val="0063191D"/>
    <w:rsid w:val="00633488"/>
    <w:rsid w:val="00633581"/>
    <w:rsid w:val="006339AF"/>
    <w:rsid w:val="00633C47"/>
    <w:rsid w:val="006348F7"/>
    <w:rsid w:val="0063512D"/>
    <w:rsid w:val="006358FB"/>
    <w:rsid w:val="00635AE2"/>
    <w:rsid w:val="00635B68"/>
    <w:rsid w:val="00635E1E"/>
    <w:rsid w:val="0063677C"/>
    <w:rsid w:val="00636972"/>
    <w:rsid w:val="00636B69"/>
    <w:rsid w:val="00636BC2"/>
    <w:rsid w:val="006404B1"/>
    <w:rsid w:val="006404D1"/>
    <w:rsid w:val="00640F43"/>
    <w:rsid w:val="006412CA"/>
    <w:rsid w:val="006420DA"/>
    <w:rsid w:val="00642A0A"/>
    <w:rsid w:val="00643AC1"/>
    <w:rsid w:val="00643D62"/>
    <w:rsid w:val="00644A5E"/>
    <w:rsid w:val="00644A6C"/>
    <w:rsid w:val="00644D69"/>
    <w:rsid w:val="006457A8"/>
    <w:rsid w:val="00645D36"/>
    <w:rsid w:val="00645EA0"/>
    <w:rsid w:val="00645F76"/>
    <w:rsid w:val="00646EB0"/>
    <w:rsid w:val="0064714D"/>
    <w:rsid w:val="0064727D"/>
    <w:rsid w:val="006473CE"/>
    <w:rsid w:val="00647B32"/>
    <w:rsid w:val="00647C27"/>
    <w:rsid w:val="006519E6"/>
    <w:rsid w:val="00651CDE"/>
    <w:rsid w:val="00651E6B"/>
    <w:rsid w:val="00652326"/>
    <w:rsid w:val="006524F6"/>
    <w:rsid w:val="00652907"/>
    <w:rsid w:val="00652E06"/>
    <w:rsid w:val="00652FE8"/>
    <w:rsid w:val="00653FC4"/>
    <w:rsid w:val="00654F91"/>
    <w:rsid w:val="00655361"/>
    <w:rsid w:val="00655AFD"/>
    <w:rsid w:val="00656253"/>
    <w:rsid w:val="00656799"/>
    <w:rsid w:val="00656B77"/>
    <w:rsid w:val="00656E72"/>
    <w:rsid w:val="006578A1"/>
    <w:rsid w:val="00657D30"/>
    <w:rsid w:val="0066042D"/>
    <w:rsid w:val="0066137B"/>
    <w:rsid w:val="0066174E"/>
    <w:rsid w:val="00661B11"/>
    <w:rsid w:val="00661BBB"/>
    <w:rsid w:val="00661E57"/>
    <w:rsid w:val="006629E4"/>
    <w:rsid w:val="0066352E"/>
    <w:rsid w:val="00663783"/>
    <w:rsid w:val="00663E47"/>
    <w:rsid w:val="006644A7"/>
    <w:rsid w:val="00664BDE"/>
    <w:rsid w:val="00665361"/>
    <w:rsid w:val="0066565B"/>
    <w:rsid w:val="00665790"/>
    <w:rsid w:val="00665C44"/>
    <w:rsid w:val="00666284"/>
    <w:rsid w:val="006667F3"/>
    <w:rsid w:val="00667AEA"/>
    <w:rsid w:val="00667C8C"/>
    <w:rsid w:val="00667DF9"/>
    <w:rsid w:val="006701C3"/>
    <w:rsid w:val="006704FA"/>
    <w:rsid w:val="00670687"/>
    <w:rsid w:val="00670DC5"/>
    <w:rsid w:val="00671652"/>
    <w:rsid w:val="00671FAA"/>
    <w:rsid w:val="00675DA5"/>
    <w:rsid w:val="00680482"/>
    <w:rsid w:val="006808DC"/>
    <w:rsid w:val="00680C77"/>
    <w:rsid w:val="006816B6"/>
    <w:rsid w:val="00681EAE"/>
    <w:rsid w:val="006820EB"/>
    <w:rsid w:val="00682128"/>
    <w:rsid w:val="0068220C"/>
    <w:rsid w:val="00682AB1"/>
    <w:rsid w:val="00682E9F"/>
    <w:rsid w:val="00683252"/>
    <w:rsid w:val="0068343A"/>
    <w:rsid w:val="006834D4"/>
    <w:rsid w:val="0068413D"/>
    <w:rsid w:val="006844BA"/>
    <w:rsid w:val="006845A2"/>
    <w:rsid w:val="00684962"/>
    <w:rsid w:val="00684BF8"/>
    <w:rsid w:val="00684D9B"/>
    <w:rsid w:val="006852E8"/>
    <w:rsid w:val="006858AA"/>
    <w:rsid w:val="00685BCF"/>
    <w:rsid w:val="00686E62"/>
    <w:rsid w:val="006871D0"/>
    <w:rsid w:val="0068751F"/>
    <w:rsid w:val="006900D1"/>
    <w:rsid w:val="00690297"/>
    <w:rsid w:val="0069115A"/>
    <w:rsid w:val="006912F1"/>
    <w:rsid w:val="00691387"/>
    <w:rsid w:val="006927F2"/>
    <w:rsid w:val="006931E1"/>
    <w:rsid w:val="00693E3A"/>
    <w:rsid w:val="00694310"/>
    <w:rsid w:val="00694700"/>
    <w:rsid w:val="00694803"/>
    <w:rsid w:val="00694CE8"/>
    <w:rsid w:val="0069569E"/>
    <w:rsid w:val="006956C6"/>
    <w:rsid w:val="00696EE3"/>
    <w:rsid w:val="0069715D"/>
    <w:rsid w:val="006971FB"/>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6A02"/>
    <w:rsid w:val="006A6E0B"/>
    <w:rsid w:val="006A6E92"/>
    <w:rsid w:val="006A7D95"/>
    <w:rsid w:val="006B120D"/>
    <w:rsid w:val="006B13C1"/>
    <w:rsid w:val="006B144F"/>
    <w:rsid w:val="006B1594"/>
    <w:rsid w:val="006B2CC7"/>
    <w:rsid w:val="006B3AF9"/>
    <w:rsid w:val="006B44C5"/>
    <w:rsid w:val="006B4680"/>
    <w:rsid w:val="006B555F"/>
    <w:rsid w:val="006B5A60"/>
    <w:rsid w:val="006B6242"/>
    <w:rsid w:val="006B62B8"/>
    <w:rsid w:val="006B6C7C"/>
    <w:rsid w:val="006B6EA4"/>
    <w:rsid w:val="006B77BB"/>
    <w:rsid w:val="006B7F8F"/>
    <w:rsid w:val="006B7FC5"/>
    <w:rsid w:val="006C055E"/>
    <w:rsid w:val="006C0D13"/>
    <w:rsid w:val="006C187F"/>
    <w:rsid w:val="006C19BC"/>
    <w:rsid w:val="006C19D5"/>
    <w:rsid w:val="006C1B44"/>
    <w:rsid w:val="006C1C3A"/>
    <w:rsid w:val="006C1F77"/>
    <w:rsid w:val="006C2211"/>
    <w:rsid w:val="006C3031"/>
    <w:rsid w:val="006C3607"/>
    <w:rsid w:val="006C3990"/>
    <w:rsid w:val="006C3ED2"/>
    <w:rsid w:val="006C4233"/>
    <w:rsid w:val="006C42E7"/>
    <w:rsid w:val="006C43F1"/>
    <w:rsid w:val="006C4422"/>
    <w:rsid w:val="006C5CCA"/>
    <w:rsid w:val="006C625F"/>
    <w:rsid w:val="006C6C6B"/>
    <w:rsid w:val="006C72CD"/>
    <w:rsid w:val="006C78A6"/>
    <w:rsid w:val="006C78D5"/>
    <w:rsid w:val="006C7992"/>
    <w:rsid w:val="006C7AB4"/>
    <w:rsid w:val="006D006B"/>
    <w:rsid w:val="006D0AEA"/>
    <w:rsid w:val="006D105C"/>
    <w:rsid w:val="006D1E1A"/>
    <w:rsid w:val="006D216F"/>
    <w:rsid w:val="006D2D63"/>
    <w:rsid w:val="006D30E7"/>
    <w:rsid w:val="006D34BD"/>
    <w:rsid w:val="006D3CA9"/>
    <w:rsid w:val="006D48E7"/>
    <w:rsid w:val="006D4947"/>
    <w:rsid w:val="006D5B95"/>
    <w:rsid w:val="006D5F16"/>
    <w:rsid w:val="006D63AD"/>
    <w:rsid w:val="006D6764"/>
    <w:rsid w:val="006D67D9"/>
    <w:rsid w:val="006D6C93"/>
    <w:rsid w:val="006D7573"/>
    <w:rsid w:val="006D760B"/>
    <w:rsid w:val="006D7E7F"/>
    <w:rsid w:val="006E0340"/>
    <w:rsid w:val="006E05D5"/>
    <w:rsid w:val="006E06F9"/>
    <w:rsid w:val="006E07A9"/>
    <w:rsid w:val="006E0D91"/>
    <w:rsid w:val="006E1706"/>
    <w:rsid w:val="006E28D6"/>
    <w:rsid w:val="006E3CB2"/>
    <w:rsid w:val="006E3DA8"/>
    <w:rsid w:val="006E5DAA"/>
    <w:rsid w:val="006E7006"/>
    <w:rsid w:val="006F00E7"/>
    <w:rsid w:val="006F0DA6"/>
    <w:rsid w:val="006F0F6E"/>
    <w:rsid w:val="006F1A35"/>
    <w:rsid w:val="006F1B22"/>
    <w:rsid w:val="006F1BA4"/>
    <w:rsid w:val="006F204A"/>
    <w:rsid w:val="006F2259"/>
    <w:rsid w:val="006F23E1"/>
    <w:rsid w:val="006F2F8F"/>
    <w:rsid w:val="006F2FDA"/>
    <w:rsid w:val="006F2FE5"/>
    <w:rsid w:val="006F3460"/>
    <w:rsid w:val="006F34FE"/>
    <w:rsid w:val="006F3615"/>
    <w:rsid w:val="006F3FA3"/>
    <w:rsid w:val="006F48BA"/>
    <w:rsid w:val="006F4AF9"/>
    <w:rsid w:val="006F4C6E"/>
    <w:rsid w:val="006F54EB"/>
    <w:rsid w:val="006F5CC1"/>
    <w:rsid w:val="006F67A5"/>
    <w:rsid w:val="006F762D"/>
    <w:rsid w:val="00700492"/>
    <w:rsid w:val="007009AC"/>
    <w:rsid w:val="0070167E"/>
    <w:rsid w:val="00701E1B"/>
    <w:rsid w:val="00702ED0"/>
    <w:rsid w:val="00703357"/>
    <w:rsid w:val="00703C09"/>
    <w:rsid w:val="0070434A"/>
    <w:rsid w:val="007048C4"/>
    <w:rsid w:val="00704CC4"/>
    <w:rsid w:val="007051E7"/>
    <w:rsid w:val="00705345"/>
    <w:rsid w:val="0070638D"/>
    <w:rsid w:val="00706DBF"/>
    <w:rsid w:val="00707A59"/>
    <w:rsid w:val="0071046B"/>
    <w:rsid w:val="00710AC6"/>
    <w:rsid w:val="00710C1D"/>
    <w:rsid w:val="007110A3"/>
    <w:rsid w:val="00711108"/>
    <w:rsid w:val="00711213"/>
    <w:rsid w:val="007112A1"/>
    <w:rsid w:val="0071133A"/>
    <w:rsid w:val="00711996"/>
    <w:rsid w:val="00711B3B"/>
    <w:rsid w:val="00711BA3"/>
    <w:rsid w:val="00711C9D"/>
    <w:rsid w:val="00711D0D"/>
    <w:rsid w:val="00712B71"/>
    <w:rsid w:val="00712E55"/>
    <w:rsid w:val="00713023"/>
    <w:rsid w:val="0071322C"/>
    <w:rsid w:val="00713779"/>
    <w:rsid w:val="00713989"/>
    <w:rsid w:val="00713DCF"/>
    <w:rsid w:val="00714004"/>
    <w:rsid w:val="0071458E"/>
    <w:rsid w:val="007145C9"/>
    <w:rsid w:val="00714631"/>
    <w:rsid w:val="0071479B"/>
    <w:rsid w:val="00714B6E"/>
    <w:rsid w:val="0071512F"/>
    <w:rsid w:val="007169AC"/>
    <w:rsid w:val="007169DD"/>
    <w:rsid w:val="00717679"/>
    <w:rsid w:val="00717B67"/>
    <w:rsid w:val="007205BF"/>
    <w:rsid w:val="007206A2"/>
    <w:rsid w:val="00720B38"/>
    <w:rsid w:val="00720CA7"/>
    <w:rsid w:val="0072147B"/>
    <w:rsid w:val="00721613"/>
    <w:rsid w:val="0072181E"/>
    <w:rsid w:val="00722267"/>
    <w:rsid w:val="0072285E"/>
    <w:rsid w:val="00722C62"/>
    <w:rsid w:val="0072321F"/>
    <w:rsid w:val="00723295"/>
    <w:rsid w:val="007238E2"/>
    <w:rsid w:val="007239B4"/>
    <w:rsid w:val="007243F7"/>
    <w:rsid w:val="00724446"/>
    <w:rsid w:val="00724584"/>
    <w:rsid w:val="00724AA1"/>
    <w:rsid w:val="00724D39"/>
    <w:rsid w:val="007259D5"/>
    <w:rsid w:val="00725A19"/>
    <w:rsid w:val="00726356"/>
    <w:rsid w:val="007268C7"/>
    <w:rsid w:val="00726AAB"/>
    <w:rsid w:val="00727077"/>
    <w:rsid w:val="007308AA"/>
    <w:rsid w:val="00730B1F"/>
    <w:rsid w:val="00730EA6"/>
    <w:rsid w:val="00731C15"/>
    <w:rsid w:val="00731E33"/>
    <w:rsid w:val="00732045"/>
    <w:rsid w:val="007321C8"/>
    <w:rsid w:val="007322A0"/>
    <w:rsid w:val="00732B03"/>
    <w:rsid w:val="00732C1A"/>
    <w:rsid w:val="00733CDC"/>
    <w:rsid w:val="00734B9A"/>
    <w:rsid w:val="00734D54"/>
    <w:rsid w:val="00735695"/>
    <w:rsid w:val="007360CB"/>
    <w:rsid w:val="00737566"/>
    <w:rsid w:val="00737C28"/>
    <w:rsid w:val="00741453"/>
    <w:rsid w:val="00741BA2"/>
    <w:rsid w:val="00741CF4"/>
    <w:rsid w:val="00741DCC"/>
    <w:rsid w:val="00741DE2"/>
    <w:rsid w:val="00742181"/>
    <w:rsid w:val="007421A1"/>
    <w:rsid w:val="007427FE"/>
    <w:rsid w:val="0074294C"/>
    <w:rsid w:val="00742C51"/>
    <w:rsid w:val="00743445"/>
    <w:rsid w:val="00745E01"/>
    <w:rsid w:val="0074666B"/>
    <w:rsid w:val="007468D6"/>
    <w:rsid w:val="00746BFF"/>
    <w:rsid w:val="007473E1"/>
    <w:rsid w:val="00747897"/>
    <w:rsid w:val="00747E47"/>
    <w:rsid w:val="00750192"/>
    <w:rsid w:val="007503F6"/>
    <w:rsid w:val="007504E1"/>
    <w:rsid w:val="00750544"/>
    <w:rsid w:val="00750804"/>
    <w:rsid w:val="007509AB"/>
    <w:rsid w:val="00750B88"/>
    <w:rsid w:val="00751689"/>
    <w:rsid w:val="007524AA"/>
    <w:rsid w:val="00753744"/>
    <w:rsid w:val="00753A93"/>
    <w:rsid w:val="00755663"/>
    <w:rsid w:val="00756386"/>
    <w:rsid w:val="00756603"/>
    <w:rsid w:val="007575C0"/>
    <w:rsid w:val="00757D2F"/>
    <w:rsid w:val="00757DEC"/>
    <w:rsid w:val="0076000E"/>
    <w:rsid w:val="00760C00"/>
    <w:rsid w:val="007610E9"/>
    <w:rsid w:val="00761354"/>
    <w:rsid w:val="00761728"/>
    <w:rsid w:val="00761C6C"/>
    <w:rsid w:val="007622F6"/>
    <w:rsid w:val="00762B72"/>
    <w:rsid w:val="00763CCB"/>
    <w:rsid w:val="007642B4"/>
    <w:rsid w:val="00764888"/>
    <w:rsid w:val="00764C45"/>
    <w:rsid w:val="00764C7F"/>
    <w:rsid w:val="00766277"/>
    <w:rsid w:val="0076656A"/>
    <w:rsid w:val="00766701"/>
    <w:rsid w:val="00766911"/>
    <w:rsid w:val="00767793"/>
    <w:rsid w:val="007679D8"/>
    <w:rsid w:val="00770803"/>
    <w:rsid w:val="00771319"/>
    <w:rsid w:val="007713E8"/>
    <w:rsid w:val="00771794"/>
    <w:rsid w:val="00771CCF"/>
    <w:rsid w:val="00771F7D"/>
    <w:rsid w:val="00772C3E"/>
    <w:rsid w:val="00773533"/>
    <w:rsid w:val="007736E8"/>
    <w:rsid w:val="00773B06"/>
    <w:rsid w:val="00774400"/>
    <w:rsid w:val="00774ACE"/>
    <w:rsid w:val="00775823"/>
    <w:rsid w:val="00775F57"/>
    <w:rsid w:val="00776584"/>
    <w:rsid w:val="007769EF"/>
    <w:rsid w:val="00776D4F"/>
    <w:rsid w:val="00776DDC"/>
    <w:rsid w:val="007770F9"/>
    <w:rsid w:val="00777179"/>
    <w:rsid w:val="00777945"/>
    <w:rsid w:val="00777D40"/>
    <w:rsid w:val="00780B8D"/>
    <w:rsid w:val="00780B8E"/>
    <w:rsid w:val="00781032"/>
    <w:rsid w:val="0078144C"/>
    <w:rsid w:val="00781649"/>
    <w:rsid w:val="007823D6"/>
    <w:rsid w:val="0078254E"/>
    <w:rsid w:val="00782628"/>
    <w:rsid w:val="007826AB"/>
    <w:rsid w:val="007840E2"/>
    <w:rsid w:val="0078569F"/>
    <w:rsid w:val="00785803"/>
    <w:rsid w:val="00785EB4"/>
    <w:rsid w:val="0078609A"/>
    <w:rsid w:val="00786815"/>
    <w:rsid w:val="00786BA5"/>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09A"/>
    <w:rsid w:val="007A2273"/>
    <w:rsid w:val="007A2A97"/>
    <w:rsid w:val="007A2CDC"/>
    <w:rsid w:val="007A371B"/>
    <w:rsid w:val="007A3832"/>
    <w:rsid w:val="007A3A0F"/>
    <w:rsid w:val="007A3E60"/>
    <w:rsid w:val="007A3EB0"/>
    <w:rsid w:val="007A407D"/>
    <w:rsid w:val="007A427C"/>
    <w:rsid w:val="007A42C3"/>
    <w:rsid w:val="007A464F"/>
    <w:rsid w:val="007A604D"/>
    <w:rsid w:val="007A6196"/>
    <w:rsid w:val="007A63D5"/>
    <w:rsid w:val="007A689A"/>
    <w:rsid w:val="007A68EA"/>
    <w:rsid w:val="007A6B7D"/>
    <w:rsid w:val="007A7629"/>
    <w:rsid w:val="007B1027"/>
    <w:rsid w:val="007B1691"/>
    <w:rsid w:val="007B174F"/>
    <w:rsid w:val="007B1863"/>
    <w:rsid w:val="007B1D7C"/>
    <w:rsid w:val="007B22E0"/>
    <w:rsid w:val="007B28CA"/>
    <w:rsid w:val="007B358D"/>
    <w:rsid w:val="007B3C8E"/>
    <w:rsid w:val="007B5401"/>
    <w:rsid w:val="007B5789"/>
    <w:rsid w:val="007B5FB4"/>
    <w:rsid w:val="007B6387"/>
    <w:rsid w:val="007B6B2B"/>
    <w:rsid w:val="007B6C6E"/>
    <w:rsid w:val="007B7949"/>
    <w:rsid w:val="007B7D30"/>
    <w:rsid w:val="007B7E7F"/>
    <w:rsid w:val="007C0FA9"/>
    <w:rsid w:val="007C1073"/>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6E7"/>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0D34"/>
    <w:rsid w:val="007E1471"/>
    <w:rsid w:val="007E1B19"/>
    <w:rsid w:val="007E1B72"/>
    <w:rsid w:val="007E3838"/>
    <w:rsid w:val="007E3E97"/>
    <w:rsid w:val="007E3EE3"/>
    <w:rsid w:val="007E57DE"/>
    <w:rsid w:val="007E5902"/>
    <w:rsid w:val="007E6719"/>
    <w:rsid w:val="007E68ED"/>
    <w:rsid w:val="007E69ED"/>
    <w:rsid w:val="007E7391"/>
    <w:rsid w:val="007E7392"/>
    <w:rsid w:val="007E7B2D"/>
    <w:rsid w:val="007F0221"/>
    <w:rsid w:val="007F034B"/>
    <w:rsid w:val="007F06CF"/>
    <w:rsid w:val="007F07B9"/>
    <w:rsid w:val="007F0928"/>
    <w:rsid w:val="007F15CE"/>
    <w:rsid w:val="007F1E88"/>
    <w:rsid w:val="007F2CD7"/>
    <w:rsid w:val="007F3458"/>
    <w:rsid w:val="007F3568"/>
    <w:rsid w:val="007F422D"/>
    <w:rsid w:val="007F433A"/>
    <w:rsid w:val="007F4DBA"/>
    <w:rsid w:val="007F519C"/>
    <w:rsid w:val="007F534D"/>
    <w:rsid w:val="007F54A2"/>
    <w:rsid w:val="007F54FE"/>
    <w:rsid w:val="007F5535"/>
    <w:rsid w:val="007F5950"/>
    <w:rsid w:val="007F5D32"/>
    <w:rsid w:val="007F72DC"/>
    <w:rsid w:val="007F795F"/>
    <w:rsid w:val="0080069C"/>
    <w:rsid w:val="008006FD"/>
    <w:rsid w:val="0080148D"/>
    <w:rsid w:val="0080156B"/>
    <w:rsid w:val="00801A3A"/>
    <w:rsid w:val="00804114"/>
    <w:rsid w:val="00804634"/>
    <w:rsid w:val="0080477B"/>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189"/>
    <w:rsid w:val="00813622"/>
    <w:rsid w:val="00813DCF"/>
    <w:rsid w:val="00813FAB"/>
    <w:rsid w:val="0081498C"/>
    <w:rsid w:val="00814AE1"/>
    <w:rsid w:val="00815D31"/>
    <w:rsid w:val="0081601F"/>
    <w:rsid w:val="0081605A"/>
    <w:rsid w:val="00816064"/>
    <w:rsid w:val="008174B2"/>
    <w:rsid w:val="00817CFF"/>
    <w:rsid w:val="0082000D"/>
    <w:rsid w:val="0082037E"/>
    <w:rsid w:val="00820C9C"/>
    <w:rsid w:val="00820F55"/>
    <w:rsid w:val="00821572"/>
    <w:rsid w:val="00822310"/>
    <w:rsid w:val="008223CE"/>
    <w:rsid w:val="00823794"/>
    <w:rsid w:val="008237F4"/>
    <w:rsid w:val="00823F67"/>
    <w:rsid w:val="00824022"/>
    <w:rsid w:val="0082483A"/>
    <w:rsid w:val="00824A81"/>
    <w:rsid w:val="00825778"/>
    <w:rsid w:val="008257B8"/>
    <w:rsid w:val="008260ED"/>
    <w:rsid w:val="0082699D"/>
    <w:rsid w:val="00826DBA"/>
    <w:rsid w:val="00826E6B"/>
    <w:rsid w:val="008275FD"/>
    <w:rsid w:val="00830BA1"/>
    <w:rsid w:val="00830EB2"/>
    <w:rsid w:val="00831652"/>
    <w:rsid w:val="008316B7"/>
    <w:rsid w:val="00831E52"/>
    <w:rsid w:val="0083202E"/>
    <w:rsid w:val="00832F9D"/>
    <w:rsid w:val="0083304F"/>
    <w:rsid w:val="008334C9"/>
    <w:rsid w:val="00834122"/>
    <w:rsid w:val="008352C5"/>
    <w:rsid w:val="00835326"/>
    <w:rsid w:val="008358A6"/>
    <w:rsid w:val="008359FB"/>
    <w:rsid w:val="00835C56"/>
    <w:rsid w:val="008360FC"/>
    <w:rsid w:val="00836E81"/>
    <w:rsid w:val="008377C1"/>
    <w:rsid w:val="00837C90"/>
    <w:rsid w:val="00837EB1"/>
    <w:rsid w:val="0084042B"/>
    <w:rsid w:val="008409BB"/>
    <w:rsid w:val="00841034"/>
    <w:rsid w:val="0084184A"/>
    <w:rsid w:val="008420E3"/>
    <w:rsid w:val="008423F2"/>
    <w:rsid w:val="008429BE"/>
    <w:rsid w:val="00842A30"/>
    <w:rsid w:val="00842F71"/>
    <w:rsid w:val="00843179"/>
    <w:rsid w:val="0084386A"/>
    <w:rsid w:val="00843E0E"/>
    <w:rsid w:val="008442EA"/>
    <w:rsid w:val="00844589"/>
    <w:rsid w:val="00844794"/>
    <w:rsid w:val="00844FE7"/>
    <w:rsid w:val="00845103"/>
    <w:rsid w:val="00845969"/>
    <w:rsid w:val="00845F37"/>
    <w:rsid w:val="00845FF5"/>
    <w:rsid w:val="00846001"/>
    <w:rsid w:val="0084615D"/>
    <w:rsid w:val="0084642A"/>
    <w:rsid w:val="008465C4"/>
    <w:rsid w:val="00846710"/>
    <w:rsid w:val="008478ED"/>
    <w:rsid w:val="0085087F"/>
    <w:rsid w:val="008511B9"/>
    <w:rsid w:val="00851728"/>
    <w:rsid w:val="00851DFF"/>
    <w:rsid w:val="00853084"/>
    <w:rsid w:val="00853142"/>
    <w:rsid w:val="008540A6"/>
    <w:rsid w:val="00854101"/>
    <w:rsid w:val="00854420"/>
    <w:rsid w:val="00854481"/>
    <w:rsid w:val="008555EF"/>
    <w:rsid w:val="00857591"/>
    <w:rsid w:val="00857E88"/>
    <w:rsid w:val="008612DB"/>
    <w:rsid w:val="00861683"/>
    <w:rsid w:val="00861B57"/>
    <w:rsid w:val="00861B79"/>
    <w:rsid w:val="008627AD"/>
    <w:rsid w:val="00862AC4"/>
    <w:rsid w:val="008633AC"/>
    <w:rsid w:val="008634E3"/>
    <w:rsid w:val="00864627"/>
    <w:rsid w:val="00864635"/>
    <w:rsid w:val="00864678"/>
    <w:rsid w:val="00864759"/>
    <w:rsid w:val="00864C1A"/>
    <w:rsid w:val="00865217"/>
    <w:rsid w:val="008658AA"/>
    <w:rsid w:val="00865CBD"/>
    <w:rsid w:val="00866E37"/>
    <w:rsid w:val="00866F9E"/>
    <w:rsid w:val="008672E2"/>
    <w:rsid w:val="0086793D"/>
    <w:rsid w:val="00867B1C"/>
    <w:rsid w:val="008713D6"/>
    <w:rsid w:val="00871643"/>
    <w:rsid w:val="00872520"/>
    <w:rsid w:val="0087281D"/>
    <w:rsid w:val="008730AF"/>
    <w:rsid w:val="008732D8"/>
    <w:rsid w:val="00873377"/>
    <w:rsid w:val="00873577"/>
    <w:rsid w:val="0087409F"/>
    <w:rsid w:val="00874D58"/>
    <w:rsid w:val="008750D2"/>
    <w:rsid w:val="00875AB5"/>
    <w:rsid w:val="00875C91"/>
    <w:rsid w:val="00875DD7"/>
    <w:rsid w:val="00875F85"/>
    <w:rsid w:val="00876C6B"/>
    <w:rsid w:val="00876DC9"/>
    <w:rsid w:val="00877125"/>
    <w:rsid w:val="008777C2"/>
    <w:rsid w:val="00880178"/>
    <w:rsid w:val="0088063B"/>
    <w:rsid w:val="00881511"/>
    <w:rsid w:val="0088226A"/>
    <w:rsid w:val="00882448"/>
    <w:rsid w:val="0088266B"/>
    <w:rsid w:val="00882804"/>
    <w:rsid w:val="00882F1D"/>
    <w:rsid w:val="00883A4D"/>
    <w:rsid w:val="00883B21"/>
    <w:rsid w:val="00883F8F"/>
    <w:rsid w:val="00884235"/>
    <w:rsid w:val="00885285"/>
    <w:rsid w:val="00885985"/>
    <w:rsid w:val="00886699"/>
    <w:rsid w:val="0088709A"/>
    <w:rsid w:val="0088736E"/>
    <w:rsid w:val="008913BC"/>
    <w:rsid w:val="0089199F"/>
    <w:rsid w:val="00891C32"/>
    <w:rsid w:val="00891D7F"/>
    <w:rsid w:val="00892265"/>
    <w:rsid w:val="0089233E"/>
    <w:rsid w:val="0089330E"/>
    <w:rsid w:val="0089354A"/>
    <w:rsid w:val="00893A8E"/>
    <w:rsid w:val="00893E27"/>
    <w:rsid w:val="008945F7"/>
    <w:rsid w:val="0089463D"/>
    <w:rsid w:val="0089554F"/>
    <w:rsid w:val="008955E6"/>
    <w:rsid w:val="00895B5F"/>
    <w:rsid w:val="0089637C"/>
    <w:rsid w:val="00896712"/>
    <w:rsid w:val="00896870"/>
    <w:rsid w:val="008969BD"/>
    <w:rsid w:val="008A1087"/>
    <w:rsid w:val="008A13BD"/>
    <w:rsid w:val="008A1514"/>
    <w:rsid w:val="008A1596"/>
    <w:rsid w:val="008A193F"/>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618E"/>
    <w:rsid w:val="008A720F"/>
    <w:rsid w:val="008A7498"/>
    <w:rsid w:val="008A7C72"/>
    <w:rsid w:val="008B0402"/>
    <w:rsid w:val="008B04F2"/>
    <w:rsid w:val="008B0D0E"/>
    <w:rsid w:val="008B12BB"/>
    <w:rsid w:val="008B1411"/>
    <w:rsid w:val="008B17A2"/>
    <w:rsid w:val="008B1A74"/>
    <w:rsid w:val="008B25F2"/>
    <w:rsid w:val="008B2643"/>
    <w:rsid w:val="008B2FAE"/>
    <w:rsid w:val="008B3317"/>
    <w:rsid w:val="008B3E41"/>
    <w:rsid w:val="008B414B"/>
    <w:rsid w:val="008B4E0E"/>
    <w:rsid w:val="008B4FB9"/>
    <w:rsid w:val="008B5715"/>
    <w:rsid w:val="008B5A2D"/>
    <w:rsid w:val="008B5BC2"/>
    <w:rsid w:val="008B5E54"/>
    <w:rsid w:val="008B5F76"/>
    <w:rsid w:val="008B60BB"/>
    <w:rsid w:val="008B6732"/>
    <w:rsid w:val="008B68EC"/>
    <w:rsid w:val="008B711E"/>
    <w:rsid w:val="008C042F"/>
    <w:rsid w:val="008C057B"/>
    <w:rsid w:val="008C06D6"/>
    <w:rsid w:val="008C0CAC"/>
    <w:rsid w:val="008C13B4"/>
    <w:rsid w:val="008C1557"/>
    <w:rsid w:val="008C1B8C"/>
    <w:rsid w:val="008C2306"/>
    <w:rsid w:val="008C26D1"/>
    <w:rsid w:val="008C2B7F"/>
    <w:rsid w:val="008C33DB"/>
    <w:rsid w:val="008C36AC"/>
    <w:rsid w:val="008C4953"/>
    <w:rsid w:val="008C4E44"/>
    <w:rsid w:val="008C5041"/>
    <w:rsid w:val="008C6255"/>
    <w:rsid w:val="008C684B"/>
    <w:rsid w:val="008C6ABD"/>
    <w:rsid w:val="008C6F18"/>
    <w:rsid w:val="008C7685"/>
    <w:rsid w:val="008C7A80"/>
    <w:rsid w:val="008D007A"/>
    <w:rsid w:val="008D07DE"/>
    <w:rsid w:val="008D0831"/>
    <w:rsid w:val="008D0E40"/>
    <w:rsid w:val="008D1E7F"/>
    <w:rsid w:val="008D2367"/>
    <w:rsid w:val="008D26C7"/>
    <w:rsid w:val="008D32C3"/>
    <w:rsid w:val="008D3C71"/>
    <w:rsid w:val="008D427A"/>
    <w:rsid w:val="008D4DD5"/>
    <w:rsid w:val="008D5657"/>
    <w:rsid w:val="008D6752"/>
    <w:rsid w:val="008D69E7"/>
    <w:rsid w:val="008D6FC1"/>
    <w:rsid w:val="008E0140"/>
    <w:rsid w:val="008E0688"/>
    <w:rsid w:val="008E0770"/>
    <w:rsid w:val="008E0BEF"/>
    <w:rsid w:val="008E103C"/>
    <w:rsid w:val="008E266D"/>
    <w:rsid w:val="008E2F0C"/>
    <w:rsid w:val="008E3146"/>
    <w:rsid w:val="008E3E23"/>
    <w:rsid w:val="008E4333"/>
    <w:rsid w:val="008E547B"/>
    <w:rsid w:val="008E5DF8"/>
    <w:rsid w:val="008F0085"/>
    <w:rsid w:val="008F0250"/>
    <w:rsid w:val="008F11F4"/>
    <w:rsid w:val="008F1952"/>
    <w:rsid w:val="008F1FE8"/>
    <w:rsid w:val="008F254D"/>
    <w:rsid w:val="008F310B"/>
    <w:rsid w:val="008F322B"/>
    <w:rsid w:val="008F34CB"/>
    <w:rsid w:val="008F3519"/>
    <w:rsid w:val="008F3AD3"/>
    <w:rsid w:val="008F3CA7"/>
    <w:rsid w:val="008F4096"/>
    <w:rsid w:val="008F443F"/>
    <w:rsid w:val="008F5490"/>
    <w:rsid w:val="008F5DE5"/>
    <w:rsid w:val="008F5E42"/>
    <w:rsid w:val="008F63B1"/>
    <w:rsid w:val="008F6973"/>
    <w:rsid w:val="008F6E6A"/>
    <w:rsid w:val="008F7AA7"/>
    <w:rsid w:val="008F7F94"/>
    <w:rsid w:val="0090029A"/>
    <w:rsid w:val="009004B3"/>
    <w:rsid w:val="00900947"/>
    <w:rsid w:val="00900EB8"/>
    <w:rsid w:val="00900FBA"/>
    <w:rsid w:val="009013E9"/>
    <w:rsid w:val="009019C2"/>
    <w:rsid w:val="00902017"/>
    <w:rsid w:val="0090240E"/>
    <w:rsid w:val="00902948"/>
    <w:rsid w:val="00902AA1"/>
    <w:rsid w:val="00902E5B"/>
    <w:rsid w:val="00903478"/>
    <w:rsid w:val="00903FD9"/>
    <w:rsid w:val="00904CF5"/>
    <w:rsid w:val="00905259"/>
    <w:rsid w:val="0090556C"/>
    <w:rsid w:val="009055C4"/>
    <w:rsid w:val="00905633"/>
    <w:rsid w:val="00905EAE"/>
    <w:rsid w:val="009060C4"/>
    <w:rsid w:val="00906C91"/>
    <w:rsid w:val="00906C95"/>
    <w:rsid w:val="00907656"/>
    <w:rsid w:val="00907D95"/>
    <w:rsid w:val="00907E47"/>
    <w:rsid w:val="009115EF"/>
    <w:rsid w:val="009116DD"/>
    <w:rsid w:val="00912D1C"/>
    <w:rsid w:val="00913019"/>
    <w:rsid w:val="00913AD1"/>
    <w:rsid w:val="00913F1E"/>
    <w:rsid w:val="00913FB2"/>
    <w:rsid w:val="009140C4"/>
    <w:rsid w:val="009144A9"/>
    <w:rsid w:val="0091468B"/>
    <w:rsid w:val="00914E6F"/>
    <w:rsid w:val="0091526F"/>
    <w:rsid w:val="009153D2"/>
    <w:rsid w:val="0091605C"/>
    <w:rsid w:val="00916286"/>
    <w:rsid w:val="00916595"/>
    <w:rsid w:val="00916C47"/>
    <w:rsid w:val="009171AD"/>
    <w:rsid w:val="0091728F"/>
    <w:rsid w:val="00917569"/>
    <w:rsid w:val="00917915"/>
    <w:rsid w:val="00920174"/>
    <w:rsid w:val="00920989"/>
    <w:rsid w:val="0092152F"/>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264C"/>
    <w:rsid w:val="009333D3"/>
    <w:rsid w:val="009339B6"/>
    <w:rsid w:val="00933B4C"/>
    <w:rsid w:val="00933DC4"/>
    <w:rsid w:val="0093407C"/>
    <w:rsid w:val="0093431B"/>
    <w:rsid w:val="009346D6"/>
    <w:rsid w:val="00934743"/>
    <w:rsid w:val="0093487E"/>
    <w:rsid w:val="00934FFE"/>
    <w:rsid w:val="00935A1B"/>
    <w:rsid w:val="00936405"/>
    <w:rsid w:val="00936B64"/>
    <w:rsid w:val="009379C4"/>
    <w:rsid w:val="0094041A"/>
    <w:rsid w:val="009407C0"/>
    <w:rsid w:val="00940D32"/>
    <w:rsid w:val="0094190D"/>
    <w:rsid w:val="00942354"/>
    <w:rsid w:val="00942681"/>
    <w:rsid w:val="00942DEC"/>
    <w:rsid w:val="00943165"/>
    <w:rsid w:val="00943A7E"/>
    <w:rsid w:val="00943E42"/>
    <w:rsid w:val="00943E5D"/>
    <w:rsid w:val="00944728"/>
    <w:rsid w:val="009453E8"/>
    <w:rsid w:val="00945664"/>
    <w:rsid w:val="00945AD1"/>
    <w:rsid w:val="00945EA7"/>
    <w:rsid w:val="00946ECB"/>
    <w:rsid w:val="00947268"/>
    <w:rsid w:val="0094750E"/>
    <w:rsid w:val="00947C94"/>
    <w:rsid w:val="009507C8"/>
    <w:rsid w:val="0095115E"/>
    <w:rsid w:val="0095118A"/>
    <w:rsid w:val="0095209B"/>
    <w:rsid w:val="00952468"/>
    <w:rsid w:val="0095248B"/>
    <w:rsid w:val="0095389F"/>
    <w:rsid w:val="00954767"/>
    <w:rsid w:val="0095487A"/>
    <w:rsid w:val="009548FB"/>
    <w:rsid w:val="0095538B"/>
    <w:rsid w:val="009575B9"/>
    <w:rsid w:val="00957AF7"/>
    <w:rsid w:val="00960ACA"/>
    <w:rsid w:val="00960C4F"/>
    <w:rsid w:val="00960F59"/>
    <w:rsid w:val="009613BB"/>
    <w:rsid w:val="0096217C"/>
    <w:rsid w:val="00962441"/>
    <w:rsid w:val="00962870"/>
    <w:rsid w:val="00963277"/>
    <w:rsid w:val="00964B53"/>
    <w:rsid w:val="00964C3F"/>
    <w:rsid w:val="00964C6C"/>
    <w:rsid w:val="00965176"/>
    <w:rsid w:val="00965240"/>
    <w:rsid w:val="00965847"/>
    <w:rsid w:val="00965A3E"/>
    <w:rsid w:val="00965C48"/>
    <w:rsid w:val="00966D9D"/>
    <w:rsid w:val="00966E4A"/>
    <w:rsid w:val="00967041"/>
    <w:rsid w:val="009702B6"/>
    <w:rsid w:val="00970918"/>
    <w:rsid w:val="0097099E"/>
    <w:rsid w:val="00970BE2"/>
    <w:rsid w:val="00971761"/>
    <w:rsid w:val="0097216F"/>
    <w:rsid w:val="00972C3B"/>
    <w:rsid w:val="00973057"/>
    <w:rsid w:val="0097489A"/>
    <w:rsid w:val="00974D50"/>
    <w:rsid w:val="009751AF"/>
    <w:rsid w:val="00975326"/>
    <w:rsid w:val="00975DEA"/>
    <w:rsid w:val="00975DF0"/>
    <w:rsid w:val="00976185"/>
    <w:rsid w:val="00977CDF"/>
    <w:rsid w:val="0098043F"/>
    <w:rsid w:val="00981038"/>
    <w:rsid w:val="0098106E"/>
    <w:rsid w:val="00981511"/>
    <w:rsid w:val="00981B56"/>
    <w:rsid w:val="00981D1C"/>
    <w:rsid w:val="00981E1C"/>
    <w:rsid w:val="00982118"/>
    <w:rsid w:val="009824E7"/>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10E4"/>
    <w:rsid w:val="0099118A"/>
    <w:rsid w:val="009921FC"/>
    <w:rsid w:val="00992274"/>
    <w:rsid w:val="0099272B"/>
    <w:rsid w:val="00992A0E"/>
    <w:rsid w:val="0099399E"/>
    <w:rsid w:val="0099413C"/>
    <w:rsid w:val="00994230"/>
    <w:rsid w:val="0099479E"/>
    <w:rsid w:val="00994866"/>
    <w:rsid w:val="00994CA8"/>
    <w:rsid w:val="009951D8"/>
    <w:rsid w:val="00995355"/>
    <w:rsid w:val="00995725"/>
    <w:rsid w:val="0099586F"/>
    <w:rsid w:val="009968AD"/>
    <w:rsid w:val="00996CB5"/>
    <w:rsid w:val="0099719E"/>
    <w:rsid w:val="009A0169"/>
    <w:rsid w:val="009A176A"/>
    <w:rsid w:val="009A1B56"/>
    <w:rsid w:val="009A2822"/>
    <w:rsid w:val="009A2A8A"/>
    <w:rsid w:val="009A3C93"/>
    <w:rsid w:val="009A3FD0"/>
    <w:rsid w:val="009A43D8"/>
    <w:rsid w:val="009A51C7"/>
    <w:rsid w:val="009A59EC"/>
    <w:rsid w:val="009A5C56"/>
    <w:rsid w:val="009A5CA8"/>
    <w:rsid w:val="009A6ED0"/>
    <w:rsid w:val="009A706A"/>
    <w:rsid w:val="009A71AB"/>
    <w:rsid w:val="009A7745"/>
    <w:rsid w:val="009A7C3D"/>
    <w:rsid w:val="009A7EC6"/>
    <w:rsid w:val="009B0156"/>
    <w:rsid w:val="009B0295"/>
    <w:rsid w:val="009B05BA"/>
    <w:rsid w:val="009B0782"/>
    <w:rsid w:val="009B1B0E"/>
    <w:rsid w:val="009B2596"/>
    <w:rsid w:val="009B2BE2"/>
    <w:rsid w:val="009B42B6"/>
    <w:rsid w:val="009B42CC"/>
    <w:rsid w:val="009B43D6"/>
    <w:rsid w:val="009B5081"/>
    <w:rsid w:val="009B6985"/>
    <w:rsid w:val="009B69B3"/>
    <w:rsid w:val="009B6C30"/>
    <w:rsid w:val="009B7011"/>
    <w:rsid w:val="009B71E4"/>
    <w:rsid w:val="009C04EE"/>
    <w:rsid w:val="009C0CD4"/>
    <w:rsid w:val="009C15E7"/>
    <w:rsid w:val="009C17C8"/>
    <w:rsid w:val="009C385B"/>
    <w:rsid w:val="009C3E3C"/>
    <w:rsid w:val="009C4267"/>
    <w:rsid w:val="009C4353"/>
    <w:rsid w:val="009C4954"/>
    <w:rsid w:val="009C49C2"/>
    <w:rsid w:val="009C4E2D"/>
    <w:rsid w:val="009C62C0"/>
    <w:rsid w:val="009C6A88"/>
    <w:rsid w:val="009C765D"/>
    <w:rsid w:val="009C7731"/>
    <w:rsid w:val="009C7ADA"/>
    <w:rsid w:val="009D000A"/>
    <w:rsid w:val="009D1A86"/>
    <w:rsid w:val="009D1E12"/>
    <w:rsid w:val="009D2DA9"/>
    <w:rsid w:val="009D2E93"/>
    <w:rsid w:val="009D2EA9"/>
    <w:rsid w:val="009D3038"/>
    <w:rsid w:val="009D34C0"/>
    <w:rsid w:val="009D35FB"/>
    <w:rsid w:val="009D392E"/>
    <w:rsid w:val="009D4BBE"/>
    <w:rsid w:val="009D4E16"/>
    <w:rsid w:val="009D5893"/>
    <w:rsid w:val="009D6620"/>
    <w:rsid w:val="009D6B6B"/>
    <w:rsid w:val="009D6C54"/>
    <w:rsid w:val="009D72B0"/>
    <w:rsid w:val="009D74A7"/>
    <w:rsid w:val="009D77CE"/>
    <w:rsid w:val="009D7CA5"/>
    <w:rsid w:val="009D7D76"/>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7B9"/>
    <w:rsid w:val="009E68C8"/>
    <w:rsid w:val="009E6AB5"/>
    <w:rsid w:val="009E6DAB"/>
    <w:rsid w:val="009E6F4B"/>
    <w:rsid w:val="009E703C"/>
    <w:rsid w:val="009E7E4C"/>
    <w:rsid w:val="009F08F5"/>
    <w:rsid w:val="009F0956"/>
    <w:rsid w:val="009F0EE5"/>
    <w:rsid w:val="009F1264"/>
    <w:rsid w:val="009F1D7F"/>
    <w:rsid w:val="009F245B"/>
    <w:rsid w:val="009F25E6"/>
    <w:rsid w:val="009F2BE8"/>
    <w:rsid w:val="009F2F09"/>
    <w:rsid w:val="009F39A7"/>
    <w:rsid w:val="009F40B7"/>
    <w:rsid w:val="009F4188"/>
    <w:rsid w:val="009F4302"/>
    <w:rsid w:val="009F4393"/>
    <w:rsid w:val="009F4BE9"/>
    <w:rsid w:val="009F62D3"/>
    <w:rsid w:val="009F7342"/>
    <w:rsid w:val="009F77A7"/>
    <w:rsid w:val="00A00112"/>
    <w:rsid w:val="00A00853"/>
    <w:rsid w:val="00A008B5"/>
    <w:rsid w:val="00A017B4"/>
    <w:rsid w:val="00A01C53"/>
    <w:rsid w:val="00A01D38"/>
    <w:rsid w:val="00A02414"/>
    <w:rsid w:val="00A0249F"/>
    <w:rsid w:val="00A025B9"/>
    <w:rsid w:val="00A0355C"/>
    <w:rsid w:val="00A03A13"/>
    <w:rsid w:val="00A040CD"/>
    <w:rsid w:val="00A04429"/>
    <w:rsid w:val="00A053CB"/>
    <w:rsid w:val="00A06446"/>
    <w:rsid w:val="00A06697"/>
    <w:rsid w:val="00A06A21"/>
    <w:rsid w:val="00A06C40"/>
    <w:rsid w:val="00A07397"/>
    <w:rsid w:val="00A10586"/>
    <w:rsid w:val="00A10A48"/>
    <w:rsid w:val="00A10EC5"/>
    <w:rsid w:val="00A110DA"/>
    <w:rsid w:val="00A1132B"/>
    <w:rsid w:val="00A11930"/>
    <w:rsid w:val="00A11B54"/>
    <w:rsid w:val="00A11CDC"/>
    <w:rsid w:val="00A1238C"/>
    <w:rsid w:val="00A1263D"/>
    <w:rsid w:val="00A12AF2"/>
    <w:rsid w:val="00A12D8A"/>
    <w:rsid w:val="00A12E6C"/>
    <w:rsid w:val="00A1350C"/>
    <w:rsid w:val="00A136D0"/>
    <w:rsid w:val="00A13D1A"/>
    <w:rsid w:val="00A1465D"/>
    <w:rsid w:val="00A14DC2"/>
    <w:rsid w:val="00A14DD6"/>
    <w:rsid w:val="00A15D5E"/>
    <w:rsid w:val="00A161F8"/>
    <w:rsid w:val="00A16886"/>
    <w:rsid w:val="00A169FA"/>
    <w:rsid w:val="00A1766A"/>
    <w:rsid w:val="00A200F4"/>
    <w:rsid w:val="00A206C9"/>
    <w:rsid w:val="00A20C27"/>
    <w:rsid w:val="00A20E7D"/>
    <w:rsid w:val="00A216BC"/>
    <w:rsid w:val="00A22AE8"/>
    <w:rsid w:val="00A234EF"/>
    <w:rsid w:val="00A23931"/>
    <w:rsid w:val="00A23FD6"/>
    <w:rsid w:val="00A24D07"/>
    <w:rsid w:val="00A25317"/>
    <w:rsid w:val="00A25706"/>
    <w:rsid w:val="00A25D84"/>
    <w:rsid w:val="00A26029"/>
    <w:rsid w:val="00A262E4"/>
    <w:rsid w:val="00A268EA"/>
    <w:rsid w:val="00A31CE0"/>
    <w:rsid w:val="00A31FA9"/>
    <w:rsid w:val="00A333BF"/>
    <w:rsid w:val="00A33825"/>
    <w:rsid w:val="00A3398F"/>
    <w:rsid w:val="00A34FEA"/>
    <w:rsid w:val="00A35583"/>
    <w:rsid w:val="00A363EF"/>
    <w:rsid w:val="00A36596"/>
    <w:rsid w:val="00A36815"/>
    <w:rsid w:val="00A36DFE"/>
    <w:rsid w:val="00A370FD"/>
    <w:rsid w:val="00A3798C"/>
    <w:rsid w:val="00A37DD9"/>
    <w:rsid w:val="00A40755"/>
    <w:rsid w:val="00A4092F"/>
    <w:rsid w:val="00A40ED7"/>
    <w:rsid w:val="00A40F83"/>
    <w:rsid w:val="00A412BA"/>
    <w:rsid w:val="00A41416"/>
    <w:rsid w:val="00A4200D"/>
    <w:rsid w:val="00A424BF"/>
    <w:rsid w:val="00A4258E"/>
    <w:rsid w:val="00A432D1"/>
    <w:rsid w:val="00A43716"/>
    <w:rsid w:val="00A442C5"/>
    <w:rsid w:val="00A44712"/>
    <w:rsid w:val="00A4492E"/>
    <w:rsid w:val="00A44AF5"/>
    <w:rsid w:val="00A44B8B"/>
    <w:rsid w:val="00A45050"/>
    <w:rsid w:val="00A45EC4"/>
    <w:rsid w:val="00A4604F"/>
    <w:rsid w:val="00A466B9"/>
    <w:rsid w:val="00A47212"/>
    <w:rsid w:val="00A474EA"/>
    <w:rsid w:val="00A501B2"/>
    <w:rsid w:val="00A5034A"/>
    <w:rsid w:val="00A50FFA"/>
    <w:rsid w:val="00A539D1"/>
    <w:rsid w:val="00A54DAE"/>
    <w:rsid w:val="00A563F1"/>
    <w:rsid w:val="00A56D3B"/>
    <w:rsid w:val="00A57450"/>
    <w:rsid w:val="00A57479"/>
    <w:rsid w:val="00A57C08"/>
    <w:rsid w:val="00A600D9"/>
    <w:rsid w:val="00A604CD"/>
    <w:rsid w:val="00A61B8F"/>
    <w:rsid w:val="00A637A0"/>
    <w:rsid w:val="00A63ECD"/>
    <w:rsid w:val="00A64093"/>
    <w:rsid w:val="00A640EB"/>
    <w:rsid w:val="00A6435D"/>
    <w:rsid w:val="00A64815"/>
    <w:rsid w:val="00A65043"/>
    <w:rsid w:val="00A6625E"/>
    <w:rsid w:val="00A662A4"/>
    <w:rsid w:val="00A66DF9"/>
    <w:rsid w:val="00A704E4"/>
    <w:rsid w:val="00A7136A"/>
    <w:rsid w:val="00A71AED"/>
    <w:rsid w:val="00A71C44"/>
    <w:rsid w:val="00A71DF4"/>
    <w:rsid w:val="00A72296"/>
    <w:rsid w:val="00A7317F"/>
    <w:rsid w:val="00A7388E"/>
    <w:rsid w:val="00A74544"/>
    <w:rsid w:val="00A74548"/>
    <w:rsid w:val="00A74DF2"/>
    <w:rsid w:val="00A74E4D"/>
    <w:rsid w:val="00A75633"/>
    <w:rsid w:val="00A7592E"/>
    <w:rsid w:val="00A76C1F"/>
    <w:rsid w:val="00A7787B"/>
    <w:rsid w:val="00A803FC"/>
    <w:rsid w:val="00A8071A"/>
    <w:rsid w:val="00A80DD9"/>
    <w:rsid w:val="00A80FCA"/>
    <w:rsid w:val="00A81CBC"/>
    <w:rsid w:val="00A81E07"/>
    <w:rsid w:val="00A82506"/>
    <w:rsid w:val="00A82EFA"/>
    <w:rsid w:val="00A83552"/>
    <w:rsid w:val="00A837CE"/>
    <w:rsid w:val="00A83DB5"/>
    <w:rsid w:val="00A83FBA"/>
    <w:rsid w:val="00A84636"/>
    <w:rsid w:val="00A84FE1"/>
    <w:rsid w:val="00A85080"/>
    <w:rsid w:val="00A85337"/>
    <w:rsid w:val="00A85B05"/>
    <w:rsid w:val="00A8626D"/>
    <w:rsid w:val="00A86406"/>
    <w:rsid w:val="00A86853"/>
    <w:rsid w:val="00A869A2"/>
    <w:rsid w:val="00A86B75"/>
    <w:rsid w:val="00A86E75"/>
    <w:rsid w:val="00A86F33"/>
    <w:rsid w:val="00A87AF0"/>
    <w:rsid w:val="00A9065F"/>
    <w:rsid w:val="00A90B0E"/>
    <w:rsid w:val="00A91AA1"/>
    <w:rsid w:val="00A91C8C"/>
    <w:rsid w:val="00A91F0D"/>
    <w:rsid w:val="00A9235A"/>
    <w:rsid w:val="00A92FF7"/>
    <w:rsid w:val="00A93069"/>
    <w:rsid w:val="00A9468F"/>
    <w:rsid w:val="00A9498D"/>
    <w:rsid w:val="00A95335"/>
    <w:rsid w:val="00A9566B"/>
    <w:rsid w:val="00A9657F"/>
    <w:rsid w:val="00A96B6D"/>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6FD5"/>
    <w:rsid w:val="00AA70BB"/>
    <w:rsid w:val="00AA757C"/>
    <w:rsid w:val="00AA7C6E"/>
    <w:rsid w:val="00AA7F10"/>
    <w:rsid w:val="00AB0391"/>
    <w:rsid w:val="00AB2151"/>
    <w:rsid w:val="00AB2C59"/>
    <w:rsid w:val="00AB2C8A"/>
    <w:rsid w:val="00AB329C"/>
    <w:rsid w:val="00AB364A"/>
    <w:rsid w:val="00AB42B6"/>
    <w:rsid w:val="00AB4D67"/>
    <w:rsid w:val="00AB4ED6"/>
    <w:rsid w:val="00AB545D"/>
    <w:rsid w:val="00AB54D7"/>
    <w:rsid w:val="00AB57D3"/>
    <w:rsid w:val="00AB6886"/>
    <w:rsid w:val="00AB6AE4"/>
    <w:rsid w:val="00AB6E00"/>
    <w:rsid w:val="00AB6F37"/>
    <w:rsid w:val="00AB769E"/>
    <w:rsid w:val="00AB7D55"/>
    <w:rsid w:val="00AC0681"/>
    <w:rsid w:val="00AC154B"/>
    <w:rsid w:val="00AC1B72"/>
    <w:rsid w:val="00AC26AF"/>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3DD"/>
    <w:rsid w:val="00AD2717"/>
    <w:rsid w:val="00AD3DC4"/>
    <w:rsid w:val="00AD4FF4"/>
    <w:rsid w:val="00AD531D"/>
    <w:rsid w:val="00AD600C"/>
    <w:rsid w:val="00AD63D6"/>
    <w:rsid w:val="00AD6CD5"/>
    <w:rsid w:val="00AD733B"/>
    <w:rsid w:val="00AD7CA7"/>
    <w:rsid w:val="00AE0040"/>
    <w:rsid w:val="00AE1528"/>
    <w:rsid w:val="00AE184D"/>
    <w:rsid w:val="00AE1C03"/>
    <w:rsid w:val="00AE1EDB"/>
    <w:rsid w:val="00AE23E3"/>
    <w:rsid w:val="00AE2F65"/>
    <w:rsid w:val="00AE317E"/>
    <w:rsid w:val="00AE35A5"/>
    <w:rsid w:val="00AE375A"/>
    <w:rsid w:val="00AE4E2A"/>
    <w:rsid w:val="00AE55B1"/>
    <w:rsid w:val="00AE5CF9"/>
    <w:rsid w:val="00AE5DB6"/>
    <w:rsid w:val="00AE6C3C"/>
    <w:rsid w:val="00AE702E"/>
    <w:rsid w:val="00AE73E0"/>
    <w:rsid w:val="00AE77B5"/>
    <w:rsid w:val="00AF03C0"/>
    <w:rsid w:val="00AF0A31"/>
    <w:rsid w:val="00AF1018"/>
    <w:rsid w:val="00AF166F"/>
    <w:rsid w:val="00AF191B"/>
    <w:rsid w:val="00AF1C03"/>
    <w:rsid w:val="00AF20E7"/>
    <w:rsid w:val="00AF2842"/>
    <w:rsid w:val="00AF39AF"/>
    <w:rsid w:val="00AF3E3B"/>
    <w:rsid w:val="00AF3E5A"/>
    <w:rsid w:val="00AF46FE"/>
    <w:rsid w:val="00AF486F"/>
    <w:rsid w:val="00AF4C5D"/>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AC"/>
    <w:rsid w:val="00B04CEA"/>
    <w:rsid w:val="00B05607"/>
    <w:rsid w:val="00B05A08"/>
    <w:rsid w:val="00B05F14"/>
    <w:rsid w:val="00B0616C"/>
    <w:rsid w:val="00B06737"/>
    <w:rsid w:val="00B0784C"/>
    <w:rsid w:val="00B07CE9"/>
    <w:rsid w:val="00B07DAD"/>
    <w:rsid w:val="00B101D5"/>
    <w:rsid w:val="00B10633"/>
    <w:rsid w:val="00B10B08"/>
    <w:rsid w:val="00B10FA5"/>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172F9"/>
    <w:rsid w:val="00B206ED"/>
    <w:rsid w:val="00B20F51"/>
    <w:rsid w:val="00B21736"/>
    <w:rsid w:val="00B218B1"/>
    <w:rsid w:val="00B21A33"/>
    <w:rsid w:val="00B21F7B"/>
    <w:rsid w:val="00B22272"/>
    <w:rsid w:val="00B2248D"/>
    <w:rsid w:val="00B224AA"/>
    <w:rsid w:val="00B22998"/>
    <w:rsid w:val="00B229FE"/>
    <w:rsid w:val="00B2302B"/>
    <w:rsid w:val="00B23503"/>
    <w:rsid w:val="00B24363"/>
    <w:rsid w:val="00B2456E"/>
    <w:rsid w:val="00B24979"/>
    <w:rsid w:val="00B250A5"/>
    <w:rsid w:val="00B25651"/>
    <w:rsid w:val="00B25C5E"/>
    <w:rsid w:val="00B26309"/>
    <w:rsid w:val="00B26937"/>
    <w:rsid w:val="00B27536"/>
    <w:rsid w:val="00B30243"/>
    <w:rsid w:val="00B30421"/>
    <w:rsid w:val="00B30DC8"/>
    <w:rsid w:val="00B315BB"/>
    <w:rsid w:val="00B31977"/>
    <w:rsid w:val="00B3235A"/>
    <w:rsid w:val="00B32C38"/>
    <w:rsid w:val="00B333FE"/>
    <w:rsid w:val="00B3382B"/>
    <w:rsid w:val="00B3428D"/>
    <w:rsid w:val="00B35094"/>
    <w:rsid w:val="00B350F0"/>
    <w:rsid w:val="00B35396"/>
    <w:rsid w:val="00B357AC"/>
    <w:rsid w:val="00B35992"/>
    <w:rsid w:val="00B35E4B"/>
    <w:rsid w:val="00B35FCC"/>
    <w:rsid w:val="00B36518"/>
    <w:rsid w:val="00B377F8"/>
    <w:rsid w:val="00B378CC"/>
    <w:rsid w:val="00B40D4D"/>
    <w:rsid w:val="00B41615"/>
    <w:rsid w:val="00B41D70"/>
    <w:rsid w:val="00B41FD8"/>
    <w:rsid w:val="00B420DF"/>
    <w:rsid w:val="00B428E2"/>
    <w:rsid w:val="00B42A2C"/>
    <w:rsid w:val="00B42A5C"/>
    <w:rsid w:val="00B42A98"/>
    <w:rsid w:val="00B42C64"/>
    <w:rsid w:val="00B448EF"/>
    <w:rsid w:val="00B44D0A"/>
    <w:rsid w:val="00B45C7E"/>
    <w:rsid w:val="00B46401"/>
    <w:rsid w:val="00B47366"/>
    <w:rsid w:val="00B47493"/>
    <w:rsid w:val="00B474C8"/>
    <w:rsid w:val="00B474DF"/>
    <w:rsid w:val="00B47915"/>
    <w:rsid w:val="00B50E18"/>
    <w:rsid w:val="00B513A9"/>
    <w:rsid w:val="00B51568"/>
    <w:rsid w:val="00B51610"/>
    <w:rsid w:val="00B5167B"/>
    <w:rsid w:val="00B51785"/>
    <w:rsid w:val="00B520E3"/>
    <w:rsid w:val="00B52336"/>
    <w:rsid w:val="00B5388C"/>
    <w:rsid w:val="00B54AEA"/>
    <w:rsid w:val="00B55C8F"/>
    <w:rsid w:val="00B55CED"/>
    <w:rsid w:val="00B55D57"/>
    <w:rsid w:val="00B55E9D"/>
    <w:rsid w:val="00B55F80"/>
    <w:rsid w:val="00B56480"/>
    <w:rsid w:val="00B565D6"/>
    <w:rsid w:val="00B576A4"/>
    <w:rsid w:val="00B57998"/>
    <w:rsid w:val="00B57CD0"/>
    <w:rsid w:val="00B57DA9"/>
    <w:rsid w:val="00B60177"/>
    <w:rsid w:val="00B60639"/>
    <w:rsid w:val="00B6308E"/>
    <w:rsid w:val="00B63D58"/>
    <w:rsid w:val="00B63F99"/>
    <w:rsid w:val="00B64E8A"/>
    <w:rsid w:val="00B6534E"/>
    <w:rsid w:val="00B65588"/>
    <w:rsid w:val="00B658D1"/>
    <w:rsid w:val="00B66064"/>
    <w:rsid w:val="00B661F9"/>
    <w:rsid w:val="00B66995"/>
    <w:rsid w:val="00B671A1"/>
    <w:rsid w:val="00B675A6"/>
    <w:rsid w:val="00B6794D"/>
    <w:rsid w:val="00B67B55"/>
    <w:rsid w:val="00B67C6C"/>
    <w:rsid w:val="00B70C61"/>
    <w:rsid w:val="00B70E5A"/>
    <w:rsid w:val="00B7217D"/>
    <w:rsid w:val="00B7220D"/>
    <w:rsid w:val="00B749B6"/>
    <w:rsid w:val="00B74D17"/>
    <w:rsid w:val="00B7509A"/>
    <w:rsid w:val="00B7613E"/>
    <w:rsid w:val="00B76666"/>
    <w:rsid w:val="00B766C1"/>
    <w:rsid w:val="00B76966"/>
    <w:rsid w:val="00B76B96"/>
    <w:rsid w:val="00B76EFB"/>
    <w:rsid w:val="00B77129"/>
    <w:rsid w:val="00B77C37"/>
    <w:rsid w:val="00B80330"/>
    <w:rsid w:val="00B807BF"/>
    <w:rsid w:val="00B809B1"/>
    <w:rsid w:val="00B80DC8"/>
    <w:rsid w:val="00B82543"/>
    <w:rsid w:val="00B82998"/>
    <w:rsid w:val="00B82E2A"/>
    <w:rsid w:val="00B834B0"/>
    <w:rsid w:val="00B837F6"/>
    <w:rsid w:val="00B83DAE"/>
    <w:rsid w:val="00B84262"/>
    <w:rsid w:val="00B846CC"/>
    <w:rsid w:val="00B84FB4"/>
    <w:rsid w:val="00B8577A"/>
    <w:rsid w:val="00B86F2A"/>
    <w:rsid w:val="00B8756E"/>
    <w:rsid w:val="00B87DF9"/>
    <w:rsid w:val="00B90B52"/>
    <w:rsid w:val="00B91951"/>
    <w:rsid w:val="00B91A58"/>
    <w:rsid w:val="00B91EAD"/>
    <w:rsid w:val="00B920B9"/>
    <w:rsid w:val="00B930D2"/>
    <w:rsid w:val="00B937CD"/>
    <w:rsid w:val="00B938BC"/>
    <w:rsid w:val="00B93997"/>
    <w:rsid w:val="00B93C98"/>
    <w:rsid w:val="00B9483B"/>
    <w:rsid w:val="00B94CD9"/>
    <w:rsid w:val="00B976BB"/>
    <w:rsid w:val="00BA01A7"/>
    <w:rsid w:val="00BA0224"/>
    <w:rsid w:val="00BA03AF"/>
    <w:rsid w:val="00BA05C8"/>
    <w:rsid w:val="00BA09AA"/>
    <w:rsid w:val="00BA0AD5"/>
    <w:rsid w:val="00BA0CA0"/>
    <w:rsid w:val="00BA0E3C"/>
    <w:rsid w:val="00BA1F74"/>
    <w:rsid w:val="00BA1FE7"/>
    <w:rsid w:val="00BA2B1D"/>
    <w:rsid w:val="00BA3D14"/>
    <w:rsid w:val="00BA435A"/>
    <w:rsid w:val="00BA54BA"/>
    <w:rsid w:val="00BA5558"/>
    <w:rsid w:val="00BA5603"/>
    <w:rsid w:val="00BA56D9"/>
    <w:rsid w:val="00BA6194"/>
    <w:rsid w:val="00BA62C6"/>
    <w:rsid w:val="00BA7EEE"/>
    <w:rsid w:val="00BB2008"/>
    <w:rsid w:val="00BB29DF"/>
    <w:rsid w:val="00BB2B25"/>
    <w:rsid w:val="00BB2CFC"/>
    <w:rsid w:val="00BB34DC"/>
    <w:rsid w:val="00BB35D0"/>
    <w:rsid w:val="00BB3AC4"/>
    <w:rsid w:val="00BB4999"/>
    <w:rsid w:val="00BB4BCD"/>
    <w:rsid w:val="00BB52EB"/>
    <w:rsid w:val="00BB56C7"/>
    <w:rsid w:val="00BB5B62"/>
    <w:rsid w:val="00BB5E99"/>
    <w:rsid w:val="00BB6502"/>
    <w:rsid w:val="00BB6B7A"/>
    <w:rsid w:val="00BB6BCD"/>
    <w:rsid w:val="00BB70F9"/>
    <w:rsid w:val="00BB7B0F"/>
    <w:rsid w:val="00BB7C9B"/>
    <w:rsid w:val="00BC1527"/>
    <w:rsid w:val="00BC1AF2"/>
    <w:rsid w:val="00BC2306"/>
    <w:rsid w:val="00BC2F31"/>
    <w:rsid w:val="00BC3DA3"/>
    <w:rsid w:val="00BC4036"/>
    <w:rsid w:val="00BC4F0A"/>
    <w:rsid w:val="00BC509F"/>
    <w:rsid w:val="00BC51D2"/>
    <w:rsid w:val="00BC64BE"/>
    <w:rsid w:val="00BC7155"/>
    <w:rsid w:val="00BC7550"/>
    <w:rsid w:val="00BC763E"/>
    <w:rsid w:val="00BD0B72"/>
    <w:rsid w:val="00BD110D"/>
    <w:rsid w:val="00BD2668"/>
    <w:rsid w:val="00BD3924"/>
    <w:rsid w:val="00BD450F"/>
    <w:rsid w:val="00BD4512"/>
    <w:rsid w:val="00BD49B0"/>
    <w:rsid w:val="00BD52AA"/>
    <w:rsid w:val="00BE1061"/>
    <w:rsid w:val="00BE1321"/>
    <w:rsid w:val="00BE2291"/>
    <w:rsid w:val="00BE2893"/>
    <w:rsid w:val="00BE28DD"/>
    <w:rsid w:val="00BE2BAE"/>
    <w:rsid w:val="00BE2EB4"/>
    <w:rsid w:val="00BE2F5A"/>
    <w:rsid w:val="00BE37D3"/>
    <w:rsid w:val="00BE522A"/>
    <w:rsid w:val="00BE57B5"/>
    <w:rsid w:val="00BE7A7C"/>
    <w:rsid w:val="00BF0A44"/>
    <w:rsid w:val="00BF0CEC"/>
    <w:rsid w:val="00BF0D84"/>
    <w:rsid w:val="00BF1A44"/>
    <w:rsid w:val="00BF1EDF"/>
    <w:rsid w:val="00BF487A"/>
    <w:rsid w:val="00BF4D3D"/>
    <w:rsid w:val="00BF5B8C"/>
    <w:rsid w:val="00BF66B7"/>
    <w:rsid w:val="00BF6A68"/>
    <w:rsid w:val="00BF6FC6"/>
    <w:rsid w:val="00BF7152"/>
    <w:rsid w:val="00BF73F0"/>
    <w:rsid w:val="00BF75B1"/>
    <w:rsid w:val="00BF75C9"/>
    <w:rsid w:val="00BF78B0"/>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589C"/>
    <w:rsid w:val="00C060A0"/>
    <w:rsid w:val="00C06224"/>
    <w:rsid w:val="00C07187"/>
    <w:rsid w:val="00C075C9"/>
    <w:rsid w:val="00C07FAD"/>
    <w:rsid w:val="00C103CC"/>
    <w:rsid w:val="00C106C4"/>
    <w:rsid w:val="00C10846"/>
    <w:rsid w:val="00C10E9F"/>
    <w:rsid w:val="00C111EA"/>
    <w:rsid w:val="00C119AD"/>
    <w:rsid w:val="00C11C65"/>
    <w:rsid w:val="00C1228D"/>
    <w:rsid w:val="00C12A01"/>
    <w:rsid w:val="00C13A52"/>
    <w:rsid w:val="00C13DE2"/>
    <w:rsid w:val="00C13FED"/>
    <w:rsid w:val="00C14E7D"/>
    <w:rsid w:val="00C15722"/>
    <w:rsid w:val="00C15A3B"/>
    <w:rsid w:val="00C16897"/>
    <w:rsid w:val="00C200C9"/>
    <w:rsid w:val="00C218FD"/>
    <w:rsid w:val="00C21D8E"/>
    <w:rsid w:val="00C21FC0"/>
    <w:rsid w:val="00C22525"/>
    <w:rsid w:val="00C23DBB"/>
    <w:rsid w:val="00C23FE1"/>
    <w:rsid w:val="00C2410D"/>
    <w:rsid w:val="00C24728"/>
    <w:rsid w:val="00C24BAF"/>
    <w:rsid w:val="00C24CFB"/>
    <w:rsid w:val="00C25F8B"/>
    <w:rsid w:val="00C25FB5"/>
    <w:rsid w:val="00C265C0"/>
    <w:rsid w:val="00C26B9E"/>
    <w:rsid w:val="00C272EF"/>
    <w:rsid w:val="00C2732B"/>
    <w:rsid w:val="00C2753F"/>
    <w:rsid w:val="00C276A8"/>
    <w:rsid w:val="00C27975"/>
    <w:rsid w:val="00C300BC"/>
    <w:rsid w:val="00C30A14"/>
    <w:rsid w:val="00C318F7"/>
    <w:rsid w:val="00C319D2"/>
    <w:rsid w:val="00C31F85"/>
    <w:rsid w:val="00C32534"/>
    <w:rsid w:val="00C326EE"/>
    <w:rsid w:val="00C32951"/>
    <w:rsid w:val="00C32C02"/>
    <w:rsid w:val="00C330E9"/>
    <w:rsid w:val="00C33235"/>
    <w:rsid w:val="00C33677"/>
    <w:rsid w:val="00C33A81"/>
    <w:rsid w:val="00C34137"/>
    <w:rsid w:val="00C3476B"/>
    <w:rsid w:val="00C3495F"/>
    <w:rsid w:val="00C35240"/>
    <w:rsid w:val="00C368B3"/>
    <w:rsid w:val="00C36F07"/>
    <w:rsid w:val="00C37214"/>
    <w:rsid w:val="00C372E8"/>
    <w:rsid w:val="00C37E23"/>
    <w:rsid w:val="00C409DC"/>
    <w:rsid w:val="00C40B1B"/>
    <w:rsid w:val="00C40E88"/>
    <w:rsid w:val="00C4107A"/>
    <w:rsid w:val="00C416A3"/>
    <w:rsid w:val="00C41785"/>
    <w:rsid w:val="00C41991"/>
    <w:rsid w:val="00C41FC1"/>
    <w:rsid w:val="00C434C2"/>
    <w:rsid w:val="00C43940"/>
    <w:rsid w:val="00C4422B"/>
    <w:rsid w:val="00C44342"/>
    <w:rsid w:val="00C44694"/>
    <w:rsid w:val="00C44744"/>
    <w:rsid w:val="00C44A4B"/>
    <w:rsid w:val="00C457C1"/>
    <w:rsid w:val="00C46625"/>
    <w:rsid w:val="00C46870"/>
    <w:rsid w:val="00C47545"/>
    <w:rsid w:val="00C47593"/>
    <w:rsid w:val="00C47748"/>
    <w:rsid w:val="00C47AC1"/>
    <w:rsid w:val="00C5044B"/>
    <w:rsid w:val="00C506BD"/>
    <w:rsid w:val="00C50E55"/>
    <w:rsid w:val="00C51426"/>
    <w:rsid w:val="00C51622"/>
    <w:rsid w:val="00C51FB3"/>
    <w:rsid w:val="00C5223C"/>
    <w:rsid w:val="00C528FC"/>
    <w:rsid w:val="00C52A35"/>
    <w:rsid w:val="00C53213"/>
    <w:rsid w:val="00C53917"/>
    <w:rsid w:val="00C53E40"/>
    <w:rsid w:val="00C541DE"/>
    <w:rsid w:val="00C54C11"/>
    <w:rsid w:val="00C54C67"/>
    <w:rsid w:val="00C54E65"/>
    <w:rsid w:val="00C56324"/>
    <w:rsid w:val="00C5653B"/>
    <w:rsid w:val="00C565A3"/>
    <w:rsid w:val="00C577ED"/>
    <w:rsid w:val="00C577F7"/>
    <w:rsid w:val="00C60667"/>
    <w:rsid w:val="00C61AB9"/>
    <w:rsid w:val="00C61F84"/>
    <w:rsid w:val="00C62FF7"/>
    <w:rsid w:val="00C63135"/>
    <w:rsid w:val="00C637DC"/>
    <w:rsid w:val="00C63EE8"/>
    <w:rsid w:val="00C6432E"/>
    <w:rsid w:val="00C647B3"/>
    <w:rsid w:val="00C65718"/>
    <w:rsid w:val="00C65C81"/>
    <w:rsid w:val="00C666DE"/>
    <w:rsid w:val="00C66772"/>
    <w:rsid w:val="00C66D2B"/>
    <w:rsid w:val="00C66E30"/>
    <w:rsid w:val="00C67322"/>
    <w:rsid w:val="00C67580"/>
    <w:rsid w:val="00C6781C"/>
    <w:rsid w:val="00C67AF7"/>
    <w:rsid w:val="00C67EA1"/>
    <w:rsid w:val="00C70AEE"/>
    <w:rsid w:val="00C70CB9"/>
    <w:rsid w:val="00C71D15"/>
    <w:rsid w:val="00C7234D"/>
    <w:rsid w:val="00C7244E"/>
    <w:rsid w:val="00C726C9"/>
    <w:rsid w:val="00C72801"/>
    <w:rsid w:val="00C72C0A"/>
    <w:rsid w:val="00C731CA"/>
    <w:rsid w:val="00C73E67"/>
    <w:rsid w:val="00C73FAD"/>
    <w:rsid w:val="00C74AE1"/>
    <w:rsid w:val="00C74DDB"/>
    <w:rsid w:val="00C75602"/>
    <w:rsid w:val="00C757B8"/>
    <w:rsid w:val="00C760F0"/>
    <w:rsid w:val="00C76483"/>
    <w:rsid w:val="00C76906"/>
    <w:rsid w:val="00C76B7C"/>
    <w:rsid w:val="00C76CC7"/>
    <w:rsid w:val="00C76F81"/>
    <w:rsid w:val="00C776A4"/>
    <w:rsid w:val="00C77800"/>
    <w:rsid w:val="00C77C69"/>
    <w:rsid w:val="00C800DD"/>
    <w:rsid w:val="00C80920"/>
    <w:rsid w:val="00C80B03"/>
    <w:rsid w:val="00C8243F"/>
    <w:rsid w:val="00C8289B"/>
    <w:rsid w:val="00C82D54"/>
    <w:rsid w:val="00C82F3B"/>
    <w:rsid w:val="00C833A8"/>
    <w:rsid w:val="00C837C4"/>
    <w:rsid w:val="00C83829"/>
    <w:rsid w:val="00C83EDD"/>
    <w:rsid w:val="00C84BF1"/>
    <w:rsid w:val="00C84CA2"/>
    <w:rsid w:val="00C84E45"/>
    <w:rsid w:val="00C85A36"/>
    <w:rsid w:val="00C85CD1"/>
    <w:rsid w:val="00C86C56"/>
    <w:rsid w:val="00C8773E"/>
    <w:rsid w:val="00C87EDA"/>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97913"/>
    <w:rsid w:val="00CA0070"/>
    <w:rsid w:val="00CA0257"/>
    <w:rsid w:val="00CA0757"/>
    <w:rsid w:val="00CA0917"/>
    <w:rsid w:val="00CA0AC1"/>
    <w:rsid w:val="00CA102B"/>
    <w:rsid w:val="00CA283D"/>
    <w:rsid w:val="00CA29D1"/>
    <w:rsid w:val="00CA2DD6"/>
    <w:rsid w:val="00CA3247"/>
    <w:rsid w:val="00CA3752"/>
    <w:rsid w:val="00CA3999"/>
    <w:rsid w:val="00CA39C0"/>
    <w:rsid w:val="00CA53DA"/>
    <w:rsid w:val="00CA5631"/>
    <w:rsid w:val="00CA5AD3"/>
    <w:rsid w:val="00CA62DD"/>
    <w:rsid w:val="00CA69BA"/>
    <w:rsid w:val="00CA7DE6"/>
    <w:rsid w:val="00CB0339"/>
    <w:rsid w:val="00CB110E"/>
    <w:rsid w:val="00CB11F8"/>
    <w:rsid w:val="00CB225B"/>
    <w:rsid w:val="00CB277C"/>
    <w:rsid w:val="00CB2EF5"/>
    <w:rsid w:val="00CB33E4"/>
    <w:rsid w:val="00CB3E2D"/>
    <w:rsid w:val="00CB4230"/>
    <w:rsid w:val="00CB431B"/>
    <w:rsid w:val="00CB4A77"/>
    <w:rsid w:val="00CB4EA5"/>
    <w:rsid w:val="00CB557F"/>
    <w:rsid w:val="00CB592B"/>
    <w:rsid w:val="00CB5C5F"/>
    <w:rsid w:val="00CB600E"/>
    <w:rsid w:val="00CB65B8"/>
    <w:rsid w:val="00CB6CDF"/>
    <w:rsid w:val="00CB7264"/>
    <w:rsid w:val="00CB730F"/>
    <w:rsid w:val="00CB7597"/>
    <w:rsid w:val="00CB761C"/>
    <w:rsid w:val="00CB76B5"/>
    <w:rsid w:val="00CB7AD6"/>
    <w:rsid w:val="00CB7E3E"/>
    <w:rsid w:val="00CC0495"/>
    <w:rsid w:val="00CC110F"/>
    <w:rsid w:val="00CC11B8"/>
    <w:rsid w:val="00CC12DD"/>
    <w:rsid w:val="00CC183C"/>
    <w:rsid w:val="00CC1AF9"/>
    <w:rsid w:val="00CC20E0"/>
    <w:rsid w:val="00CC2818"/>
    <w:rsid w:val="00CC2F7A"/>
    <w:rsid w:val="00CC3305"/>
    <w:rsid w:val="00CC3A70"/>
    <w:rsid w:val="00CC4033"/>
    <w:rsid w:val="00CC40B8"/>
    <w:rsid w:val="00CC5444"/>
    <w:rsid w:val="00CC5631"/>
    <w:rsid w:val="00CC62A6"/>
    <w:rsid w:val="00CC676C"/>
    <w:rsid w:val="00CC7A11"/>
    <w:rsid w:val="00CC7A27"/>
    <w:rsid w:val="00CD04A8"/>
    <w:rsid w:val="00CD051B"/>
    <w:rsid w:val="00CD1DB1"/>
    <w:rsid w:val="00CD22B5"/>
    <w:rsid w:val="00CD22F4"/>
    <w:rsid w:val="00CD25E1"/>
    <w:rsid w:val="00CD367C"/>
    <w:rsid w:val="00CD454A"/>
    <w:rsid w:val="00CD4F54"/>
    <w:rsid w:val="00CD4FFE"/>
    <w:rsid w:val="00CD57FA"/>
    <w:rsid w:val="00CD5A05"/>
    <w:rsid w:val="00CD5A6E"/>
    <w:rsid w:val="00CD711F"/>
    <w:rsid w:val="00CD74A7"/>
    <w:rsid w:val="00CD79B2"/>
    <w:rsid w:val="00CD7F2C"/>
    <w:rsid w:val="00CE157C"/>
    <w:rsid w:val="00CE1AF6"/>
    <w:rsid w:val="00CE2298"/>
    <w:rsid w:val="00CE2B5A"/>
    <w:rsid w:val="00CE3064"/>
    <w:rsid w:val="00CE33A0"/>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4AB"/>
    <w:rsid w:val="00CF2518"/>
    <w:rsid w:val="00CF2DDE"/>
    <w:rsid w:val="00CF2E76"/>
    <w:rsid w:val="00CF344A"/>
    <w:rsid w:val="00CF3998"/>
    <w:rsid w:val="00CF39A0"/>
    <w:rsid w:val="00CF3D1C"/>
    <w:rsid w:val="00CF4713"/>
    <w:rsid w:val="00CF4B12"/>
    <w:rsid w:val="00CF58FE"/>
    <w:rsid w:val="00CF5EBE"/>
    <w:rsid w:val="00CF783B"/>
    <w:rsid w:val="00CF7D97"/>
    <w:rsid w:val="00CF7EEC"/>
    <w:rsid w:val="00D001C2"/>
    <w:rsid w:val="00D00779"/>
    <w:rsid w:val="00D009D8"/>
    <w:rsid w:val="00D012E1"/>
    <w:rsid w:val="00D01318"/>
    <w:rsid w:val="00D01665"/>
    <w:rsid w:val="00D01D1E"/>
    <w:rsid w:val="00D01DD6"/>
    <w:rsid w:val="00D02580"/>
    <w:rsid w:val="00D03BF7"/>
    <w:rsid w:val="00D03F1E"/>
    <w:rsid w:val="00D0419C"/>
    <w:rsid w:val="00D0428E"/>
    <w:rsid w:val="00D04426"/>
    <w:rsid w:val="00D0482F"/>
    <w:rsid w:val="00D04A33"/>
    <w:rsid w:val="00D05892"/>
    <w:rsid w:val="00D06824"/>
    <w:rsid w:val="00D06C03"/>
    <w:rsid w:val="00D1037A"/>
    <w:rsid w:val="00D10D09"/>
    <w:rsid w:val="00D1163E"/>
    <w:rsid w:val="00D12362"/>
    <w:rsid w:val="00D12A4F"/>
    <w:rsid w:val="00D12A59"/>
    <w:rsid w:val="00D14C15"/>
    <w:rsid w:val="00D150B6"/>
    <w:rsid w:val="00D15CB3"/>
    <w:rsid w:val="00D15F51"/>
    <w:rsid w:val="00D16ED5"/>
    <w:rsid w:val="00D201ED"/>
    <w:rsid w:val="00D202B1"/>
    <w:rsid w:val="00D20662"/>
    <w:rsid w:val="00D21291"/>
    <w:rsid w:val="00D21C8A"/>
    <w:rsid w:val="00D2297E"/>
    <w:rsid w:val="00D22DE5"/>
    <w:rsid w:val="00D233BD"/>
    <w:rsid w:val="00D233D7"/>
    <w:rsid w:val="00D23CBB"/>
    <w:rsid w:val="00D243AC"/>
    <w:rsid w:val="00D253ED"/>
    <w:rsid w:val="00D25806"/>
    <w:rsid w:val="00D25E9D"/>
    <w:rsid w:val="00D25F1C"/>
    <w:rsid w:val="00D26DE6"/>
    <w:rsid w:val="00D26EE7"/>
    <w:rsid w:val="00D27B1E"/>
    <w:rsid w:val="00D30556"/>
    <w:rsid w:val="00D30718"/>
    <w:rsid w:val="00D309FE"/>
    <w:rsid w:val="00D30C60"/>
    <w:rsid w:val="00D322FB"/>
    <w:rsid w:val="00D32475"/>
    <w:rsid w:val="00D32EF4"/>
    <w:rsid w:val="00D33F81"/>
    <w:rsid w:val="00D34850"/>
    <w:rsid w:val="00D35060"/>
    <w:rsid w:val="00D369D4"/>
    <w:rsid w:val="00D36AD7"/>
    <w:rsid w:val="00D373E9"/>
    <w:rsid w:val="00D37C61"/>
    <w:rsid w:val="00D403FF"/>
    <w:rsid w:val="00D404C4"/>
    <w:rsid w:val="00D40C02"/>
    <w:rsid w:val="00D40CE9"/>
    <w:rsid w:val="00D42115"/>
    <w:rsid w:val="00D42EFD"/>
    <w:rsid w:val="00D43921"/>
    <w:rsid w:val="00D43E3E"/>
    <w:rsid w:val="00D457D1"/>
    <w:rsid w:val="00D458AA"/>
    <w:rsid w:val="00D45C3A"/>
    <w:rsid w:val="00D46338"/>
    <w:rsid w:val="00D46BA2"/>
    <w:rsid w:val="00D46EE5"/>
    <w:rsid w:val="00D47234"/>
    <w:rsid w:val="00D47281"/>
    <w:rsid w:val="00D47581"/>
    <w:rsid w:val="00D50295"/>
    <w:rsid w:val="00D5069A"/>
    <w:rsid w:val="00D50E43"/>
    <w:rsid w:val="00D51469"/>
    <w:rsid w:val="00D52B45"/>
    <w:rsid w:val="00D530EB"/>
    <w:rsid w:val="00D53393"/>
    <w:rsid w:val="00D535B6"/>
    <w:rsid w:val="00D55152"/>
    <w:rsid w:val="00D55235"/>
    <w:rsid w:val="00D556D8"/>
    <w:rsid w:val="00D55D78"/>
    <w:rsid w:val="00D56916"/>
    <w:rsid w:val="00D572B2"/>
    <w:rsid w:val="00D57F53"/>
    <w:rsid w:val="00D60CAB"/>
    <w:rsid w:val="00D610FD"/>
    <w:rsid w:val="00D612AF"/>
    <w:rsid w:val="00D619F3"/>
    <w:rsid w:val="00D62A5B"/>
    <w:rsid w:val="00D62B43"/>
    <w:rsid w:val="00D62ECD"/>
    <w:rsid w:val="00D63363"/>
    <w:rsid w:val="00D63748"/>
    <w:rsid w:val="00D639F0"/>
    <w:rsid w:val="00D63C1B"/>
    <w:rsid w:val="00D63D76"/>
    <w:rsid w:val="00D64BFF"/>
    <w:rsid w:val="00D64DE1"/>
    <w:rsid w:val="00D64E3F"/>
    <w:rsid w:val="00D653D0"/>
    <w:rsid w:val="00D6575A"/>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3F7"/>
    <w:rsid w:val="00D76C58"/>
    <w:rsid w:val="00D76CF2"/>
    <w:rsid w:val="00D76D6F"/>
    <w:rsid w:val="00D76E7C"/>
    <w:rsid w:val="00D77C5C"/>
    <w:rsid w:val="00D80B40"/>
    <w:rsid w:val="00D8155B"/>
    <w:rsid w:val="00D816D5"/>
    <w:rsid w:val="00D81E79"/>
    <w:rsid w:val="00D81FEA"/>
    <w:rsid w:val="00D825A5"/>
    <w:rsid w:val="00D825B7"/>
    <w:rsid w:val="00D8290E"/>
    <w:rsid w:val="00D82AD1"/>
    <w:rsid w:val="00D82E6E"/>
    <w:rsid w:val="00D83040"/>
    <w:rsid w:val="00D8323B"/>
    <w:rsid w:val="00D83489"/>
    <w:rsid w:val="00D83D13"/>
    <w:rsid w:val="00D841AC"/>
    <w:rsid w:val="00D8589D"/>
    <w:rsid w:val="00D85A81"/>
    <w:rsid w:val="00D86466"/>
    <w:rsid w:val="00D868C6"/>
    <w:rsid w:val="00D86997"/>
    <w:rsid w:val="00D870E8"/>
    <w:rsid w:val="00D87423"/>
    <w:rsid w:val="00D87452"/>
    <w:rsid w:val="00D87485"/>
    <w:rsid w:val="00D907CB"/>
    <w:rsid w:val="00D91BF2"/>
    <w:rsid w:val="00D92E6E"/>
    <w:rsid w:val="00D93322"/>
    <w:rsid w:val="00D93BA6"/>
    <w:rsid w:val="00D93C1C"/>
    <w:rsid w:val="00D94026"/>
    <w:rsid w:val="00D94120"/>
    <w:rsid w:val="00D9484C"/>
    <w:rsid w:val="00D951DD"/>
    <w:rsid w:val="00D952ED"/>
    <w:rsid w:val="00D957FA"/>
    <w:rsid w:val="00D9664C"/>
    <w:rsid w:val="00D97404"/>
    <w:rsid w:val="00D975A3"/>
    <w:rsid w:val="00D979D0"/>
    <w:rsid w:val="00DA0081"/>
    <w:rsid w:val="00DA08CA"/>
    <w:rsid w:val="00DA0F37"/>
    <w:rsid w:val="00DA101A"/>
    <w:rsid w:val="00DA122C"/>
    <w:rsid w:val="00DA1A06"/>
    <w:rsid w:val="00DA1B98"/>
    <w:rsid w:val="00DA2116"/>
    <w:rsid w:val="00DA2FD5"/>
    <w:rsid w:val="00DA4838"/>
    <w:rsid w:val="00DA4989"/>
    <w:rsid w:val="00DA5721"/>
    <w:rsid w:val="00DA6173"/>
    <w:rsid w:val="00DA6284"/>
    <w:rsid w:val="00DA677A"/>
    <w:rsid w:val="00DA7477"/>
    <w:rsid w:val="00DA7573"/>
    <w:rsid w:val="00DA7990"/>
    <w:rsid w:val="00DA7BD4"/>
    <w:rsid w:val="00DB00E9"/>
    <w:rsid w:val="00DB0112"/>
    <w:rsid w:val="00DB0191"/>
    <w:rsid w:val="00DB0359"/>
    <w:rsid w:val="00DB066E"/>
    <w:rsid w:val="00DB0EF6"/>
    <w:rsid w:val="00DB0F8A"/>
    <w:rsid w:val="00DB26A8"/>
    <w:rsid w:val="00DB27CF"/>
    <w:rsid w:val="00DB2FC5"/>
    <w:rsid w:val="00DB324C"/>
    <w:rsid w:val="00DB3FD3"/>
    <w:rsid w:val="00DB4A63"/>
    <w:rsid w:val="00DB5F2A"/>
    <w:rsid w:val="00DB6A2B"/>
    <w:rsid w:val="00DB6F45"/>
    <w:rsid w:val="00DB72B7"/>
    <w:rsid w:val="00DB7546"/>
    <w:rsid w:val="00DB782D"/>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4D1D"/>
    <w:rsid w:val="00DC4D87"/>
    <w:rsid w:val="00DC54EB"/>
    <w:rsid w:val="00DC580A"/>
    <w:rsid w:val="00DC5B50"/>
    <w:rsid w:val="00DC66BC"/>
    <w:rsid w:val="00DC727F"/>
    <w:rsid w:val="00DC7AB3"/>
    <w:rsid w:val="00DC7E78"/>
    <w:rsid w:val="00DD0493"/>
    <w:rsid w:val="00DD0924"/>
    <w:rsid w:val="00DD0CBF"/>
    <w:rsid w:val="00DD1071"/>
    <w:rsid w:val="00DD12FD"/>
    <w:rsid w:val="00DD1576"/>
    <w:rsid w:val="00DD1D31"/>
    <w:rsid w:val="00DD2893"/>
    <w:rsid w:val="00DD2A4B"/>
    <w:rsid w:val="00DD4717"/>
    <w:rsid w:val="00DD4F74"/>
    <w:rsid w:val="00DD531F"/>
    <w:rsid w:val="00DD556C"/>
    <w:rsid w:val="00DD5737"/>
    <w:rsid w:val="00DD5E2F"/>
    <w:rsid w:val="00DD5E81"/>
    <w:rsid w:val="00DD6C46"/>
    <w:rsid w:val="00DD6C7A"/>
    <w:rsid w:val="00DD6F44"/>
    <w:rsid w:val="00DD7167"/>
    <w:rsid w:val="00DD7CCA"/>
    <w:rsid w:val="00DE0BDE"/>
    <w:rsid w:val="00DE10CF"/>
    <w:rsid w:val="00DE1270"/>
    <w:rsid w:val="00DE1E1E"/>
    <w:rsid w:val="00DE1F51"/>
    <w:rsid w:val="00DE223E"/>
    <w:rsid w:val="00DE2D33"/>
    <w:rsid w:val="00DE34EB"/>
    <w:rsid w:val="00DE3592"/>
    <w:rsid w:val="00DE3E78"/>
    <w:rsid w:val="00DE41F8"/>
    <w:rsid w:val="00DE43F9"/>
    <w:rsid w:val="00DE4B9D"/>
    <w:rsid w:val="00DE50EA"/>
    <w:rsid w:val="00DE5423"/>
    <w:rsid w:val="00DE545C"/>
    <w:rsid w:val="00DE5C9F"/>
    <w:rsid w:val="00DE5FB9"/>
    <w:rsid w:val="00DE6874"/>
    <w:rsid w:val="00DE7268"/>
    <w:rsid w:val="00DE734E"/>
    <w:rsid w:val="00DE7887"/>
    <w:rsid w:val="00DE7B64"/>
    <w:rsid w:val="00DE7BF8"/>
    <w:rsid w:val="00DF0DC3"/>
    <w:rsid w:val="00DF14F9"/>
    <w:rsid w:val="00DF183C"/>
    <w:rsid w:val="00DF1C2D"/>
    <w:rsid w:val="00DF1FAE"/>
    <w:rsid w:val="00DF2AD9"/>
    <w:rsid w:val="00DF54D0"/>
    <w:rsid w:val="00DF54D2"/>
    <w:rsid w:val="00DF580C"/>
    <w:rsid w:val="00DF5C1A"/>
    <w:rsid w:val="00DF6BCB"/>
    <w:rsid w:val="00DF6D45"/>
    <w:rsid w:val="00DF7042"/>
    <w:rsid w:val="00DF78FD"/>
    <w:rsid w:val="00DF7EFE"/>
    <w:rsid w:val="00E00E15"/>
    <w:rsid w:val="00E00F63"/>
    <w:rsid w:val="00E01210"/>
    <w:rsid w:val="00E01A27"/>
    <w:rsid w:val="00E01D50"/>
    <w:rsid w:val="00E02664"/>
    <w:rsid w:val="00E02C4D"/>
    <w:rsid w:val="00E031A5"/>
    <w:rsid w:val="00E0339F"/>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6EE"/>
    <w:rsid w:val="00E2792D"/>
    <w:rsid w:val="00E30828"/>
    <w:rsid w:val="00E30B37"/>
    <w:rsid w:val="00E3109C"/>
    <w:rsid w:val="00E311D1"/>
    <w:rsid w:val="00E31C2D"/>
    <w:rsid w:val="00E32432"/>
    <w:rsid w:val="00E33B1E"/>
    <w:rsid w:val="00E34277"/>
    <w:rsid w:val="00E342F6"/>
    <w:rsid w:val="00E3621B"/>
    <w:rsid w:val="00E365B8"/>
    <w:rsid w:val="00E36F43"/>
    <w:rsid w:val="00E37F0C"/>
    <w:rsid w:val="00E40ADF"/>
    <w:rsid w:val="00E418E3"/>
    <w:rsid w:val="00E42334"/>
    <w:rsid w:val="00E423DE"/>
    <w:rsid w:val="00E42D3E"/>
    <w:rsid w:val="00E42F07"/>
    <w:rsid w:val="00E4370F"/>
    <w:rsid w:val="00E4441D"/>
    <w:rsid w:val="00E453AB"/>
    <w:rsid w:val="00E45673"/>
    <w:rsid w:val="00E462E6"/>
    <w:rsid w:val="00E463A0"/>
    <w:rsid w:val="00E46F81"/>
    <w:rsid w:val="00E47839"/>
    <w:rsid w:val="00E50A59"/>
    <w:rsid w:val="00E51CDE"/>
    <w:rsid w:val="00E5210B"/>
    <w:rsid w:val="00E53631"/>
    <w:rsid w:val="00E5388F"/>
    <w:rsid w:val="00E54156"/>
    <w:rsid w:val="00E54239"/>
    <w:rsid w:val="00E54272"/>
    <w:rsid w:val="00E542BC"/>
    <w:rsid w:val="00E54521"/>
    <w:rsid w:val="00E54617"/>
    <w:rsid w:val="00E5484B"/>
    <w:rsid w:val="00E550D6"/>
    <w:rsid w:val="00E56023"/>
    <w:rsid w:val="00E56D6E"/>
    <w:rsid w:val="00E56FEF"/>
    <w:rsid w:val="00E577F9"/>
    <w:rsid w:val="00E57FB5"/>
    <w:rsid w:val="00E60F14"/>
    <w:rsid w:val="00E61B23"/>
    <w:rsid w:val="00E625BE"/>
    <w:rsid w:val="00E6284B"/>
    <w:rsid w:val="00E62D07"/>
    <w:rsid w:val="00E62DF6"/>
    <w:rsid w:val="00E63A22"/>
    <w:rsid w:val="00E63B8F"/>
    <w:rsid w:val="00E646B5"/>
    <w:rsid w:val="00E65427"/>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61E"/>
    <w:rsid w:val="00E817AD"/>
    <w:rsid w:val="00E817EF"/>
    <w:rsid w:val="00E8184F"/>
    <w:rsid w:val="00E828D5"/>
    <w:rsid w:val="00E82D81"/>
    <w:rsid w:val="00E83259"/>
    <w:rsid w:val="00E839BE"/>
    <w:rsid w:val="00E83CAC"/>
    <w:rsid w:val="00E84C89"/>
    <w:rsid w:val="00E859C1"/>
    <w:rsid w:val="00E85E56"/>
    <w:rsid w:val="00E860DD"/>
    <w:rsid w:val="00E8713D"/>
    <w:rsid w:val="00E90329"/>
    <w:rsid w:val="00E910D5"/>
    <w:rsid w:val="00E91D12"/>
    <w:rsid w:val="00E922C4"/>
    <w:rsid w:val="00E943AE"/>
    <w:rsid w:val="00E947B0"/>
    <w:rsid w:val="00E95D82"/>
    <w:rsid w:val="00E95F21"/>
    <w:rsid w:val="00E96273"/>
    <w:rsid w:val="00E96E97"/>
    <w:rsid w:val="00E97D49"/>
    <w:rsid w:val="00EA0251"/>
    <w:rsid w:val="00EA0C04"/>
    <w:rsid w:val="00EA0C57"/>
    <w:rsid w:val="00EA1065"/>
    <w:rsid w:val="00EA1434"/>
    <w:rsid w:val="00EA3C3E"/>
    <w:rsid w:val="00EA4694"/>
    <w:rsid w:val="00EA48D3"/>
    <w:rsid w:val="00EA546B"/>
    <w:rsid w:val="00EA57C5"/>
    <w:rsid w:val="00EA57CE"/>
    <w:rsid w:val="00EA5D7E"/>
    <w:rsid w:val="00EA5F31"/>
    <w:rsid w:val="00EA5F92"/>
    <w:rsid w:val="00EA64B4"/>
    <w:rsid w:val="00EA65F1"/>
    <w:rsid w:val="00EA6665"/>
    <w:rsid w:val="00EA6935"/>
    <w:rsid w:val="00EA6967"/>
    <w:rsid w:val="00EA6F44"/>
    <w:rsid w:val="00EA7613"/>
    <w:rsid w:val="00EA793B"/>
    <w:rsid w:val="00EA7A7E"/>
    <w:rsid w:val="00EB05DA"/>
    <w:rsid w:val="00EB0E8E"/>
    <w:rsid w:val="00EB190F"/>
    <w:rsid w:val="00EB235B"/>
    <w:rsid w:val="00EB31A3"/>
    <w:rsid w:val="00EB325B"/>
    <w:rsid w:val="00EB3E22"/>
    <w:rsid w:val="00EB693B"/>
    <w:rsid w:val="00EB7BA9"/>
    <w:rsid w:val="00EB7D75"/>
    <w:rsid w:val="00EC0B20"/>
    <w:rsid w:val="00EC0EE7"/>
    <w:rsid w:val="00EC1C3A"/>
    <w:rsid w:val="00EC1F51"/>
    <w:rsid w:val="00EC2B1D"/>
    <w:rsid w:val="00EC3FD2"/>
    <w:rsid w:val="00EC4233"/>
    <w:rsid w:val="00EC4544"/>
    <w:rsid w:val="00EC4A85"/>
    <w:rsid w:val="00EC57B2"/>
    <w:rsid w:val="00EC5854"/>
    <w:rsid w:val="00EC58F4"/>
    <w:rsid w:val="00EC5E0E"/>
    <w:rsid w:val="00EC637D"/>
    <w:rsid w:val="00EC650B"/>
    <w:rsid w:val="00EC6E29"/>
    <w:rsid w:val="00EC761A"/>
    <w:rsid w:val="00EC7808"/>
    <w:rsid w:val="00EC7BFA"/>
    <w:rsid w:val="00ED0086"/>
    <w:rsid w:val="00ED042E"/>
    <w:rsid w:val="00ED1295"/>
    <w:rsid w:val="00ED2725"/>
    <w:rsid w:val="00ED34D1"/>
    <w:rsid w:val="00ED367F"/>
    <w:rsid w:val="00ED4206"/>
    <w:rsid w:val="00ED58A2"/>
    <w:rsid w:val="00ED58C3"/>
    <w:rsid w:val="00ED5C71"/>
    <w:rsid w:val="00ED5EEE"/>
    <w:rsid w:val="00ED667C"/>
    <w:rsid w:val="00ED74DB"/>
    <w:rsid w:val="00ED7966"/>
    <w:rsid w:val="00EE01CC"/>
    <w:rsid w:val="00EE04EE"/>
    <w:rsid w:val="00EE1760"/>
    <w:rsid w:val="00EE287D"/>
    <w:rsid w:val="00EE3372"/>
    <w:rsid w:val="00EE3B32"/>
    <w:rsid w:val="00EE3CFF"/>
    <w:rsid w:val="00EE3F39"/>
    <w:rsid w:val="00EE414C"/>
    <w:rsid w:val="00EE44FE"/>
    <w:rsid w:val="00EE5406"/>
    <w:rsid w:val="00EE5EF8"/>
    <w:rsid w:val="00EE6964"/>
    <w:rsid w:val="00EE6A1D"/>
    <w:rsid w:val="00EE6ACA"/>
    <w:rsid w:val="00EE6D18"/>
    <w:rsid w:val="00EE7E7A"/>
    <w:rsid w:val="00EF010C"/>
    <w:rsid w:val="00EF1230"/>
    <w:rsid w:val="00EF223B"/>
    <w:rsid w:val="00EF29DE"/>
    <w:rsid w:val="00EF3978"/>
    <w:rsid w:val="00EF3AAC"/>
    <w:rsid w:val="00EF4D42"/>
    <w:rsid w:val="00EF4FD1"/>
    <w:rsid w:val="00EF5318"/>
    <w:rsid w:val="00EF6D83"/>
    <w:rsid w:val="00EF708A"/>
    <w:rsid w:val="00EF72C3"/>
    <w:rsid w:val="00EF79CE"/>
    <w:rsid w:val="00F00152"/>
    <w:rsid w:val="00F00352"/>
    <w:rsid w:val="00F00B1B"/>
    <w:rsid w:val="00F00E37"/>
    <w:rsid w:val="00F010EE"/>
    <w:rsid w:val="00F0118D"/>
    <w:rsid w:val="00F01383"/>
    <w:rsid w:val="00F0167D"/>
    <w:rsid w:val="00F0177A"/>
    <w:rsid w:val="00F019D5"/>
    <w:rsid w:val="00F02500"/>
    <w:rsid w:val="00F032E2"/>
    <w:rsid w:val="00F037E3"/>
    <w:rsid w:val="00F03D9E"/>
    <w:rsid w:val="00F03FF2"/>
    <w:rsid w:val="00F04F9E"/>
    <w:rsid w:val="00F064AF"/>
    <w:rsid w:val="00F06A47"/>
    <w:rsid w:val="00F06E0B"/>
    <w:rsid w:val="00F0717F"/>
    <w:rsid w:val="00F0747A"/>
    <w:rsid w:val="00F07849"/>
    <w:rsid w:val="00F07882"/>
    <w:rsid w:val="00F07883"/>
    <w:rsid w:val="00F10177"/>
    <w:rsid w:val="00F10334"/>
    <w:rsid w:val="00F10D83"/>
    <w:rsid w:val="00F1196B"/>
    <w:rsid w:val="00F11A6A"/>
    <w:rsid w:val="00F12646"/>
    <w:rsid w:val="00F126BD"/>
    <w:rsid w:val="00F13433"/>
    <w:rsid w:val="00F134FC"/>
    <w:rsid w:val="00F1350E"/>
    <w:rsid w:val="00F13C25"/>
    <w:rsid w:val="00F14419"/>
    <w:rsid w:val="00F1470E"/>
    <w:rsid w:val="00F147A5"/>
    <w:rsid w:val="00F14AA7"/>
    <w:rsid w:val="00F15884"/>
    <w:rsid w:val="00F15A43"/>
    <w:rsid w:val="00F15B8E"/>
    <w:rsid w:val="00F16665"/>
    <w:rsid w:val="00F16FB0"/>
    <w:rsid w:val="00F1733B"/>
    <w:rsid w:val="00F17474"/>
    <w:rsid w:val="00F201CC"/>
    <w:rsid w:val="00F20487"/>
    <w:rsid w:val="00F20F65"/>
    <w:rsid w:val="00F2106D"/>
    <w:rsid w:val="00F212DF"/>
    <w:rsid w:val="00F22337"/>
    <w:rsid w:val="00F22D65"/>
    <w:rsid w:val="00F23175"/>
    <w:rsid w:val="00F23E35"/>
    <w:rsid w:val="00F23FB0"/>
    <w:rsid w:val="00F2421E"/>
    <w:rsid w:val="00F2480A"/>
    <w:rsid w:val="00F24891"/>
    <w:rsid w:val="00F248A1"/>
    <w:rsid w:val="00F24B9F"/>
    <w:rsid w:val="00F24CA6"/>
    <w:rsid w:val="00F2521C"/>
    <w:rsid w:val="00F256AE"/>
    <w:rsid w:val="00F25773"/>
    <w:rsid w:val="00F257FA"/>
    <w:rsid w:val="00F25D80"/>
    <w:rsid w:val="00F26004"/>
    <w:rsid w:val="00F270E8"/>
    <w:rsid w:val="00F273C1"/>
    <w:rsid w:val="00F279B4"/>
    <w:rsid w:val="00F27E5C"/>
    <w:rsid w:val="00F27EF5"/>
    <w:rsid w:val="00F27FDB"/>
    <w:rsid w:val="00F30251"/>
    <w:rsid w:val="00F305CC"/>
    <w:rsid w:val="00F3179A"/>
    <w:rsid w:val="00F31D54"/>
    <w:rsid w:val="00F32357"/>
    <w:rsid w:val="00F32C70"/>
    <w:rsid w:val="00F331EA"/>
    <w:rsid w:val="00F3353E"/>
    <w:rsid w:val="00F34E02"/>
    <w:rsid w:val="00F3549E"/>
    <w:rsid w:val="00F35761"/>
    <w:rsid w:val="00F365A7"/>
    <w:rsid w:val="00F3681C"/>
    <w:rsid w:val="00F36C83"/>
    <w:rsid w:val="00F3769D"/>
    <w:rsid w:val="00F404F4"/>
    <w:rsid w:val="00F40E72"/>
    <w:rsid w:val="00F4143E"/>
    <w:rsid w:val="00F414A3"/>
    <w:rsid w:val="00F41CC5"/>
    <w:rsid w:val="00F41D25"/>
    <w:rsid w:val="00F41D83"/>
    <w:rsid w:val="00F42307"/>
    <w:rsid w:val="00F423C2"/>
    <w:rsid w:val="00F433F8"/>
    <w:rsid w:val="00F433FE"/>
    <w:rsid w:val="00F435CE"/>
    <w:rsid w:val="00F43627"/>
    <w:rsid w:val="00F43781"/>
    <w:rsid w:val="00F4463C"/>
    <w:rsid w:val="00F456D7"/>
    <w:rsid w:val="00F46DC1"/>
    <w:rsid w:val="00F46ED7"/>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196"/>
    <w:rsid w:val="00F5736B"/>
    <w:rsid w:val="00F57880"/>
    <w:rsid w:val="00F603E5"/>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3BC6"/>
    <w:rsid w:val="00F74BB6"/>
    <w:rsid w:val="00F75782"/>
    <w:rsid w:val="00F80C1D"/>
    <w:rsid w:val="00F81130"/>
    <w:rsid w:val="00F81158"/>
    <w:rsid w:val="00F818F7"/>
    <w:rsid w:val="00F81C5F"/>
    <w:rsid w:val="00F82503"/>
    <w:rsid w:val="00F8325D"/>
    <w:rsid w:val="00F832A9"/>
    <w:rsid w:val="00F832B0"/>
    <w:rsid w:val="00F83307"/>
    <w:rsid w:val="00F833A5"/>
    <w:rsid w:val="00F84212"/>
    <w:rsid w:val="00F8443C"/>
    <w:rsid w:val="00F844D3"/>
    <w:rsid w:val="00F84629"/>
    <w:rsid w:val="00F84B71"/>
    <w:rsid w:val="00F84F0E"/>
    <w:rsid w:val="00F8519E"/>
    <w:rsid w:val="00F85FF5"/>
    <w:rsid w:val="00F866DF"/>
    <w:rsid w:val="00F86BB4"/>
    <w:rsid w:val="00F870F5"/>
    <w:rsid w:val="00F87974"/>
    <w:rsid w:val="00F902D2"/>
    <w:rsid w:val="00F90B12"/>
    <w:rsid w:val="00F90CBD"/>
    <w:rsid w:val="00F9109E"/>
    <w:rsid w:val="00F9177E"/>
    <w:rsid w:val="00F9194B"/>
    <w:rsid w:val="00F91E4F"/>
    <w:rsid w:val="00F91FDF"/>
    <w:rsid w:val="00F92AA1"/>
    <w:rsid w:val="00F92FDC"/>
    <w:rsid w:val="00F931D2"/>
    <w:rsid w:val="00F93431"/>
    <w:rsid w:val="00F93A4A"/>
    <w:rsid w:val="00F93D27"/>
    <w:rsid w:val="00F95DD6"/>
    <w:rsid w:val="00F95E1A"/>
    <w:rsid w:val="00F96370"/>
    <w:rsid w:val="00F97129"/>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192"/>
    <w:rsid w:val="00FA7699"/>
    <w:rsid w:val="00FA7BB5"/>
    <w:rsid w:val="00FA7C85"/>
    <w:rsid w:val="00FB117E"/>
    <w:rsid w:val="00FB12D8"/>
    <w:rsid w:val="00FB176A"/>
    <w:rsid w:val="00FB1CDC"/>
    <w:rsid w:val="00FB238A"/>
    <w:rsid w:val="00FB2446"/>
    <w:rsid w:val="00FB2952"/>
    <w:rsid w:val="00FB2C81"/>
    <w:rsid w:val="00FB3BC4"/>
    <w:rsid w:val="00FB3F9C"/>
    <w:rsid w:val="00FB3FDE"/>
    <w:rsid w:val="00FB4676"/>
    <w:rsid w:val="00FB5552"/>
    <w:rsid w:val="00FB5789"/>
    <w:rsid w:val="00FB5F3A"/>
    <w:rsid w:val="00FB6058"/>
    <w:rsid w:val="00FB6382"/>
    <w:rsid w:val="00FB6AA9"/>
    <w:rsid w:val="00FB6AD4"/>
    <w:rsid w:val="00FB72DF"/>
    <w:rsid w:val="00FB7F22"/>
    <w:rsid w:val="00FC00F3"/>
    <w:rsid w:val="00FC0A33"/>
    <w:rsid w:val="00FC1416"/>
    <w:rsid w:val="00FC14B2"/>
    <w:rsid w:val="00FC1823"/>
    <w:rsid w:val="00FC2198"/>
    <w:rsid w:val="00FC26A4"/>
    <w:rsid w:val="00FC2C93"/>
    <w:rsid w:val="00FC325A"/>
    <w:rsid w:val="00FC33ED"/>
    <w:rsid w:val="00FC43AD"/>
    <w:rsid w:val="00FC55F0"/>
    <w:rsid w:val="00FC56FD"/>
    <w:rsid w:val="00FC5876"/>
    <w:rsid w:val="00FC62F5"/>
    <w:rsid w:val="00FC731E"/>
    <w:rsid w:val="00FD035A"/>
    <w:rsid w:val="00FD1956"/>
    <w:rsid w:val="00FD19F1"/>
    <w:rsid w:val="00FD1A7E"/>
    <w:rsid w:val="00FD2CC3"/>
    <w:rsid w:val="00FD31BF"/>
    <w:rsid w:val="00FD3CC7"/>
    <w:rsid w:val="00FD4148"/>
    <w:rsid w:val="00FD4D5B"/>
    <w:rsid w:val="00FD6453"/>
    <w:rsid w:val="00FD67FD"/>
    <w:rsid w:val="00FD7CB2"/>
    <w:rsid w:val="00FD7D46"/>
    <w:rsid w:val="00FD7D8B"/>
    <w:rsid w:val="00FE0491"/>
    <w:rsid w:val="00FE0AF2"/>
    <w:rsid w:val="00FE1C47"/>
    <w:rsid w:val="00FE22DD"/>
    <w:rsid w:val="00FE2CFB"/>
    <w:rsid w:val="00FE3397"/>
    <w:rsid w:val="00FE4A60"/>
    <w:rsid w:val="00FE4AFD"/>
    <w:rsid w:val="00FE54E0"/>
    <w:rsid w:val="00FE55F0"/>
    <w:rsid w:val="00FE603F"/>
    <w:rsid w:val="00FE6331"/>
    <w:rsid w:val="00FE685B"/>
    <w:rsid w:val="00FE6C12"/>
    <w:rsid w:val="00FE75D5"/>
    <w:rsid w:val="00FE7894"/>
    <w:rsid w:val="00FE7CAF"/>
    <w:rsid w:val="00FF01FA"/>
    <w:rsid w:val="00FF1BB6"/>
    <w:rsid w:val="00FF1F0B"/>
    <w:rsid w:val="00FF21B5"/>
    <w:rsid w:val="00FF21C3"/>
    <w:rsid w:val="00FF2A11"/>
    <w:rsid w:val="00FF2AA0"/>
    <w:rsid w:val="00FF38E5"/>
    <w:rsid w:val="00FF3AA9"/>
    <w:rsid w:val="00FF3F6C"/>
    <w:rsid w:val="00FF4603"/>
    <w:rsid w:val="00FF4AA5"/>
    <w:rsid w:val="00FF4B07"/>
    <w:rsid w:val="00FF4BFC"/>
    <w:rsid w:val="00FF4C11"/>
    <w:rsid w:val="00FF56B9"/>
    <w:rsid w:val="00FF57E8"/>
    <w:rsid w:val="00FF58C0"/>
    <w:rsid w:val="00FF5948"/>
    <w:rsid w:val="00FF649C"/>
    <w:rsid w:val="00FF6B71"/>
    <w:rsid w:val="00FF6EDF"/>
    <w:rsid w:val="00FF6EEA"/>
    <w:rsid w:val="00FF77DF"/>
    <w:rsid w:val="00FF7ABB"/>
    <w:rsid w:val="00FF7B99"/>
    <w:rsid w:val="060DF2BC"/>
    <w:rsid w:val="0AA3665A"/>
    <w:rsid w:val="15AF7C21"/>
    <w:rsid w:val="1C154BDD"/>
    <w:rsid w:val="21F94D12"/>
    <w:rsid w:val="230CFA07"/>
    <w:rsid w:val="3AFF65F9"/>
    <w:rsid w:val="3B1A5369"/>
    <w:rsid w:val="3F84E05D"/>
    <w:rsid w:val="5553A232"/>
    <w:rsid w:val="661F6789"/>
    <w:rsid w:val="695F61AB"/>
    <w:rsid w:val="6FE77498"/>
    <w:rsid w:val="743D1333"/>
    <w:rsid w:val="7A8E71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559B55"/>
  <w14:defaultImageDpi w14:val="330"/>
  <w15:docId w15:val="{AB8442EE-C48B-4B81-B80C-399A08CF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66352E"/>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66352E"/>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aliases w:val="RS Table Grid a"/>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12"/>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3"/>
      </w:numPr>
      <w:tabs>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qFormat/>
    <w:rsid w:val="00907D95"/>
    <w:pPr>
      <w:spacing w:before="0" w:after="160" w:line="680" w:lineRule="exact"/>
      <w:jc w:val="left"/>
    </w:pPr>
    <w:rPr>
      <w:rFonts w:ascii="Georgia" w:hAnsi="Georgia"/>
      <w:color w:val="FFFFFF" w:themeColor="background1"/>
      <w:sz w:val="56"/>
      <w:szCs w:val="56"/>
    </w:rPr>
  </w:style>
  <w:style w:type="character" w:customStyle="1" w:styleId="TitleChar">
    <w:name w:val="Title Char"/>
    <w:basedOn w:val="DefaultParagraphFont"/>
    <w:link w:val="Title"/>
    <w:uiPriority w:val="2"/>
    <w:rsid w:val="00907D95"/>
    <w:rPr>
      <w:rFonts w:ascii="Georgia" w:eastAsiaTheme="minorEastAsia" w:hAnsi="Georgia"/>
      <w:color w:val="FFFFFF" w:themeColor="background1"/>
      <w:sz w:val="56"/>
      <w:szCs w:val="56"/>
      <w:lang w:eastAsia="en-NZ"/>
    </w:rPr>
  </w:style>
  <w:style w:type="paragraph" w:styleId="Subtitle">
    <w:name w:val="Subtitle"/>
    <w:basedOn w:val="Normal"/>
    <w:link w:val="SubtitleChar"/>
    <w:uiPriority w:val="2"/>
    <w:qFormat/>
    <w:rsid w:val="001D6BE0"/>
    <w:pPr>
      <w:spacing w:before="0" w:after="0" w:line="400" w:lineRule="exact"/>
    </w:pPr>
    <w:rPr>
      <w:rFonts w:ascii="Georgia" w:hAnsi="Georgia"/>
      <w:color w:val="FFFFFF" w:themeColor="background1"/>
      <w:sz w:val="32"/>
      <w:szCs w:val="32"/>
    </w:rPr>
  </w:style>
  <w:style w:type="character" w:customStyle="1" w:styleId="SubtitleChar">
    <w:name w:val="Subtitle Char"/>
    <w:basedOn w:val="DefaultParagraphFont"/>
    <w:link w:val="Subtitle"/>
    <w:uiPriority w:val="2"/>
    <w:rsid w:val="001D6BE0"/>
    <w:rPr>
      <w:rFonts w:ascii="Georgia" w:eastAsiaTheme="minorEastAsia" w:hAnsi="Georgia"/>
      <w:color w:val="FFFFFF" w:themeColor="background1"/>
      <w:sz w:val="32"/>
      <w:szCs w:val="32"/>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link w:val="TableTextChar"/>
    <w:uiPriority w:val="1"/>
    <w:qFormat/>
    <w:rsid w:val="00EA64B4"/>
    <w:pPr>
      <w:spacing w:before="60" w:after="60" w:line="240" w:lineRule="atLeast"/>
      <w:jc w:val="left"/>
    </w:pPr>
    <w:rPr>
      <w:sz w:val="18"/>
    </w:rPr>
  </w:style>
  <w:style w:type="paragraph" w:customStyle="1" w:styleId="TableTextbold">
    <w:name w:val="TableText bold"/>
    <w:basedOn w:val="TableText"/>
    <w:link w:val="TableTextboldChar"/>
    <w:uiPriority w:val="1"/>
    <w:qForma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4"/>
      </w:numPr>
      <w:spacing w:before="0"/>
      <w:jc w:val="left"/>
    </w:pPr>
  </w:style>
  <w:style w:type="paragraph" w:customStyle="1" w:styleId="Sub-lista">
    <w:name w:val="Sub-list a"/>
    <w:aliases w:val="b"/>
    <w:basedOn w:val="Normal"/>
    <w:uiPriority w:val="2"/>
    <w:rsid w:val="00E21ACA"/>
    <w:pPr>
      <w:numPr>
        <w:numId w:val="5"/>
      </w:numPr>
      <w:spacing w:before="0"/>
      <w:ind w:left="794"/>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523DFA"/>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8"/>
      </w:numPr>
      <w:ind w:left="568"/>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3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ind w:left="681"/>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9"/>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13"/>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uiPriority w:val="99"/>
    <w:rsid w:val="00456E90"/>
    <w:pPr>
      <w:spacing w:line="240" w:lineRule="auto"/>
    </w:pPr>
    <w:rPr>
      <w:sz w:val="20"/>
      <w:szCs w:val="20"/>
    </w:rPr>
  </w:style>
  <w:style w:type="character" w:customStyle="1" w:styleId="CommentTextChar">
    <w:name w:val="Comment Text Char"/>
    <w:basedOn w:val="DefaultParagraphFont"/>
    <w:link w:val="CommentText"/>
    <w:uiPriority w:val="99"/>
    <w:rsid w:val="00456E90"/>
    <w:rPr>
      <w:rFonts w:ascii="Calibri" w:eastAsiaTheme="minorEastAsia" w:hAnsi="Calibri"/>
      <w:sz w:val="20"/>
      <w:szCs w:val="20"/>
      <w:lang w:eastAsia="en-NZ"/>
    </w:rPr>
  </w:style>
  <w:style w:type="paragraph" w:customStyle="1" w:styleId="Title-Mori">
    <w:name w:val="Title - Māori"/>
    <w:basedOn w:val="Normal"/>
    <w:qFormat/>
    <w:rsid w:val="00907D95"/>
    <w:pPr>
      <w:spacing w:before="0" w:line="680" w:lineRule="exact"/>
      <w:jc w:val="left"/>
    </w:pPr>
    <w:rPr>
      <w:rFonts w:ascii="Georgia" w:hAnsi="Georgia"/>
      <w:b/>
      <w:bCs/>
      <w:color w:val="FFFFFF" w:themeColor="background1"/>
      <w:sz w:val="56"/>
      <w:szCs w:val="56"/>
    </w:rPr>
  </w:style>
  <w:style w:type="table" w:customStyle="1" w:styleId="QuestionTable">
    <w:name w:val="QuestionTable"/>
    <w:basedOn w:val="TableNormal"/>
    <w:uiPriority w:val="99"/>
    <w:rsid w:val="006D7E7F"/>
    <w:pPr>
      <w:spacing w:after="0" w:line="240" w:lineRule="auto"/>
    </w:pPr>
    <w:tblPr>
      <w:tblInd w:w="85" w:type="dxa"/>
      <w:tblBorders>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color w:val="FFFFFF"/>
        <w:sz w:val="22"/>
      </w:rPr>
      <w:tblPr/>
      <w:tcPr>
        <w:tcBorders>
          <w:top w:val="nil"/>
          <w:left w:val="single" w:sz="4" w:space="0" w:color="auto"/>
          <w:bottom w:val="nil"/>
          <w:right w:val="single" w:sz="4" w:space="0" w:color="auto"/>
          <w:insideH w:val="nil"/>
          <w:insideV w:val="nil"/>
          <w:tl2br w:val="nil"/>
          <w:tr2bl w:val="nil"/>
        </w:tcBorders>
        <w:shd w:val="clear" w:color="auto" w:fill="1C556C"/>
      </w:tcPr>
    </w:tblStylePr>
  </w:style>
  <w:style w:type="character" w:customStyle="1" w:styleId="TableTextboldChar">
    <w:name w:val="TableText bold Char"/>
    <w:basedOn w:val="DefaultParagraphFont"/>
    <w:link w:val="TableTextbold"/>
    <w:uiPriority w:val="1"/>
    <w:rsid w:val="006D7E7F"/>
    <w:rPr>
      <w:rFonts w:ascii="Calibri" w:eastAsiaTheme="minorEastAsia" w:hAnsi="Calibri"/>
      <w:b/>
      <w:sz w:val="18"/>
      <w:lang w:eastAsia="en-NZ"/>
    </w:rPr>
  </w:style>
  <w:style w:type="character" w:customStyle="1" w:styleId="TableTextChar">
    <w:name w:val="TableText Char"/>
    <w:link w:val="TableText"/>
    <w:uiPriority w:val="1"/>
    <w:rsid w:val="006D7E7F"/>
    <w:rPr>
      <w:rFonts w:ascii="Calibri" w:eastAsiaTheme="minorEastAsia" w:hAnsi="Calibri"/>
      <w:sz w:val="18"/>
      <w:lang w:eastAsia="en-NZ"/>
    </w:rPr>
  </w:style>
  <w:style w:type="paragraph" w:customStyle="1" w:styleId="AppendixH2">
    <w:name w:val="Appendix H2"/>
    <w:basedOn w:val="Heading2"/>
    <w:uiPriority w:val="1"/>
    <w:qFormat/>
    <w:rsid w:val="00576906"/>
    <w:pPr>
      <w:spacing w:line="440" w:lineRule="atLeast"/>
    </w:pPr>
    <w:rPr>
      <w:kern w:val="2"/>
    </w:rPr>
  </w:style>
  <w:style w:type="character" w:styleId="Mention">
    <w:name w:val="Mention"/>
    <w:basedOn w:val="DefaultParagraphFont"/>
    <w:uiPriority w:val="99"/>
    <w:unhideWhenUsed/>
    <w:rsid w:val="007429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69037">
      <w:bodyDiv w:val="1"/>
      <w:marLeft w:val="0"/>
      <w:marRight w:val="0"/>
      <w:marTop w:val="0"/>
      <w:marBottom w:val="0"/>
      <w:divBdr>
        <w:top w:val="none" w:sz="0" w:space="0" w:color="auto"/>
        <w:left w:val="none" w:sz="0" w:space="0" w:color="auto"/>
        <w:bottom w:val="none" w:sz="0" w:space="0" w:color="auto"/>
        <w:right w:val="none" w:sz="0" w:space="0" w:color="auto"/>
      </w:divBdr>
    </w:div>
    <w:div w:id="121197859">
      <w:bodyDiv w:val="1"/>
      <w:marLeft w:val="0"/>
      <w:marRight w:val="0"/>
      <w:marTop w:val="0"/>
      <w:marBottom w:val="0"/>
      <w:divBdr>
        <w:top w:val="none" w:sz="0" w:space="0" w:color="auto"/>
        <w:left w:val="none" w:sz="0" w:space="0" w:color="auto"/>
        <w:bottom w:val="none" w:sz="0" w:space="0" w:color="auto"/>
        <w:right w:val="none" w:sz="0" w:space="0" w:color="auto"/>
      </w:divBdr>
      <w:divsChild>
        <w:div w:id="72239811">
          <w:marLeft w:val="0"/>
          <w:marRight w:val="0"/>
          <w:marTop w:val="0"/>
          <w:marBottom w:val="0"/>
          <w:divBdr>
            <w:top w:val="none" w:sz="0" w:space="0" w:color="auto"/>
            <w:left w:val="none" w:sz="0" w:space="0" w:color="auto"/>
            <w:bottom w:val="none" w:sz="0" w:space="0" w:color="auto"/>
            <w:right w:val="none" w:sz="0" w:space="0" w:color="auto"/>
          </w:divBdr>
        </w:div>
        <w:div w:id="1168669915">
          <w:marLeft w:val="0"/>
          <w:marRight w:val="0"/>
          <w:marTop w:val="0"/>
          <w:marBottom w:val="0"/>
          <w:divBdr>
            <w:top w:val="none" w:sz="0" w:space="0" w:color="auto"/>
            <w:left w:val="none" w:sz="0" w:space="0" w:color="auto"/>
            <w:bottom w:val="none" w:sz="0" w:space="0" w:color="auto"/>
            <w:right w:val="none" w:sz="0" w:space="0" w:color="auto"/>
          </w:divBdr>
        </w:div>
        <w:div w:id="1175388383">
          <w:marLeft w:val="0"/>
          <w:marRight w:val="0"/>
          <w:marTop w:val="0"/>
          <w:marBottom w:val="0"/>
          <w:divBdr>
            <w:top w:val="none" w:sz="0" w:space="0" w:color="auto"/>
            <w:left w:val="none" w:sz="0" w:space="0" w:color="auto"/>
            <w:bottom w:val="none" w:sz="0" w:space="0" w:color="auto"/>
            <w:right w:val="none" w:sz="0" w:space="0" w:color="auto"/>
          </w:divBdr>
        </w:div>
        <w:div w:id="1281034187">
          <w:marLeft w:val="0"/>
          <w:marRight w:val="0"/>
          <w:marTop w:val="0"/>
          <w:marBottom w:val="0"/>
          <w:divBdr>
            <w:top w:val="none" w:sz="0" w:space="0" w:color="auto"/>
            <w:left w:val="none" w:sz="0" w:space="0" w:color="auto"/>
            <w:bottom w:val="none" w:sz="0" w:space="0" w:color="auto"/>
            <w:right w:val="none" w:sz="0" w:space="0" w:color="auto"/>
          </w:divBdr>
        </w:div>
        <w:div w:id="1475175337">
          <w:marLeft w:val="0"/>
          <w:marRight w:val="0"/>
          <w:marTop w:val="0"/>
          <w:marBottom w:val="0"/>
          <w:divBdr>
            <w:top w:val="none" w:sz="0" w:space="0" w:color="auto"/>
            <w:left w:val="none" w:sz="0" w:space="0" w:color="auto"/>
            <w:bottom w:val="none" w:sz="0" w:space="0" w:color="auto"/>
            <w:right w:val="none" w:sz="0" w:space="0" w:color="auto"/>
          </w:divBdr>
        </w:div>
      </w:divsChild>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45891564">
      <w:bodyDiv w:val="1"/>
      <w:marLeft w:val="0"/>
      <w:marRight w:val="0"/>
      <w:marTop w:val="0"/>
      <w:marBottom w:val="0"/>
      <w:divBdr>
        <w:top w:val="none" w:sz="0" w:space="0" w:color="auto"/>
        <w:left w:val="none" w:sz="0" w:space="0" w:color="auto"/>
        <w:bottom w:val="none" w:sz="0" w:space="0" w:color="auto"/>
        <w:right w:val="none" w:sz="0" w:space="0" w:color="auto"/>
      </w:divBdr>
      <w:divsChild>
        <w:div w:id="111705165">
          <w:marLeft w:val="0"/>
          <w:marRight w:val="0"/>
          <w:marTop w:val="0"/>
          <w:marBottom w:val="0"/>
          <w:divBdr>
            <w:top w:val="none" w:sz="0" w:space="0" w:color="auto"/>
            <w:left w:val="none" w:sz="0" w:space="0" w:color="auto"/>
            <w:bottom w:val="none" w:sz="0" w:space="0" w:color="auto"/>
            <w:right w:val="none" w:sz="0" w:space="0" w:color="auto"/>
          </w:divBdr>
        </w:div>
        <w:div w:id="319045164">
          <w:marLeft w:val="0"/>
          <w:marRight w:val="0"/>
          <w:marTop w:val="0"/>
          <w:marBottom w:val="0"/>
          <w:divBdr>
            <w:top w:val="none" w:sz="0" w:space="0" w:color="auto"/>
            <w:left w:val="none" w:sz="0" w:space="0" w:color="auto"/>
            <w:bottom w:val="none" w:sz="0" w:space="0" w:color="auto"/>
            <w:right w:val="none" w:sz="0" w:space="0" w:color="auto"/>
          </w:divBdr>
        </w:div>
        <w:div w:id="967974464">
          <w:marLeft w:val="0"/>
          <w:marRight w:val="0"/>
          <w:marTop w:val="0"/>
          <w:marBottom w:val="0"/>
          <w:divBdr>
            <w:top w:val="none" w:sz="0" w:space="0" w:color="auto"/>
            <w:left w:val="none" w:sz="0" w:space="0" w:color="auto"/>
            <w:bottom w:val="none" w:sz="0" w:space="0" w:color="auto"/>
            <w:right w:val="none" w:sz="0" w:space="0" w:color="auto"/>
          </w:divBdr>
        </w:div>
        <w:div w:id="1155293791">
          <w:marLeft w:val="0"/>
          <w:marRight w:val="0"/>
          <w:marTop w:val="0"/>
          <w:marBottom w:val="0"/>
          <w:divBdr>
            <w:top w:val="none" w:sz="0" w:space="0" w:color="auto"/>
            <w:left w:val="none" w:sz="0" w:space="0" w:color="auto"/>
            <w:bottom w:val="none" w:sz="0" w:space="0" w:color="auto"/>
            <w:right w:val="none" w:sz="0" w:space="0" w:color="auto"/>
          </w:divBdr>
        </w:div>
        <w:div w:id="1485387213">
          <w:marLeft w:val="0"/>
          <w:marRight w:val="0"/>
          <w:marTop w:val="0"/>
          <w:marBottom w:val="0"/>
          <w:divBdr>
            <w:top w:val="none" w:sz="0" w:space="0" w:color="auto"/>
            <w:left w:val="none" w:sz="0" w:space="0" w:color="auto"/>
            <w:bottom w:val="none" w:sz="0" w:space="0" w:color="auto"/>
            <w:right w:val="none" w:sz="0" w:space="0" w:color="auto"/>
          </w:divBdr>
        </w:div>
        <w:div w:id="1515148211">
          <w:marLeft w:val="0"/>
          <w:marRight w:val="0"/>
          <w:marTop w:val="0"/>
          <w:marBottom w:val="0"/>
          <w:divBdr>
            <w:top w:val="none" w:sz="0" w:space="0" w:color="auto"/>
            <w:left w:val="none" w:sz="0" w:space="0" w:color="auto"/>
            <w:bottom w:val="none" w:sz="0" w:space="0" w:color="auto"/>
            <w:right w:val="none" w:sz="0" w:space="0" w:color="auto"/>
          </w:divBdr>
          <w:divsChild>
            <w:div w:id="807279540">
              <w:marLeft w:val="0"/>
              <w:marRight w:val="0"/>
              <w:marTop w:val="30"/>
              <w:marBottom w:val="30"/>
              <w:divBdr>
                <w:top w:val="none" w:sz="0" w:space="0" w:color="auto"/>
                <w:left w:val="none" w:sz="0" w:space="0" w:color="auto"/>
                <w:bottom w:val="none" w:sz="0" w:space="0" w:color="auto"/>
                <w:right w:val="none" w:sz="0" w:space="0" w:color="auto"/>
              </w:divBdr>
              <w:divsChild>
                <w:div w:id="23480505">
                  <w:marLeft w:val="0"/>
                  <w:marRight w:val="0"/>
                  <w:marTop w:val="0"/>
                  <w:marBottom w:val="0"/>
                  <w:divBdr>
                    <w:top w:val="none" w:sz="0" w:space="0" w:color="auto"/>
                    <w:left w:val="none" w:sz="0" w:space="0" w:color="auto"/>
                    <w:bottom w:val="none" w:sz="0" w:space="0" w:color="auto"/>
                    <w:right w:val="none" w:sz="0" w:space="0" w:color="auto"/>
                  </w:divBdr>
                  <w:divsChild>
                    <w:div w:id="322508391">
                      <w:marLeft w:val="0"/>
                      <w:marRight w:val="0"/>
                      <w:marTop w:val="0"/>
                      <w:marBottom w:val="0"/>
                      <w:divBdr>
                        <w:top w:val="none" w:sz="0" w:space="0" w:color="auto"/>
                        <w:left w:val="none" w:sz="0" w:space="0" w:color="auto"/>
                        <w:bottom w:val="none" w:sz="0" w:space="0" w:color="auto"/>
                        <w:right w:val="none" w:sz="0" w:space="0" w:color="auto"/>
                      </w:divBdr>
                    </w:div>
                  </w:divsChild>
                </w:div>
                <w:div w:id="145782196">
                  <w:marLeft w:val="0"/>
                  <w:marRight w:val="0"/>
                  <w:marTop w:val="0"/>
                  <w:marBottom w:val="0"/>
                  <w:divBdr>
                    <w:top w:val="none" w:sz="0" w:space="0" w:color="auto"/>
                    <w:left w:val="none" w:sz="0" w:space="0" w:color="auto"/>
                    <w:bottom w:val="none" w:sz="0" w:space="0" w:color="auto"/>
                    <w:right w:val="none" w:sz="0" w:space="0" w:color="auto"/>
                  </w:divBdr>
                  <w:divsChild>
                    <w:div w:id="1982542728">
                      <w:marLeft w:val="0"/>
                      <w:marRight w:val="0"/>
                      <w:marTop w:val="0"/>
                      <w:marBottom w:val="0"/>
                      <w:divBdr>
                        <w:top w:val="none" w:sz="0" w:space="0" w:color="auto"/>
                        <w:left w:val="none" w:sz="0" w:space="0" w:color="auto"/>
                        <w:bottom w:val="none" w:sz="0" w:space="0" w:color="auto"/>
                        <w:right w:val="none" w:sz="0" w:space="0" w:color="auto"/>
                      </w:divBdr>
                    </w:div>
                  </w:divsChild>
                </w:div>
                <w:div w:id="295337929">
                  <w:marLeft w:val="0"/>
                  <w:marRight w:val="0"/>
                  <w:marTop w:val="0"/>
                  <w:marBottom w:val="0"/>
                  <w:divBdr>
                    <w:top w:val="none" w:sz="0" w:space="0" w:color="auto"/>
                    <w:left w:val="none" w:sz="0" w:space="0" w:color="auto"/>
                    <w:bottom w:val="none" w:sz="0" w:space="0" w:color="auto"/>
                    <w:right w:val="none" w:sz="0" w:space="0" w:color="auto"/>
                  </w:divBdr>
                  <w:divsChild>
                    <w:div w:id="932208744">
                      <w:marLeft w:val="0"/>
                      <w:marRight w:val="0"/>
                      <w:marTop w:val="0"/>
                      <w:marBottom w:val="0"/>
                      <w:divBdr>
                        <w:top w:val="none" w:sz="0" w:space="0" w:color="auto"/>
                        <w:left w:val="none" w:sz="0" w:space="0" w:color="auto"/>
                        <w:bottom w:val="none" w:sz="0" w:space="0" w:color="auto"/>
                        <w:right w:val="none" w:sz="0" w:space="0" w:color="auto"/>
                      </w:divBdr>
                    </w:div>
                  </w:divsChild>
                </w:div>
                <w:div w:id="327027839">
                  <w:marLeft w:val="0"/>
                  <w:marRight w:val="0"/>
                  <w:marTop w:val="0"/>
                  <w:marBottom w:val="0"/>
                  <w:divBdr>
                    <w:top w:val="none" w:sz="0" w:space="0" w:color="auto"/>
                    <w:left w:val="none" w:sz="0" w:space="0" w:color="auto"/>
                    <w:bottom w:val="none" w:sz="0" w:space="0" w:color="auto"/>
                    <w:right w:val="none" w:sz="0" w:space="0" w:color="auto"/>
                  </w:divBdr>
                  <w:divsChild>
                    <w:div w:id="1889485589">
                      <w:marLeft w:val="0"/>
                      <w:marRight w:val="0"/>
                      <w:marTop w:val="0"/>
                      <w:marBottom w:val="0"/>
                      <w:divBdr>
                        <w:top w:val="none" w:sz="0" w:space="0" w:color="auto"/>
                        <w:left w:val="none" w:sz="0" w:space="0" w:color="auto"/>
                        <w:bottom w:val="none" w:sz="0" w:space="0" w:color="auto"/>
                        <w:right w:val="none" w:sz="0" w:space="0" w:color="auto"/>
                      </w:divBdr>
                    </w:div>
                  </w:divsChild>
                </w:div>
                <w:div w:id="478376761">
                  <w:marLeft w:val="0"/>
                  <w:marRight w:val="0"/>
                  <w:marTop w:val="0"/>
                  <w:marBottom w:val="0"/>
                  <w:divBdr>
                    <w:top w:val="none" w:sz="0" w:space="0" w:color="auto"/>
                    <w:left w:val="none" w:sz="0" w:space="0" w:color="auto"/>
                    <w:bottom w:val="none" w:sz="0" w:space="0" w:color="auto"/>
                    <w:right w:val="none" w:sz="0" w:space="0" w:color="auto"/>
                  </w:divBdr>
                  <w:divsChild>
                    <w:div w:id="1055931086">
                      <w:marLeft w:val="0"/>
                      <w:marRight w:val="0"/>
                      <w:marTop w:val="0"/>
                      <w:marBottom w:val="0"/>
                      <w:divBdr>
                        <w:top w:val="none" w:sz="0" w:space="0" w:color="auto"/>
                        <w:left w:val="none" w:sz="0" w:space="0" w:color="auto"/>
                        <w:bottom w:val="none" w:sz="0" w:space="0" w:color="auto"/>
                        <w:right w:val="none" w:sz="0" w:space="0" w:color="auto"/>
                      </w:divBdr>
                    </w:div>
                  </w:divsChild>
                </w:div>
                <w:div w:id="696548003">
                  <w:marLeft w:val="0"/>
                  <w:marRight w:val="0"/>
                  <w:marTop w:val="0"/>
                  <w:marBottom w:val="0"/>
                  <w:divBdr>
                    <w:top w:val="none" w:sz="0" w:space="0" w:color="auto"/>
                    <w:left w:val="none" w:sz="0" w:space="0" w:color="auto"/>
                    <w:bottom w:val="none" w:sz="0" w:space="0" w:color="auto"/>
                    <w:right w:val="none" w:sz="0" w:space="0" w:color="auto"/>
                  </w:divBdr>
                  <w:divsChild>
                    <w:div w:id="2098552743">
                      <w:marLeft w:val="0"/>
                      <w:marRight w:val="0"/>
                      <w:marTop w:val="0"/>
                      <w:marBottom w:val="0"/>
                      <w:divBdr>
                        <w:top w:val="none" w:sz="0" w:space="0" w:color="auto"/>
                        <w:left w:val="none" w:sz="0" w:space="0" w:color="auto"/>
                        <w:bottom w:val="none" w:sz="0" w:space="0" w:color="auto"/>
                        <w:right w:val="none" w:sz="0" w:space="0" w:color="auto"/>
                      </w:divBdr>
                    </w:div>
                  </w:divsChild>
                </w:div>
                <w:div w:id="865337395">
                  <w:marLeft w:val="0"/>
                  <w:marRight w:val="0"/>
                  <w:marTop w:val="0"/>
                  <w:marBottom w:val="0"/>
                  <w:divBdr>
                    <w:top w:val="none" w:sz="0" w:space="0" w:color="auto"/>
                    <w:left w:val="none" w:sz="0" w:space="0" w:color="auto"/>
                    <w:bottom w:val="none" w:sz="0" w:space="0" w:color="auto"/>
                    <w:right w:val="none" w:sz="0" w:space="0" w:color="auto"/>
                  </w:divBdr>
                  <w:divsChild>
                    <w:div w:id="18548544">
                      <w:marLeft w:val="0"/>
                      <w:marRight w:val="0"/>
                      <w:marTop w:val="0"/>
                      <w:marBottom w:val="0"/>
                      <w:divBdr>
                        <w:top w:val="none" w:sz="0" w:space="0" w:color="auto"/>
                        <w:left w:val="none" w:sz="0" w:space="0" w:color="auto"/>
                        <w:bottom w:val="none" w:sz="0" w:space="0" w:color="auto"/>
                        <w:right w:val="none" w:sz="0" w:space="0" w:color="auto"/>
                      </w:divBdr>
                    </w:div>
                  </w:divsChild>
                </w:div>
                <w:div w:id="869494870">
                  <w:marLeft w:val="0"/>
                  <w:marRight w:val="0"/>
                  <w:marTop w:val="0"/>
                  <w:marBottom w:val="0"/>
                  <w:divBdr>
                    <w:top w:val="none" w:sz="0" w:space="0" w:color="auto"/>
                    <w:left w:val="none" w:sz="0" w:space="0" w:color="auto"/>
                    <w:bottom w:val="none" w:sz="0" w:space="0" w:color="auto"/>
                    <w:right w:val="none" w:sz="0" w:space="0" w:color="auto"/>
                  </w:divBdr>
                  <w:divsChild>
                    <w:div w:id="592472887">
                      <w:marLeft w:val="0"/>
                      <w:marRight w:val="0"/>
                      <w:marTop w:val="0"/>
                      <w:marBottom w:val="0"/>
                      <w:divBdr>
                        <w:top w:val="none" w:sz="0" w:space="0" w:color="auto"/>
                        <w:left w:val="none" w:sz="0" w:space="0" w:color="auto"/>
                        <w:bottom w:val="none" w:sz="0" w:space="0" w:color="auto"/>
                        <w:right w:val="none" w:sz="0" w:space="0" w:color="auto"/>
                      </w:divBdr>
                    </w:div>
                  </w:divsChild>
                </w:div>
                <w:div w:id="1296252786">
                  <w:marLeft w:val="0"/>
                  <w:marRight w:val="0"/>
                  <w:marTop w:val="0"/>
                  <w:marBottom w:val="0"/>
                  <w:divBdr>
                    <w:top w:val="none" w:sz="0" w:space="0" w:color="auto"/>
                    <w:left w:val="none" w:sz="0" w:space="0" w:color="auto"/>
                    <w:bottom w:val="none" w:sz="0" w:space="0" w:color="auto"/>
                    <w:right w:val="none" w:sz="0" w:space="0" w:color="auto"/>
                  </w:divBdr>
                  <w:divsChild>
                    <w:div w:id="295992210">
                      <w:marLeft w:val="0"/>
                      <w:marRight w:val="0"/>
                      <w:marTop w:val="0"/>
                      <w:marBottom w:val="0"/>
                      <w:divBdr>
                        <w:top w:val="none" w:sz="0" w:space="0" w:color="auto"/>
                        <w:left w:val="none" w:sz="0" w:space="0" w:color="auto"/>
                        <w:bottom w:val="none" w:sz="0" w:space="0" w:color="auto"/>
                        <w:right w:val="none" w:sz="0" w:space="0" w:color="auto"/>
                      </w:divBdr>
                    </w:div>
                  </w:divsChild>
                </w:div>
                <w:div w:id="1464230796">
                  <w:marLeft w:val="0"/>
                  <w:marRight w:val="0"/>
                  <w:marTop w:val="0"/>
                  <w:marBottom w:val="0"/>
                  <w:divBdr>
                    <w:top w:val="none" w:sz="0" w:space="0" w:color="auto"/>
                    <w:left w:val="none" w:sz="0" w:space="0" w:color="auto"/>
                    <w:bottom w:val="none" w:sz="0" w:space="0" w:color="auto"/>
                    <w:right w:val="none" w:sz="0" w:space="0" w:color="auto"/>
                  </w:divBdr>
                  <w:divsChild>
                    <w:div w:id="1715537706">
                      <w:marLeft w:val="0"/>
                      <w:marRight w:val="0"/>
                      <w:marTop w:val="0"/>
                      <w:marBottom w:val="0"/>
                      <w:divBdr>
                        <w:top w:val="none" w:sz="0" w:space="0" w:color="auto"/>
                        <w:left w:val="none" w:sz="0" w:space="0" w:color="auto"/>
                        <w:bottom w:val="none" w:sz="0" w:space="0" w:color="auto"/>
                        <w:right w:val="none" w:sz="0" w:space="0" w:color="auto"/>
                      </w:divBdr>
                    </w:div>
                  </w:divsChild>
                </w:div>
                <w:div w:id="1636251819">
                  <w:marLeft w:val="0"/>
                  <w:marRight w:val="0"/>
                  <w:marTop w:val="0"/>
                  <w:marBottom w:val="0"/>
                  <w:divBdr>
                    <w:top w:val="none" w:sz="0" w:space="0" w:color="auto"/>
                    <w:left w:val="none" w:sz="0" w:space="0" w:color="auto"/>
                    <w:bottom w:val="none" w:sz="0" w:space="0" w:color="auto"/>
                    <w:right w:val="none" w:sz="0" w:space="0" w:color="auto"/>
                  </w:divBdr>
                  <w:divsChild>
                    <w:div w:id="464667965">
                      <w:marLeft w:val="0"/>
                      <w:marRight w:val="0"/>
                      <w:marTop w:val="0"/>
                      <w:marBottom w:val="0"/>
                      <w:divBdr>
                        <w:top w:val="none" w:sz="0" w:space="0" w:color="auto"/>
                        <w:left w:val="none" w:sz="0" w:space="0" w:color="auto"/>
                        <w:bottom w:val="none" w:sz="0" w:space="0" w:color="auto"/>
                        <w:right w:val="none" w:sz="0" w:space="0" w:color="auto"/>
                      </w:divBdr>
                    </w:div>
                  </w:divsChild>
                </w:div>
                <w:div w:id="2106074571">
                  <w:marLeft w:val="0"/>
                  <w:marRight w:val="0"/>
                  <w:marTop w:val="0"/>
                  <w:marBottom w:val="0"/>
                  <w:divBdr>
                    <w:top w:val="none" w:sz="0" w:space="0" w:color="auto"/>
                    <w:left w:val="none" w:sz="0" w:space="0" w:color="auto"/>
                    <w:bottom w:val="none" w:sz="0" w:space="0" w:color="auto"/>
                    <w:right w:val="none" w:sz="0" w:space="0" w:color="auto"/>
                  </w:divBdr>
                  <w:divsChild>
                    <w:div w:id="16300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2858">
          <w:marLeft w:val="0"/>
          <w:marRight w:val="0"/>
          <w:marTop w:val="0"/>
          <w:marBottom w:val="0"/>
          <w:divBdr>
            <w:top w:val="none" w:sz="0" w:space="0" w:color="auto"/>
            <w:left w:val="none" w:sz="0" w:space="0" w:color="auto"/>
            <w:bottom w:val="none" w:sz="0" w:space="0" w:color="auto"/>
            <w:right w:val="none" w:sz="0" w:space="0" w:color="auto"/>
          </w:divBdr>
        </w:div>
        <w:div w:id="1921333007">
          <w:marLeft w:val="0"/>
          <w:marRight w:val="0"/>
          <w:marTop w:val="0"/>
          <w:marBottom w:val="0"/>
          <w:divBdr>
            <w:top w:val="none" w:sz="0" w:space="0" w:color="auto"/>
            <w:left w:val="none" w:sz="0" w:space="0" w:color="auto"/>
            <w:bottom w:val="none" w:sz="0" w:space="0" w:color="auto"/>
            <w:right w:val="none" w:sz="0" w:space="0" w:color="auto"/>
          </w:divBdr>
        </w:div>
        <w:div w:id="2049523632">
          <w:marLeft w:val="0"/>
          <w:marRight w:val="0"/>
          <w:marTop w:val="0"/>
          <w:marBottom w:val="0"/>
          <w:divBdr>
            <w:top w:val="none" w:sz="0" w:space="0" w:color="auto"/>
            <w:left w:val="none" w:sz="0" w:space="0" w:color="auto"/>
            <w:bottom w:val="none" w:sz="0" w:space="0" w:color="auto"/>
            <w:right w:val="none" w:sz="0" w:space="0" w:color="auto"/>
          </w:divBdr>
        </w:div>
      </w:divsChild>
    </w:div>
    <w:div w:id="312418497">
      <w:bodyDiv w:val="1"/>
      <w:marLeft w:val="0"/>
      <w:marRight w:val="0"/>
      <w:marTop w:val="0"/>
      <w:marBottom w:val="0"/>
      <w:divBdr>
        <w:top w:val="none" w:sz="0" w:space="0" w:color="auto"/>
        <w:left w:val="none" w:sz="0" w:space="0" w:color="auto"/>
        <w:bottom w:val="none" w:sz="0" w:space="0" w:color="auto"/>
        <w:right w:val="none" w:sz="0" w:space="0" w:color="auto"/>
      </w:divBdr>
      <w:divsChild>
        <w:div w:id="14891462">
          <w:marLeft w:val="0"/>
          <w:marRight w:val="0"/>
          <w:marTop w:val="0"/>
          <w:marBottom w:val="0"/>
          <w:divBdr>
            <w:top w:val="none" w:sz="0" w:space="0" w:color="auto"/>
            <w:left w:val="none" w:sz="0" w:space="0" w:color="auto"/>
            <w:bottom w:val="none" w:sz="0" w:space="0" w:color="auto"/>
            <w:right w:val="none" w:sz="0" w:space="0" w:color="auto"/>
          </w:divBdr>
        </w:div>
        <w:div w:id="85927429">
          <w:marLeft w:val="0"/>
          <w:marRight w:val="0"/>
          <w:marTop w:val="0"/>
          <w:marBottom w:val="0"/>
          <w:divBdr>
            <w:top w:val="none" w:sz="0" w:space="0" w:color="auto"/>
            <w:left w:val="none" w:sz="0" w:space="0" w:color="auto"/>
            <w:bottom w:val="none" w:sz="0" w:space="0" w:color="auto"/>
            <w:right w:val="none" w:sz="0" w:space="0" w:color="auto"/>
          </w:divBdr>
        </w:div>
        <w:div w:id="323750221">
          <w:marLeft w:val="0"/>
          <w:marRight w:val="0"/>
          <w:marTop w:val="0"/>
          <w:marBottom w:val="0"/>
          <w:divBdr>
            <w:top w:val="none" w:sz="0" w:space="0" w:color="auto"/>
            <w:left w:val="none" w:sz="0" w:space="0" w:color="auto"/>
            <w:bottom w:val="none" w:sz="0" w:space="0" w:color="auto"/>
            <w:right w:val="none" w:sz="0" w:space="0" w:color="auto"/>
          </w:divBdr>
        </w:div>
        <w:div w:id="825510288">
          <w:marLeft w:val="0"/>
          <w:marRight w:val="0"/>
          <w:marTop w:val="0"/>
          <w:marBottom w:val="0"/>
          <w:divBdr>
            <w:top w:val="none" w:sz="0" w:space="0" w:color="auto"/>
            <w:left w:val="none" w:sz="0" w:space="0" w:color="auto"/>
            <w:bottom w:val="none" w:sz="0" w:space="0" w:color="auto"/>
            <w:right w:val="none" w:sz="0" w:space="0" w:color="auto"/>
          </w:divBdr>
        </w:div>
        <w:div w:id="827595312">
          <w:marLeft w:val="0"/>
          <w:marRight w:val="0"/>
          <w:marTop w:val="0"/>
          <w:marBottom w:val="0"/>
          <w:divBdr>
            <w:top w:val="none" w:sz="0" w:space="0" w:color="auto"/>
            <w:left w:val="none" w:sz="0" w:space="0" w:color="auto"/>
            <w:bottom w:val="none" w:sz="0" w:space="0" w:color="auto"/>
            <w:right w:val="none" w:sz="0" w:space="0" w:color="auto"/>
          </w:divBdr>
        </w:div>
        <w:div w:id="849485116">
          <w:marLeft w:val="0"/>
          <w:marRight w:val="0"/>
          <w:marTop w:val="0"/>
          <w:marBottom w:val="0"/>
          <w:divBdr>
            <w:top w:val="none" w:sz="0" w:space="0" w:color="auto"/>
            <w:left w:val="none" w:sz="0" w:space="0" w:color="auto"/>
            <w:bottom w:val="none" w:sz="0" w:space="0" w:color="auto"/>
            <w:right w:val="none" w:sz="0" w:space="0" w:color="auto"/>
          </w:divBdr>
        </w:div>
        <w:div w:id="1126433189">
          <w:marLeft w:val="0"/>
          <w:marRight w:val="0"/>
          <w:marTop w:val="0"/>
          <w:marBottom w:val="0"/>
          <w:divBdr>
            <w:top w:val="none" w:sz="0" w:space="0" w:color="auto"/>
            <w:left w:val="none" w:sz="0" w:space="0" w:color="auto"/>
            <w:bottom w:val="none" w:sz="0" w:space="0" w:color="auto"/>
            <w:right w:val="none" w:sz="0" w:space="0" w:color="auto"/>
          </w:divBdr>
          <w:divsChild>
            <w:div w:id="417793163">
              <w:marLeft w:val="0"/>
              <w:marRight w:val="0"/>
              <w:marTop w:val="30"/>
              <w:marBottom w:val="30"/>
              <w:divBdr>
                <w:top w:val="none" w:sz="0" w:space="0" w:color="auto"/>
                <w:left w:val="none" w:sz="0" w:space="0" w:color="auto"/>
                <w:bottom w:val="none" w:sz="0" w:space="0" w:color="auto"/>
                <w:right w:val="none" w:sz="0" w:space="0" w:color="auto"/>
              </w:divBdr>
              <w:divsChild>
                <w:div w:id="618072549">
                  <w:marLeft w:val="0"/>
                  <w:marRight w:val="0"/>
                  <w:marTop w:val="0"/>
                  <w:marBottom w:val="0"/>
                  <w:divBdr>
                    <w:top w:val="none" w:sz="0" w:space="0" w:color="auto"/>
                    <w:left w:val="none" w:sz="0" w:space="0" w:color="auto"/>
                    <w:bottom w:val="none" w:sz="0" w:space="0" w:color="auto"/>
                    <w:right w:val="none" w:sz="0" w:space="0" w:color="auto"/>
                  </w:divBdr>
                  <w:divsChild>
                    <w:div w:id="2135757716">
                      <w:marLeft w:val="0"/>
                      <w:marRight w:val="0"/>
                      <w:marTop w:val="0"/>
                      <w:marBottom w:val="0"/>
                      <w:divBdr>
                        <w:top w:val="none" w:sz="0" w:space="0" w:color="auto"/>
                        <w:left w:val="none" w:sz="0" w:space="0" w:color="auto"/>
                        <w:bottom w:val="none" w:sz="0" w:space="0" w:color="auto"/>
                        <w:right w:val="none" w:sz="0" w:space="0" w:color="auto"/>
                      </w:divBdr>
                    </w:div>
                  </w:divsChild>
                </w:div>
                <w:div w:id="677970446">
                  <w:marLeft w:val="0"/>
                  <w:marRight w:val="0"/>
                  <w:marTop w:val="0"/>
                  <w:marBottom w:val="0"/>
                  <w:divBdr>
                    <w:top w:val="none" w:sz="0" w:space="0" w:color="auto"/>
                    <w:left w:val="none" w:sz="0" w:space="0" w:color="auto"/>
                    <w:bottom w:val="none" w:sz="0" w:space="0" w:color="auto"/>
                    <w:right w:val="none" w:sz="0" w:space="0" w:color="auto"/>
                  </w:divBdr>
                  <w:divsChild>
                    <w:div w:id="1278440560">
                      <w:marLeft w:val="0"/>
                      <w:marRight w:val="0"/>
                      <w:marTop w:val="0"/>
                      <w:marBottom w:val="0"/>
                      <w:divBdr>
                        <w:top w:val="none" w:sz="0" w:space="0" w:color="auto"/>
                        <w:left w:val="none" w:sz="0" w:space="0" w:color="auto"/>
                        <w:bottom w:val="none" w:sz="0" w:space="0" w:color="auto"/>
                        <w:right w:val="none" w:sz="0" w:space="0" w:color="auto"/>
                      </w:divBdr>
                    </w:div>
                  </w:divsChild>
                </w:div>
                <w:div w:id="940837091">
                  <w:marLeft w:val="0"/>
                  <w:marRight w:val="0"/>
                  <w:marTop w:val="0"/>
                  <w:marBottom w:val="0"/>
                  <w:divBdr>
                    <w:top w:val="none" w:sz="0" w:space="0" w:color="auto"/>
                    <w:left w:val="none" w:sz="0" w:space="0" w:color="auto"/>
                    <w:bottom w:val="none" w:sz="0" w:space="0" w:color="auto"/>
                    <w:right w:val="none" w:sz="0" w:space="0" w:color="auto"/>
                  </w:divBdr>
                  <w:divsChild>
                    <w:div w:id="1936862966">
                      <w:marLeft w:val="0"/>
                      <w:marRight w:val="0"/>
                      <w:marTop w:val="0"/>
                      <w:marBottom w:val="0"/>
                      <w:divBdr>
                        <w:top w:val="none" w:sz="0" w:space="0" w:color="auto"/>
                        <w:left w:val="none" w:sz="0" w:space="0" w:color="auto"/>
                        <w:bottom w:val="none" w:sz="0" w:space="0" w:color="auto"/>
                        <w:right w:val="none" w:sz="0" w:space="0" w:color="auto"/>
                      </w:divBdr>
                    </w:div>
                  </w:divsChild>
                </w:div>
                <w:div w:id="959804569">
                  <w:marLeft w:val="0"/>
                  <w:marRight w:val="0"/>
                  <w:marTop w:val="0"/>
                  <w:marBottom w:val="0"/>
                  <w:divBdr>
                    <w:top w:val="none" w:sz="0" w:space="0" w:color="auto"/>
                    <w:left w:val="none" w:sz="0" w:space="0" w:color="auto"/>
                    <w:bottom w:val="none" w:sz="0" w:space="0" w:color="auto"/>
                    <w:right w:val="none" w:sz="0" w:space="0" w:color="auto"/>
                  </w:divBdr>
                  <w:divsChild>
                    <w:div w:id="818764681">
                      <w:marLeft w:val="0"/>
                      <w:marRight w:val="0"/>
                      <w:marTop w:val="0"/>
                      <w:marBottom w:val="0"/>
                      <w:divBdr>
                        <w:top w:val="none" w:sz="0" w:space="0" w:color="auto"/>
                        <w:left w:val="none" w:sz="0" w:space="0" w:color="auto"/>
                        <w:bottom w:val="none" w:sz="0" w:space="0" w:color="auto"/>
                        <w:right w:val="none" w:sz="0" w:space="0" w:color="auto"/>
                      </w:divBdr>
                    </w:div>
                  </w:divsChild>
                </w:div>
                <w:div w:id="1309283319">
                  <w:marLeft w:val="0"/>
                  <w:marRight w:val="0"/>
                  <w:marTop w:val="0"/>
                  <w:marBottom w:val="0"/>
                  <w:divBdr>
                    <w:top w:val="none" w:sz="0" w:space="0" w:color="auto"/>
                    <w:left w:val="none" w:sz="0" w:space="0" w:color="auto"/>
                    <w:bottom w:val="none" w:sz="0" w:space="0" w:color="auto"/>
                    <w:right w:val="none" w:sz="0" w:space="0" w:color="auto"/>
                  </w:divBdr>
                  <w:divsChild>
                    <w:div w:id="638877060">
                      <w:marLeft w:val="0"/>
                      <w:marRight w:val="0"/>
                      <w:marTop w:val="0"/>
                      <w:marBottom w:val="0"/>
                      <w:divBdr>
                        <w:top w:val="none" w:sz="0" w:space="0" w:color="auto"/>
                        <w:left w:val="none" w:sz="0" w:space="0" w:color="auto"/>
                        <w:bottom w:val="none" w:sz="0" w:space="0" w:color="auto"/>
                        <w:right w:val="none" w:sz="0" w:space="0" w:color="auto"/>
                      </w:divBdr>
                    </w:div>
                  </w:divsChild>
                </w:div>
                <w:div w:id="1321887736">
                  <w:marLeft w:val="0"/>
                  <w:marRight w:val="0"/>
                  <w:marTop w:val="0"/>
                  <w:marBottom w:val="0"/>
                  <w:divBdr>
                    <w:top w:val="none" w:sz="0" w:space="0" w:color="auto"/>
                    <w:left w:val="none" w:sz="0" w:space="0" w:color="auto"/>
                    <w:bottom w:val="none" w:sz="0" w:space="0" w:color="auto"/>
                    <w:right w:val="none" w:sz="0" w:space="0" w:color="auto"/>
                  </w:divBdr>
                  <w:divsChild>
                    <w:div w:id="1490753029">
                      <w:marLeft w:val="0"/>
                      <w:marRight w:val="0"/>
                      <w:marTop w:val="0"/>
                      <w:marBottom w:val="0"/>
                      <w:divBdr>
                        <w:top w:val="none" w:sz="0" w:space="0" w:color="auto"/>
                        <w:left w:val="none" w:sz="0" w:space="0" w:color="auto"/>
                        <w:bottom w:val="none" w:sz="0" w:space="0" w:color="auto"/>
                        <w:right w:val="none" w:sz="0" w:space="0" w:color="auto"/>
                      </w:divBdr>
                    </w:div>
                  </w:divsChild>
                </w:div>
                <w:div w:id="1424378049">
                  <w:marLeft w:val="0"/>
                  <w:marRight w:val="0"/>
                  <w:marTop w:val="0"/>
                  <w:marBottom w:val="0"/>
                  <w:divBdr>
                    <w:top w:val="none" w:sz="0" w:space="0" w:color="auto"/>
                    <w:left w:val="none" w:sz="0" w:space="0" w:color="auto"/>
                    <w:bottom w:val="none" w:sz="0" w:space="0" w:color="auto"/>
                    <w:right w:val="none" w:sz="0" w:space="0" w:color="auto"/>
                  </w:divBdr>
                  <w:divsChild>
                    <w:div w:id="1740206937">
                      <w:marLeft w:val="0"/>
                      <w:marRight w:val="0"/>
                      <w:marTop w:val="0"/>
                      <w:marBottom w:val="0"/>
                      <w:divBdr>
                        <w:top w:val="none" w:sz="0" w:space="0" w:color="auto"/>
                        <w:left w:val="none" w:sz="0" w:space="0" w:color="auto"/>
                        <w:bottom w:val="none" w:sz="0" w:space="0" w:color="auto"/>
                        <w:right w:val="none" w:sz="0" w:space="0" w:color="auto"/>
                      </w:divBdr>
                    </w:div>
                  </w:divsChild>
                </w:div>
                <w:div w:id="1561862740">
                  <w:marLeft w:val="0"/>
                  <w:marRight w:val="0"/>
                  <w:marTop w:val="0"/>
                  <w:marBottom w:val="0"/>
                  <w:divBdr>
                    <w:top w:val="none" w:sz="0" w:space="0" w:color="auto"/>
                    <w:left w:val="none" w:sz="0" w:space="0" w:color="auto"/>
                    <w:bottom w:val="none" w:sz="0" w:space="0" w:color="auto"/>
                    <w:right w:val="none" w:sz="0" w:space="0" w:color="auto"/>
                  </w:divBdr>
                  <w:divsChild>
                    <w:div w:id="688995955">
                      <w:marLeft w:val="0"/>
                      <w:marRight w:val="0"/>
                      <w:marTop w:val="0"/>
                      <w:marBottom w:val="0"/>
                      <w:divBdr>
                        <w:top w:val="none" w:sz="0" w:space="0" w:color="auto"/>
                        <w:left w:val="none" w:sz="0" w:space="0" w:color="auto"/>
                        <w:bottom w:val="none" w:sz="0" w:space="0" w:color="auto"/>
                        <w:right w:val="none" w:sz="0" w:space="0" w:color="auto"/>
                      </w:divBdr>
                    </w:div>
                  </w:divsChild>
                </w:div>
                <w:div w:id="1580940800">
                  <w:marLeft w:val="0"/>
                  <w:marRight w:val="0"/>
                  <w:marTop w:val="0"/>
                  <w:marBottom w:val="0"/>
                  <w:divBdr>
                    <w:top w:val="none" w:sz="0" w:space="0" w:color="auto"/>
                    <w:left w:val="none" w:sz="0" w:space="0" w:color="auto"/>
                    <w:bottom w:val="none" w:sz="0" w:space="0" w:color="auto"/>
                    <w:right w:val="none" w:sz="0" w:space="0" w:color="auto"/>
                  </w:divBdr>
                  <w:divsChild>
                    <w:div w:id="776944109">
                      <w:marLeft w:val="0"/>
                      <w:marRight w:val="0"/>
                      <w:marTop w:val="0"/>
                      <w:marBottom w:val="0"/>
                      <w:divBdr>
                        <w:top w:val="none" w:sz="0" w:space="0" w:color="auto"/>
                        <w:left w:val="none" w:sz="0" w:space="0" w:color="auto"/>
                        <w:bottom w:val="none" w:sz="0" w:space="0" w:color="auto"/>
                        <w:right w:val="none" w:sz="0" w:space="0" w:color="auto"/>
                      </w:divBdr>
                    </w:div>
                  </w:divsChild>
                </w:div>
                <w:div w:id="1843550414">
                  <w:marLeft w:val="0"/>
                  <w:marRight w:val="0"/>
                  <w:marTop w:val="0"/>
                  <w:marBottom w:val="0"/>
                  <w:divBdr>
                    <w:top w:val="none" w:sz="0" w:space="0" w:color="auto"/>
                    <w:left w:val="none" w:sz="0" w:space="0" w:color="auto"/>
                    <w:bottom w:val="none" w:sz="0" w:space="0" w:color="auto"/>
                    <w:right w:val="none" w:sz="0" w:space="0" w:color="auto"/>
                  </w:divBdr>
                  <w:divsChild>
                    <w:div w:id="2087531450">
                      <w:marLeft w:val="0"/>
                      <w:marRight w:val="0"/>
                      <w:marTop w:val="0"/>
                      <w:marBottom w:val="0"/>
                      <w:divBdr>
                        <w:top w:val="none" w:sz="0" w:space="0" w:color="auto"/>
                        <w:left w:val="none" w:sz="0" w:space="0" w:color="auto"/>
                        <w:bottom w:val="none" w:sz="0" w:space="0" w:color="auto"/>
                        <w:right w:val="none" w:sz="0" w:space="0" w:color="auto"/>
                      </w:divBdr>
                    </w:div>
                  </w:divsChild>
                </w:div>
                <w:div w:id="1888446938">
                  <w:marLeft w:val="0"/>
                  <w:marRight w:val="0"/>
                  <w:marTop w:val="0"/>
                  <w:marBottom w:val="0"/>
                  <w:divBdr>
                    <w:top w:val="none" w:sz="0" w:space="0" w:color="auto"/>
                    <w:left w:val="none" w:sz="0" w:space="0" w:color="auto"/>
                    <w:bottom w:val="none" w:sz="0" w:space="0" w:color="auto"/>
                    <w:right w:val="none" w:sz="0" w:space="0" w:color="auto"/>
                  </w:divBdr>
                  <w:divsChild>
                    <w:div w:id="1782533552">
                      <w:marLeft w:val="0"/>
                      <w:marRight w:val="0"/>
                      <w:marTop w:val="0"/>
                      <w:marBottom w:val="0"/>
                      <w:divBdr>
                        <w:top w:val="none" w:sz="0" w:space="0" w:color="auto"/>
                        <w:left w:val="none" w:sz="0" w:space="0" w:color="auto"/>
                        <w:bottom w:val="none" w:sz="0" w:space="0" w:color="auto"/>
                        <w:right w:val="none" w:sz="0" w:space="0" w:color="auto"/>
                      </w:divBdr>
                    </w:div>
                  </w:divsChild>
                </w:div>
                <w:div w:id="2004891007">
                  <w:marLeft w:val="0"/>
                  <w:marRight w:val="0"/>
                  <w:marTop w:val="0"/>
                  <w:marBottom w:val="0"/>
                  <w:divBdr>
                    <w:top w:val="none" w:sz="0" w:space="0" w:color="auto"/>
                    <w:left w:val="none" w:sz="0" w:space="0" w:color="auto"/>
                    <w:bottom w:val="none" w:sz="0" w:space="0" w:color="auto"/>
                    <w:right w:val="none" w:sz="0" w:space="0" w:color="auto"/>
                  </w:divBdr>
                  <w:divsChild>
                    <w:div w:id="18388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01082">
          <w:marLeft w:val="0"/>
          <w:marRight w:val="0"/>
          <w:marTop w:val="0"/>
          <w:marBottom w:val="0"/>
          <w:divBdr>
            <w:top w:val="none" w:sz="0" w:space="0" w:color="auto"/>
            <w:left w:val="none" w:sz="0" w:space="0" w:color="auto"/>
            <w:bottom w:val="none" w:sz="0" w:space="0" w:color="auto"/>
            <w:right w:val="none" w:sz="0" w:space="0" w:color="auto"/>
          </w:divBdr>
        </w:div>
        <w:div w:id="2098361440">
          <w:marLeft w:val="0"/>
          <w:marRight w:val="0"/>
          <w:marTop w:val="0"/>
          <w:marBottom w:val="0"/>
          <w:divBdr>
            <w:top w:val="none" w:sz="0" w:space="0" w:color="auto"/>
            <w:left w:val="none" w:sz="0" w:space="0" w:color="auto"/>
            <w:bottom w:val="none" w:sz="0" w:space="0" w:color="auto"/>
            <w:right w:val="none" w:sz="0" w:space="0" w:color="auto"/>
          </w:divBdr>
        </w:div>
      </w:divsChild>
    </w:div>
    <w:div w:id="375155453">
      <w:bodyDiv w:val="1"/>
      <w:marLeft w:val="0"/>
      <w:marRight w:val="0"/>
      <w:marTop w:val="0"/>
      <w:marBottom w:val="0"/>
      <w:divBdr>
        <w:top w:val="none" w:sz="0" w:space="0" w:color="auto"/>
        <w:left w:val="none" w:sz="0" w:space="0" w:color="auto"/>
        <w:bottom w:val="none" w:sz="0" w:space="0" w:color="auto"/>
        <w:right w:val="none" w:sz="0" w:space="0" w:color="auto"/>
      </w:divBdr>
    </w:div>
    <w:div w:id="380986040">
      <w:bodyDiv w:val="1"/>
      <w:marLeft w:val="0"/>
      <w:marRight w:val="0"/>
      <w:marTop w:val="0"/>
      <w:marBottom w:val="0"/>
      <w:divBdr>
        <w:top w:val="none" w:sz="0" w:space="0" w:color="auto"/>
        <w:left w:val="none" w:sz="0" w:space="0" w:color="auto"/>
        <w:bottom w:val="none" w:sz="0" w:space="0" w:color="auto"/>
        <w:right w:val="none" w:sz="0" w:space="0" w:color="auto"/>
      </w:divBdr>
      <w:divsChild>
        <w:div w:id="120923825">
          <w:marLeft w:val="0"/>
          <w:marRight w:val="0"/>
          <w:marTop w:val="0"/>
          <w:marBottom w:val="0"/>
          <w:divBdr>
            <w:top w:val="none" w:sz="0" w:space="0" w:color="auto"/>
            <w:left w:val="none" w:sz="0" w:space="0" w:color="auto"/>
            <w:bottom w:val="none" w:sz="0" w:space="0" w:color="auto"/>
            <w:right w:val="none" w:sz="0" w:space="0" w:color="auto"/>
          </w:divBdr>
        </w:div>
        <w:div w:id="351304398">
          <w:marLeft w:val="0"/>
          <w:marRight w:val="0"/>
          <w:marTop w:val="0"/>
          <w:marBottom w:val="0"/>
          <w:divBdr>
            <w:top w:val="none" w:sz="0" w:space="0" w:color="auto"/>
            <w:left w:val="none" w:sz="0" w:space="0" w:color="auto"/>
            <w:bottom w:val="none" w:sz="0" w:space="0" w:color="auto"/>
            <w:right w:val="none" w:sz="0" w:space="0" w:color="auto"/>
          </w:divBdr>
        </w:div>
        <w:div w:id="436869259">
          <w:marLeft w:val="0"/>
          <w:marRight w:val="0"/>
          <w:marTop w:val="0"/>
          <w:marBottom w:val="0"/>
          <w:divBdr>
            <w:top w:val="none" w:sz="0" w:space="0" w:color="auto"/>
            <w:left w:val="none" w:sz="0" w:space="0" w:color="auto"/>
            <w:bottom w:val="none" w:sz="0" w:space="0" w:color="auto"/>
            <w:right w:val="none" w:sz="0" w:space="0" w:color="auto"/>
          </w:divBdr>
          <w:divsChild>
            <w:div w:id="109671631">
              <w:marLeft w:val="0"/>
              <w:marRight w:val="0"/>
              <w:marTop w:val="0"/>
              <w:marBottom w:val="0"/>
              <w:divBdr>
                <w:top w:val="none" w:sz="0" w:space="0" w:color="auto"/>
                <w:left w:val="none" w:sz="0" w:space="0" w:color="auto"/>
                <w:bottom w:val="none" w:sz="0" w:space="0" w:color="auto"/>
                <w:right w:val="none" w:sz="0" w:space="0" w:color="auto"/>
              </w:divBdr>
            </w:div>
            <w:div w:id="142895462">
              <w:marLeft w:val="0"/>
              <w:marRight w:val="0"/>
              <w:marTop w:val="0"/>
              <w:marBottom w:val="0"/>
              <w:divBdr>
                <w:top w:val="none" w:sz="0" w:space="0" w:color="auto"/>
                <w:left w:val="none" w:sz="0" w:space="0" w:color="auto"/>
                <w:bottom w:val="none" w:sz="0" w:space="0" w:color="auto"/>
                <w:right w:val="none" w:sz="0" w:space="0" w:color="auto"/>
              </w:divBdr>
            </w:div>
            <w:div w:id="250234655">
              <w:marLeft w:val="0"/>
              <w:marRight w:val="0"/>
              <w:marTop w:val="0"/>
              <w:marBottom w:val="0"/>
              <w:divBdr>
                <w:top w:val="none" w:sz="0" w:space="0" w:color="auto"/>
                <w:left w:val="none" w:sz="0" w:space="0" w:color="auto"/>
                <w:bottom w:val="none" w:sz="0" w:space="0" w:color="auto"/>
                <w:right w:val="none" w:sz="0" w:space="0" w:color="auto"/>
              </w:divBdr>
            </w:div>
            <w:div w:id="321741245">
              <w:marLeft w:val="0"/>
              <w:marRight w:val="0"/>
              <w:marTop w:val="0"/>
              <w:marBottom w:val="0"/>
              <w:divBdr>
                <w:top w:val="none" w:sz="0" w:space="0" w:color="auto"/>
                <w:left w:val="none" w:sz="0" w:space="0" w:color="auto"/>
                <w:bottom w:val="none" w:sz="0" w:space="0" w:color="auto"/>
                <w:right w:val="none" w:sz="0" w:space="0" w:color="auto"/>
              </w:divBdr>
            </w:div>
            <w:div w:id="532808822">
              <w:marLeft w:val="0"/>
              <w:marRight w:val="0"/>
              <w:marTop w:val="0"/>
              <w:marBottom w:val="0"/>
              <w:divBdr>
                <w:top w:val="none" w:sz="0" w:space="0" w:color="auto"/>
                <w:left w:val="none" w:sz="0" w:space="0" w:color="auto"/>
                <w:bottom w:val="none" w:sz="0" w:space="0" w:color="auto"/>
                <w:right w:val="none" w:sz="0" w:space="0" w:color="auto"/>
              </w:divBdr>
            </w:div>
            <w:div w:id="593826886">
              <w:marLeft w:val="0"/>
              <w:marRight w:val="0"/>
              <w:marTop w:val="0"/>
              <w:marBottom w:val="0"/>
              <w:divBdr>
                <w:top w:val="none" w:sz="0" w:space="0" w:color="auto"/>
                <w:left w:val="none" w:sz="0" w:space="0" w:color="auto"/>
                <w:bottom w:val="none" w:sz="0" w:space="0" w:color="auto"/>
                <w:right w:val="none" w:sz="0" w:space="0" w:color="auto"/>
              </w:divBdr>
            </w:div>
            <w:div w:id="879433650">
              <w:marLeft w:val="0"/>
              <w:marRight w:val="0"/>
              <w:marTop w:val="0"/>
              <w:marBottom w:val="0"/>
              <w:divBdr>
                <w:top w:val="none" w:sz="0" w:space="0" w:color="auto"/>
                <w:left w:val="none" w:sz="0" w:space="0" w:color="auto"/>
                <w:bottom w:val="none" w:sz="0" w:space="0" w:color="auto"/>
                <w:right w:val="none" w:sz="0" w:space="0" w:color="auto"/>
              </w:divBdr>
            </w:div>
            <w:div w:id="1021593326">
              <w:marLeft w:val="0"/>
              <w:marRight w:val="0"/>
              <w:marTop w:val="0"/>
              <w:marBottom w:val="0"/>
              <w:divBdr>
                <w:top w:val="none" w:sz="0" w:space="0" w:color="auto"/>
                <w:left w:val="none" w:sz="0" w:space="0" w:color="auto"/>
                <w:bottom w:val="none" w:sz="0" w:space="0" w:color="auto"/>
                <w:right w:val="none" w:sz="0" w:space="0" w:color="auto"/>
              </w:divBdr>
            </w:div>
            <w:div w:id="1059785557">
              <w:marLeft w:val="0"/>
              <w:marRight w:val="0"/>
              <w:marTop w:val="0"/>
              <w:marBottom w:val="0"/>
              <w:divBdr>
                <w:top w:val="none" w:sz="0" w:space="0" w:color="auto"/>
                <w:left w:val="none" w:sz="0" w:space="0" w:color="auto"/>
                <w:bottom w:val="none" w:sz="0" w:space="0" w:color="auto"/>
                <w:right w:val="none" w:sz="0" w:space="0" w:color="auto"/>
              </w:divBdr>
            </w:div>
            <w:div w:id="1135636954">
              <w:marLeft w:val="0"/>
              <w:marRight w:val="0"/>
              <w:marTop w:val="0"/>
              <w:marBottom w:val="0"/>
              <w:divBdr>
                <w:top w:val="none" w:sz="0" w:space="0" w:color="auto"/>
                <w:left w:val="none" w:sz="0" w:space="0" w:color="auto"/>
                <w:bottom w:val="none" w:sz="0" w:space="0" w:color="auto"/>
                <w:right w:val="none" w:sz="0" w:space="0" w:color="auto"/>
              </w:divBdr>
            </w:div>
            <w:div w:id="1315646863">
              <w:marLeft w:val="0"/>
              <w:marRight w:val="0"/>
              <w:marTop w:val="0"/>
              <w:marBottom w:val="0"/>
              <w:divBdr>
                <w:top w:val="none" w:sz="0" w:space="0" w:color="auto"/>
                <w:left w:val="none" w:sz="0" w:space="0" w:color="auto"/>
                <w:bottom w:val="none" w:sz="0" w:space="0" w:color="auto"/>
                <w:right w:val="none" w:sz="0" w:space="0" w:color="auto"/>
              </w:divBdr>
            </w:div>
            <w:div w:id="1433546245">
              <w:marLeft w:val="0"/>
              <w:marRight w:val="0"/>
              <w:marTop w:val="0"/>
              <w:marBottom w:val="0"/>
              <w:divBdr>
                <w:top w:val="none" w:sz="0" w:space="0" w:color="auto"/>
                <w:left w:val="none" w:sz="0" w:space="0" w:color="auto"/>
                <w:bottom w:val="none" w:sz="0" w:space="0" w:color="auto"/>
                <w:right w:val="none" w:sz="0" w:space="0" w:color="auto"/>
              </w:divBdr>
            </w:div>
            <w:div w:id="1460420779">
              <w:marLeft w:val="0"/>
              <w:marRight w:val="0"/>
              <w:marTop w:val="0"/>
              <w:marBottom w:val="0"/>
              <w:divBdr>
                <w:top w:val="none" w:sz="0" w:space="0" w:color="auto"/>
                <w:left w:val="none" w:sz="0" w:space="0" w:color="auto"/>
                <w:bottom w:val="none" w:sz="0" w:space="0" w:color="auto"/>
                <w:right w:val="none" w:sz="0" w:space="0" w:color="auto"/>
              </w:divBdr>
            </w:div>
            <w:div w:id="1581063667">
              <w:marLeft w:val="0"/>
              <w:marRight w:val="0"/>
              <w:marTop w:val="0"/>
              <w:marBottom w:val="0"/>
              <w:divBdr>
                <w:top w:val="none" w:sz="0" w:space="0" w:color="auto"/>
                <w:left w:val="none" w:sz="0" w:space="0" w:color="auto"/>
                <w:bottom w:val="none" w:sz="0" w:space="0" w:color="auto"/>
                <w:right w:val="none" w:sz="0" w:space="0" w:color="auto"/>
              </w:divBdr>
            </w:div>
            <w:div w:id="1680229797">
              <w:marLeft w:val="0"/>
              <w:marRight w:val="0"/>
              <w:marTop w:val="0"/>
              <w:marBottom w:val="0"/>
              <w:divBdr>
                <w:top w:val="none" w:sz="0" w:space="0" w:color="auto"/>
                <w:left w:val="none" w:sz="0" w:space="0" w:color="auto"/>
                <w:bottom w:val="none" w:sz="0" w:space="0" w:color="auto"/>
                <w:right w:val="none" w:sz="0" w:space="0" w:color="auto"/>
              </w:divBdr>
            </w:div>
          </w:divsChild>
        </w:div>
        <w:div w:id="550920908">
          <w:marLeft w:val="0"/>
          <w:marRight w:val="0"/>
          <w:marTop w:val="0"/>
          <w:marBottom w:val="0"/>
          <w:divBdr>
            <w:top w:val="none" w:sz="0" w:space="0" w:color="auto"/>
            <w:left w:val="none" w:sz="0" w:space="0" w:color="auto"/>
            <w:bottom w:val="none" w:sz="0" w:space="0" w:color="auto"/>
            <w:right w:val="none" w:sz="0" w:space="0" w:color="auto"/>
          </w:divBdr>
        </w:div>
        <w:div w:id="1167331647">
          <w:marLeft w:val="0"/>
          <w:marRight w:val="0"/>
          <w:marTop w:val="0"/>
          <w:marBottom w:val="0"/>
          <w:divBdr>
            <w:top w:val="none" w:sz="0" w:space="0" w:color="auto"/>
            <w:left w:val="none" w:sz="0" w:space="0" w:color="auto"/>
            <w:bottom w:val="none" w:sz="0" w:space="0" w:color="auto"/>
            <w:right w:val="none" w:sz="0" w:space="0" w:color="auto"/>
          </w:divBdr>
        </w:div>
        <w:div w:id="1444182841">
          <w:marLeft w:val="0"/>
          <w:marRight w:val="0"/>
          <w:marTop w:val="0"/>
          <w:marBottom w:val="0"/>
          <w:divBdr>
            <w:top w:val="none" w:sz="0" w:space="0" w:color="auto"/>
            <w:left w:val="none" w:sz="0" w:space="0" w:color="auto"/>
            <w:bottom w:val="none" w:sz="0" w:space="0" w:color="auto"/>
            <w:right w:val="none" w:sz="0" w:space="0" w:color="auto"/>
          </w:divBdr>
        </w:div>
        <w:div w:id="1504396037">
          <w:marLeft w:val="0"/>
          <w:marRight w:val="0"/>
          <w:marTop w:val="0"/>
          <w:marBottom w:val="0"/>
          <w:divBdr>
            <w:top w:val="none" w:sz="0" w:space="0" w:color="auto"/>
            <w:left w:val="none" w:sz="0" w:space="0" w:color="auto"/>
            <w:bottom w:val="none" w:sz="0" w:space="0" w:color="auto"/>
            <w:right w:val="none" w:sz="0" w:space="0" w:color="auto"/>
          </w:divBdr>
        </w:div>
        <w:div w:id="1763527509">
          <w:marLeft w:val="0"/>
          <w:marRight w:val="0"/>
          <w:marTop w:val="0"/>
          <w:marBottom w:val="0"/>
          <w:divBdr>
            <w:top w:val="none" w:sz="0" w:space="0" w:color="auto"/>
            <w:left w:val="none" w:sz="0" w:space="0" w:color="auto"/>
            <w:bottom w:val="none" w:sz="0" w:space="0" w:color="auto"/>
            <w:right w:val="none" w:sz="0" w:space="0" w:color="auto"/>
          </w:divBdr>
        </w:div>
        <w:div w:id="1802457114">
          <w:marLeft w:val="0"/>
          <w:marRight w:val="0"/>
          <w:marTop w:val="0"/>
          <w:marBottom w:val="0"/>
          <w:divBdr>
            <w:top w:val="none" w:sz="0" w:space="0" w:color="auto"/>
            <w:left w:val="none" w:sz="0" w:space="0" w:color="auto"/>
            <w:bottom w:val="none" w:sz="0" w:space="0" w:color="auto"/>
            <w:right w:val="none" w:sz="0" w:space="0" w:color="auto"/>
          </w:divBdr>
        </w:div>
      </w:divsChild>
    </w:div>
    <w:div w:id="477265867">
      <w:bodyDiv w:val="1"/>
      <w:marLeft w:val="0"/>
      <w:marRight w:val="0"/>
      <w:marTop w:val="0"/>
      <w:marBottom w:val="0"/>
      <w:divBdr>
        <w:top w:val="none" w:sz="0" w:space="0" w:color="auto"/>
        <w:left w:val="none" w:sz="0" w:space="0" w:color="auto"/>
        <w:bottom w:val="none" w:sz="0" w:space="0" w:color="auto"/>
        <w:right w:val="none" w:sz="0" w:space="0" w:color="auto"/>
      </w:divBdr>
    </w:div>
    <w:div w:id="512695051">
      <w:bodyDiv w:val="1"/>
      <w:marLeft w:val="0"/>
      <w:marRight w:val="0"/>
      <w:marTop w:val="0"/>
      <w:marBottom w:val="0"/>
      <w:divBdr>
        <w:top w:val="none" w:sz="0" w:space="0" w:color="auto"/>
        <w:left w:val="none" w:sz="0" w:space="0" w:color="auto"/>
        <w:bottom w:val="none" w:sz="0" w:space="0" w:color="auto"/>
        <w:right w:val="none" w:sz="0" w:space="0" w:color="auto"/>
      </w:divBdr>
      <w:divsChild>
        <w:div w:id="390814094">
          <w:marLeft w:val="0"/>
          <w:marRight w:val="0"/>
          <w:marTop w:val="0"/>
          <w:marBottom w:val="0"/>
          <w:divBdr>
            <w:top w:val="none" w:sz="0" w:space="0" w:color="auto"/>
            <w:left w:val="none" w:sz="0" w:space="0" w:color="auto"/>
            <w:bottom w:val="none" w:sz="0" w:space="0" w:color="auto"/>
            <w:right w:val="none" w:sz="0" w:space="0" w:color="auto"/>
          </w:divBdr>
        </w:div>
        <w:div w:id="1487546798">
          <w:marLeft w:val="0"/>
          <w:marRight w:val="0"/>
          <w:marTop w:val="0"/>
          <w:marBottom w:val="0"/>
          <w:divBdr>
            <w:top w:val="none" w:sz="0" w:space="0" w:color="auto"/>
            <w:left w:val="none" w:sz="0" w:space="0" w:color="auto"/>
            <w:bottom w:val="none" w:sz="0" w:space="0" w:color="auto"/>
            <w:right w:val="none" w:sz="0" w:space="0" w:color="auto"/>
          </w:divBdr>
          <w:divsChild>
            <w:div w:id="167061043">
              <w:marLeft w:val="0"/>
              <w:marRight w:val="0"/>
              <w:marTop w:val="0"/>
              <w:marBottom w:val="0"/>
              <w:divBdr>
                <w:top w:val="none" w:sz="0" w:space="0" w:color="auto"/>
                <w:left w:val="none" w:sz="0" w:space="0" w:color="auto"/>
                <w:bottom w:val="none" w:sz="0" w:space="0" w:color="auto"/>
                <w:right w:val="none" w:sz="0" w:space="0" w:color="auto"/>
              </w:divBdr>
            </w:div>
            <w:div w:id="441849426">
              <w:marLeft w:val="0"/>
              <w:marRight w:val="0"/>
              <w:marTop w:val="0"/>
              <w:marBottom w:val="0"/>
              <w:divBdr>
                <w:top w:val="none" w:sz="0" w:space="0" w:color="auto"/>
                <w:left w:val="none" w:sz="0" w:space="0" w:color="auto"/>
                <w:bottom w:val="none" w:sz="0" w:space="0" w:color="auto"/>
                <w:right w:val="none" w:sz="0" w:space="0" w:color="auto"/>
              </w:divBdr>
            </w:div>
            <w:div w:id="605578951">
              <w:marLeft w:val="0"/>
              <w:marRight w:val="0"/>
              <w:marTop w:val="0"/>
              <w:marBottom w:val="0"/>
              <w:divBdr>
                <w:top w:val="none" w:sz="0" w:space="0" w:color="auto"/>
                <w:left w:val="none" w:sz="0" w:space="0" w:color="auto"/>
                <w:bottom w:val="none" w:sz="0" w:space="0" w:color="auto"/>
                <w:right w:val="none" w:sz="0" w:space="0" w:color="auto"/>
              </w:divBdr>
            </w:div>
            <w:div w:id="795100580">
              <w:marLeft w:val="0"/>
              <w:marRight w:val="0"/>
              <w:marTop w:val="0"/>
              <w:marBottom w:val="0"/>
              <w:divBdr>
                <w:top w:val="none" w:sz="0" w:space="0" w:color="auto"/>
                <w:left w:val="none" w:sz="0" w:space="0" w:color="auto"/>
                <w:bottom w:val="none" w:sz="0" w:space="0" w:color="auto"/>
                <w:right w:val="none" w:sz="0" w:space="0" w:color="auto"/>
              </w:divBdr>
            </w:div>
            <w:div w:id="913470756">
              <w:marLeft w:val="0"/>
              <w:marRight w:val="0"/>
              <w:marTop w:val="0"/>
              <w:marBottom w:val="0"/>
              <w:divBdr>
                <w:top w:val="none" w:sz="0" w:space="0" w:color="auto"/>
                <w:left w:val="none" w:sz="0" w:space="0" w:color="auto"/>
                <w:bottom w:val="none" w:sz="0" w:space="0" w:color="auto"/>
                <w:right w:val="none" w:sz="0" w:space="0" w:color="auto"/>
              </w:divBdr>
            </w:div>
            <w:div w:id="1206287048">
              <w:marLeft w:val="0"/>
              <w:marRight w:val="0"/>
              <w:marTop w:val="0"/>
              <w:marBottom w:val="0"/>
              <w:divBdr>
                <w:top w:val="none" w:sz="0" w:space="0" w:color="auto"/>
                <w:left w:val="none" w:sz="0" w:space="0" w:color="auto"/>
                <w:bottom w:val="none" w:sz="0" w:space="0" w:color="auto"/>
                <w:right w:val="none" w:sz="0" w:space="0" w:color="auto"/>
              </w:divBdr>
            </w:div>
            <w:div w:id="1269894082">
              <w:marLeft w:val="0"/>
              <w:marRight w:val="0"/>
              <w:marTop w:val="0"/>
              <w:marBottom w:val="0"/>
              <w:divBdr>
                <w:top w:val="none" w:sz="0" w:space="0" w:color="auto"/>
                <w:left w:val="none" w:sz="0" w:space="0" w:color="auto"/>
                <w:bottom w:val="none" w:sz="0" w:space="0" w:color="auto"/>
                <w:right w:val="none" w:sz="0" w:space="0" w:color="auto"/>
              </w:divBdr>
            </w:div>
            <w:div w:id="1381203447">
              <w:marLeft w:val="0"/>
              <w:marRight w:val="0"/>
              <w:marTop w:val="0"/>
              <w:marBottom w:val="0"/>
              <w:divBdr>
                <w:top w:val="none" w:sz="0" w:space="0" w:color="auto"/>
                <w:left w:val="none" w:sz="0" w:space="0" w:color="auto"/>
                <w:bottom w:val="none" w:sz="0" w:space="0" w:color="auto"/>
                <w:right w:val="none" w:sz="0" w:space="0" w:color="auto"/>
              </w:divBdr>
            </w:div>
            <w:div w:id="1434279615">
              <w:marLeft w:val="0"/>
              <w:marRight w:val="0"/>
              <w:marTop w:val="0"/>
              <w:marBottom w:val="0"/>
              <w:divBdr>
                <w:top w:val="none" w:sz="0" w:space="0" w:color="auto"/>
                <w:left w:val="none" w:sz="0" w:space="0" w:color="auto"/>
                <w:bottom w:val="none" w:sz="0" w:space="0" w:color="auto"/>
                <w:right w:val="none" w:sz="0" w:space="0" w:color="auto"/>
              </w:divBdr>
            </w:div>
            <w:div w:id="1679769000">
              <w:marLeft w:val="0"/>
              <w:marRight w:val="0"/>
              <w:marTop w:val="0"/>
              <w:marBottom w:val="0"/>
              <w:divBdr>
                <w:top w:val="none" w:sz="0" w:space="0" w:color="auto"/>
                <w:left w:val="none" w:sz="0" w:space="0" w:color="auto"/>
                <w:bottom w:val="none" w:sz="0" w:space="0" w:color="auto"/>
                <w:right w:val="none" w:sz="0" w:space="0" w:color="auto"/>
              </w:divBdr>
            </w:div>
            <w:div w:id="1692871956">
              <w:marLeft w:val="0"/>
              <w:marRight w:val="0"/>
              <w:marTop w:val="0"/>
              <w:marBottom w:val="0"/>
              <w:divBdr>
                <w:top w:val="none" w:sz="0" w:space="0" w:color="auto"/>
                <w:left w:val="none" w:sz="0" w:space="0" w:color="auto"/>
                <w:bottom w:val="none" w:sz="0" w:space="0" w:color="auto"/>
                <w:right w:val="none" w:sz="0" w:space="0" w:color="auto"/>
              </w:divBdr>
            </w:div>
            <w:div w:id="1863321588">
              <w:marLeft w:val="0"/>
              <w:marRight w:val="0"/>
              <w:marTop w:val="0"/>
              <w:marBottom w:val="0"/>
              <w:divBdr>
                <w:top w:val="none" w:sz="0" w:space="0" w:color="auto"/>
                <w:left w:val="none" w:sz="0" w:space="0" w:color="auto"/>
                <w:bottom w:val="none" w:sz="0" w:space="0" w:color="auto"/>
                <w:right w:val="none" w:sz="0" w:space="0" w:color="auto"/>
              </w:divBdr>
            </w:div>
            <w:div w:id="21290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88073">
      <w:bodyDiv w:val="1"/>
      <w:marLeft w:val="0"/>
      <w:marRight w:val="0"/>
      <w:marTop w:val="0"/>
      <w:marBottom w:val="0"/>
      <w:divBdr>
        <w:top w:val="none" w:sz="0" w:space="0" w:color="auto"/>
        <w:left w:val="none" w:sz="0" w:space="0" w:color="auto"/>
        <w:bottom w:val="none" w:sz="0" w:space="0" w:color="auto"/>
        <w:right w:val="none" w:sz="0" w:space="0" w:color="auto"/>
      </w:divBdr>
      <w:divsChild>
        <w:div w:id="244807529">
          <w:marLeft w:val="0"/>
          <w:marRight w:val="0"/>
          <w:marTop w:val="0"/>
          <w:marBottom w:val="0"/>
          <w:divBdr>
            <w:top w:val="none" w:sz="0" w:space="0" w:color="auto"/>
            <w:left w:val="none" w:sz="0" w:space="0" w:color="auto"/>
            <w:bottom w:val="none" w:sz="0" w:space="0" w:color="auto"/>
            <w:right w:val="none" w:sz="0" w:space="0" w:color="auto"/>
          </w:divBdr>
        </w:div>
        <w:div w:id="487553813">
          <w:marLeft w:val="0"/>
          <w:marRight w:val="0"/>
          <w:marTop w:val="0"/>
          <w:marBottom w:val="0"/>
          <w:divBdr>
            <w:top w:val="none" w:sz="0" w:space="0" w:color="auto"/>
            <w:left w:val="none" w:sz="0" w:space="0" w:color="auto"/>
            <w:bottom w:val="none" w:sz="0" w:space="0" w:color="auto"/>
            <w:right w:val="none" w:sz="0" w:space="0" w:color="auto"/>
          </w:divBdr>
        </w:div>
        <w:div w:id="2022316628">
          <w:marLeft w:val="0"/>
          <w:marRight w:val="0"/>
          <w:marTop w:val="0"/>
          <w:marBottom w:val="0"/>
          <w:divBdr>
            <w:top w:val="none" w:sz="0" w:space="0" w:color="auto"/>
            <w:left w:val="none" w:sz="0" w:space="0" w:color="auto"/>
            <w:bottom w:val="none" w:sz="0" w:space="0" w:color="auto"/>
            <w:right w:val="none" w:sz="0" w:space="0" w:color="auto"/>
          </w:divBdr>
        </w:div>
        <w:div w:id="2029601640">
          <w:marLeft w:val="0"/>
          <w:marRight w:val="0"/>
          <w:marTop w:val="0"/>
          <w:marBottom w:val="0"/>
          <w:divBdr>
            <w:top w:val="none" w:sz="0" w:space="0" w:color="auto"/>
            <w:left w:val="none" w:sz="0" w:space="0" w:color="auto"/>
            <w:bottom w:val="none" w:sz="0" w:space="0" w:color="auto"/>
            <w:right w:val="none" w:sz="0" w:space="0" w:color="auto"/>
          </w:divBdr>
        </w:div>
        <w:div w:id="2145007078">
          <w:marLeft w:val="0"/>
          <w:marRight w:val="0"/>
          <w:marTop w:val="0"/>
          <w:marBottom w:val="0"/>
          <w:divBdr>
            <w:top w:val="none" w:sz="0" w:space="0" w:color="auto"/>
            <w:left w:val="none" w:sz="0" w:space="0" w:color="auto"/>
            <w:bottom w:val="none" w:sz="0" w:space="0" w:color="auto"/>
            <w:right w:val="none" w:sz="0" w:space="0" w:color="auto"/>
          </w:divBdr>
        </w:div>
      </w:divsChild>
    </w:div>
    <w:div w:id="899364376">
      <w:bodyDiv w:val="1"/>
      <w:marLeft w:val="0"/>
      <w:marRight w:val="0"/>
      <w:marTop w:val="0"/>
      <w:marBottom w:val="0"/>
      <w:divBdr>
        <w:top w:val="none" w:sz="0" w:space="0" w:color="auto"/>
        <w:left w:val="none" w:sz="0" w:space="0" w:color="auto"/>
        <w:bottom w:val="none" w:sz="0" w:space="0" w:color="auto"/>
        <w:right w:val="none" w:sz="0" w:space="0" w:color="auto"/>
      </w:divBdr>
    </w:div>
    <w:div w:id="924924071">
      <w:bodyDiv w:val="1"/>
      <w:marLeft w:val="0"/>
      <w:marRight w:val="0"/>
      <w:marTop w:val="0"/>
      <w:marBottom w:val="0"/>
      <w:divBdr>
        <w:top w:val="none" w:sz="0" w:space="0" w:color="auto"/>
        <w:left w:val="none" w:sz="0" w:space="0" w:color="auto"/>
        <w:bottom w:val="none" w:sz="0" w:space="0" w:color="auto"/>
        <w:right w:val="none" w:sz="0" w:space="0" w:color="auto"/>
      </w:divBdr>
      <w:divsChild>
        <w:div w:id="639729084">
          <w:marLeft w:val="0"/>
          <w:marRight w:val="0"/>
          <w:marTop w:val="0"/>
          <w:marBottom w:val="0"/>
          <w:divBdr>
            <w:top w:val="none" w:sz="0" w:space="0" w:color="auto"/>
            <w:left w:val="none" w:sz="0" w:space="0" w:color="auto"/>
            <w:bottom w:val="none" w:sz="0" w:space="0" w:color="auto"/>
            <w:right w:val="none" w:sz="0" w:space="0" w:color="auto"/>
          </w:divBdr>
        </w:div>
        <w:div w:id="1241912779">
          <w:marLeft w:val="0"/>
          <w:marRight w:val="0"/>
          <w:marTop w:val="0"/>
          <w:marBottom w:val="0"/>
          <w:divBdr>
            <w:top w:val="none" w:sz="0" w:space="0" w:color="auto"/>
            <w:left w:val="none" w:sz="0" w:space="0" w:color="auto"/>
            <w:bottom w:val="none" w:sz="0" w:space="0" w:color="auto"/>
            <w:right w:val="none" w:sz="0" w:space="0" w:color="auto"/>
          </w:divBdr>
        </w:div>
      </w:divsChild>
    </w:div>
    <w:div w:id="981301819">
      <w:bodyDiv w:val="1"/>
      <w:marLeft w:val="0"/>
      <w:marRight w:val="0"/>
      <w:marTop w:val="0"/>
      <w:marBottom w:val="0"/>
      <w:divBdr>
        <w:top w:val="none" w:sz="0" w:space="0" w:color="auto"/>
        <w:left w:val="none" w:sz="0" w:space="0" w:color="auto"/>
        <w:bottom w:val="none" w:sz="0" w:space="0" w:color="auto"/>
        <w:right w:val="none" w:sz="0" w:space="0" w:color="auto"/>
      </w:divBdr>
      <w:divsChild>
        <w:div w:id="548961131">
          <w:marLeft w:val="446"/>
          <w:marRight w:val="0"/>
          <w:marTop w:val="200"/>
          <w:marBottom w:val="0"/>
          <w:divBdr>
            <w:top w:val="none" w:sz="0" w:space="0" w:color="auto"/>
            <w:left w:val="none" w:sz="0" w:space="0" w:color="auto"/>
            <w:bottom w:val="none" w:sz="0" w:space="0" w:color="auto"/>
            <w:right w:val="none" w:sz="0" w:space="0" w:color="auto"/>
          </w:divBdr>
        </w:div>
        <w:div w:id="954794569">
          <w:marLeft w:val="446"/>
          <w:marRight w:val="0"/>
          <w:marTop w:val="200"/>
          <w:marBottom w:val="0"/>
          <w:divBdr>
            <w:top w:val="none" w:sz="0" w:space="0" w:color="auto"/>
            <w:left w:val="none" w:sz="0" w:space="0" w:color="auto"/>
            <w:bottom w:val="none" w:sz="0" w:space="0" w:color="auto"/>
            <w:right w:val="none" w:sz="0" w:space="0" w:color="auto"/>
          </w:divBdr>
        </w:div>
        <w:div w:id="1394768628">
          <w:marLeft w:val="446"/>
          <w:marRight w:val="0"/>
          <w:marTop w:val="200"/>
          <w:marBottom w:val="0"/>
          <w:divBdr>
            <w:top w:val="none" w:sz="0" w:space="0" w:color="auto"/>
            <w:left w:val="none" w:sz="0" w:space="0" w:color="auto"/>
            <w:bottom w:val="none" w:sz="0" w:space="0" w:color="auto"/>
            <w:right w:val="none" w:sz="0" w:space="0" w:color="auto"/>
          </w:divBdr>
        </w:div>
      </w:divsChild>
    </w:div>
    <w:div w:id="990988727">
      <w:bodyDiv w:val="1"/>
      <w:marLeft w:val="0"/>
      <w:marRight w:val="0"/>
      <w:marTop w:val="0"/>
      <w:marBottom w:val="0"/>
      <w:divBdr>
        <w:top w:val="none" w:sz="0" w:space="0" w:color="auto"/>
        <w:left w:val="none" w:sz="0" w:space="0" w:color="auto"/>
        <w:bottom w:val="none" w:sz="0" w:space="0" w:color="auto"/>
        <w:right w:val="none" w:sz="0" w:space="0" w:color="auto"/>
      </w:divBdr>
    </w:div>
    <w:div w:id="1060714198">
      <w:bodyDiv w:val="1"/>
      <w:marLeft w:val="0"/>
      <w:marRight w:val="0"/>
      <w:marTop w:val="0"/>
      <w:marBottom w:val="0"/>
      <w:divBdr>
        <w:top w:val="none" w:sz="0" w:space="0" w:color="auto"/>
        <w:left w:val="none" w:sz="0" w:space="0" w:color="auto"/>
        <w:bottom w:val="none" w:sz="0" w:space="0" w:color="auto"/>
        <w:right w:val="none" w:sz="0" w:space="0" w:color="auto"/>
      </w:divBdr>
      <w:divsChild>
        <w:div w:id="28917990">
          <w:marLeft w:val="0"/>
          <w:marRight w:val="0"/>
          <w:marTop w:val="0"/>
          <w:marBottom w:val="0"/>
          <w:divBdr>
            <w:top w:val="none" w:sz="0" w:space="0" w:color="auto"/>
            <w:left w:val="none" w:sz="0" w:space="0" w:color="auto"/>
            <w:bottom w:val="none" w:sz="0" w:space="0" w:color="auto"/>
            <w:right w:val="none" w:sz="0" w:space="0" w:color="auto"/>
          </w:divBdr>
        </w:div>
        <w:div w:id="45419269">
          <w:marLeft w:val="0"/>
          <w:marRight w:val="0"/>
          <w:marTop w:val="0"/>
          <w:marBottom w:val="0"/>
          <w:divBdr>
            <w:top w:val="none" w:sz="0" w:space="0" w:color="auto"/>
            <w:left w:val="none" w:sz="0" w:space="0" w:color="auto"/>
            <w:bottom w:val="none" w:sz="0" w:space="0" w:color="auto"/>
            <w:right w:val="none" w:sz="0" w:space="0" w:color="auto"/>
          </w:divBdr>
        </w:div>
        <w:div w:id="1167478613">
          <w:marLeft w:val="0"/>
          <w:marRight w:val="0"/>
          <w:marTop w:val="0"/>
          <w:marBottom w:val="0"/>
          <w:divBdr>
            <w:top w:val="none" w:sz="0" w:space="0" w:color="auto"/>
            <w:left w:val="none" w:sz="0" w:space="0" w:color="auto"/>
            <w:bottom w:val="none" w:sz="0" w:space="0" w:color="auto"/>
            <w:right w:val="none" w:sz="0" w:space="0" w:color="auto"/>
          </w:divBdr>
        </w:div>
        <w:div w:id="1173489514">
          <w:marLeft w:val="0"/>
          <w:marRight w:val="0"/>
          <w:marTop w:val="0"/>
          <w:marBottom w:val="0"/>
          <w:divBdr>
            <w:top w:val="none" w:sz="0" w:space="0" w:color="auto"/>
            <w:left w:val="none" w:sz="0" w:space="0" w:color="auto"/>
            <w:bottom w:val="none" w:sz="0" w:space="0" w:color="auto"/>
            <w:right w:val="none" w:sz="0" w:space="0" w:color="auto"/>
          </w:divBdr>
        </w:div>
        <w:div w:id="1192035271">
          <w:marLeft w:val="0"/>
          <w:marRight w:val="0"/>
          <w:marTop w:val="0"/>
          <w:marBottom w:val="0"/>
          <w:divBdr>
            <w:top w:val="none" w:sz="0" w:space="0" w:color="auto"/>
            <w:left w:val="none" w:sz="0" w:space="0" w:color="auto"/>
            <w:bottom w:val="none" w:sz="0" w:space="0" w:color="auto"/>
            <w:right w:val="none" w:sz="0" w:space="0" w:color="auto"/>
          </w:divBdr>
        </w:div>
      </w:divsChild>
    </w:div>
    <w:div w:id="1086682270">
      <w:bodyDiv w:val="1"/>
      <w:marLeft w:val="0"/>
      <w:marRight w:val="0"/>
      <w:marTop w:val="0"/>
      <w:marBottom w:val="0"/>
      <w:divBdr>
        <w:top w:val="none" w:sz="0" w:space="0" w:color="auto"/>
        <w:left w:val="none" w:sz="0" w:space="0" w:color="auto"/>
        <w:bottom w:val="none" w:sz="0" w:space="0" w:color="auto"/>
        <w:right w:val="none" w:sz="0" w:space="0" w:color="auto"/>
      </w:divBdr>
    </w:div>
    <w:div w:id="1111164148">
      <w:bodyDiv w:val="1"/>
      <w:marLeft w:val="0"/>
      <w:marRight w:val="0"/>
      <w:marTop w:val="0"/>
      <w:marBottom w:val="0"/>
      <w:divBdr>
        <w:top w:val="none" w:sz="0" w:space="0" w:color="auto"/>
        <w:left w:val="none" w:sz="0" w:space="0" w:color="auto"/>
        <w:bottom w:val="none" w:sz="0" w:space="0" w:color="auto"/>
        <w:right w:val="none" w:sz="0" w:space="0" w:color="auto"/>
      </w:divBdr>
      <w:divsChild>
        <w:div w:id="1096441680">
          <w:marLeft w:val="0"/>
          <w:marRight w:val="0"/>
          <w:marTop w:val="0"/>
          <w:marBottom w:val="0"/>
          <w:divBdr>
            <w:top w:val="none" w:sz="0" w:space="0" w:color="auto"/>
            <w:left w:val="none" w:sz="0" w:space="0" w:color="auto"/>
            <w:bottom w:val="none" w:sz="0" w:space="0" w:color="auto"/>
            <w:right w:val="none" w:sz="0" w:space="0" w:color="auto"/>
          </w:divBdr>
          <w:divsChild>
            <w:div w:id="76944636">
              <w:marLeft w:val="0"/>
              <w:marRight w:val="0"/>
              <w:marTop w:val="0"/>
              <w:marBottom w:val="0"/>
              <w:divBdr>
                <w:top w:val="none" w:sz="0" w:space="0" w:color="auto"/>
                <w:left w:val="none" w:sz="0" w:space="0" w:color="auto"/>
                <w:bottom w:val="none" w:sz="0" w:space="0" w:color="auto"/>
                <w:right w:val="none" w:sz="0" w:space="0" w:color="auto"/>
              </w:divBdr>
            </w:div>
            <w:div w:id="139227555">
              <w:marLeft w:val="0"/>
              <w:marRight w:val="0"/>
              <w:marTop w:val="0"/>
              <w:marBottom w:val="0"/>
              <w:divBdr>
                <w:top w:val="none" w:sz="0" w:space="0" w:color="auto"/>
                <w:left w:val="none" w:sz="0" w:space="0" w:color="auto"/>
                <w:bottom w:val="none" w:sz="0" w:space="0" w:color="auto"/>
                <w:right w:val="none" w:sz="0" w:space="0" w:color="auto"/>
              </w:divBdr>
            </w:div>
            <w:div w:id="162015053">
              <w:marLeft w:val="0"/>
              <w:marRight w:val="0"/>
              <w:marTop w:val="0"/>
              <w:marBottom w:val="0"/>
              <w:divBdr>
                <w:top w:val="none" w:sz="0" w:space="0" w:color="auto"/>
                <w:left w:val="none" w:sz="0" w:space="0" w:color="auto"/>
                <w:bottom w:val="none" w:sz="0" w:space="0" w:color="auto"/>
                <w:right w:val="none" w:sz="0" w:space="0" w:color="auto"/>
              </w:divBdr>
            </w:div>
            <w:div w:id="186526319">
              <w:marLeft w:val="0"/>
              <w:marRight w:val="0"/>
              <w:marTop w:val="0"/>
              <w:marBottom w:val="0"/>
              <w:divBdr>
                <w:top w:val="none" w:sz="0" w:space="0" w:color="auto"/>
                <w:left w:val="none" w:sz="0" w:space="0" w:color="auto"/>
                <w:bottom w:val="none" w:sz="0" w:space="0" w:color="auto"/>
                <w:right w:val="none" w:sz="0" w:space="0" w:color="auto"/>
              </w:divBdr>
            </w:div>
            <w:div w:id="292636710">
              <w:marLeft w:val="0"/>
              <w:marRight w:val="0"/>
              <w:marTop w:val="0"/>
              <w:marBottom w:val="0"/>
              <w:divBdr>
                <w:top w:val="none" w:sz="0" w:space="0" w:color="auto"/>
                <w:left w:val="none" w:sz="0" w:space="0" w:color="auto"/>
                <w:bottom w:val="none" w:sz="0" w:space="0" w:color="auto"/>
                <w:right w:val="none" w:sz="0" w:space="0" w:color="auto"/>
              </w:divBdr>
            </w:div>
            <w:div w:id="417413171">
              <w:marLeft w:val="0"/>
              <w:marRight w:val="0"/>
              <w:marTop w:val="0"/>
              <w:marBottom w:val="0"/>
              <w:divBdr>
                <w:top w:val="none" w:sz="0" w:space="0" w:color="auto"/>
                <w:left w:val="none" w:sz="0" w:space="0" w:color="auto"/>
                <w:bottom w:val="none" w:sz="0" w:space="0" w:color="auto"/>
                <w:right w:val="none" w:sz="0" w:space="0" w:color="auto"/>
              </w:divBdr>
            </w:div>
            <w:div w:id="476840936">
              <w:marLeft w:val="0"/>
              <w:marRight w:val="0"/>
              <w:marTop w:val="0"/>
              <w:marBottom w:val="0"/>
              <w:divBdr>
                <w:top w:val="none" w:sz="0" w:space="0" w:color="auto"/>
                <w:left w:val="none" w:sz="0" w:space="0" w:color="auto"/>
                <w:bottom w:val="none" w:sz="0" w:space="0" w:color="auto"/>
                <w:right w:val="none" w:sz="0" w:space="0" w:color="auto"/>
              </w:divBdr>
            </w:div>
            <w:div w:id="533424626">
              <w:marLeft w:val="0"/>
              <w:marRight w:val="0"/>
              <w:marTop w:val="0"/>
              <w:marBottom w:val="0"/>
              <w:divBdr>
                <w:top w:val="none" w:sz="0" w:space="0" w:color="auto"/>
                <w:left w:val="none" w:sz="0" w:space="0" w:color="auto"/>
                <w:bottom w:val="none" w:sz="0" w:space="0" w:color="auto"/>
                <w:right w:val="none" w:sz="0" w:space="0" w:color="auto"/>
              </w:divBdr>
              <w:divsChild>
                <w:div w:id="105856502">
                  <w:marLeft w:val="-75"/>
                  <w:marRight w:val="0"/>
                  <w:marTop w:val="30"/>
                  <w:marBottom w:val="30"/>
                  <w:divBdr>
                    <w:top w:val="none" w:sz="0" w:space="0" w:color="auto"/>
                    <w:left w:val="none" w:sz="0" w:space="0" w:color="auto"/>
                    <w:bottom w:val="none" w:sz="0" w:space="0" w:color="auto"/>
                    <w:right w:val="none" w:sz="0" w:space="0" w:color="auto"/>
                  </w:divBdr>
                  <w:divsChild>
                    <w:div w:id="78723192">
                      <w:marLeft w:val="0"/>
                      <w:marRight w:val="0"/>
                      <w:marTop w:val="0"/>
                      <w:marBottom w:val="0"/>
                      <w:divBdr>
                        <w:top w:val="none" w:sz="0" w:space="0" w:color="auto"/>
                        <w:left w:val="none" w:sz="0" w:space="0" w:color="auto"/>
                        <w:bottom w:val="none" w:sz="0" w:space="0" w:color="auto"/>
                        <w:right w:val="none" w:sz="0" w:space="0" w:color="auto"/>
                      </w:divBdr>
                      <w:divsChild>
                        <w:div w:id="983197837">
                          <w:marLeft w:val="0"/>
                          <w:marRight w:val="0"/>
                          <w:marTop w:val="0"/>
                          <w:marBottom w:val="0"/>
                          <w:divBdr>
                            <w:top w:val="none" w:sz="0" w:space="0" w:color="auto"/>
                            <w:left w:val="none" w:sz="0" w:space="0" w:color="auto"/>
                            <w:bottom w:val="none" w:sz="0" w:space="0" w:color="auto"/>
                            <w:right w:val="none" w:sz="0" w:space="0" w:color="auto"/>
                          </w:divBdr>
                        </w:div>
                      </w:divsChild>
                    </w:div>
                    <w:div w:id="237860587">
                      <w:marLeft w:val="0"/>
                      <w:marRight w:val="0"/>
                      <w:marTop w:val="0"/>
                      <w:marBottom w:val="0"/>
                      <w:divBdr>
                        <w:top w:val="none" w:sz="0" w:space="0" w:color="auto"/>
                        <w:left w:val="none" w:sz="0" w:space="0" w:color="auto"/>
                        <w:bottom w:val="none" w:sz="0" w:space="0" w:color="auto"/>
                        <w:right w:val="none" w:sz="0" w:space="0" w:color="auto"/>
                      </w:divBdr>
                      <w:divsChild>
                        <w:div w:id="830174380">
                          <w:marLeft w:val="0"/>
                          <w:marRight w:val="0"/>
                          <w:marTop w:val="0"/>
                          <w:marBottom w:val="0"/>
                          <w:divBdr>
                            <w:top w:val="none" w:sz="0" w:space="0" w:color="auto"/>
                            <w:left w:val="none" w:sz="0" w:space="0" w:color="auto"/>
                            <w:bottom w:val="none" w:sz="0" w:space="0" w:color="auto"/>
                            <w:right w:val="none" w:sz="0" w:space="0" w:color="auto"/>
                          </w:divBdr>
                        </w:div>
                      </w:divsChild>
                    </w:div>
                    <w:div w:id="399837792">
                      <w:marLeft w:val="0"/>
                      <w:marRight w:val="0"/>
                      <w:marTop w:val="0"/>
                      <w:marBottom w:val="0"/>
                      <w:divBdr>
                        <w:top w:val="none" w:sz="0" w:space="0" w:color="auto"/>
                        <w:left w:val="none" w:sz="0" w:space="0" w:color="auto"/>
                        <w:bottom w:val="none" w:sz="0" w:space="0" w:color="auto"/>
                        <w:right w:val="none" w:sz="0" w:space="0" w:color="auto"/>
                      </w:divBdr>
                      <w:divsChild>
                        <w:div w:id="1680229091">
                          <w:marLeft w:val="0"/>
                          <w:marRight w:val="0"/>
                          <w:marTop w:val="0"/>
                          <w:marBottom w:val="0"/>
                          <w:divBdr>
                            <w:top w:val="none" w:sz="0" w:space="0" w:color="auto"/>
                            <w:left w:val="none" w:sz="0" w:space="0" w:color="auto"/>
                            <w:bottom w:val="none" w:sz="0" w:space="0" w:color="auto"/>
                            <w:right w:val="none" w:sz="0" w:space="0" w:color="auto"/>
                          </w:divBdr>
                        </w:div>
                      </w:divsChild>
                    </w:div>
                    <w:div w:id="641813874">
                      <w:marLeft w:val="0"/>
                      <w:marRight w:val="0"/>
                      <w:marTop w:val="0"/>
                      <w:marBottom w:val="0"/>
                      <w:divBdr>
                        <w:top w:val="none" w:sz="0" w:space="0" w:color="auto"/>
                        <w:left w:val="none" w:sz="0" w:space="0" w:color="auto"/>
                        <w:bottom w:val="none" w:sz="0" w:space="0" w:color="auto"/>
                        <w:right w:val="none" w:sz="0" w:space="0" w:color="auto"/>
                      </w:divBdr>
                      <w:divsChild>
                        <w:div w:id="853152577">
                          <w:marLeft w:val="0"/>
                          <w:marRight w:val="0"/>
                          <w:marTop w:val="0"/>
                          <w:marBottom w:val="0"/>
                          <w:divBdr>
                            <w:top w:val="none" w:sz="0" w:space="0" w:color="auto"/>
                            <w:left w:val="none" w:sz="0" w:space="0" w:color="auto"/>
                            <w:bottom w:val="none" w:sz="0" w:space="0" w:color="auto"/>
                            <w:right w:val="none" w:sz="0" w:space="0" w:color="auto"/>
                          </w:divBdr>
                        </w:div>
                      </w:divsChild>
                    </w:div>
                    <w:div w:id="897665891">
                      <w:marLeft w:val="0"/>
                      <w:marRight w:val="0"/>
                      <w:marTop w:val="0"/>
                      <w:marBottom w:val="0"/>
                      <w:divBdr>
                        <w:top w:val="none" w:sz="0" w:space="0" w:color="auto"/>
                        <w:left w:val="none" w:sz="0" w:space="0" w:color="auto"/>
                        <w:bottom w:val="none" w:sz="0" w:space="0" w:color="auto"/>
                        <w:right w:val="none" w:sz="0" w:space="0" w:color="auto"/>
                      </w:divBdr>
                      <w:divsChild>
                        <w:div w:id="714080844">
                          <w:marLeft w:val="0"/>
                          <w:marRight w:val="0"/>
                          <w:marTop w:val="0"/>
                          <w:marBottom w:val="0"/>
                          <w:divBdr>
                            <w:top w:val="none" w:sz="0" w:space="0" w:color="auto"/>
                            <w:left w:val="none" w:sz="0" w:space="0" w:color="auto"/>
                            <w:bottom w:val="none" w:sz="0" w:space="0" w:color="auto"/>
                            <w:right w:val="none" w:sz="0" w:space="0" w:color="auto"/>
                          </w:divBdr>
                        </w:div>
                      </w:divsChild>
                    </w:div>
                    <w:div w:id="1073506961">
                      <w:marLeft w:val="0"/>
                      <w:marRight w:val="0"/>
                      <w:marTop w:val="0"/>
                      <w:marBottom w:val="0"/>
                      <w:divBdr>
                        <w:top w:val="none" w:sz="0" w:space="0" w:color="auto"/>
                        <w:left w:val="none" w:sz="0" w:space="0" w:color="auto"/>
                        <w:bottom w:val="none" w:sz="0" w:space="0" w:color="auto"/>
                        <w:right w:val="none" w:sz="0" w:space="0" w:color="auto"/>
                      </w:divBdr>
                      <w:divsChild>
                        <w:div w:id="835653878">
                          <w:marLeft w:val="0"/>
                          <w:marRight w:val="0"/>
                          <w:marTop w:val="0"/>
                          <w:marBottom w:val="0"/>
                          <w:divBdr>
                            <w:top w:val="none" w:sz="0" w:space="0" w:color="auto"/>
                            <w:left w:val="none" w:sz="0" w:space="0" w:color="auto"/>
                            <w:bottom w:val="none" w:sz="0" w:space="0" w:color="auto"/>
                            <w:right w:val="none" w:sz="0" w:space="0" w:color="auto"/>
                          </w:divBdr>
                        </w:div>
                      </w:divsChild>
                    </w:div>
                    <w:div w:id="1114054974">
                      <w:marLeft w:val="0"/>
                      <w:marRight w:val="0"/>
                      <w:marTop w:val="0"/>
                      <w:marBottom w:val="0"/>
                      <w:divBdr>
                        <w:top w:val="none" w:sz="0" w:space="0" w:color="auto"/>
                        <w:left w:val="none" w:sz="0" w:space="0" w:color="auto"/>
                        <w:bottom w:val="none" w:sz="0" w:space="0" w:color="auto"/>
                        <w:right w:val="none" w:sz="0" w:space="0" w:color="auto"/>
                      </w:divBdr>
                      <w:divsChild>
                        <w:div w:id="1980921139">
                          <w:marLeft w:val="0"/>
                          <w:marRight w:val="0"/>
                          <w:marTop w:val="0"/>
                          <w:marBottom w:val="0"/>
                          <w:divBdr>
                            <w:top w:val="none" w:sz="0" w:space="0" w:color="auto"/>
                            <w:left w:val="none" w:sz="0" w:space="0" w:color="auto"/>
                            <w:bottom w:val="none" w:sz="0" w:space="0" w:color="auto"/>
                            <w:right w:val="none" w:sz="0" w:space="0" w:color="auto"/>
                          </w:divBdr>
                        </w:div>
                      </w:divsChild>
                    </w:div>
                    <w:div w:id="1308785327">
                      <w:marLeft w:val="0"/>
                      <w:marRight w:val="0"/>
                      <w:marTop w:val="0"/>
                      <w:marBottom w:val="0"/>
                      <w:divBdr>
                        <w:top w:val="none" w:sz="0" w:space="0" w:color="auto"/>
                        <w:left w:val="none" w:sz="0" w:space="0" w:color="auto"/>
                        <w:bottom w:val="none" w:sz="0" w:space="0" w:color="auto"/>
                        <w:right w:val="none" w:sz="0" w:space="0" w:color="auto"/>
                      </w:divBdr>
                      <w:divsChild>
                        <w:div w:id="523785114">
                          <w:marLeft w:val="0"/>
                          <w:marRight w:val="0"/>
                          <w:marTop w:val="0"/>
                          <w:marBottom w:val="0"/>
                          <w:divBdr>
                            <w:top w:val="none" w:sz="0" w:space="0" w:color="auto"/>
                            <w:left w:val="none" w:sz="0" w:space="0" w:color="auto"/>
                            <w:bottom w:val="none" w:sz="0" w:space="0" w:color="auto"/>
                            <w:right w:val="none" w:sz="0" w:space="0" w:color="auto"/>
                          </w:divBdr>
                        </w:div>
                      </w:divsChild>
                    </w:div>
                    <w:div w:id="1342512982">
                      <w:marLeft w:val="0"/>
                      <w:marRight w:val="0"/>
                      <w:marTop w:val="0"/>
                      <w:marBottom w:val="0"/>
                      <w:divBdr>
                        <w:top w:val="none" w:sz="0" w:space="0" w:color="auto"/>
                        <w:left w:val="none" w:sz="0" w:space="0" w:color="auto"/>
                        <w:bottom w:val="none" w:sz="0" w:space="0" w:color="auto"/>
                        <w:right w:val="none" w:sz="0" w:space="0" w:color="auto"/>
                      </w:divBdr>
                      <w:divsChild>
                        <w:div w:id="1757169731">
                          <w:marLeft w:val="0"/>
                          <w:marRight w:val="0"/>
                          <w:marTop w:val="0"/>
                          <w:marBottom w:val="0"/>
                          <w:divBdr>
                            <w:top w:val="none" w:sz="0" w:space="0" w:color="auto"/>
                            <w:left w:val="none" w:sz="0" w:space="0" w:color="auto"/>
                            <w:bottom w:val="none" w:sz="0" w:space="0" w:color="auto"/>
                            <w:right w:val="none" w:sz="0" w:space="0" w:color="auto"/>
                          </w:divBdr>
                        </w:div>
                      </w:divsChild>
                    </w:div>
                    <w:div w:id="1356619719">
                      <w:marLeft w:val="0"/>
                      <w:marRight w:val="0"/>
                      <w:marTop w:val="0"/>
                      <w:marBottom w:val="0"/>
                      <w:divBdr>
                        <w:top w:val="none" w:sz="0" w:space="0" w:color="auto"/>
                        <w:left w:val="none" w:sz="0" w:space="0" w:color="auto"/>
                        <w:bottom w:val="none" w:sz="0" w:space="0" w:color="auto"/>
                        <w:right w:val="none" w:sz="0" w:space="0" w:color="auto"/>
                      </w:divBdr>
                      <w:divsChild>
                        <w:div w:id="1189678496">
                          <w:marLeft w:val="0"/>
                          <w:marRight w:val="0"/>
                          <w:marTop w:val="0"/>
                          <w:marBottom w:val="0"/>
                          <w:divBdr>
                            <w:top w:val="none" w:sz="0" w:space="0" w:color="auto"/>
                            <w:left w:val="none" w:sz="0" w:space="0" w:color="auto"/>
                            <w:bottom w:val="none" w:sz="0" w:space="0" w:color="auto"/>
                            <w:right w:val="none" w:sz="0" w:space="0" w:color="auto"/>
                          </w:divBdr>
                        </w:div>
                      </w:divsChild>
                    </w:div>
                    <w:div w:id="1771775277">
                      <w:marLeft w:val="0"/>
                      <w:marRight w:val="0"/>
                      <w:marTop w:val="0"/>
                      <w:marBottom w:val="0"/>
                      <w:divBdr>
                        <w:top w:val="none" w:sz="0" w:space="0" w:color="auto"/>
                        <w:left w:val="none" w:sz="0" w:space="0" w:color="auto"/>
                        <w:bottom w:val="none" w:sz="0" w:space="0" w:color="auto"/>
                        <w:right w:val="none" w:sz="0" w:space="0" w:color="auto"/>
                      </w:divBdr>
                      <w:divsChild>
                        <w:div w:id="1880513375">
                          <w:marLeft w:val="0"/>
                          <w:marRight w:val="0"/>
                          <w:marTop w:val="0"/>
                          <w:marBottom w:val="0"/>
                          <w:divBdr>
                            <w:top w:val="none" w:sz="0" w:space="0" w:color="auto"/>
                            <w:left w:val="none" w:sz="0" w:space="0" w:color="auto"/>
                            <w:bottom w:val="none" w:sz="0" w:space="0" w:color="auto"/>
                            <w:right w:val="none" w:sz="0" w:space="0" w:color="auto"/>
                          </w:divBdr>
                        </w:div>
                      </w:divsChild>
                    </w:div>
                    <w:div w:id="1853759453">
                      <w:marLeft w:val="0"/>
                      <w:marRight w:val="0"/>
                      <w:marTop w:val="0"/>
                      <w:marBottom w:val="0"/>
                      <w:divBdr>
                        <w:top w:val="none" w:sz="0" w:space="0" w:color="auto"/>
                        <w:left w:val="none" w:sz="0" w:space="0" w:color="auto"/>
                        <w:bottom w:val="none" w:sz="0" w:space="0" w:color="auto"/>
                        <w:right w:val="none" w:sz="0" w:space="0" w:color="auto"/>
                      </w:divBdr>
                      <w:divsChild>
                        <w:div w:id="8114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8522">
              <w:marLeft w:val="0"/>
              <w:marRight w:val="0"/>
              <w:marTop w:val="0"/>
              <w:marBottom w:val="0"/>
              <w:divBdr>
                <w:top w:val="none" w:sz="0" w:space="0" w:color="auto"/>
                <w:left w:val="none" w:sz="0" w:space="0" w:color="auto"/>
                <w:bottom w:val="none" w:sz="0" w:space="0" w:color="auto"/>
                <w:right w:val="none" w:sz="0" w:space="0" w:color="auto"/>
              </w:divBdr>
            </w:div>
            <w:div w:id="618336313">
              <w:marLeft w:val="0"/>
              <w:marRight w:val="0"/>
              <w:marTop w:val="0"/>
              <w:marBottom w:val="0"/>
              <w:divBdr>
                <w:top w:val="none" w:sz="0" w:space="0" w:color="auto"/>
                <w:left w:val="none" w:sz="0" w:space="0" w:color="auto"/>
                <w:bottom w:val="none" w:sz="0" w:space="0" w:color="auto"/>
                <w:right w:val="none" w:sz="0" w:space="0" w:color="auto"/>
              </w:divBdr>
            </w:div>
            <w:div w:id="854734892">
              <w:marLeft w:val="0"/>
              <w:marRight w:val="0"/>
              <w:marTop w:val="0"/>
              <w:marBottom w:val="0"/>
              <w:divBdr>
                <w:top w:val="none" w:sz="0" w:space="0" w:color="auto"/>
                <w:left w:val="none" w:sz="0" w:space="0" w:color="auto"/>
                <w:bottom w:val="none" w:sz="0" w:space="0" w:color="auto"/>
                <w:right w:val="none" w:sz="0" w:space="0" w:color="auto"/>
              </w:divBdr>
            </w:div>
            <w:div w:id="856428230">
              <w:marLeft w:val="0"/>
              <w:marRight w:val="0"/>
              <w:marTop w:val="0"/>
              <w:marBottom w:val="0"/>
              <w:divBdr>
                <w:top w:val="none" w:sz="0" w:space="0" w:color="auto"/>
                <w:left w:val="none" w:sz="0" w:space="0" w:color="auto"/>
                <w:bottom w:val="none" w:sz="0" w:space="0" w:color="auto"/>
                <w:right w:val="none" w:sz="0" w:space="0" w:color="auto"/>
              </w:divBdr>
            </w:div>
            <w:div w:id="945619303">
              <w:marLeft w:val="0"/>
              <w:marRight w:val="0"/>
              <w:marTop w:val="0"/>
              <w:marBottom w:val="0"/>
              <w:divBdr>
                <w:top w:val="none" w:sz="0" w:space="0" w:color="auto"/>
                <w:left w:val="none" w:sz="0" w:space="0" w:color="auto"/>
                <w:bottom w:val="none" w:sz="0" w:space="0" w:color="auto"/>
                <w:right w:val="none" w:sz="0" w:space="0" w:color="auto"/>
              </w:divBdr>
            </w:div>
            <w:div w:id="979844044">
              <w:marLeft w:val="0"/>
              <w:marRight w:val="0"/>
              <w:marTop w:val="0"/>
              <w:marBottom w:val="0"/>
              <w:divBdr>
                <w:top w:val="none" w:sz="0" w:space="0" w:color="auto"/>
                <w:left w:val="none" w:sz="0" w:space="0" w:color="auto"/>
                <w:bottom w:val="none" w:sz="0" w:space="0" w:color="auto"/>
                <w:right w:val="none" w:sz="0" w:space="0" w:color="auto"/>
              </w:divBdr>
            </w:div>
            <w:div w:id="1231306495">
              <w:marLeft w:val="0"/>
              <w:marRight w:val="0"/>
              <w:marTop w:val="0"/>
              <w:marBottom w:val="0"/>
              <w:divBdr>
                <w:top w:val="none" w:sz="0" w:space="0" w:color="auto"/>
                <w:left w:val="none" w:sz="0" w:space="0" w:color="auto"/>
                <w:bottom w:val="none" w:sz="0" w:space="0" w:color="auto"/>
                <w:right w:val="none" w:sz="0" w:space="0" w:color="auto"/>
              </w:divBdr>
            </w:div>
            <w:div w:id="1260992775">
              <w:marLeft w:val="0"/>
              <w:marRight w:val="0"/>
              <w:marTop w:val="0"/>
              <w:marBottom w:val="0"/>
              <w:divBdr>
                <w:top w:val="none" w:sz="0" w:space="0" w:color="auto"/>
                <w:left w:val="none" w:sz="0" w:space="0" w:color="auto"/>
                <w:bottom w:val="none" w:sz="0" w:space="0" w:color="auto"/>
                <w:right w:val="none" w:sz="0" w:space="0" w:color="auto"/>
              </w:divBdr>
            </w:div>
            <w:div w:id="1280138124">
              <w:marLeft w:val="0"/>
              <w:marRight w:val="0"/>
              <w:marTop w:val="0"/>
              <w:marBottom w:val="0"/>
              <w:divBdr>
                <w:top w:val="none" w:sz="0" w:space="0" w:color="auto"/>
                <w:left w:val="none" w:sz="0" w:space="0" w:color="auto"/>
                <w:bottom w:val="none" w:sz="0" w:space="0" w:color="auto"/>
                <w:right w:val="none" w:sz="0" w:space="0" w:color="auto"/>
              </w:divBdr>
            </w:div>
            <w:div w:id="1315453366">
              <w:marLeft w:val="0"/>
              <w:marRight w:val="0"/>
              <w:marTop w:val="0"/>
              <w:marBottom w:val="0"/>
              <w:divBdr>
                <w:top w:val="none" w:sz="0" w:space="0" w:color="auto"/>
                <w:left w:val="none" w:sz="0" w:space="0" w:color="auto"/>
                <w:bottom w:val="none" w:sz="0" w:space="0" w:color="auto"/>
                <w:right w:val="none" w:sz="0" w:space="0" w:color="auto"/>
              </w:divBdr>
            </w:div>
            <w:div w:id="1505899930">
              <w:marLeft w:val="0"/>
              <w:marRight w:val="0"/>
              <w:marTop w:val="0"/>
              <w:marBottom w:val="0"/>
              <w:divBdr>
                <w:top w:val="none" w:sz="0" w:space="0" w:color="auto"/>
                <w:left w:val="none" w:sz="0" w:space="0" w:color="auto"/>
                <w:bottom w:val="none" w:sz="0" w:space="0" w:color="auto"/>
                <w:right w:val="none" w:sz="0" w:space="0" w:color="auto"/>
              </w:divBdr>
            </w:div>
            <w:div w:id="1557542932">
              <w:marLeft w:val="0"/>
              <w:marRight w:val="0"/>
              <w:marTop w:val="0"/>
              <w:marBottom w:val="0"/>
              <w:divBdr>
                <w:top w:val="none" w:sz="0" w:space="0" w:color="auto"/>
                <w:left w:val="none" w:sz="0" w:space="0" w:color="auto"/>
                <w:bottom w:val="none" w:sz="0" w:space="0" w:color="auto"/>
                <w:right w:val="none" w:sz="0" w:space="0" w:color="auto"/>
              </w:divBdr>
            </w:div>
            <w:div w:id="1576238929">
              <w:marLeft w:val="0"/>
              <w:marRight w:val="0"/>
              <w:marTop w:val="0"/>
              <w:marBottom w:val="0"/>
              <w:divBdr>
                <w:top w:val="none" w:sz="0" w:space="0" w:color="auto"/>
                <w:left w:val="none" w:sz="0" w:space="0" w:color="auto"/>
                <w:bottom w:val="none" w:sz="0" w:space="0" w:color="auto"/>
                <w:right w:val="none" w:sz="0" w:space="0" w:color="auto"/>
              </w:divBdr>
            </w:div>
            <w:div w:id="1680623032">
              <w:marLeft w:val="0"/>
              <w:marRight w:val="0"/>
              <w:marTop w:val="0"/>
              <w:marBottom w:val="0"/>
              <w:divBdr>
                <w:top w:val="none" w:sz="0" w:space="0" w:color="auto"/>
                <w:left w:val="none" w:sz="0" w:space="0" w:color="auto"/>
                <w:bottom w:val="none" w:sz="0" w:space="0" w:color="auto"/>
                <w:right w:val="none" w:sz="0" w:space="0" w:color="auto"/>
              </w:divBdr>
            </w:div>
            <w:div w:id="1809853799">
              <w:marLeft w:val="0"/>
              <w:marRight w:val="0"/>
              <w:marTop w:val="0"/>
              <w:marBottom w:val="0"/>
              <w:divBdr>
                <w:top w:val="none" w:sz="0" w:space="0" w:color="auto"/>
                <w:left w:val="none" w:sz="0" w:space="0" w:color="auto"/>
                <w:bottom w:val="none" w:sz="0" w:space="0" w:color="auto"/>
                <w:right w:val="none" w:sz="0" w:space="0" w:color="auto"/>
              </w:divBdr>
            </w:div>
            <w:div w:id="1847741354">
              <w:marLeft w:val="0"/>
              <w:marRight w:val="0"/>
              <w:marTop w:val="0"/>
              <w:marBottom w:val="0"/>
              <w:divBdr>
                <w:top w:val="none" w:sz="0" w:space="0" w:color="auto"/>
                <w:left w:val="none" w:sz="0" w:space="0" w:color="auto"/>
                <w:bottom w:val="none" w:sz="0" w:space="0" w:color="auto"/>
                <w:right w:val="none" w:sz="0" w:space="0" w:color="auto"/>
              </w:divBdr>
            </w:div>
            <w:div w:id="1879777470">
              <w:marLeft w:val="0"/>
              <w:marRight w:val="0"/>
              <w:marTop w:val="0"/>
              <w:marBottom w:val="0"/>
              <w:divBdr>
                <w:top w:val="none" w:sz="0" w:space="0" w:color="auto"/>
                <w:left w:val="none" w:sz="0" w:space="0" w:color="auto"/>
                <w:bottom w:val="none" w:sz="0" w:space="0" w:color="auto"/>
                <w:right w:val="none" w:sz="0" w:space="0" w:color="auto"/>
              </w:divBdr>
            </w:div>
            <w:div w:id="2118020010">
              <w:marLeft w:val="0"/>
              <w:marRight w:val="0"/>
              <w:marTop w:val="0"/>
              <w:marBottom w:val="0"/>
              <w:divBdr>
                <w:top w:val="none" w:sz="0" w:space="0" w:color="auto"/>
                <w:left w:val="none" w:sz="0" w:space="0" w:color="auto"/>
                <w:bottom w:val="none" w:sz="0" w:space="0" w:color="auto"/>
                <w:right w:val="none" w:sz="0" w:space="0" w:color="auto"/>
              </w:divBdr>
            </w:div>
          </w:divsChild>
        </w:div>
        <w:div w:id="2073576815">
          <w:marLeft w:val="0"/>
          <w:marRight w:val="0"/>
          <w:marTop w:val="0"/>
          <w:marBottom w:val="0"/>
          <w:divBdr>
            <w:top w:val="none" w:sz="0" w:space="0" w:color="auto"/>
            <w:left w:val="none" w:sz="0" w:space="0" w:color="auto"/>
            <w:bottom w:val="none" w:sz="0" w:space="0" w:color="auto"/>
            <w:right w:val="none" w:sz="0" w:space="0" w:color="auto"/>
          </w:divBdr>
          <w:divsChild>
            <w:div w:id="93327286">
              <w:marLeft w:val="0"/>
              <w:marRight w:val="0"/>
              <w:marTop w:val="0"/>
              <w:marBottom w:val="0"/>
              <w:divBdr>
                <w:top w:val="none" w:sz="0" w:space="0" w:color="auto"/>
                <w:left w:val="none" w:sz="0" w:space="0" w:color="auto"/>
                <w:bottom w:val="none" w:sz="0" w:space="0" w:color="auto"/>
                <w:right w:val="none" w:sz="0" w:space="0" w:color="auto"/>
              </w:divBdr>
            </w:div>
            <w:div w:id="398672085">
              <w:marLeft w:val="0"/>
              <w:marRight w:val="0"/>
              <w:marTop w:val="0"/>
              <w:marBottom w:val="0"/>
              <w:divBdr>
                <w:top w:val="none" w:sz="0" w:space="0" w:color="auto"/>
                <w:left w:val="none" w:sz="0" w:space="0" w:color="auto"/>
                <w:bottom w:val="none" w:sz="0" w:space="0" w:color="auto"/>
                <w:right w:val="none" w:sz="0" w:space="0" w:color="auto"/>
              </w:divBdr>
            </w:div>
            <w:div w:id="537400753">
              <w:marLeft w:val="0"/>
              <w:marRight w:val="0"/>
              <w:marTop w:val="0"/>
              <w:marBottom w:val="0"/>
              <w:divBdr>
                <w:top w:val="none" w:sz="0" w:space="0" w:color="auto"/>
                <w:left w:val="none" w:sz="0" w:space="0" w:color="auto"/>
                <w:bottom w:val="none" w:sz="0" w:space="0" w:color="auto"/>
                <w:right w:val="none" w:sz="0" w:space="0" w:color="auto"/>
              </w:divBdr>
            </w:div>
            <w:div w:id="651251013">
              <w:marLeft w:val="0"/>
              <w:marRight w:val="0"/>
              <w:marTop w:val="0"/>
              <w:marBottom w:val="0"/>
              <w:divBdr>
                <w:top w:val="none" w:sz="0" w:space="0" w:color="auto"/>
                <w:left w:val="none" w:sz="0" w:space="0" w:color="auto"/>
                <w:bottom w:val="none" w:sz="0" w:space="0" w:color="auto"/>
                <w:right w:val="none" w:sz="0" w:space="0" w:color="auto"/>
              </w:divBdr>
            </w:div>
            <w:div w:id="922451784">
              <w:marLeft w:val="0"/>
              <w:marRight w:val="0"/>
              <w:marTop w:val="0"/>
              <w:marBottom w:val="0"/>
              <w:divBdr>
                <w:top w:val="none" w:sz="0" w:space="0" w:color="auto"/>
                <w:left w:val="none" w:sz="0" w:space="0" w:color="auto"/>
                <w:bottom w:val="none" w:sz="0" w:space="0" w:color="auto"/>
                <w:right w:val="none" w:sz="0" w:space="0" w:color="auto"/>
              </w:divBdr>
            </w:div>
            <w:div w:id="995187006">
              <w:marLeft w:val="0"/>
              <w:marRight w:val="0"/>
              <w:marTop w:val="0"/>
              <w:marBottom w:val="0"/>
              <w:divBdr>
                <w:top w:val="none" w:sz="0" w:space="0" w:color="auto"/>
                <w:left w:val="none" w:sz="0" w:space="0" w:color="auto"/>
                <w:bottom w:val="none" w:sz="0" w:space="0" w:color="auto"/>
                <w:right w:val="none" w:sz="0" w:space="0" w:color="auto"/>
              </w:divBdr>
            </w:div>
            <w:div w:id="1034767278">
              <w:marLeft w:val="0"/>
              <w:marRight w:val="0"/>
              <w:marTop w:val="0"/>
              <w:marBottom w:val="0"/>
              <w:divBdr>
                <w:top w:val="none" w:sz="0" w:space="0" w:color="auto"/>
                <w:left w:val="none" w:sz="0" w:space="0" w:color="auto"/>
                <w:bottom w:val="none" w:sz="0" w:space="0" w:color="auto"/>
                <w:right w:val="none" w:sz="0" w:space="0" w:color="auto"/>
              </w:divBdr>
            </w:div>
            <w:div w:id="1342663786">
              <w:marLeft w:val="0"/>
              <w:marRight w:val="0"/>
              <w:marTop w:val="0"/>
              <w:marBottom w:val="0"/>
              <w:divBdr>
                <w:top w:val="none" w:sz="0" w:space="0" w:color="auto"/>
                <w:left w:val="none" w:sz="0" w:space="0" w:color="auto"/>
                <w:bottom w:val="none" w:sz="0" w:space="0" w:color="auto"/>
                <w:right w:val="none" w:sz="0" w:space="0" w:color="auto"/>
              </w:divBdr>
            </w:div>
            <w:div w:id="1449859942">
              <w:marLeft w:val="0"/>
              <w:marRight w:val="0"/>
              <w:marTop w:val="0"/>
              <w:marBottom w:val="0"/>
              <w:divBdr>
                <w:top w:val="none" w:sz="0" w:space="0" w:color="auto"/>
                <w:left w:val="none" w:sz="0" w:space="0" w:color="auto"/>
                <w:bottom w:val="none" w:sz="0" w:space="0" w:color="auto"/>
                <w:right w:val="none" w:sz="0" w:space="0" w:color="auto"/>
              </w:divBdr>
            </w:div>
            <w:div w:id="1689525786">
              <w:marLeft w:val="0"/>
              <w:marRight w:val="0"/>
              <w:marTop w:val="0"/>
              <w:marBottom w:val="0"/>
              <w:divBdr>
                <w:top w:val="none" w:sz="0" w:space="0" w:color="auto"/>
                <w:left w:val="none" w:sz="0" w:space="0" w:color="auto"/>
                <w:bottom w:val="none" w:sz="0" w:space="0" w:color="auto"/>
                <w:right w:val="none" w:sz="0" w:space="0" w:color="auto"/>
              </w:divBdr>
            </w:div>
            <w:div w:id="1919166636">
              <w:marLeft w:val="0"/>
              <w:marRight w:val="0"/>
              <w:marTop w:val="0"/>
              <w:marBottom w:val="0"/>
              <w:divBdr>
                <w:top w:val="none" w:sz="0" w:space="0" w:color="auto"/>
                <w:left w:val="none" w:sz="0" w:space="0" w:color="auto"/>
                <w:bottom w:val="none" w:sz="0" w:space="0" w:color="auto"/>
                <w:right w:val="none" w:sz="0" w:space="0" w:color="auto"/>
              </w:divBdr>
            </w:div>
            <w:div w:id="2115201526">
              <w:marLeft w:val="0"/>
              <w:marRight w:val="0"/>
              <w:marTop w:val="0"/>
              <w:marBottom w:val="0"/>
              <w:divBdr>
                <w:top w:val="none" w:sz="0" w:space="0" w:color="auto"/>
                <w:left w:val="none" w:sz="0" w:space="0" w:color="auto"/>
                <w:bottom w:val="none" w:sz="0" w:space="0" w:color="auto"/>
                <w:right w:val="none" w:sz="0" w:space="0" w:color="auto"/>
              </w:divBdr>
            </w:div>
            <w:div w:id="21291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6258">
      <w:bodyDiv w:val="1"/>
      <w:marLeft w:val="0"/>
      <w:marRight w:val="0"/>
      <w:marTop w:val="0"/>
      <w:marBottom w:val="0"/>
      <w:divBdr>
        <w:top w:val="none" w:sz="0" w:space="0" w:color="auto"/>
        <w:left w:val="none" w:sz="0" w:space="0" w:color="auto"/>
        <w:bottom w:val="none" w:sz="0" w:space="0" w:color="auto"/>
        <w:right w:val="none" w:sz="0" w:space="0" w:color="auto"/>
      </w:divBdr>
      <w:divsChild>
        <w:div w:id="1314986011">
          <w:marLeft w:val="446"/>
          <w:marRight w:val="0"/>
          <w:marTop w:val="200"/>
          <w:marBottom w:val="0"/>
          <w:divBdr>
            <w:top w:val="none" w:sz="0" w:space="0" w:color="auto"/>
            <w:left w:val="none" w:sz="0" w:space="0" w:color="auto"/>
            <w:bottom w:val="none" w:sz="0" w:space="0" w:color="auto"/>
            <w:right w:val="none" w:sz="0" w:space="0" w:color="auto"/>
          </w:divBdr>
        </w:div>
      </w:divsChild>
    </w:div>
    <w:div w:id="1283342178">
      <w:bodyDiv w:val="1"/>
      <w:marLeft w:val="0"/>
      <w:marRight w:val="0"/>
      <w:marTop w:val="0"/>
      <w:marBottom w:val="0"/>
      <w:divBdr>
        <w:top w:val="none" w:sz="0" w:space="0" w:color="auto"/>
        <w:left w:val="none" w:sz="0" w:space="0" w:color="auto"/>
        <w:bottom w:val="none" w:sz="0" w:space="0" w:color="auto"/>
        <w:right w:val="none" w:sz="0" w:space="0" w:color="auto"/>
      </w:divBdr>
    </w:div>
    <w:div w:id="1293827030">
      <w:bodyDiv w:val="1"/>
      <w:marLeft w:val="0"/>
      <w:marRight w:val="0"/>
      <w:marTop w:val="0"/>
      <w:marBottom w:val="0"/>
      <w:divBdr>
        <w:top w:val="none" w:sz="0" w:space="0" w:color="auto"/>
        <w:left w:val="none" w:sz="0" w:space="0" w:color="auto"/>
        <w:bottom w:val="none" w:sz="0" w:space="0" w:color="auto"/>
        <w:right w:val="none" w:sz="0" w:space="0" w:color="auto"/>
      </w:divBdr>
    </w:div>
    <w:div w:id="1332834251">
      <w:bodyDiv w:val="1"/>
      <w:marLeft w:val="0"/>
      <w:marRight w:val="0"/>
      <w:marTop w:val="0"/>
      <w:marBottom w:val="0"/>
      <w:divBdr>
        <w:top w:val="none" w:sz="0" w:space="0" w:color="auto"/>
        <w:left w:val="none" w:sz="0" w:space="0" w:color="auto"/>
        <w:bottom w:val="none" w:sz="0" w:space="0" w:color="auto"/>
        <w:right w:val="none" w:sz="0" w:space="0" w:color="auto"/>
      </w:divBdr>
    </w:div>
    <w:div w:id="1441025929">
      <w:bodyDiv w:val="1"/>
      <w:marLeft w:val="0"/>
      <w:marRight w:val="0"/>
      <w:marTop w:val="0"/>
      <w:marBottom w:val="0"/>
      <w:divBdr>
        <w:top w:val="none" w:sz="0" w:space="0" w:color="auto"/>
        <w:left w:val="none" w:sz="0" w:space="0" w:color="auto"/>
        <w:bottom w:val="none" w:sz="0" w:space="0" w:color="auto"/>
        <w:right w:val="none" w:sz="0" w:space="0" w:color="auto"/>
      </w:divBdr>
      <w:divsChild>
        <w:div w:id="235285264">
          <w:marLeft w:val="0"/>
          <w:marRight w:val="0"/>
          <w:marTop w:val="0"/>
          <w:marBottom w:val="0"/>
          <w:divBdr>
            <w:top w:val="none" w:sz="0" w:space="0" w:color="auto"/>
            <w:left w:val="none" w:sz="0" w:space="0" w:color="auto"/>
            <w:bottom w:val="none" w:sz="0" w:space="0" w:color="auto"/>
            <w:right w:val="none" w:sz="0" w:space="0" w:color="auto"/>
          </w:divBdr>
        </w:div>
        <w:div w:id="401679891">
          <w:marLeft w:val="0"/>
          <w:marRight w:val="0"/>
          <w:marTop w:val="0"/>
          <w:marBottom w:val="0"/>
          <w:divBdr>
            <w:top w:val="none" w:sz="0" w:space="0" w:color="auto"/>
            <w:left w:val="none" w:sz="0" w:space="0" w:color="auto"/>
            <w:bottom w:val="none" w:sz="0" w:space="0" w:color="auto"/>
            <w:right w:val="none" w:sz="0" w:space="0" w:color="auto"/>
          </w:divBdr>
        </w:div>
        <w:div w:id="982001929">
          <w:marLeft w:val="0"/>
          <w:marRight w:val="0"/>
          <w:marTop w:val="0"/>
          <w:marBottom w:val="0"/>
          <w:divBdr>
            <w:top w:val="none" w:sz="0" w:space="0" w:color="auto"/>
            <w:left w:val="none" w:sz="0" w:space="0" w:color="auto"/>
            <w:bottom w:val="none" w:sz="0" w:space="0" w:color="auto"/>
            <w:right w:val="none" w:sz="0" w:space="0" w:color="auto"/>
          </w:divBdr>
        </w:div>
        <w:div w:id="1211113140">
          <w:marLeft w:val="0"/>
          <w:marRight w:val="0"/>
          <w:marTop w:val="0"/>
          <w:marBottom w:val="0"/>
          <w:divBdr>
            <w:top w:val="none" w:sz="0" w:space="0" w:color="auto"/>
            <w:left w:val="none" w:sz="0" w:space="0" w:color="auto"/>
            <w:bottom w:val="none" w:sz="0" w:space="0" w:color="auto"/>
            <w:right w:val="none" w:sz="0" w:space="0" w:color="auto"/>
          </w:divBdr>
        </w:div>
        <w:div w:id="1332216260">
          <w:marLeft w:val="0"/>
          <w:marRight w:val="0"/>
          <w:marTop w:val="0"/>
          <w:marBottom w:val="0"/>
          <w:divBdr>
            <w:top w:val="none" w:sz="0" w:space="0" w:color="auto"/>
            <w:left w:val="none" w:sz="0" w:space="0" w:color="auto"/>
            <w:bottom w:val="none" w:sz="0" w:space="0" w:color="auto"/>
            <w:right w:val="none" w:sz="0" w:space="0" w:color="auto"/>
          </w:divBdr>
        </w:div>
      </w:divsChild>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827747314">
      <w:bodyDiv w:val="1"/>
      <w:marLeft w:val="0"/>
      <w:marRight w:val="0"/>
      <w:marTop w:val="0"/>
      <w:marBottom w:val="0"/>
      <w:divBdr>
        <w:top w:val="none" w:sz="0" w:space="0" w:color="auto"/>
        <w:left w:val="none" w:sz="0" w:space="0" w:color="auto"/>
        <w:bottom w:val="none" w:sz="0" w:space="0" w:color="auto"/>
        <w:right w:val="none" w:sz="0" w:space="0" w:color="auto"/>
      </w:divBdr>
      <w:divsChild>
        <w:div w:id="1584988849">
          <w:marLeft w:val="0"/>
          <w:marRight w:val="0"/>
          <w:marTop w:val="0"/>
          <w:marBottom w:val="0"/>
          <w:divBdr>
            <w:top w:val="none" w:sz="0" w:space="0" w:color="auto"/>
            <w:left w:val="none" w:sz="0" w:space="0" w:color="auto"/>
            <w:bottom w:val="none" w:sz="0" w:space="0" w:color="auto"/>
            <w:right w:val="none" w:sz="0" w:space="0" w:color="auto"/>
          </w:divBdr>
        </w:div>
        <w:div w:id="1724132718">
          <w:marLeft w:val="0"/>
          <w:marRight w:val="0"/>
          <w:marTop w:val="0"/>
          <w:marBottom w:val="0"/>
          <w:divBdr>
            <w:top w:val="none" w:sz="0" w:space="0" w:color="auto"/>
            <w:left w:val="none" w:sz="0" w:space="0" w:color="auto"/>
            <w:bottom w:val="none" w:sz="0" w:space="0" w:color="auto"/>
            <w:right w:val="none" w:sz="0" w:space="0" w:color="auto"/>
          </w:divBdr>
          <w:divsChild>
            <w:div w:id="121195683">
              <w:marLeft w:val="0"/>
              <w:marRight w:val="0"/>
              <w:marTop w:val="0"/>
              <w:marBottom w:val="0"/>
              <w:divBdr>
                <w:top w:val="none" w:sz="0" w:space="0" w:color="auto"/>
                <w:left w:val="none" w:sz="0" w:space="0" w:color="auto"/>
                <w:bottom w:val="none" w:sz="0" w:space="0" w:color="auto"/>
                <w:right w:val="none" w:sz="0" w:space="0" w:color="auto"/>
              </w:divBdr>
            </w:div>
            <w:div w:id="167984340">
              <w:marLeft w:val="0"/>
              <w:marRight w:val="0"/>
              <w:marTop w:val="0"/>
              <w:marBottom w:val="0"/>
              <w:divBdr>
                <w:top w:val="none" w:sz="0" w:space="0" w:color="auto"/>
                <w:left w:val="none" w:sz="0" w:space="0" w:color="auto"/>
                <w:bottom w:val="none" w:sz="0" w:space="0" w:color="auto"/>
                <w:right w:val="none" w:sz="0" w:space="0" w:color="auto"/>
              </w:divBdr>
            </w:div>
            <w:div w:id="252789002">
              <w:marLeft w:val="0"/>
              <w:marRight w:val="0"/>
              <w:marTop w:val="0"/>
              <w:marBottom w:val="0"/>
              <w:divBdr>
                <w:top w:val="none" w:sz="0" w:space="0" w:color="auto"/>
                <w:left w:val="none" w:sz="0" w:space="0" w:color="auto"/>
                <w:bottom w:val="none" w:sz="0" w:space="0" w:color="auto"/>
                <w:right w:val="none" w:sz="0" w:space="0" w:color="auto"/>
              </w:divBdr>
            </w:div>
            <w:div w:id="555242515">
              <w:marLeft w:val="0"/>
              <w:marRight w:val="0"/>
              <w:marTop w:val="0"/>
              <w:marBottom w:val="0"/>
              <w:divBdr>
                <w:top w:val="none" w:sz="0" w:space="0" w:color="auto"/>
                <w:left w:val="none" w:sz="0" w:space="0" w:color="auto"/>
                <w:bottom w:val="none" w:sz="0" w:space="0" w:color="auto"/>
                <w:right w:val="none" w:sz="0" w:space="0" w:color="auto"/>
              </w:divBdr>
            </w:div>
            <w:div w:id="579798632">
              <w:marLeft w:val="0"/>
              <w:marRight w:val="0"/>
              <w:marTop w:val="0"/>
              <w:marBottom w:val="0"/>
              <w:divBdr>
                <w:top w:val="none" w:sz="0" w:space="0" w:color="auto"/>
                <w:left w:val="none" w:sz="0" w:space="0" w:color="auto"/>
                <w:bottom w:val="none" w:sz="0" w:space="0" w:color="auto"/>
                <w:right w:val="none" w:sz="0" w:space="0" w:color="auto"/>
              </w:divBdr>
            </w:div>
            <w:div w:id="725488297">
              <w:marLeft w:val="0"/>
              <w:marRight w:val="0"/>
              <w:marTop w:val="0"/>
              <w:marBottom w:val="0"/>
              <w:divBdr>
                <w:top w:val="none" w:sz="0" w:space="0" w:color="auto"/>
                <w:left w:val="none" w:sz="0" w:space="0" w:color="auto"/>
                <w:bottom w:val="none" w:sz="0" w:space="0" w:color="auto"/>
                <w:right w:val="none" w:sz="0" w:space="0" w:color="auto"/>
              </w:divBdr>
            </w:div>
            <w:div w:id="930354254">
              <w:marLeft w:val="0"/>
              <w:marRight w:val="0"/>
              <w:marTop w:val="0"/>
              <w:marBottom w:val="0"/>
              <w:divBdr>
                <w:top w:val="none" w:sz="0" w:space="0" w:color="auto"/>
                <w:left w:val="none" w:sz="0" w:space="0" w:color="auto"/>
                <w:bottom w:val="none" w:sz="0" w:space="0" w:color="auto"/>
                <w:right w:val="none" w:sz="0" w:space="0" w:color="auto"/>
              </w:divBdr>
            </w:div>
            <w:div w:id="1081222702">
              <w:marLeft w:val="0"/>
              <w:marRight w:val="0"/>
              <w:marTop w:val="0"/>
              <w:marBottom w:val="0"/>
              <w:divBdr>
                <w:top w:val="none" w:sz="0" w:space="0" w:color="auto"/>
                <w:left w:val="none" w:sz="0" w:space="0" w:color="auto"/>
                <w:bottom w:val="none" w:sz="0" w:space="0" w:color="auto"/>
                <w:right w:val="none" w:sz="0" w:space="0" w:color="auto"/>
              </w:divBdr>
            </w:div>
            <w:div w:id="1121453974">
              <w:marLeft w:val="0"/>
              <w:marRight w:val="0"/>
              <w:marTop w:val="0"/>
              <w:marBottom w:val="0"/>
              <w:divBdr>
                <w:top w:val="none" w:sz="0" w:space="0" w:color="auto"/>
                <w:left w:val="none" w:sz="0" w:space="0" w:color="auto"/>
                <w:bottom w:val="none" w:sz="0" w:space="0" w:color="auto"/>
                <w:right w:val="none" w:sz="0" w:space="0" w:color="auto"/>
              </w:divBdr>
            </w:div>
            <w:div w:id="1143544869">
              <w:marLeft w:val="0"/>
              <w:marRight w:val="0"/>
              <w:marTop w:val="0"/>
              <w:marBottom w:val="0"/>
              <w:divBdr>
                <w:top w:val="none" w:sz="0" w:space="0" w:color="auto"/>
                <w:left w:val="none" w:sz="0" w:space="0" w:color="auto"/>
                <w:bottom w:val="none" w:sz="0" w:space="0" w:color="auto"/>
                <w:right w:val="none" w:sz="0" w:space="0" w:color="auto"/>
              </w:divBdr>
            </w:div>
            <w:div w:id="1145852307">
              <w:marLeft w:val="0"/>
              <w:marRight w:val="0"/>
              <w:marTop w:val="0"/>
              <w:marBottom w:val="0"/>
              <w:divBdr>
                <w:top w:val="none" w:sz="0" w:space="0" w:color="auto"/>
                <w:left w:val="none" w:sz="0" w:space="0" w:color="auto"/>
                <w:bottom w:val="none" w:sz="0" w:space="0" w:color="auto"/>
                <w:right w:val="none" w:sz="0" w:space="0" w:color="auto"/>
              </w:divBdr>
            </w:div>
            <w:div w:id="1172987486">
              <w:marLeft w:val="0"/>
              <w:marRight w:val="0"/>
              <w:marTop w:val="0"/>
              <w:marBottom w:val="0"/>
              <w:divBdr>
                <w:top w:val="none" w:sz="0" w:space="0" w:color="auto"/>
                <w:left w:val="none" w:sz="0" w:space="0" w:color="auto"/>
                <w:bottom w:val="none" w:sz="0" w:space="0" w:color="auto"/>
                <w:right w:val="none" w:sz="0" w:space="0" w:color="auto"/>
              </w:divBdr>
            </w:div>
            <w:div w:id="1976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9636">
      <w:bodyDiv w:val="1"/>
      <w:marLeft w:val="0"/>
      <w:marRight w:val="0"/>
      <w:marTop w:val="0"/>
      <w:marBottom w:val="0"/>
      <w:divBdr>
        <w:top w:val="none" w:sz="0" w:space="0" w:color="auto"/>
        <w:left w:val="none" w:sz="0" w:space="0" w:color="auto"/>
        <w:bottom w:val="none" w:sz="0" w:space="0" w:color="auto"/>
        <w:right w:val="none" w:sz="0" w:space="0" w:color="auto"/>
      </w:divBdr>
    </w:div>
    <w:div w:id="1877426906">
      <w:bodyDiv w:val="1"/>
      <w:marLeft w:val="0"/>
      <w:marRight w:val="0"/>
      <w:marTop w:val="0"/>
      <w:marBottom w:val="0"/>
      <w:divBdr>
        <w:top w:val="none" w:sz="0" w:space="0" w:color="auto"/>
        <w:left w:val="none" w:sz="0" w:space="0" w:color="auto"/>
        <w:bottom w:val="none" w:sz="0" w:space="0" w:color="auto"/>
        <w:right w:val="none" w:sz="0" w:space="0" w:color="auto"/>
      </w:divBdr>
      <w:divsChild>
        <w:div w:id="518858771">
          <w:marLeft w:val="0"/>
          <w:marRight w:val="0"/>
          <w:marTop w:val="0"/>
          <w:marBottom w:val="0"/>
          <w:divBdr>
            <w:top w:val="none" w:sz="0" w:space="0" w:color="auto"/>
            <w:left w:val="none" w:sz="0" w:space="0" w:color="auto"/>
            <w:bottom w:val="none" w:sz="0" w:space="0" w:color="auto"/>
            <w:right w:val="none" w:sz="0" w:space="0" w:color="auto"/>
          </w:divBdr>
          <w:divsChild>
            <w:div w:id="7367197">
              <w:marLeft w:val="0"/>
              <w:marRight w:val="0"/>
              <w:marTop w:val="0"/>
              <w:marBottom w:val="0"/>
              <w:divBdr>
                <w:top w:val="none" w:sz="0" w:space="0" w:color="auto"/>
                <w:left w:val="none" w:sz="0" w:space="0" w:color="auto"/>
                <w:bottom w:val="none" w:sz="0" w:space="0" w:color="auto"/>
                <w:right w:val="none" w:sz="0" w:space="0" w:color="auto"/>
              </w:divBdr>
            </w:div>
            <w:div w:id="87850860">
              <w:marLeft w:val="0"/>
              <w:marRight w:val="0"/>
              <w:marTop w:val="0"/>
              <w:marBottom w:val="0"/>
              <w:divBdr>
                <w:top w:val="none" w:sz="0" w:space="0" w:color="auto"/>
                <w:left w:val="none" w:sz="0" w:space="0" w:color="auto"/>
                <w:bottom w:val="none" w:sz="0" w:space="0" w:color="auto"/>
                <w:right w:val="none" w:sz="0" w:space="0" w:color="auto"/>
              </w:divBdr>
            </w:div>
            <w:div w:id="102388317">
              <w:marLeft w:val="0"/>
              <w:marRight w:val="0"/>
              <w:marTop w:val="0"/>
              <w:marBottom w:val="0"/>
              <w:divBdr>
                <w:top w:val="none" w:sz="0" w:space="0" w:color="auto"/>
                <w:left w:val="none" w:sz="0" w:space="0" w:color="auto"/>
                <w:bottom w:val="none" w:sz="0" w:space="0" w:color="auto"/>
                <w:right w:val="none" w:sz="0" w:space="0" w:color="auto"/>
              </w:divBdr>
            </w:div>
            <w:div w:id="142506015">
              <w:marLeft w:val="0"/>
              <w:marRight w:val="0"/>
              <w:marTop w:val="0"/>
              <w:marBottom w:val="0"/>
              <w:divBdr>
                <w:top w:val="none" w:sz="0" w:space="0" w:color="auto"/>
                <w:left w:val="none" w:sz="0" w:space="0" w:color="auto"/>
                <w:bottom w:val="none" w:sz="0" w:space="0" w:color="auto"/>
                <w:right w:val="none" w:sz="0" w:space="0" w:color="auto"/>
              </w:divBdr>
            </w:div>
            <w:div w:id="349643273">
              <w:marLeft w:val="0"/>
              <w:marRight w:val="0"/>
              <w:marTop w:val="0"/>
              <w:marBottom w:val="0"/>
              <w:divBdr>
                <w:top w:val="none" w:sz="0" w:space="0" w:color="auto"/>
                <w:left w:val="none" w:sz="0" w:space="0" w:color="auto"/>
                <w:bottom w:val="none" w:sz="0" w:space="0" w:color="auto"/>
                <w:right w:val="none" w:sz="0" w:space="0" w:color="auto"/>
              </w:divBdr>
            </w:div>
            <w:div w:id="359552345">
              <w:marLeft w:val="0"/>
              <w:marRight w:val="0"/>
              <w:marTop w:val="0"/>
              <w:marBottom w:val="0"/>
              <w:divBdr>
                <w:top w:val="none" w:sz="0" w:space="0" w:color="auto"/>
                <w:left w:val="none" w:sz="0" w:space="0" w:color="auto"/>
                <w:bottom w:val="none" w:sz="0" w:space="0" w:color="auto"/>
                <w:right w:val="none" w:sz="0" w:space="0" w:color="auto"/>
              </w:divBdr>
            </w:div>
            <w:div w:id="474690156">
              <w:marLeft w:val="0"/>
              <w:marRight w:val="0"/>
              <w:marTop w:val="0"/>
              <w:marBottom w:val="0"/>
              <w:divBdr>
                <w:top w:val="none" w:sz="0" w:space="0" w:color="auto"/>
                <w:left w:val="none" w:sz="0" w:space="0" w:color="auto"/>
                <w:bottom w:val="none" w:sz="0" w:space="0" w:color="auto"/>
                <w:right w:val="none" w:sz="0" w:space="0" w:color="auto"/>
              </w:divBdr>
              <w:divsChild>
                <w:div w:id="460660665">
                  <w:marLeft w:val="-75"/>
                  <w:marRight w:val="0"/>
                  <w:marTop w:val="30"/>
                  <w:marBottom w:val="30"/>
                  <w:divBdr>
                    <w:top w:val="none" w:sz="0" w:space="0" w:color="auto"/>
                    <w:left w:val="none" w:sz="0" w:space="0" w:color="auto"/>
                    <w:bottom w:val="none" w:sz="0" w:space="0" w:color="auto"/>
                    <w:right w:val="none" w:sz="0" w:space="0" w:color="auto"/>
                  </w:divBdr>
                  <w:divsChild>
                    <w:div w:id="460609806">
                      <w:marLeft w:val="0"/>
                      <w:marRight w:val="0"/>
                      <w:marTop w:val="0"/>
                      <w:marBottom w:val="0"/>
                      <w:divBdr>
                        <w:top w:val="none" w:sz="0" w:space="0" w:color="auto"/>
                        <w:left w:val="none" w:sz="0" w:space="0" w:color="auto"/>
                        <w:bottom w:val="none" w:sz="0" w:space="0" w:color="auto"/>
                        <w:right w:val="none" w:sz="0" w:space="0" w:color="auto"/>
                      </w:divBdr>
                      <w:divsChild>
                        <w:div w:id="673655752">
                          <w:marLeft w:val="0"/>
                          <w:marRight w:val="0"/>
                          <w:marTop w:val="0"/>
                          <w:marBottom w:val="0"/>
                          <w:divBdr>
                            <w:top w:val="none" w:sz="0" w:space="0" w:color="auto"/>
                            <w:left w:val="none" w:sz="0" w:space="0" w:color="auto"/>
                            <w:bottom w:val="none" w:sz="0" w:space="0" w:color="auto"/>
                            <w:right w:val="none" w:sz="0" w:space="0" w:color="auto"/>
                          </w:divBdr>
                        </w:div>
                      </w:divsChild>
                    </w:div>
                    <w:div w:id="811874209">
                      <w:marLeft w:val="0"/>
                      <w:marRight w:val="0"/>
                      <w:marTop w:val="0"/>
                      <w:marBottom w:val="0"/>
                      <w:divBdr>
                        <w:top w:val="none" w:sz="0" w:space="0" w:color="auto"/>
                        <w:left w:val="none" w:sz="0" w:space="0" w:color="auto"/>
                        <w:bottom w:val="none" w:sz="0" w:space="0" w:color="auto"/>
                        <w:right w:val="none" w:sz="0" w:space="0" w:color="auto"/>
                      </w:divBdr>
                      <w:divsChild>
                        <w:div w:id="1633831525">
                          <w:marLeft w:val="0"/>
                          <w:marRight w:val="0"/>
                          <w:marTop w:val="0"/>
                          <w:marBottom w:val="0"/>
                          <w:divBdr>
                            <w:top w:val="none" w:sz="0" w:space="0" w:color="auto"/>
                            <w:left w:val="none" w:sz="0" w:space="0" w:color="auto"/>
                            <w:bottom w:val="none" w:sz="0" w:space="0" w:color="auto"/>
                            <w:right w:val="none" w:sz="0" w:space="0" w:color="auto"/>
                          </w:divBdr>
                        </w:div>
                      </w:divsChild>
                    </w:div>
                    <w:div w:id="891968298">
                      <w:marLeft w:val="0"/>
                      <w:marRight w:val="0"/>
                      <w:marTop w:val="0"/>
                      <w:marBottom w:val="0"/>
                      <w:divBdr>
                        <w:top w:val="none" w:sz="0" w:space="0" w:color="auto"/>
                        <w:left w:val="none" w:sz="0" w:space="0" w:color="auto"/>
                        <w:bottom w:val="none" w:sz="0" w:space="0" w:color="auto"/>
                        <w:right w:val="none" w:sz="0" w:space="0" w:color="auto"/>
                      </w:divBdr>
                      <w:divsChild>
                        <w:div w:id="343283168">
                          <w:marLeft w:val="0"/>
                          <w:marRight w:val="0"/>
                          <w:marTop w:val="0"/>
                          <w:marBottom w:val="0"/>
                          <w:divBdr>
                            <w:top w:val="none" w:sz="0" w:space="0" w:color="auto"/>
                            <w:left w:val="none" w:sz="0" w:space="0" w:color="auto"/>
                            <w:bottom w:val="none" w:sz="0" w:space="0" w:color="auto"/>
                            <w:right w:val="none" w:sz="0" w:space="0" w:color="auto"/>
                          </w:divBdr>
                        </w:div>
                      </w:divsChild>
                    </w:div>
                    <w:div w:id="898249113">
                      <w:marLeft w:val="0"/>
                      <w:marRight w:val="0"/>
                      <w:marTop w:val="0"/>
                      <w:marBottom w:val="0"/>
                      <w:divBdr>
                        <w:top w:val="none" w:sz="0" w:space="0" w:color="auto"/>
                        <w:left w:val="none" w:sz="0" w:space="0" w:color="auto"/>
                        <w:bottom w:val="none" w:sz="0" w:space="0" w:color="auto"/>
                        <w:right w:val="none" w:sz="0" w:space="0" w:color="auto"/>
                      </w:divBdr>
                      <w:divsChild>
                        <w:div w:id="2145806455">
                          <w:marLeft w:val="0"/>
                          <w:marRight w:val="0"/>
                          <w:marTop w:val="0"/>
                          <w:marBottom w:val="0"/>
                          <w:divBdr>
                            <w:top w:val="none" w:sz="0" w:space="0" w:color="auto"/>
                            <w:left w:val="none" w:sz="0" w:space="0" w:color="auto"/>
                            <w:bottom w:val="none" w:sz="0" w:space="0" w:color="auto"/>
                            <w:right w:val="none" w:sz="0" w:space="0" w:color="auto"/>
                          </w:divBdr>
                        </w:div>
                      </w:divsChild>
                    </w:div>
                    <w:div w:id="939529776">
                      <w:marLeft w:val="0"/>
                      <w:marRight w:val="0"/>
                      <w:marTop w:val="0"/>
                      <w:marBottom w:val="0"/>
                      <w:divBdr>
                        <w:top w:val="none" w:sz="0" w:space="0" w:color="auto"/>
                        <w:left w:val="none" w:sz="0" w:space="0" w:color="auto"/>
                        <w:bottom w:val="none" w:sz="0" w:space="0" w:color="auto"/>
                        <w:right w:val="none" w:sz="0" w:space="0" w:color="auto"/>
                      </w:divBdr>
                      <w:divsChild>
                        <w:div w:id="1268267540">
                          <w:marLeft w:val="0"/>
                          <w:marRight w:val="0"/>
                          <w:marTop w:val="0"/>
                          <w:marBottom w:val="0"/>
                          <w:divBdr>
                            <w:top w:val="none" w:sz="0" w:space="0" w:color="auto"/>
                            <w:left w:val="none" w:sz="0" w:space="0" w:color="auto"/>
                            <w:bottom w:val="none" w:sz="0" w:space="0" w:color="auto"/>
                            <w:right w:val="none" w:sz="0" w:space="0" w:color="auto"/>
                          </w:divBdr>
                        </w:div>
                      </w:divsChild>
                    </w:div>
                    <w:div w:id="965702164">
                      <w:marLeft w:val="0"/>
                      <w:marRight w:val="0"/>
                      <w:marTop w:val="0"/>
                      <w:marBottom w:val="0"/>
                      <w:divBdr>
                        <w:top w:val="none" w:sz="0" w:space="0" w:color="auto"/>
                        <w:left w:val="none" w:sz="0" w:space="0" w:color="auto"/>
                        <w:bottom w:val="none" w:sz="0" w:space="0" w:color="auto"/>
                        <w:right w:val="none" w:sz="0" w:space="0" w:color="auto"/>
                      </w:divBdr>
                      <w:divsChild>
                        <w:div w:id="442773315">
                          <w:marLeft w:val="0"/>
                          <w:marRight w:val="0"/>
                          <w:marTop w:val="0"/>
                          <w:marBottom w:val="0"/>
                          <w:divBdr>
                            <w:top w:val="none" w:sz="0" w:space="0" w:color="auto"/>
                            <w:left w:val="none" w:sz="0" w:space="0" w:color="auto"/>
                            <w:bottom w:val="none" w:sz="0" w:space="0" w:color="auto"/>
                            <w:right w:val="none" w:sz="0" w:space="0" w:color="auto"/>
                          </w:divBdr>
                        </w:div>
                      </w:divsChild>
                    </w:div>
                    <w:div w:id="1478571379">
                      <w:marLeft w:val="0"/>
                      <w:marRight w:val="0"/>
                      <w:marTop w:val="0"/>
                      <w:marBottom w:val="0"/>
                      <w:divBdr>
                        <w:top w:val="none" w:sz="0" w:space="0" w:color="auto"/>
                        <w:left w:val="none" w:sz="0" w:space="0" w:color="auto"/>
                        <w:bottom w:val="none" w:sz="0" w:space="0" w:color="auto"/>
                        <w:right w:val="none" w:sz="0" w:space="0" w:color="auto"/>
                      </w:divBdr>
                      <w:divsChild>
                        <w:div w:id="182131286">
                          <w:marLeft w:val="0"/>
                          <w:marRight w:val="0"/>
                          <w:marTop w:val="0"/>
                          <w:marBottom w:val="0"/>
                          <w:divBdr>
                            <w:top w:val="none" w:sz="0" w:space="0" w:color="auto"/>
                            <w:left w:val="none" w:sz="0" w:space="0" w:color="auto"/>
                            <w:bottom w:val="none" w:sz="0" w:space="0" w:color="auto"/>
                            <w:right w:val="none" w:sz="0" w:space="0" w:color="auto"/>
                          </w:divBdr>
                        </w:div>
                      </w:divsChild>
                    </w:div>
                    <w:div w:id="1487622617">
                      <w:marLeft w:val="0"/>
                      <w:marRight w:val="0"/>
                      <w:marTop w:val="0"/>
                      <w:marBottom w:val="0"/>
                      <w:divBdr>
                        <w:top w:val="none" w:sz="0" w:space="0" w:color="auto"/>
                        <w:left w:val="none" w:sz="0" w:space="0" w:color="auto"/>
                        <w:bottom w:val="none" w:sz="0" w:space="0" w:color="auto"/>
                        <w:right w:val="none" w:sz="0" w:space="0" w:color="auto"/>
                      </w:divBdr>
                      <w:divsChild>
                        <w:div w:id="1143346837">
                          <w:marLeft w:val="0"/>
                          <w:marRight w:val="0"/>
                          <w:marTop w:val="0"/>
                          <w:marBottom w:val="0"/>
                          <w:divBdr>
                            <w:top w:val="none" w:sz="0" w:space="0" w:color="auto"/>
                            <w:left w:val="none" w:sz="0" w:space="0" w:color="auto"/>
                            <w:bottom w:val="none" w:sz="0" w:space="0" w:color="auto"/>
                            <w:right w:val="none" w:sz="0" w:space="0" w:color="auto"/>
                          </w:divBdr>
                        </w:div>
                      </w:divsChild>
                    </w:div>
                    <w:div w:id="1501653957">
                      <w:marLeft w:val="0"/>
                      <w:marRight w:val="0"/>
                      <w:marTop w:val="0"/>
                      <w:marBottom w:val="0"/>
                      <w:divBdr>
                        <w:top w:val="none" w:sz="0" w:space="0" w:color="auto"/>
                        <w:left w:val="none" w:sz="0" w:space="0" w:color="auto"/>
                        <w:bottom w:val="none" w:sz="0" w:space="0" w:color="auto"/>
                        <w:right w:val="none" w:sz="0" w:space="0" w:color="auto"/>
                      </w:divBdr>
                      <w:divsChild>
                        <w:div w:id="415057373">
                          <w:marLeft w:val="0"/>
                          <w:marRight w:val="0"/>
                          <w:marTop w:val="0"/>
                          <w:marBottom w:val="0"/>
                          <w:divBdr>
                            <w:top w:val="none" w:sz="0" w:space="0" w:color="auto"/>
                            <w:left w:val="none" w:sz="0" w:space="0" w:color="auto"/>
                            <w:bottom w:val="none" w:sz="0" w:space="0" w:color="auto"/>
                            <w:right w:val="none" w:sz="0" w:space="0" w:color="auto"/>
                          </w:divBdr>
                        </w:div>
                      </w:divsChild>
                    </w:div>
                    <w:div w:id="1577400209">
                      <w:marLeft w:val="0"/>
                      <w:marRight w:val="0"/>
                      <w:marTop w:val="0"/>
                      <w:marBottom w:val="0"/>
                      <w:divBdr>
                        <w:top w:val="none" w:sz="0" w:space="0" w:color="auto"/>
                        <w:left w:val="none" w:sz="0" w:space="0" w:color="auto"/>
                        <w:bottom w:val="none" w:sz="0" w:space="0" w:color="auto"/>
                        <w:right w:val="none" w:sz="0" w:space="0" w:color="auto"/>
                      </w:divBdr>
                      <w:divsChild>
                        <w:div w:id="1919710665">
                          <w:marLeft w:val="0"/>
                          <w:marRight w:val="0"/>
                          <w:marTop w:val="0"/>
                          <w:marBottom w:val="0"/>
                          <w:divBdr>
                            <w:top w:val="none" w:sz="0" w:space="0" w:color="auto"/>
                            <w:left w:val="none" w:sz="0" w:space="0" w:color="auto"/>
                            <w:bottom w:val="none" w:sz="0" w:space="0" w:color="auto"/>
                            <w:right w:val="none" w:sz="0" w:space="0" w:color="auto"/>
                          </w:divBdr>
                        </w:div>
                      </w:divsChild>
                    </w:div>
                    <w:div w:id="1746947795">
                      <w:marLeft w:val="0"/>
                      <w:marRight w:val="0"/>
                      <w:marTop w:val="0"/>
                      <w:marBottom w:val="0"/>
                      <w:divBdr>
                        <w:top w:val="none" w:sz="0" w:space="0" w:color="auto"/>
                        <w:left w:val="none" w:sz="0" w:space="0" w:color="auto"/>
                        <w:bottom w:val="none" w:sz="0" w:space="0" w:color="auto"/>
                        <w:right w:val="none" w:sz="0" w:space="0" w:color="auto"/>
                      </w:divBdr>
                      <w:divsChild>
                        <w:div w:id="818573246">
                          <w:marLeft w:val="0"/>
                          <w:marRight w:val="0"/>
                          <w:marTop w:val="0"/>
                          <w:marBottom w:val="0"/>
                          <w:divBdr>
                            <w:top w:val="none" w:sz="0" w:space="0" w:color="auto"/>
                            <w:left w:val="none" w:sz="0" w:space="0" w:color="auto"/>
                            <w:bottom w:val="none" w:sz="0" w:space="0" w:color="auto"/>
                            <w:right w:val="none" w:sz="0" w:space="0" w:color="auto"/>
                          </w:divBdr>
                        </w:div>
                      </w:divsChild>
                    </w:div>
                    <w:div w:id="2068452673">
                      <w:marLeft w:val="0"/>
                      <w:marRight w:val="0"/>
                      <w:marTop w:val="0"/>
                      <w:marBottom w:val="0"/>
                      <w:divBdr>
                        <w:top w:val="none" w:sz="0" w:space="0" w:color="auto"/>
                        <w:left w:val="none" w:sz="0" w:space="0" w:color="auto"/>
                        <w:bottom w:val="none" w:sz="0" w:space="0" w:color="auto"/>
                        <w:right w:val="none" w:sz="0" w:space="0" w:color="auto"/>
                      </w:divBdr>
                      <w:divsChild>
                        <w:div w:id="2797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83510">
              <w:marLeft w:val="0"/>
              <w:marRight w:val="0"/>
              <w:marTop w:val="0"/>
              <w:marBottom w:val="0"/>
              <w:divBdr>
                <w:top w:val="none" w:sz="0" w:space="0" w:color="auto"/>
                <w:left w:val="none" w:sz="0" w:space="0" w:color="auto"/>
                <w:bottom w:val="none" w:sz="0" w:space="0" w:color="auto"/>
                <w:right w:val="none" w:sz="0" w:space="0" w:color="auto"/>
              </w:divBdr>
            </w:div>
            <w:div w:id="592514389">
              <w:marLeft w:val="0"/>
              <w:marRight w:val="0"/>
              <w:marTop w:val="0"/>
              <w:marBottom w:val="0"/>
              <w:divBdr>
                <w:top w:val="none" w:sz="0" w:space="0" w:color="auto"/>
                <w:left w:val="none" w:sz="0" w:space="0" w:color="auto"/>
                <w:bottom w:val="none" w:sz="0" w:space="0" w:color="auto"/>
                <w:right w:val="none" w:sz="0" w:space="0" w:color="auto"/>
              </w:divBdr>
            </w:div>
            <w:div w:id="790169019">
              <w:marLeft w:val="0"/>
              <w:marRight w:val="0"/>
              <w:marTop w:val="0"/>
              <w:marBottom w:val="0"/>
              <w:divBdr>
                <w:top w:val="none" w:sz="0" w:space="0" w:color="auto"/>
                <w:left w:val="none" w:sz="0" w:space="0" w:color="auto"/>
                <w:bottom w:val="none" w:sz="0" w:space="0" w:color="auto"/>
                <w:right w:val="none" w:sz="0" w:space="0" w:color="auto"/>
              </w:divBdr>
            </w:div>
            <w:div w:id="974720666">
              <w:marLeft w:val="0"/>
              <w:marRight w:val="0"/>
              <w:marTop w:val="0"/>
              <w:marBottom w:val="0"/>
              <w:divBdr>
                <w:top w:val="none" w:sz="0" w:space="0" w:color="auto"/>
                <w:left w:val="none" w:sz="0" w:space="0" w:color="auto"/>
                <w:bottom w:val="none" w:sz="0" w:space="0" w:color="auto"/>
                <w:right w:val="none" w:sz="0" w:space="0" w:color="auto"/>
              </w:divBdr>
            </w:div>
            <w:div w:id="1009674690">
              <w:marLeft w:val="0"/>
              <w:marRight w:val="0"/>
              <w:marTop w:val="0"/>
              <w:marBottom w:val="0"/>
              <w:divBdr>
                <w:top w:val="none" w:sz="0" w:space="0" w:color="auto"/>
                <w:left w:val="none" w:sz="0" w:space="0" w:color="auto"/>
                <w:bottom w:val="none" w:sz="0" w:space="0" w:color="auto"/>
                <w:right w:val="none" w:sz="0" w:space="0" w:color="auto"/>
              </w:divBdr>
            </w:div>
            <w:div w:id="1279681612">
              <w:marLeft w:val="0"/>
              <w:marRight w:val="0"/>
              <w:marTop w:val="0"/>
              <w:marBottom w:val="0"/>
              <w:divBdr>
                <w:top w:val="none" w:sz="0" w:space="0" w:color="auto"/>
                <w:left w:val="none" w:sz="0" w:space="0" w:color="auto"/>
                <w:bottom w:val="none" w:sz="0" w:space="0" w:color="auto"/>
                <w:right w:val="none" w:sz="0" w:space="0" w:color="auto"/>
              </w:divBdr>
            </w:div>
            <w:div w:id="1299846167">
              <w:marLeft w:val="0"/>
              <w:marRight w:val="0"/>
              <w:marTop w:val="0"/>
              <w:marBottom w:val="0"/>
              <w:divBdr>
                <w:top w:val="none" w:sz="0" w:space="0" w:color="auto"/>
                <w:left w:val="none" w:sz="0" w:space="0" w:color="auto"/>
                <w:bottom w:val="none" w:sz="0" w:space="0" w:color="auto"/>
                <w:right w:val="none" w:sz="0" w:space="0" w:color="auto"/>
              </w:divBdr>
            </w:div>
            <w:div w:id="1415322962">
              <w:marLeft w:val="0"/>
              <w:marRight w:val="0"/>
              <w:marTop w:val="0"/>
              <w:marBottom w:val="0"/>
              <w:divBdr>
                <w:top w:val="none" w:sz="0" w:space="0" w:color="auto"/>
                <w:left w:val="none" w:sz="0" w:space="0" w:color="auto"/>
                <w:bottom w:val="none" w:sz="0" w:space="0" w:color="auto"/>
                <w:right w:val="none" w:sz="0" w:space="0" w:color="auto"/>
              </w:divBdr>
            </w:div>
            <w:div w:id="1419449653">
              <w:marLeft w:val="0"/>
              <w:marRight w:val="0"/>
              <w:marTop w:val="0"/>
              <w:marBottom w:val="0"/>
              <w:divBdr>
                <w:top w:val="none" w:sz="0" w:space="0" w:color="auto"/>
                <w:left w:val="none" w:sz="0" w:space="0" w:color="auto"/>
                <w:bottom w:val="none" w:sz="0" w:space="0" w:color="auto"/>
                <w:right w:val="none" w:sz="0" w:space="0" w:color="auto"/>
              </w:divBdr>
            </w:div>
            <w:div w:id="1451900732">
              <w:marLeft w:val="0"/>
              <w:marRight w:val="0"/>
              <w:marTop w:val="0"/>
              <w:marBottom w:val="0"/>
              <w:divBdr>
                <w:top w:val="none" w:sz="0" w:space="0" w:color="auto"/>
                <w:left w:val="none" w:sz="0" w:space="0" w:color="auto"/>
                <w:bottom w:val="none" w:sz="0" w:space="0" w:color="auto"/>
                <w:right w:val="none" w:sz="0" w:space="0" w:color="auto"/>
              </w:divBdr>
            </w:div>
            <w:div w:id="1552157226">
              <w:marLeft w:val="0"/>
              <w:marRight w:val="0"/>
              <w:marTop w:val="0"/>
              <w:marBottom w:val="0"/>
              <w:divBdr>
                <w:top w:val="none" w:sz="0" w:space="0" w:color="auto"/>
                <w:left w:val="none" w:sz="0" w:space="0" w:color="auto"/>
                <w:bottom w:val="none" w:sz="0" w:space="0" w:color="auto"/>
                <w:right w:val="none" w:sz="0" w:space="0" w:color="auto"/>
              </w:divBdr>
            </w:div>
            <w:div w:id="1641880914">
              <w:marLeft w:val="0"/>
              <w:marRight w:val="0"/>
              <w:marTop w:val="0"/>
              <w:marBottom w:val="0"/>
              <w:divBdr>
                <w:top w:val="none" w:sz="0" w:space="0" w:color="auto"/>
                <w:left w:val="none" w:sz="0" w:space="0" w:color="auto"/>
                <w:bottom w:val="none" w:sz="0" w:space="0" w:color="auto"/>
                <w:right w:val="none" w:sz="0" w:space="0" w:color="auto"/>
              </w:divBdr>
            </w:div>
            <w:div w:id="1715501169">
              <w:marLeft w:val="0"/>
              <w:marRight w:val="0"/>
              <w:marTop w:val="0"/>
              <w:marBottom w:val="0"/>
              <w:divBdr>
                <w:top w:val="none" w:sz="0" w:space="0" w:color="auto"/>
                <w:left w:val="none" w:sz="0" w:space="0" w:color="auto"/>
                <w:bottom w:val="none" w:sz="0" w:space="0" w:color="auto"/>
                <w:right w:val="none" w:sz="0" w:space="0" w:color="auto"/>
              </w:divBdr>
            </w:div>
            <w:div w:id="1771583746">
              <w:marLeft w:val="0"/>
              <w:marRight w:val="0"/>
              <w:marTop w:val="0"/>
              <w:marBottom w:val="0"/>
              <w:divBdr>
                <w:top w:val="none" w:sz="0" w:space="0" w:color="auto"/>
                <w:left w:val="none" w:sz="0" w:space="0" w:color="auto"/>
                <w:bottom w:val="none" w:sz="0" w:space="0" w:color="auto"/>
                <w:right w:val="none" w:sz="0" w:space="0" w:color="auto"/>
              </w:divBdr>
            </w:div>
            <w:div w:id="1809591712">
              <w:marLeft w:val="0"/>
              <w:marRight w:val="0"/>
              <w:marTop w:val="0"/>
              <w:marBottom w:val="0"/>
              <w:divBdr>
                <w:top w:val="none" w:sz="0" w:space="0" w:color="auto"/>
                <w:left w:val="none" w:sz="0" w:space="0" w:color="auto"/>
                <w:bottom w:val="none" w:sz="0" w:space="0" w:color="auto"/>
                <w:right w:val="none" w:sz="0" w:space="0" w:color="auto"/>
              </w:divBdr>
            </w:div>
            <w:div w:id="1817069171">
              <w:marLeft w:val="0"/>
              <w:marRight w:val="0"/>
              <w:marTop w:val="0"/>
              <w:marBottom w:val="0"/>
              <w:divBdr>
                <w:top w:val="none" w:sz="0" w:space="0" w:color="auto"/>
                <w:left w:val="none" w:sz="0" w:space="0" w:color="auto"/>
                <w:bottom w:val="none" w:sz="0" w:space="0" w:color="auto"/>
                <w:right w:val="none" w:sz="0" w:space="0" w:color="auto"/>
              </w:divBdr>
            </w:div>
            <w:div w:id="1857383599">
              <w:marLeft w:val="0"/>
              <w:marRight w:val="0"/>
              <w:marTop w:val="0"/>
              <w:marBottom w:val="0"/>
              <w:divBdr>
                <w:top w:val="none" w:sz="0" w:space="0" w:color="auto"/>
                <w:left w:val="none" w:sz="0" w:space="0" w:color="auto"/>
                <w:bottom w:val="none" w:sz="0" w:space="0" w:color="auto"/>
                <w:right w:val="none" w:sz="0" w:space="0" w:color="auto"/>
              </w:divBdr>
            </w:div>
            <w:div w:id="1931549604">
              <w:marLeft w:val="0"/>
              <w:marRight w:val="0"/>
              <w:marTop w:val="0"/>
              <w:marBottom w:val="0"/>
              <w:divBdr>
                <w:top w:val="none" w:sz="0" w:space="0" w:color="auto"/>
                <w:left w:val="none" w:sz="0" w:space="0" w:color="auto"/>
                <w:bottom w:val="none" w:sz="0" w:space="0" w:color="auto"/>
                <w:right w:val="none" w:sz="0" w:space="0" w:color="auto"/>
              </w:divBdr>
            </w:div>
            <w:div w:id="2019503398">
              <w:marLeft w:val="0"/>
              <w:marRight w:val="0"/>
              <w:marTop w:val="0"/>
              <w:marBottom w:val="0"/>
              <w:divBdr>
                <w:top w:val="none" w:sz="0" w:space="0" w:color="auto"/>
                <w:left w:val="none" w:sz="0" w:space="0" w:color="auto"/>
                <w:bottom w:val="none" w:sz="0" w:space="0" w:color="auto"/>
                <w:right w:val="none" w:sz="0" w:space="0" w:color="auto"/>
              </w:divBdr>
            </w:div>
          </w:divsChild>
        </w:div>
        <w:div w:id="1435007755">
          <w:marLeft w:val="0"/>
          <w:marRight w:val="0"/>
          <w:marTop w:val="0"/>
          <w:marBottom w:val="0"/>
          <w:divBdr>
            <w:top w:val="none" w:sz="0" w:space="0" w:color="auto"/>
            <w:left w:val="none" w:sz="0" w:space="0" w:color="auto"/>
            <w:bottom w:val="none" w:sz="0" w:space="0" w:color="auto"/>
            <w:right w:val="none" w:sz="0" w:space="0" w:color="auto"/>
          </w:divBdr>
          <w:divsChild>
            <w:div w:id="48115430">
              <w:marLeft w:val="0"/>
              <w:marRight w:val="0"/>
              <w:marTop w:val="0"/>
              <w:marBottom w:val="0"/>
              <w:divBdr>
                <w:top w:val="none" w:sz="0" w:space="0" w:color="auto"/>
                <w:left w:val="none" w:sz="0" w:space="0" w:color="auto"/>
                <w:bottom w:val="none" w:sz="0" w:space="0" w:color="auto"/>
                <w:right w:val="none" w:sz="0" w:space="0" w:color="auto"/>
              </w:divBdr>
            </w:div>
            <w:div w:id="255599399">
              <w:marLeft w:val="0"/>
              <w:marRight w:val="0"/>
              <w:marTop w:val="0"/>
              <w:marBottom w:val="0"/>
              <w:divBdr>
                <w:top w:val="none" w:sz="0" w:space="0" w:color="auto"/>
                <w:left w:val="none" w:sz="0" w:space="0" w:color="auto"/>
                <w:bottom w:val="none" w:sz="0" w:space="0" w:color="auto"/>
                <w:right w:val="none" w:sz="0" w:space="0" w:color="auto"/>
              </w:divBdr>
            </w:div>
            <w:div w:id="592321770">
              <w:marLeft w:val="0"/>
              <w:marRight w:val="0"/>
              <w:marTop w:val="0"/>
              <w:marBottom w:val="0"/>
              <w:divBdr>
                <w:top w:val="none" w:sz="0" w:space="0" w:color="auto"/>
                <w:left w:val="none" w:sz="0" w:space="0" w:color="auto"/>
                <w:bottom w:val="none" w:sz="0" w:space="0" w:color="auto"/>
                <w:right w:val="none" w:sz="0" w:space="0" w:color="auto"/>
              </w:divBdr>
            </w:div>
            <w:div w:id="843982040">
              <w:marLeft w:val="0"/>
              <w:marRight w:val="0"/>
              <w:marTop w:val="0"/>
              <w:marBottom w:val="0"/>
              <w:divBdr>
                <w:top w:val="none" w:sz="0" w:space="0" w:color="auto"/>
                <w:left w:val="none" w:sz="0" w:space="0" w:color="auto"/>
                <w:bottom w:val="none" w:sz="0" w:space="0" w:color="auto"/>
                <w:right w:val="none" w:sz="0" w:space="0" w:color="auto"/>
              </w:divBdr>
            </w:div>
            <w:div w:id="846213436">
              <w:marLeft w:val="0"/>
              <w:marRight w:val="0"/>
              <w:marTop w:val="0"/>
              <w:marBottom w:val="0"/>
              <w:divBdr>
                <w:top w:val="none" w:sz="0" w:space="0" w:color="auto"/>
                <w:left w:val="none" w:sz="0" w:space="0" w:color="auto"/>
                <w:bottom w:val="none" w:sz="0" w:space="0" w:color="auto"/>
                <w:right w:val="none" w:sz="0" w:space="0" w:color="auto"/>
              </w:divBdr>
            </w:div>
            <w:div w:id="1124233633">
              <w:marLeft w:val="0"/>
              <w:marRight w:val="0"/>
              <w:marTop w:val="0"/>
              <w:marBottom w:val="0"/>
              <w:divBdr>
                <w:top w:val="none" w:sz="0" w:space="0" w:color="auto"/>
                <w:left w:val="none" w:sz="0" w:space="0" w:color="auto"/>
                <w:bottom w:val="none" w:sz="0" w:space="0" w:color="auto"/>
                <w:right w:val="none" w:sz="0" w:space="0" w:color="auto"/>
              </w:divBdr>
            </w:div>
            <w:div w:id="1345473142">
              <w:marLeft w:val="0"/>
              <w:marRight w:val="0"/>
              <w:marTop w:val="0"/>
              <w:marBottom w:val="0"/>
              <w:divBdr>
                <w:top w:val="none" w:sz="0" w:space="0" w:color="auto"/>
                <w:left w:val="none" w:sz="0" w:space="0" w:color="auto"/>
                <w:bottom w:val="none" w:sz="0" w:space="0" w:color="auto"/>
                <w:right w:val="none" w:sz="0" w:space="0" w:color="auto"/>
              </w:divBdr>
            </w:div>
            <w:div w:id="1421485071">
              <w:marLeft w:val="0"/>
              <w:marRight w:val="0"/>
              <w:marTop w:val="0"/>
              <w:marBottom w:val="0"/>
              <w:divBdr>
                <w:top w:val="none" w:sz="0" w:space="0" w:color="auto"/>
                <w:left w:val="none" w:sz="0" w:space="0" w:color="auto"/>
                <w:bottom w:val="none" w:sz="0" w:space="0" w:color="auto"/>
                <w:right w:val="none" w:sz="0" w:space="0" w:color="auto"/>
              </w:divBdr>
            </w:div>
            <w:div w:id="1457598576">
              <w:marLeft w:val="0"/>
              <w:marRight w:val="0"/>
              <w:marTop w:val="0"/>
              <w:marBottom w:val="0"/>
              <w:divBdr>
                <w:top w:val="none" w:sz="0" w:space="0" w:color="auto"/>
                <w:left w:val="none" w:sz="0" w:space="0" w:color="auto"/>
                <w:bottom w:val="none" w:sz="0" w:space="0" w:color="auto"/>
                <w:right w:val="none" w:sz="0" w:space="0" w:color="auto"/>
              </w:divBdr>
            </w:div>
            <w:div w:id="1491678932">
              <w:marLeft w:val="0"/>
              <w:marRight w:val="0"/>
              <w:marTop w:val="0"/>
              <w:marBottom w:val="0"/>
              <w:divBdr>
                <w:top w:val="none" w:sz="0" w:space="0" w:color="auto"/>
                <w:left w:val="none" w:sz="0" w:space="0" w:color="auto"/>
                <w:bottom w:val="none" w:sz="0" w:space="0" w:color="auto"/>
                <w:right w:val="none" w:sz="0" w:space="0" w:color="auto"/>
              </w:divBdr>
            </w:div>
            <w:div w:id="1650790427">
              <w:marLeft w:val="0"/>
              <w:marRight w:val="0"/>
              <w:marTop w:val="0"/>
              <w:marBottom w:val="0"/>
              <w:divBdr>
                <w:top w:val="none" w:sz="0" w:space="0" w:color="auto"/>
                <w:left w:val="none" w:sz="0" w:space="0" w:color="auto"/>
                <w:bottom w:val="none" w:sz="0" w:space="0" w:color="auto"/>
                <w:right w:val="none" w:sz="0" w:space="0" w:color="auto"/>
              </w:divBdr>
            </w:div>
            <w:div w:id="1694334485">
              <w:marLeft w:val="0"/>
              <w:marRight w:val="0"/>
              <w:marTop w:val="0"/>
              <w:marBottom w:val="0"/>
              <w:divBdr>
                <w:top w:val="none" w:sz="0" w:space="0" w:color="auto"/>
                <w:left w:val="none" w:sz="0" w:space="0" w:color="auto"/>
                <w:bottom w:val="none" w:sz="0" w:space="0" w:color="auto"/>
                <w:right w:val="none" w:sz="0" w:space="0" w:color="auto"/>
              </w:divBdr>
            </w:div>
            <w:div w:id="18674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9926">
      <w:bodyDiv w:val="1"/>
      <w:marLeft w:val="0"/>
      <w:marRight w:val="0"/>
      <w:marTop w:val="0"/>
      <w:marBottom w:val="0"/>
      <w:divBdr>
        <w:top w:val="none" w:sz="0" w:space="0" w:color="auto"/>
        <w:left w:val="none" w:sz="0" w:space="0" w:color="auto"/>
        <w:bottom w:val="none" w:sz="0" w:space="0" w:color="auto"/>
        <w:right w:val="none" w:sz="0" w:space="0" w:color="auto"/>
      </w:divBdr>
    </w:div>
    <w:div w:id="2070109082">
      <w:bodyDiv w:val="1"/>
      <w:marLeft w:val="0"/>
      <w:marRight w:val="0"/>
      <w:marTop w:val="0"/>
      <w:marBottom w:val="0"/>
      <w:divBdr>
        <w:top w:val="none" w:sz="0" w:space="0" w:color="auto"/>
        <w:left w:val="none" w:sz="0" w:space="0" w:color="auto"/>
        <w:bottom w:val="none" w:sz="0" w:space="0" w:color="auto"/>
        <w:right w:val="none" w:sz="0" w:space="0" w:color="auto"/>
      </w:divBdr>
      <w:divsChild>
        <w:div w:id="200633632">
          <w:marLeft w:val="0"/>
          <w:marRight w:val="0"/>
          <w:marTop w:val="0"/>
          <w:marBottom w:val="0"/>
          <w:divBdr>
            <w:top w:val="none" w:sz="0" w:space="0" w:color="auto"/>
            <w:left w:val="none" w:sz="0" w:space="0" w:color="auto"/>
            <w:bottom w:val="none" w:sz="0" w:space="0" w:color="auto"/>
            <w:right w:val="none" w:sz="0" w:space="0" w:color="auto"/>
          </w:divBdr>
        </w:div>
        <w:div w:id="68737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s://environment.govt.nz/what-government-is-doing/areas-of-work/climate-change/emissions-reductions/emissions-reduction-targets/greenhouse-gas-emissions-targets-and-reporting/" TargetMode="External"/><Relationship Id="rId3" Type="http://schemas.openxmlformats.org/officeDocument/2006/relationships/customXml" Target="../customXml/item3.xml"/><Relationship Id="rId21" Type="http://schemas.openxmlformats.org/officeDocument/2006/relationships/hyperlink" Target="https://consult.environment.govt.nz/climate/second-nationally-determined-contribution/"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yperlink" Target="https://environment.govt.nz/what-government-is-doing/areas-of-work/climate-change/nationally-determined-contribu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environment.govt.nz/what-government-is-doing/areas-of-work/climate-change/nationally-determined-contribution/" TargetMode="External"/><Relationship Id="rId29" Type="http://schemas.openxmlformats.org/officeDocument/2006/relationships/hyperlink" Target="https://unfccc.int/topics/global-stocktak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pcc.ch/sr15/"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www.environment.govt.nz" TargetMode="External"/><Relationship Id="rId23" Type="http://schemas.openxmlformats.org/officeDocument/2006/relationships/hyperlink" Target="https://environment.govt.nz/what-government-is-doing/areas-of-work/climate-change/nationally-determined-contribution/" TargetMode="External"/><Relationship Id="rId28" Type="http://schemas.openxmlformats.org/officeDocument/2006/relationships/hyperlink" Target="https://environment.govt.nz/publications/new-zealands-greenhouse-gas-inventory-19902022-snapshot?stage=Stage"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climate.engagement@mfe.govt.nz" TargetMode="External"/><Relationship Id="rId27" Type="http://schemas.openxmlformats.org/officeDocument/2006/relationships/hyperlink" Target="https://environment.govt.nz/what-government-is-doing/areas-of-work/climate-change/emissions-reductions/erp/" TargetMode="External"/><Relationship Id="rId30" Type="http://schemas.openxmlformats.org/officeDocument/2006/relationships/hyperlink" Target="https://www.climatecommission.govt.nz/our-work/advice-to-government-topic/nationally-determined-contributions/ndc2-report/"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Publication%20template.dotx" TargetMode="External"/></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ECM-547756131-184838</_dlc_DocId>
    <_dlc_DocIdUrl xmlns="58a6f171-52cb-4404-b47d-af1c8daf8fd1">
      <Url>https://ministryforenvironment.sharepoint.com/sites/ECM-Pol-CAP/_layouts/15/DocIdRedir.aspx?ID=ECM-547756131-184838</Url>
      <Description>ECM-547756131-184838</Description>
    </_dlc_DocIdUrl>
    <lcf76f155ced4ddcb4097134ff3c332f xmlns="4a94300e-a927-4b92-9d3a-682523035cb6">
      <Terms xmlns="http://schemas.microsoft.com/office/infopath/2007/PartnerControls"/>
    </lcf76f155ced4ddcb4097134ff3c332f>
    <TaxCatchAll xmlns="58a6f171-52cb-4404-b47d-af1c8daf8fd1" xsi:nil="true"/>
    <Supplemental_x0020_Markings xmlns="4a94300e-a927-4b92-9d3a-682523035cb6" xsi:nil="true"/>
    <_Flow_SignoffStatus xmlns="4a94300e-a927-4b92-9d3a-682523035cb6" xsi:nil="true"/>
    <Contract_x0020_Number xmlns="4a94300e-a927-4b92-9d3a-682523035cb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8" ma:contentTypeDescription="Create a new document." ma:contentTypeScope="" ma:versionID="afc52a5843df2517b677b557944984e8">
  <xsd:schema xmlns:xsd="http://www.w3.org/2001/XMLSchema" xmlns:xs="http://www.w3.org/2001/XMLSchema" xmlns:p="http://schemas.microsoft.com/office/2006/metadata/properties" xmlns:ns1="http://schemas.microsoft.com/sharepoint/v3" xmlns:ns2="58a6f171-52cb-4404-b47d-af1c8daf8fd1" xmlns:ns3="4a94300e-a927-4b92-9d3a-682523035cb6" xmlns:ns4="0a5b0190-e301-4766-933d-448c7c363fce" xmlns:ns5="http://schemas.microsoft.com/sharepoint/v4" targetNamespace="http://schemas.microsoft.com/office/2006/metadata/properties" ma:root="true" ma:fieldsID="60a4fb2470dcf6aa3ccd7f16ca2000d2" ns1:_="" ns2:_="" ns3:_="" ns4:_="" ns5:_="">
    <xsd:import namespace="http://schemas.microsoft.com/sharepoint/v3"/>
    <xsd:import namespace="58a6f171-52cb-4404-b47d-af1c8daf8fd1"/>
    <xsd:import namespace="4a94300e-a927-4b92-9d3a-682523035cb6"/>
    <xsd:import namespace="0a5b0190-e301-4766-933d-448c7c363fc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ediaServiceDateTaken" minOccurs="0"/>
                <xsd:element ref="ns3:Other_x0020_Details_2" minOccurs="0"/>
                <xsd:element ref="ns3:MTS_x0020_Type" minOccurs="0"/>
                <xsd:element ref="ns3:MTS_x0020_ID" minOccurs="0"/>
                <xsd:element ref="ns3:MediaServiceAutoTags" minOccurs="0"/>
                <xsd:element ref="ns3:MediaServiceGenerationTime" minOccurs="0"/>
                <xsd:element ref="ns3:MediaServiceEventHashCode" minOccurs="0"/>
                <xsd:element ref="ns3:Supplemental_x0020_Markings" minOccurs="0"/>
                <xsd:element ref="ns3:To" minOccurs="0"/>
                <xsd:element ref="ns3:From" minOccurs="0"/>
                <xsd:element ref="ns3:Sent_x002f_Received" minOccurs="0"/>
                <xsd:element ref="ns3:Contract_x0020_Number" minOccurs="0"/>
                <xsd:element ref="ns3:Other_x0020_Details_3"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3:MediaLengthInSeconds" minOccurs="0"/>
                <xsd:element ref="ns5:IconOverlay" minOccurs="0"/>
                <xsd:element ref="ns3:MediaServiceLocation"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4" nillable="true" ma:displayName="Taxonomy Catch All Column" ma:hidden="true" ma:list="{ffc8bc6b-b675-45cd-8c52-a10dd19693fc}"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Other_x0020_Details_2" ma:index="32" nillable="true" ma:displayName="Other Details_2" ma:description="" ma:internalName="Other_x0020_Details_2">
      <xsd:simpleType>
        <xsd:restriction base="dms:Text">
          <xsd:maxLength value="255"/>
        </xsd:restriction>
      </xsd:simpleType>
    </xsd:element>
    <xsd:element name="MTS_x0020_Type" ma:index="33" nillable="true" ma:displayName="MTS Type" ma:default="" ma:description="" ma:internalName="MTS_x0020_Type">
      <xsd:simpleType>
        <xsd:restriction base="dms:Note">
          <xsd:maxLength value="255"/>
        </xsd:restriction>
      </xsd:simpleType>
    </xsd:element>
    <xsd:element name="MTS_x0020_ID" ma:index="34" nillable="true" ma:displayName="MTS ID" ma:default="" ma:description="" ma:internalName="MTS_x0020_ID">
      <xsd:simpleType>
        <xsd:restriction base="dms:Text">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Supplemental_x0020_Markings" ma:index="38" nillable="true" ma:displayName="Supplemental Markings" ma:description="" ma:internalName="Supplemental_x0020_Markings">
      <xsd:simpleType>
        <xsd:restriction base="dms:Note">
          <xsd:maxLength value="255"/>
        </xsd:restriction>
      </xsd:simpleType>
    </xsd:element>
    <xsd:element name="To" ma:index="39" nillable="true" ma:displayName="To" ma:default="" ma:description="" ma:internalName="To">
      <xsd:simpleType>
        <xsd:restriction base="dms:Note">
          <xsd:maxLength value="255"/>
        </xsd:restriction>
      </xsd:simpleType>
    </xsd:element>
    <xsd:element name="From" ma:index="40" nillable="true" ma:displayName="From" ma:default="" ma:description="" ma:internalName="From">
      <xsd:simpleType>
        <xsd:restriction base="dms:Text">
          <xsd:maxLength value="255"/>
        </xsd:restriction>
      </xsd:simpleType>
    </xsd:element>
    <xsd:element name="Sent_x002f_Received" ma:index="41" nillable="true" ma:displayName="Sent/Received" ma:default="" ma:description="" ma:internalName="Sent_x002f_Received">
      <xsd:simpleType>
        <xsd:restriction base="dms:Text">
          <xsd:maxLength value="255"/>
        </xsd:restriction>
      </xsd:simpleType>
    </xsd:element>
    <xsd:element name="Contract_x0020_Number" ma:index="42" nillable="true" ma:displayName="Contract Number" ma:default="" ma:description="" ma:internalName="Contract_x0020_Number">
      <xsd:simpleType>
        <xsd:restriction base="dms:Text">
          <xsd:maxLength value="255"/>
        </xsd:restriction>
      </xsd:simpleType>
    </xsd:element>
    <xsd:element name="Other_x0020_Details_3" ma:index="43" nillable="true" ma:displayName="Other Details_3" ma:description="" ma:internalName="Other_x0020_Details_3">
      <xsd:simpleType>
        <xsd:restriction base="dms:Text">
          <xsd:maxLength value="255"/>
        </xsd:restriction>
      </xsd:simpleType>
    </xsd:element>
    <xsd:element name="MediaServiceOCR" ma:index="44" nillable="true" ma:displayName="Extracted Text" ma:internalName="MediaServiceOCR"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MediaServiceLocation" ma:index="51" nillable="true" ma:displayName="Location" ma:internalName="MediaServiceLocation"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_Flow_SignoffStatus" ma:index="55" nillable="true" ma:displayName="Sign-off status" ma:internalName="Sign_x002d_off_x0020_status">
      <xsd:simpleType>
        <xsd:restriction base="dms:Text"/>
      </xsd:simpleType>
    </xsd:element>
    <xsd:element name="MediaServiceObjectDetectorVersions" ma:index="5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BE385-CC81-41C6-A3F2-1BC9449571F7}">
  <ds:schemaRefs>
    <ds:schemaRef ds:uri="http://schemas.microsoft.com/office/2006/metadata/properties"/>
    <ds:schemaRef ds:uri="http://schemas.microsoft.com/office/infopath/2007/PartnerControls"/>
    <ds:schemaRef ds:uri="4a94300e-a927-4b92-9d3a-682523035cb6"/>
    <ds:schemaRef ds:uri="http://schemas.microsoft.com/sharepoint/v3"/>
    <ds:schemaRef ds:uri="http://schemas.microsoft.com/sharepoint/v4"/>
    <ds:schemaRef ds:uri="58a6f171-52cb-4404-b47d-af1c8daf8fd1"/>
  </ds:schemaRefs>
</ds:datastoreItem>
</file>

<file path=customXml/itemProps2.xml><?xml version="1.0" encoding="utf-8"?>
<ds:datastoreItem xmlns:ds="http://schemas.openxmlformats.org/officeDocument/2006/customXml" ds:itemID="{E915373F-630C-45C1-9D1D-0033FB98D60B}">
  <ds:schemaRefs>
    <ds:schemaRef ds:uri="http://schemas.microsoft.com/sharepoint/events"/>
  </ds:schemaRefs>
</ds:datastoreItem>
</file>

<file path=customXml/itemProps3.xml><?xml version="1.0" encoding="utf-8"?>
<ds:datastoreItem xmlns:ds="http://schemas.openxmlformats.org/officeDocument/2006/customXml" ds:itemID="{D5873B69-A608-4B70-9521-3D406B821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0a5b0190-e301-4766-933d-448c7c363f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5.xml><?xml version="1.0" encoding="utf-8"?>
<ds:datastoreItem xmlns:ds="http://schemas.openxmlformats.org/officeDocument/2006/customXml" ds:itemID="{4D0CDAC4-0417-4665-BFBD-38D6177B7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MfE Publication template</Template>
  <TotalTime>1</TotalTime>
  <Pages>1</Pages>
  <Words>3141</Words>
  <Characters>17905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21004</CharactersWithSpaces>
  <SharedDoc>false</SharedDoc>
  <HLinks>
    <vt:vector size="132" baseType="variant">
      <vt:variant>
        <vt:i4>2752624</vt:i4>
      </vt:variant>
      <vt:variant>
        <vt:i4>81</vt:i4>
      </vt:variant>
      <vt:variant>
        <vt:i4>0</vt:i4>
      </vt:variant>
      <vt:variant>
        <vt:i4>5</vt:i4>
      </vt:variant>
      <vt:variant>
        <vt:lpwstr>https://www.climatecommission.govt.nz/our-work/advice-to-government-topic/nationally-determined-contributions/ndc2-report/</vt:lpwstr>
      </vt:variant>
      <vt:variant>
        <vt:lpwstr/>
      </vt:variant>
      <vt:variant>
        <vt:i4>3866726</vt:i4>
      </vt:variant>
      <vt:variant>
        <vt:i4>78</vt:i4>
      </vt:variant>
      <vt:variant>
        <vt:i4>0</vt:i4>
      </vt:variant>
      <vt:variant>
        <vt:i4>5</vt:i4>
      </vt:variant>
      <vt:variant>
        <vt:lpwstr>https://unfccc.int/topics/global-stocktake</vt:lpwstr>
      </vt:variant>
      <vt:variant>
        <vt:lpwstr/>
      </vt:variant>
      <vt:variant>
        <vt:i4>5177427</vt:i4>
      </vt:variant>
      <vt:variant>
        <vt:i4>75</vt:i4>
      </vt:variant>
      <vt:variant>
        <vt:i4>0</vt:i4>
      </vt:variant>
      <vt:variant>
        <vt:i4>5</vt:i4>
      </vt:variant>
      <vt:variant>
        <vt:lpwstr>https://environment.govt.nz/publications/new-zealands-greenhouse-gas-inventory-19902022-snapshot?stage=Stage</vt:lpwstr>
      </vt:variant>
      <vt:variant>
        <vt:lpwstr>inventory-definitions</vt:lpwstr>
      </vt:variant>
      <vt:variant>
        <vt:i4>6946874</vt:i4>
      </vt:variant>
      <vt:variant>
        <vt:i4>72</vt:i4>
      </vt:variant>
      <vt:variant>
        <vt:i4>0</vt:i4>
      </vt:variant>
      <vt:variant>
        <vt:i4>5</vt:i4>
      </vt:variant>
      <vt:variant>
        <vt:lpwstr>https://environment.govt.nz/what-government-is-doing/areas-of-work/climate-change/emissions-reductions/erp/</vt:lpwstr>
      </vt:variant>
      <vt:variant>
        <vt:lpwstr/>
      </vt:variant>
      <vt:variant>
        <vt:i4>7864436</vt:i4>
      </vt:variant>
      <vt:variant>
        <vt:i4>69</vt:i4>
      </vt:variant>
      <vt:variant>
        <vt:i4>0</vt:i4>
      </vt:variant>
      <vt:variant>
        <vt:i4>5</vt:i4>
      </vt:variant>
      <vt:variant>
        <vt:lpwstr>https://environment.govt.nz/what-government-is-doing/areas-of-work/climate-change/emissions-reductions/emissions-reduction-targets/greenhouse-gas-emissions-targets-and-reporting/</vt:lpwstr>
      </vt:variant>
      <vt:variant>
        <vt:lpwstr/>
      </vt:variant>
      <vt:variant>
        <vt:i4>7602237</vt:i4>
      </vt:variant>
      <vt:variant>
        <vt:i4>66</vt:i4>
      </vt:variant>
      <vt:variant>
        <vt:i4>0</vt:i4>
      </vt:variant>
      <vt:variant>
        <vt:i4>5</vt:i4>
      </vt:variant>
      <vt:variant>
        <vt:lpwstr>https://environment.govt.nz/what-government-is-doing/areas-of-work/climate-change/nationally-determined-contribution/</vt:lpwstr>
      </vt:variant>
      <vt:variant>
        <vt:lpwstr>:~:text=New%20Zealand%27s%20Nationally%20Determined%20Contribution,-Submission%20under%20the&amp;text=New%20Zealand%27s%20first%20Nationally%20Determined,covers%20the%20period%202021%2D2030.</vt:lpwstr>
      </vt:variant>
      <vt:variant>
        <vt:i4>5242958</vt:i4>
      </vt:variant>
      <vt:variant>
        <vt:i4>63</vt:i4>
      </vt:variant>
      <vt:variant>
        <vt:i4>0</vt:i4>
      </vt:variant>
      <vt:variant>
        <vt:i4>5</vt:i4>
      </vt:variant>
      <vt:variant>
        <vt:lpwstr>https://www.ipcc.ch/sr15/</vt:lpwstr>
      </vt:variant>
      <vt:variant>
        <vt:lpwstr/>
      </vt:variant>
      <vt:variant>
        <vt:i4>6422577</vt:i4>
      </vt:variant>
      <vt:variant>
        <vt:i4>60</vt:i4>
      </vt:variant>
      <vt:variant>
        <vt:i4>0</vt:i4>
      </vt:variant>
      <vt:variant>
        <vt:i4>5</vt:i4>
      </vt:variant>
      <vt:variant>
        <vt:lpwstr>https://environment.govt.nz/what-government-is-doing/areas-of-work/climate-change/nationally-determined-contribution/</vt:lpwstr>
      </vt:variant>
      <vt:variant>
        <vt:lpwstr>the-paris-agreement</vt:lpwstr>
      </vt:variant>
      <vt:variant>
        <vt:i4>7798877</vt:i4>
      </vt:variant>
      <vt:variant>
        <vt:i4>57</vt:i4>
      </vt:variant>
      <vt:variant>
        <vt:i4>0</vt:i4>
      </vt:variant>
      <vt:variant>
        <vt:i4>5</vt:i4>
      </vt:variant>
      <vt:variant>
        <vt:lpwstr>mailto:climate.engagement@mfe.govt.nz</vt:lpwstr>
      </vt:variant>
      <vt:variant>
        <vt:lpwstr/>
      </vt:variant>
      <vt:variant>
        <vt:i4>8323194</vt:i4>
      </vt:variant>
      <vt:variant>
        <vt:i4>54</vt:i4>
      </vt:variant>
      <vt:variant>
        <vt:i4>0</vt:i4>
      </vt:variant>
      <vt:variant>
        <vt:i4>5</vt:i4>
      </vt:variant>
      <vt:variant>
        <vt:lpwstr>https://consult.environment.govt.nz/climate/second-nationally-determined-contribution/</vt:lpwstr>
      </vt:variant>
      <vt:variant>
        <vt:lpwstr/>
      </vt:variant>
      <vt:variant>
        <vt:i4>983097</vt:i4>
      </vt:variant>
      <vt:variant>
        <vt:i4>51</vt:i4>
      </vt:variant>
      <vt:variant>
        <vt:i4>0</vt:i4>
      </vt:variant>
      <vt:variant>
        <vt:i4>5</vt:i4>
      </vt:variant>
      <vt:variant>
        <vt:lpwstr/>
      </vt:variant>
      <vt:variant>
        <vt:lpwstr>_Appendix_1:_Questions</vt:lpwstr>
      </vt:variant>
      <vt:variant>
        <vt:i4>6422577</vt:i4>
      </vt:variant>
      <vt:variant>
        <vt:i4>48</vt:i4>
      </vt:variant>
      <vt:variant>
        <vt:i4>0</vt:i4>
      </vt:variant>
      <vt:variant>
        <vt:i4>5</vt:i4>
      </vt:variant>
      <vt:variant>
        <vt:lpwstr>https://environment.govt.nz/what-government-is-doing/areas-of-work/climate-change/nationally-determined-contribution/</vt:lpwstr>
      </vt:variant>
      <vt:variant>
        <vt:lpwstr>the-paris-agreement</vt:lpwstr>
      </vt:variant>
      <vt:variant>
        <vt:i4>1310774</vt:i4>
      </vt:variant>
      <vt:variant>
        <vt:i4>41</vt:i4>
      </vt:variant>
      <vt:variant>
        <vt:i4>0</vt:i4>
      </vt:variant>
      <vt:variant>
        <vt:i4>5</vt:i4>
      </vt:variant>
      <vt:variant>
        <vt:lpwstr/>
      </vt:variant>
      <vt:variant>
        <vt:lpwstr>_Toc181805667</vt:lpwstr>
      </vt:variant>
      <vt:variant>
        <vt:i4>1310774</vt:i4>
      </vt:variant>
      <vt:variant>
        <vt:i4>35</vt:i4>
      </vt:variant>
      <vt:variant>
        <vt:i4>0</vt:i4>
      </vt:variant>
      <vt:variant>
        <vt:i4>5</vt:i4>
      </vt:variant>
      <vt:variant>
        <vt:lpwstr/>
      </vt:variant>
      <vt:variant>
        <vt:lpwstr>_Toc181805666</vt:lpwstr>
      </vt:variant>
      <vt:variant>
        <vt:i4>1310774</vt:i4>
      </vt:variant>
      <vt:variant>
        <vt:i4>29</vt:i4>
      </vt:variant>
      <vt:variant>
        <vt:i4>0</vt:i4>
      </vt:variant>
      <vt:variant>
        <vt:i4>5</vt:i4>
      </vt:variant>
      <vt:variant>
        <vt:lpwstr/>
      </vt:variant>
      <vt:variant>
        <vt:lpwstr>_Toc181805665</vt:lpwstr>
      </vt:variant>
      <vt:variant>
        <vt:i4>1310774</vt:i4>
      </vt:variant>
      <vt:variant>
        <vt:i4>23</vt:i4>
      </vt:variant>
      <vt:variant>
        <vt:i4>0</vt:i4>
      </vt:variant>
      <vt:variant>
        <vt:i4>5</vt:i4>
      </vt:variant>
      <vt:variant>
        <vt:lpwstr/>
      </vt:variant>
      <vt:variant>
        <vt:lpwstr>_Toc181805664</vt:lpwstr>
      </vt:variant>
      <vt:variant>
        <vt:i4>1310774</vt:i4>
      </vt:variant>
      <vt:variant>
        <vt:i4>17</vt:i4>
      </vt:variant>
      <vt:variant>
        <vt:i4>0</vt:i4>
      </vt:variant>
      <vt:variant>
        <vt:i4>5</vt:i4>
      </vt:variant>
      <vt:variant>
        <vt:lpwstr/>
      </vt:variant>
      <vt:variant>
        <vt:lpwstr>_Toc181805663</vt:lpwstr>
      </vt:variant>
      <vt:variant>
        <vt:i4>1310774</vt:i4>
      </vt:variant>
      <vt:variant>
        <vt:i4>11</vt:i4>
      </vt:variant>
      <vt:variant>
        <vt:i4>0</vt:i4>
      </vt:variant>
      <vt:variant>
        <vt:i4>5</vt:i4>
      </vt:variant>
      <vt:variant>
        <vt:lpwstr/>
      </vt:variant>
      <vt:variant>
        <vt:lpwstr>_Toc181805662</vt:lpwstr>
      </vt:variant>
      <vt:variant>
        <vt:i4>1310774</vt:i4>
      </vt:variant>
      <vt:variant>
        <vt:i4>5</vt:i4>
      </vt:variant>
      <vt:variant>
        <vt:i4>0</vt:i4>
      </vt:variant>
      <vt:variant>
        <vt:i4>5</vt:i4>
      </vt:variant>
      <vt:variant>
        <vt:lpwstr/>
      </vt:variant>
      <vt:variant>
        <vt:lpwstr>_Toc181805661</vt:lpwstr>
      </vt:variant>
      <vt:variant>
        <vt:i4>7340128</vt:i4>
      </vt:variant>
      <vt:variant>
        <vt:i4>0</vt:i4>
      </vt:variant>
      <vt:variant>
        <vt:i4>0</vt:i4>
      </vt:variant>
      <vt:variant>
        <vt:i4>5</vt:i4>
      </vt:variant>
      <vt:variant>
        <vt:lpwstr>http://www.environment.govt.nz/</vt:lpwstr>
      </vt:variant>
      <vt:variant>
        <vt:lpwstr/>
      </vt:variant>
      <vt:variant>
        <vt:i4>7798852</vt:i4>
      </vt:variant>
      <vt:variant>
        <vt:i4>3</vt:i4>
      </vt:variant>
      <vt:variant>
        <vt:i4>0</vt:i4>
      </vt:variant>
      <vt:variant>
        <vt:i4>5</vt:i4>
      </vt:variant>
      <vt:variant>
        <vt:lpwstr>mailto:Hemi.Smiler@mfe.govt.nz</vt:lpwstr>
      </vt:variant>
      <vt:variant>
        <vt:lpwstr/>
      </vt:variant>
      <vt:variant>
        <vt:i4>4980858</vt:i4>
      </vt:variant>
      <vt:variant>
        <vt:i4>0</vt:i4>
      </vt:variant>
      <vt:variant>
        <vt:i4>0</vt:i4>
      </vt:variant>
      <vt:variant>
        <vt:i4>5</vt:i4>
      </vt:variant>
      <vt:variant>
        <vt:lpwstr>mailto:Jessie.Algar@mfe.govt.nz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JohnsonMi</dc:creator>
  <cp:keywords/>
  <cp:lastModifiedBy>Aakash Patel</cp:lastModifiedBy>
  <cp:revision>4</cp:revision>
  <cp:lastPrinted>2024-11-18T22:23:00Z</cp:lastPrinted>
  <dcterms:created xsi:type="dcterms:W3CDTF">2024-11-18T22:23:00Z</dcterms:created>
  <dcterms:modified xsi:type="dcterms:W3CDTF">2024-11-18T22:23:00Z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_dlc_DocIdItemGuid">
    <vt:lpwstr>c1dae914-0786-4935-b32d-55a3f94a21b8</vt:lpwstr>
  </property>
  <property fmtid="{D5CDD505-2E9C-101B-9397-08002B2CF9AE}" pid="4" name="MSIP_Label_52dda6cc-d61d-4fd2-bf18-9b3017d931cc_Enabled">
    <vt:lpwstr>true</vt:lpwstr>
  </property>
  <property fmtid="{D5CDD505-2E9C-101B-9397-08002B2CF9AE}" pid="5" name="MSIP_Label_52dda6cc-d61d-4fd2-bf18-9b3017d931cc_SetDate">
    <vt:lpwstr>2022-01-16T22:14:40Z</vt:lpwstr>
  </property>
  <property fmtid="{D5CDD505-2E9C-101B-9397-08002B2CF9AE}" pid="6" name="MSIP_Label_52dda6cc-d61d-4fd2-bf18-9b3017d931cc_Method">
    <vt:lpwstr>Privileged</vt:lpwstr>
  </property>
  <property fmtid="{D5CDD505-2E9C-101B-9397-08002B2CF9AE}" pid="7" name="MSIP_Label_52dda6cc-d61d-4fd2-bf18-9b3017d931cc_Name">
    <vt:lpwstr>[UNCLASSIFIED]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ActionId">
    <vt:lpwstr>9adb5016-2886-4e41-9a13-e62dbe13137f</vt:lpwstr>
  </property>
  <property fmtid="{D5CDD505-2E9C-101B-9397-08002B2CF9AE}" pid="10" name="MSIP_Label_52dda6cc-d61d-4fd2-bf18-9b3017d931cc_ContentBits">
    <vt:lpwstr>0</vt:lpwstr>
  </property>
  <property fmtid="{D5CDD505-2E9C-101B-9397-08002B2CF9AE}" pid="11" name="MediaServiceImageTags">
    <vt:lpwstr/>
  </property>
</Properties>
</file>